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rsidR="4F8AE923" w:rsidRDefault="4F8AE923" w:rsidP="4F8AE923">
      <w:pPr>
        <w:spacing w:after="0" w:line="240" w:lineRule="auto"/>
        <w:jc w:val="center"/>
        <w:rPr>
          <w:rFonts w:ascii="Times New Roman" w:eastAsia="Times New Roman" w:hAnsi="Times New Roman" w:cs="Times New Roman"/>
          <w:b/>
          <w:bCs/>
          <w:sz w:val="24"/>
          <w:szCs w:val="24"/>
        </w:rPr>
      </w:pPr>
    </w:p>
    <w:p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rsidR="00156DD3" w:rsidRPr="00971257" w:rsidRDefault="00156DD3" w:rsidP="34C2DF8D">
      <w:pPr>
        <w:pStyle w:val="Heading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rsidR="00D41DE2" w:rsidRDefault="00561119" w:rsidP="61591F5A">
      <w:pPr>
        <w:pStyle w:val="Heading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1F2EBE" w:rsidRPr="001F2EBE">
        <w:rPr>
          <w:rFonts w:ascii="Times New Roman" w:hAnsi="Times New Roman" w:cs="Times New Roman"/>
          <w:i/>
          <w:iCs/>
          <w:color w:val="auto"/>
          <w:sz w:val="24"/>
          <w:szCs w:val="24"/>
        </w:rPr>
        <w:t xml:space="preserve">Jungtinio projekto „Pameistrystė – nauja galimybė man!” profesinio mokymo pameistrystės forma įgyvendinimas </w:t>
      </w:r>
      <w:r w:rsidR="004F082C">
        <w:rPr>
          <w:rFonts w:ascii="Times New Roman" w:hAnsi="Times New Roman" w:cs="Times New Roman"/>
          <w:i/>
          <w:iCs/>
          <w:color w:val="auto"/>
          <w:sz w:val="24"/>
          <w:szCs w:val="24"/>
        </w:rPr>
        <w:t>didelėse</w:t>
      </w:r>
      <w:r w:rsidR="001F2EBE" w:rsidRPr="001F2EBE">
        <w:rPr>
          <w:rFonts w:ascii="Times New Roman" w:hAnsi="Times New Roman" w:cs="Times New Roman"/>
          <w:i/>
          <w:iCs/>
          <w:color w:val="auto"/>
          <w:sz w:val="24"/>
          <w:szCs w:val="24"/>
        </w:rPr>
        <w:t xml:space="preserve"> įmonėse</w:t>
      </w:r>
      <w:r w:rsidRPr="61591F5A">
        <w:rPr>
          <w:rFonts w:ascii="Times New Roman" w:hAnsi="Times New Roman" w:cs="Times New Roman"/>
          <w:i/>
          <w:iCs/>
          <w:color w:val="auto"/>
          <w:sz w:val="24"/>
          <w:szCs w:val="24"/>
        </w:rPr>
        <w:t xml:space="preserve">“ </w:t>
      </w:r>
    </w:p>
    <w:p w:rsidR="005E4929" w:rsidRPr="005E4929" w:rsidRDefault="005E4929" w:rsidP="005E4929"/>
    <w:p w:rsidR="00D15273" w:rsidRPr="00D15273" w:rsidRDefault="00D41DE2" w:rsidP="4634024A">
      <w:pPr>
        <w:jc w:val="center"/>
        <w:rPr>
          <w:rFonts w:ascii="Times New Roman" w:hAnsi="Times New Roman" w:cs="Times New Roman"/>
          <w:i/>
          <w:iCs/>
          <w:color w:val="808080" w:themeColor="background1" w:themeShade="80"/>
        </w:rPr>
      </w:pPr>
      <w:r w:rsidRPr="002917D1">
        <w:rPr>
          <w:rFonts w:ascii="Times New Roman" w:hAnsi="Times New Roman" w:cs="Times New Roman"/>
        </w:rPr>
        <w:t>Nr.</w:t>
      </w:r>
      <w:r w:rsidR="001F2EBE">
        <w:rPr>
          <w:rFonts w:ascii="Times New Roman" w:hAnsi="Times New Roman" w:cs="Times New Roman"/>
        </w:rPr>
        <w:t xml:space="preserve"> </w:t>
      </w:r>
      <w:r w:rsidR="001F2EBE" w:rsidRPr="00C146B3">
        <w:rPr>
          <w:rFonts w:ascii="Times New Roman" w:hAnsi="Times New Roman" w:cs="Times New Roman"/>
        </w:rPr>
        <w:t>10-010-J-0001-J0</w:t>
      </w:r>
      <w:r w:rsidR="004F082C">
        <w:rPr>
          <w:rFonts w:ascii="Times New Roman" w:hAnsi="Times New Roman" w:cs="Times New Roman"/>
        </w:rPr>
        <w:t>6</w:t>
      </w:r>
    </w:p>
    <w:tbl>
      <w:tblPr>
        <w:tblStyle w:val="TableGrid"/>
        <w:tblW w:w="9992" w:type="dxa"/>
        <w:tblLayout w:type="fixed"/>
        <w:tblLook w:val="04A0" w:firstRow="1" w:lastRow="0" w:firstColumn="1" w:lastColumn="0" w:noHBand="0" w:noVBand="1"/>
      </w:tblPr>
      <w:tblGrid>
        <w:gridCol w:w="766"/>
        <w:gridCol w:w="1072"/>
        <w:gridCol w:w="851"/>
        <w:gridCol w:w="254"/>
        <w:gridCol w:w="709"/>
        <w:gridCol w:w="1418"/>
        <w:gridCol w:w="1134"/>
        <w:gridCol w:w="28"/>
        <w:gridCol w:w="1192"/>
        <w:gridCol w:w="2494"/>
        <w:gridCol w:w="63"/>
        <w:gridCol w:w="11"/>
      </w:tblGrid>
      <w:tr w:rsidR="00435D4B" w:rsidRPr="00804AE2" w:rsidTr="0046084B">
        <w:trPr>
          <w:gridAfter w:val="2"/>
          <w:wAfter w:w="74" w:type="dxa"/>
          <w:trHeight w:val="300"/>
        </w:trPr>
        <w:tc>
          <w:tcPr>
            <w:tcW w:w="766" w:type="dxa"/>
            <w:shd w:val="clear" w:color="auto" w:fill="D0CECE" w:themeFill="background2" w:themeFillShade="E6"/>
          </w:tcPr>
          <w:p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152" w:type="dxa"/>
            <w:gridSpan w:val="9"/>
            <w:shd w:val="clear" w:color="auto" w:fill="D0CECE" w:themeFill="background2" w:themeFillShade="E6"/>
          </w:tcPr>
          <w:p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rsidTr="0046084B">
        <w:trPr>
          <w:gridAfter w:val="2"/>
          <w:wAfter w:w="74" w:type="dxa"/>
          <w:trHeight w:val="300"/>
        </w:trPr>
        <w:tc>
          <w:tcPr>
            <w:tcW w:w="766" w:type="dxa"/>
            <w:vMerge w:val="restart"/>
          </w:tcPr>
          <w:p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152" w:type="dxa"/>
            <w:gridSpan w:val="9"/>
          </w:tcPr>
          <w:p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rsidTr="0046084B">
        <w:trPr>
          <w:gridAfter w:val="2"/>
          <w:wAfter w:w="74" w:type="dxa"/>
          <w:trHeight w:val="300"/>
        </w:trPr>
        <w:tc>
          <w:tcPr>
            <w:tcW w:w="766" w:type="dxa"/>
            <w:vMerge/>
          </w:tcPr>
          <w:p w:rsidR="00F5388F" w:rsidRPr="00AB7A77" w:rsidRDefault="00F5388F" w:rsidP="00474B01">
            <w:pPr>
              <w:rPr>
                <w:rFonts w:ascii="Times New Roman" w:hAnsi="Times New Roman" w:cs="Times New Roman"/>
                <w:b/>
              </w:rPr>
            </w:pPr>
          </w:p>
        </w:tc>
        <w:tc>
          <w:tcPr>
            <w:tcW w:w="9152" w:type="dxa"/>
            <w:gridSpan w:val="9"/>
          </w:tcPr>
          <w:p w:rsidR="00F5388F" w:rsidRPr="001F2EBE" w:rsidRDefault="001F2EBE" w:rsidP="4634024A">
            <w:pPr>
              <w:rPr>
                <w:rFonts w:ascii="Times New Roman" w:hAnsi="Times New Roman" w:cs="Times New Roman"/>
              </w:rPr>
            </w:pPr>
            <w:r w:rsidRPr="001F2EBE">
              <w:rPr>
                <w:rFonts w:ascii="Times New Roman" w:hAnsi="Times New Roman" w:cs="Times New Roman"/>
              </w:rPr>
              <w:t>Europos socialinio fondo agentūra</w:t>
            </w:r>
          </w:p>
        </w:tc>
      </w:tr>
      <w:tr w:rsidR="00AA3EF5" w:rsidRPr="00804AE2" w:rsidTr="0046084B">
        <w:trPr>
          <w:gridAfter w:val="2"/>
          <w:wAfter w:w="74" w:type="dxa"/>
          <w:trHeight w:val="300"/>
        </w:trPr>
        <w:tc>
          <w:tcPr>
            <w:tcW w:w="766" w:type="dxa"/>
            <w:vMerge w:val="restart"/>
          </w:tcPr>
          <w:p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152" w:type="dxa"/>
            <w:gridSpan w:val="9"/>
          </w:tcPr>
          <w:p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rsidTr="0046084B">
        <w:trPr>
          <w:gridAfter w:val="2"/>
          <w:wAfter w:w="74" w:type="dxa"/>
          <w:trHeight w:val="300"/>
        </w:trPr>
        <w:tc>
          <w:tcPr>
            <w:tcW w:w="766" w:type="dxa"/>
            <w:vMerge/>
          </w:tcPr>
          <w:p w:rsidR="00AA3EF5" w:rsidRPr="00AB7A77" w:rsidRDefault="00AA3EF5" w:rsidP="00474B01">
            <w:pPr>
              <w:rPr>
                <w:rFonts w:ascii="Times New Roman" w:hAnsi="Times New Roman" w:cs="Times New Roman"/>
                <w:b/>
              </w:rPr>
            </w:pPr>
          </w:p>
        </w:tc>
        <w:tc>
          <w:tcPr>
            <w:tcW w:w="9152" w:type="dxa"/>
            <w:gridSpan w:val="9"/>
          </w:tcPr>
          <w:p w:rsidR="00AA3EF5" w:rsidRPr="001F2EBE" w:rsidRDefault="00AA3EF5" w:rsidP="00025451">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sidR="001F2EBE" w:rsidRPr="00B271A5">
              <w:rPr>
                <w:rFonts w:eastAsiaTheme="minorHAnsi"/>
                <w:sz w:val="22"/>
                <w:szCs w:val="22"/>
                <w:lang w:eastAsia="en-US"/>
              </w:rPr>
              <w:t>V</w:t>
            </w:r>
            <w:r w:rsidRPr="00B271A5">
              <w:rPr>
                <w:rFonts w:eastAsiaTheme="minorHAnsi"/>
                <w:sz w:val="22"/>
                <w:szCs w:val="22"/>
                <w:lang w:eastAsia="en-US"/>
              </w:rPr>
              <w:t>iešoji įstaiga Centrinė projektų valdymo agentūra</w:t>
            </w:r>
            <w:r w:rsidRPr="00025451">
              <w:rPr>
                <w:rStyle w:val="eop"/>
                <w:color w:val="808080" w:themeColor="background1" w:themeShade="80"/>
                <w:sz w:val="22"/>
                <w:szCs w:val="22"/>
              </w:rPr>
              <w:t> </w:t>
            </w:r>
          </w:p>
        </w:tc>
      </w:tr>
      <w:tr w:rsidR="00502768" w:rsidRPr="00804AE2" w:rsidTr="0046084B">
        <w:trPr>
          <w:gridAfter w:val="2"/>
          <w:wAfter w:w="74" w:type="dxa"/>
          <w:trHeight w:val="300"/>
        </w:trPr>
        <w:tc>
          <w:tcPr>
            <w:tcW w:w="766" w:type="dxa"/>
            <w:vMerge w:val="restart"/>
          </w:tcPr>
          <w:p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152" w:type="dxa"/>
            <w:gridSpan w:val="9"/>
          </w:tcPr>
          <w:p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rsidTr="0046084B">
        <w:trPr>
          <w:gridAfter w:val="2"/>
          <w:wAfter w:w="74" w:type="dxa"/>
          <w:trHeight w:val="300"/>
        </w:trPr>
        <w:tc>
          <w:tcPr>
            <w:tcW w:w="766" w:type="dxa"/>
            <w:vMerge/>
          </w:tcPr>
          <w:p w:rsidR="00502768" w:rsidRPr="00AB7A77" w:rsidRDefault="00502768" w:rsidP="00474B01">
            <w:pPr>
              <w:rPr>
                <w:rFonts w:ascii="Times New Roman" w:hAnsi="Times New Roman" w:cs="Times New Roman"/>
                <w:b/>
              </w:rPr>
            </w:pPr>
          </w:p>
        </w:tc>
        <w:tc>
          <w:tcPr>
            <w:tcW w:w="9152" w:type="dxa"/>
            <w:gridSpan w:val="9"/>
          </w:tcPr>
          <w:p w:rsidR="001F2EBE" w:rsidRPr="00AB1BD9" w:rsidRDefault="001F2EBE" w:rsidP="001F2EBE">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2021–2027 m. ES fondų investicijų programa</w:t>
            </w:r>
            <w:r w:rsidRPr="00AB1BD9">
              <w:rPr>
                <w:rStyle w:val="eop"/>
                <w:sz w:val="22"/>
                <w:szCs w:val="22"/>
              </w:rPr>
              <w:t> </w:t>
            </w:r>
          </w:p>
          <w:p w:rsidR="00502768" w:rsidRPr="00CE57BB" w:rsidRDefault="00670ABD" w:rsidP="001F2EBE">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EndPr>
                <w:rPr>
                  <w:rStyle w:val="normaltextrun"/>
                </w:rPr>
              </w:sdtEndPr>
              <w:sdtContent>
                <w:r w:rsidR="001F2EBE" w:rsidRPr="00AB1BD9">
                  <w:rPr>
                    <w:rStyle w:val="normaltextrun"/>
                    <w:rFonts w:ascii="MS Gothic" w:eastAsia="MS Gothic" w:hAnsi="MS Gothic" w:cs="Segoe UI" w:hint="eastAsia"/>
                    <w:sz w:val="22"/>
                    <w:szCs w:val="22"/>
                  </w:rPr>
                  <w:t>☒</w:t>
                </w:r>
              </w:sdtContent>
            </w:sdt>
            <w:r w:rsidR="001F2EBE" w:rsidRPr="00AB1BD9">
              <w:rPr>
                <w:rStyle w:val="normaltextrun"/>
                <w:sz w:val="22"/>
                <w:szCs w:val="22"/>
              </w:rPr>
              <w:t xml:space="preserve"> Planas „Naujos kartos Lietuva“</w:t>
            </w:r>
          </w:p>
        </w:tc>
      </w:tr>
      <w:tr w:rsidR="00F6698A" w:rsidRPr="00804AE2" w:rsidTr="0046084B">
        <w:trPr>
          <w:gridAfter w:val="2"/>
          <w:wAfter w:w="74" w:type="dxa"/>
          <w:trHeight w:val="300"/>
        </w:trPr>
        <w:tc>
          <w:tcPr>
            <w:tcW w:w="766" w:type="dxa"/>
            <w:vMerge w:val="restart"/>
          </w:tcPr>
          <w:p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152" w:type="dxa"/>
            <w:gridSpan w:val="9"/>
          </w:tcPr>
          <w:p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F2EBE" w:rsidRPr="00804AE2" w:rsidTr="0046084B">
        <w:trPr>
          <w:gridAfter w:val="2"/>
          <w:wAfter w:w="74" w:type="dxa"/>
          <w:trHeight w:val="300"/>
        </w:trPr>
        <w:tc>
          <w:tcPr>
            <w:tcW w:w="766" w:type="dxa"/>
            <w:vMerge/>
          </w:tcPr>
          <w:p w:rsidR="001F2EBE" w:rsidRPr="00AB7A77" w:rsidRDefault="001F2EBE" w:rsidP="001F2EBE">
            <w:pPr>
              <w:rPr>
                <w:rFonts w:ascii="Times New Roman" w:hAnsi="Times New Roman" w:cs="Times New Roman"/>
                <w:b/>
              </w:rPr>
            </w:pPr>
          </w:p>
        </w:tc>
        <w:tc>
          <w:tcPr>
            <w:tcW w:w="9152" w:type="dxa"/>
            <w:gridSpan w:val="9"/>
          </w:tcPr>
          <w:p w:rsidR="001F2EBE" w:rsidRPr="00CE57BB" w:rsidRDefault="001F2EBE" w:rsidP="001F2EBE">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Dotacija</w:t>
            </w:r>
          </w:p>
        </w:tc>
      </w:tr>
      <w:tr w:rsidR="001F2EBE" w:rsidRPr="008D0637" w:rsidTr="0046084B">
        <w:trPr>
          <w:gridAfter w:val="2"/>
          <w:wAfter w:w="74" w:type="dxa"/>
          <w:trHeight w:val="300"/>
        </w:trPr>
        <w:tc>
          <w:tcPr>
            <w:tcW w:w="766" w:type="dxa"/>
            <w:vMerge w:val="restart"/>
          </w:tcPr>
          <w:p w:rsidR="001F2EBE" w:rsidRPr="008D0637" w:rsidRDefault="001F2EBE" w:rsidP="001F2EBE">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152" w:type="dxa"/>
            <w:gridSpan w:val="9"/>
          </w:tcPr>
          <w:p w:rsidR="001F2EBE" w:rsidRPr="008D0637" w:rsidRDefault="001F2EBE" w:rsidP="001F2EBE">
            <w:pPr>
              <w:rPr>
                <w:rFonts w:ascii="Times New Roman" w:hAnsi="Times New Roman" w:cs="Times New Roman"/>
                <w:b/>
              </w:rPr>
            </w:pPr>
            <w:r w:rsidRPr="008D0637">
              <w:rPr>
                <w:rFonts w:ascii="Times New Roman" w:hAnsi="Times New Roman" w:cs="Times New Roman"/>
                <w:b/>
              </w:rPr>
              <w:t>Regionas</w:t>
            </w:r>
          </w:p>
        </w:tc>
      </w:tr>
      <w:tr w:rsidR="001F2EBE" w:rsidRPr="008D0637" w:rsidTr="0046084B">
        <w:trPr>
          <w:gridAfter w:val="2"/>
          <w:wAfter w:w="74" w:type="dxa"/>
          <w:trHeight w:val="300"/>
        </w:trPr>
        <w:tc>
          <w:tcPr>
            <w:tcW w:w="766" w:type="dxa"/>
            <w:vMerge/>
          </w:tcPr>
          <w:p w:rsidR="001F2EBE" w:rsidRPr="008D0637" w:rsidRDefault="001F2EBE" w:rsidP="001F2EBE">
            <w:pPr>
              <w:rPr>
                <w:rFonts w:ascii="Times New Roman" w:hAnsi="Times New Roman" w:cs="Times New Roman"/>
                <w:b/>
              </w:rPr>
            </w:pPr>
          </w:p>
        </w:tc>
        <w:tc>
          <w:tcPr>
            <w:tcW w:w="9152" w:type="dxa"/>
            <w:gridSpan w:val="9"/>
          </w:tcPr>
          <w:p w:rsidR="001F2EBE" w:rsidRPr="00CE57BB" w:rsidRDefault="001F2EBE" w:rsidP="001F2EBE">
            <w:pPr>
              <w:jc w:val="both"/>
              <w:rPr>
                <w:rFonts w:ascii="Times New Roman" w:hAnsi="Times New Roman" w:cs="Times New Roman"/>
                <w:i/>
                <w:iCs/>
              </w:rPr>
            </w:pPr>
            <w:r w:rsidRPr="001F2EBE">
              <w:rPr>
                <w:rFonts w:ascii="Times New Roman" w:eastAsia="Times New Roman" w:hAnsi="Times New Roman" w:cs="Times New Roman"/>
              </w:rPr>
              <w:t>Netaikoma</w:t>
            </w:r>
          </w:p>
        </w:tc>
      </w:tr>
      <w:tr w:rsidR="001F2EBE" w:rsidTr="0046084B">
        <w:trPr>
          <w:gridAfter w:val="2"/>
          <w:wAfter w:w="74" w:type="dxa"/>
          <w:trHeight w:val="300"/>
        </w:trPr>
        <w:tc>
          <w:tcPr>
            <w:tcW w:w="766" w:type="dxa"/>
            <w:vMerge w:val="restart"/>
          </w:tcPr>
          <w:p w:rsidR="001F2EBE" w:rsidRPr="00CE57BB" w:rsidRDefault="001F2EBE" w:rsidP="001F2EBE">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152" w:type="dxa"/>
            <w:gridSpan w:val="9"/>
          </w:tcPr>
          <w:p w:rsidR="001F2EBE" w:rsidRPr="00CE57BB" w:rsidRDefault="001F2EBE" w:rsidP="001F2EBE">
            <w:pPr>
              <w:pStyle w:val="paragraph"/>
              <w:rPr>
                <w:b/>
                <w:bCs/>
              </w:rPr>
            </w:pPr>
            <w:r w:rsidRPr="00CE57BB">
              <w:rPr>
                <w:b/>
                <w:bCs/>
                <w:sz w:val="22"/>
                <w:szCs w:val="22"/>
              </w:rPr>
              <w:t>Apskritis</w:t>
            </w:r>
          </w:p>
        </w:tc>
      </w:tr>
      <w:tr w:rsidR="001F2EBE" w:rsidTr="0046084B">
        <w:trPr>
          <w:gridAfter w:val="2"/>
          <w:wAfter w:w="74" w:type="dxa"/>
          <w:trHeight w:val="300"/>
        </w:trPr>
        <w:tc>
          <w:tcPr>
            <w:tcW w:w="766" w:type="dxa"/>
            <w:vMerge/>
          </w:tcPr>
          <w:p w:rsidR="001F2EBE" w:rsidRPr="00CE57BB" w:rsidRDefault="001F2EBE" w:rsidP="001F2EBE">
            <w:pPr>
              <w:rPr>
                <w:rFonts w:ascii="Times New Roman" w:hAnsi="Times New Roman" w:cs="Times New Roman"/>
                <w:b/>
                <w:bCs/>
              </w:rPr>
            </w:pPr>
          </w:p>
        </w:tc>
        <w:tc>
          <w:tcPr>
            <w:tcW w:w="9152" w:type="dxa"/>
            <w:gridSpan w:val="9"/>
          </w:tcPr>
          <w:p w:rsidR="001F2EBE" w:rsidRPr="00CE57BB" w:rsidRDefault="001F2EBE" w:rsidP="001F2EBE">
            <w:pPr>
              <w:pStyle w:val="paragraph"/>
              <w:spacing w:before="0" w:beforeAutospacing="0" w:after="0" w:afterAutospacing="0"/>
              <w:rPr>
                <w:rStyle w:val="eop"/>
              </w:rPr>
            </w:pPr>
            <w:r w:rsidRPr="00E1580E">
              <w:rPr>
                <w:sz w:val="22"/>
                <w:szCs w:val="22"/>
              </w:rPr>
              <w:t>Netaikoma</w:t>
            </w:r>
          </w:p>
        </w:tc>
      </w:tr>
      <w:tr w:rsidR="001F2EBE" w:rsidRPr="008D0637" w:rsidTr="0046084B">
        <w:trPr>
          <w:gridAfter w:val="2"/>
          <w:wAfter w:w="74" w:type="dxa"/>
          <w:trHeight w:val="300"/>
        </w:trPr>
        <w:tc>
          <w:tcPr>
            <w:tcW w:w="766" w:type="dxa"/>
            <w:vMerge w:val="restart"/>
          </w:tcPr>
          <w:p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152" w:type="dxa"/>
            <w:gridSpan w:val="9"/>
          </w:tcPr>
          <w:p w:rsidR="001F2EBE" w:rsidRPr="008D0637" w:rsidRDefault="001F2EBE" w:rsidP="001F2EBE">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F2EBE" w:rsidRPr="008D0637" w:rsidTr="0046084B">
        <w:trPr>
          <w:gridAfter w:val="2"/>
          <w:wAfter w:w="74" w:type="dxa"/>
          <w:trHeight w:val="300"/>
        </w:trPr>
        <w:tc>
          <w:tcPr>
            <w:tcW w:w="766" w:type="dxa"/>
            <w:vMerge/>
          </w:tcPr>
          <w:p w:rsidR="001F2EBE" w:rsidRPr="008D0637" w:rsidRDefault="001F2EBE" w:rsidP="001F2EBE">
            <w:pPr>
              <w:rPr>
                <w:rFonts w:ascii="Times New Roman" w:hAnsi="Times New Roman" w:cs="Times New Roman"/>
                <w:b/>
              </w:rPr>
            </w:pPr>
          </w:p>
        </w:tc>
        <w:tc>
          <w:tcPr>
            <w:tcW w:w="9152" w:type="dxa"/>
            <w:gridSpan w:val="9"/>
          </w:tcPr>
          <w:p w:rsidR="001F2EBE" w:rsidRPr="00B271A5" w:rsidRDefault="001F2EBE" w:rsidP="001F2EBE">
            <w:pPr>
              <w:pStyle w:val="paragraph"/>
              <w:spacing w:before="0" w:beforeAutospacing="0" w:after="0" w:afterAutospacing="0"/>
              <w:textAlignment w:val="baseline"/>
              <w:rPr>
                <w:rStyle w:val="normaltextrun"/>
                <w:sz w:val="22"/>
                <w:szCs w:val="22"/>
              </w:rPr>
            </w:pPr>
            <w:r w:rsidRPr="00B271A5">
              <w:rPr>
                <w:rStyle w:val="normaltextrun"/>
                <w:color w:val="000000"/>
                <w:sz w:val="22"/>
                <w:szCs w:val="22"/>
                <w:shd w:val="clear" w:color="auto" w:fill="FFFFFF"/>
              </w:rPr>
              <w:t>Tęstinė atranka</w:t>
            </w:r>
          </w:p>
        </w:tc>
      </w:tr>
      <w:tr w:rsidR="001F2EBE" w:rsidRPr="008D0637" w:rsidTr="0046084B">
        <w:trPr>
          <w:gridAfter w:val="2"/>
          <w:wAfter w:w="74" w:type="dxa"/>
          <w:trHeight w:val="300"/>
        </w:trPr>
        <w:tc>
          <w:tcPr>
            <w:tcW w:w="766" w:type="dxa"/>
            <w:vMerge w:val="restart"/>
          </w:tcPr>
          <w:p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rsidR="001F2EBE" w:rsidRPr="008D0637" w:rsidRDefault="001F2EBE" w:rsidP="001F2EBE">
            <w:pPr>
              <w:rPr>
                <w:rFonts w:ascii="Times New Roman" w:hAnsi="Times New Roman" w:cs="Times New Roman"/>
                <w:b/>
                <w:bCs/>
              </w:rPr>
            </w:pPr>
          </w:p>
        </w:tc>
        <w:tc>
          <w:tcPr>
            <w:tcW w:w="9152" w:type="dxa"/>
            <w:gridSpan w:val="9"/>
          </w:tcPr>
          <w:p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F2EBE" w:rsidRPr="008D0637" w:rsidTr="0046084B">
        <w:trPr>
          <w:gridAfter w:val="2"/>
          <w:wAfter w:w="74" w:type="dxa"/>
          <w:trHeight w:val="300"/>
        </w:trPr>
        <w:tc>
          <w:tcPr>
            <w:tcW w:w="766" w:type="dxa"/>
            <w:vMerge/>
          </w:tcPr>
          <w:p w:rsidR="001F2EBE" w:rsidRPr="511F09C8" w:rsidRDefault="001F2EBE" w:rsidP="001F2EBE">
            <w:pPr>
              <w:rPr>
                <w:rFonts w:ascii="Times New Roman" w:hAnsi="Times New Roman" w:cs="Times New Roman"/>
                <w:b/>
                <w:bCs/>
              </w:rPr>
            </w:pPr>
          </w:p>
        </w:tc>
        <w:tc>
          <w:tcPr>
            <w:tcW w:w="9152" w:type="dxa"/>
            <w:gridSpan w:val="9"/>
          </w:tcPr>
          <w:p w:rsidR="001F2EBE" w:rsidRPr="00BD581C" w:rsidRDefault="00BD581C" w:rsidP="001F2EBE">
            <w:pPr>
              <w:rPr>
                <w:rFonts w:ascii="Times New Roman" w:eastAsia="Times New Roman" w:hAnsi="Times New Roman" w:cs="Times New Roman"/>
                <w:color w:val="000000"/>
                <w:shd w:val="clear" w:color="auto" w:fill="FFFFFF"/>
                <w:lang w:eastAsia="lt-LT"/>
              </w:rPr>
            </w:pPr>
            <w:r w:rsidRPr="00BD581C">
              <w:rPr>
                <w:rStyle w:val="normaltextrun"/>
                <w:rFonts w:ascii="Times New Roman" w:eastAsia="Times New Roman" w:hAnsi="Times New Roman" w:cs="Times New Roman"/>
                <w:color w:val="000000"/>
                <w:shd w:val="clear" w:color="auto" w:fill="FFFFFF"/>
                <w:lang w:eastAsia="lt-LT"/>
              </w:rPr>
              <w:t>3 207 226,80</w:t>
            </w:r>
          </w:p>
        </w:tc>
      </w:tr>
      <w:tr w:rsidR="001F2EBE" w:rsidRPr="008D0637" w:rsidTr="0046084B">
        <w:trPr>
          <w:gridAfter w:val="2"/>
          <w:wAfter w:w="74" w:type="dxa"/>
          <w:trHeight w:val="1209"/>
        </w:trPr>
        <w:tc>
          <w:tcPr>
            <w:tcW w:w="766" w:type="dxa"/>
          </w:tcPr>
          <w:p w:rsidR="001F2EBE" w:rsidRPr="511F09C8" w:rsidRDefault="001F2EBE" w:rsidP="001F2EBE">
            <w:pPr>
              <w:rPr>
                <w:rFonts w:ascii="Times New Roman" w:hAnsi="Times New Roman" w:cs="Times New Roman"/>
                <w:b/>
                <w:bCs/>
              </w:rPr>
            </w:pPr>
            <w:r>
              <w:rPr>
                <w:rFonts w:ascii="Times New Roman" w:hAnsi="Times New Roman" w:cs="Times New Roman"/>
                <w:b/>
                <w:bCs/>
              </w:rPr>
              <w:t>1.8.1.</w:t>
            </w:r>
          </w:p>
        </w:tc>
        <w:tc>
          <w:tcPr>
            <w:tcW w:w="2886" w:type="dxa"/>
            <w:gridSpan w:val="4"/>
          </w:tcPr>
          <w:p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266" w:type="dxa"/>
            <w:gridSpan w:val="5"/>
          </w:tcPr>
          <w:p w:rsidR="001F2EBE" w:rsidRPr="003E1662" w:rsidRDefault="001F2EBE" w:rsidP="001F2EBE">
            <w:pPr>
              <w:pStyle w:val="paragraph"/>
              <w:spacing w:before="0" w:beforeAutospacing="0" w:after="0" w:afterAutospacing="0"/>
              <w:textAlignment w:val="baseline"/>
              <w:divId w:val="1097020724"/>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Europos regioninės plėtros fondas___</w:t>
            </w:r>
            <w:r w:rsidR="00FD2115" w:rsidRPr="003E1662">
              <w:rPr>
                <w:rStyle w:val="normaltextrun"/>
                <w:sz w:val="22"/>
                <w:szCs w:val="22"/>
              </w:rPr>
              <w:t>0,00</w:t>
            </w:r>
            <w:r w:rsidRPr="003E1662">
              <w:rPr>
                <w:rStyle w:val="normaltextrun"/>
                <w:sz w:val="22"/>
                <w:szCs w:val="22"/>
              </w:rPr>
              <w:t>____ eur.</w:t>
            </w:r>
            <w:r w:rsidRPr="003E1662">
              <w:rPr>
                <w:rStyle w:val="eop"/>
                <w:sz w:val="22"/>
                <w:szCs w:val="22"/>
              </w:rPr>
              <w:t> </w:t>
            </w:r>
          </w:p>
          <w:p w:rsidR="001F2EBE" w:rsidRPr="003E1662" w:rsidRDefault="001F2EBE" w:rsidP="001F2EBE">
            <w:pPr>
              <w:pStyle w:val="paragraph"/>
              <w:spacing w:before="0" w:beforeAutospacing="0" w:after="0" w:afterAutospacing="0"/>
              <w:textAlignment w:val="baseline"/>
              <w:divId w:val="438179258"/>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Europos socialinis fondas +_______</w:t>
            </w:r>
            <w:r w:rsidR="00FD2115" w:rsidRPr="003E1662">
              <w:rPr>
                <w:rStyle w:val="normaltextrun"/>
                <w:sz w:val="22"/>
                <w:szCs w:val="22"/>
              </w:rPr>
              <w:t>0,00</w:t>
            </w:r>
            <w:r w:rsidRPr="003E1662">
              <w:rPr>
                <w:rStyle w:val="normaltextrun"/>
                <w:sz w:val="22"/>
                <w:szCs w:val="22"/>
              </w:rPr>
              <w:t>____eur.</w:t>
            </w:r>
            <w:r w:rsidRPr="003E1662">
              <w:rPr>
                <w:rStyle w:val="eop"/>
                <w:sz w:val="22"/>
                <w:szCs w:val="22"/>
              </w:rPr>
              <w:t> </w:t>
            </w:r>
          </w:p>
          <w:p w:rsidR="001F2EBE" w:rsidRPr="003E1662" w:rsidRDefault="001F2EBE" w:rsidP="001F2EBE">
            <w:pPr>
              <w:pStyle w:val="paragraph"/>
              <w:spacing w:before="0" w:beforeAutospacing="0" w:after="0" w:afterAutospacing="0"/>
              <w:textAlignment w:val="baseline"/>
              <w:divId w:val="135607596"/>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Sanglaudos fondas______</w:t>
            </w:r>
            <w:r w:rsidR="00FD2115" w:rsidRPr="003E1662">
              <w:rPr>
                <w:rStyle w:val="normaltextrun"/>
                <w:sz w:val="22"/>
                <w:szCs w:val="22"/>
              </w:rPr>
              <w:t>0,00</w:t>
            </w:r>
            <w:r w:rsidRPr="003E1662">
              <w:rPr>
                <w:rStyle w:val="normaltextrun"/>
                <w:sz w:val="22"/>
                <w:szCs w:val="22"/>
              </w:rPr>
              <w:t>______eur.</w:t>
            </w:r>
            <w:r w:rsidRPr="003E1662">
              <w:rPr>
                <w:rStyle w:val="eop"/>
                <w:sz w:val="22"/>
                <w:szCs w:val="22"/>
              </w:rPr>
              <w:t> </w:t>
            </w:r>
          </w:p>
          <w:p w:rsidR="001F2EBE" w:rsidRPr="003E1662" w:rsidRDefault="001F2EBE" w:rsidP="001F2EBE">
            <w:pPr>
              <w:pStyle w:val="paragraph"/>
              <w:spacing w:before="0" w:beforeAutospacing="0" w:after="0" w:afterAutospacing="0"/>
              <w:textAlignment w:val="baseline"/>
              <w:rPr>
                <w:rStyle w:val="eop"/>
                <w:sz w:val="22"/>
                <w:szCs w:val="22"/>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Teisingos pertvarkos fondas_____</w:t>
            </w:r>
            <w:r w:rsidR="00FD2115" w:rsidRPr="003E1662">
              <w:rPr>
                <w:rStyle w:val="normaltextrun"/>
                <w:sz w:val="22"/>
                <w:szCs w:val="22"/>
              </w:rPr>
              <w:t>0,00</w:t>
            </w:r>
            <w:r w:rsidRPr="003E1662">
              <w:rPr>
                <w:rStyle w:val="normaltextrun"/>
                <w:sz w:val="22"/>
                <w:szCs w:val="22"/>
              </w:rPr>
              <w:t>________eur.</w:t>
            </w:r>
            <w:r w:rsidRPr="003E1662">
              <w:rPr>
                <w:rStyle w:val="eop"/>
                <w:sz w:val="22"/>
                <w:szCs w:val="22"/>
              </w:rPr>
              <w:t> </w:t>
            </w:r>
          </w:p>
          <w:p w:rsidR="001F2EBE" w:rsidRPr="003E1662" w:rsidRDefault="001F2EBE" w:rsidP="001F2EBE">
            <w:pPr>
              <w:pStyle w:val="paragraph"/>
              <w:spacing w:before="0" w:beforeAutospacing="0" w:after="0" w:afterAutospacing="0"/>
              <w:textAlignment w:val="baseline"/>
              <w:rPr>
                <w:i/>
                <w:iCs/>
                <w:sz w:val="22"/>
                <w:szCs w:val="22"/>
              </w:rPr>
            </w:pPr>
          </w:p>
        </w:tc>
      </w:tr>
      <w:tr w:rsidR="001F2EBE" w:rsidRPr="008D0637" w:rsidTr="0046084B">
        <w:trPr>
          <w:gridAfter w:val="2"/>
          <w:wAfter w:w="74" w:type="dxa"/>
          <w:trHeight w:val="1209"/>
        </w:trPr>
        <w:tc>
          <w:tcPr>
            <w:tcW w:w="766" w:type="dxa"/>
          </w:tcPr>
          <w:p w:rsidR="001F2EBE" w:rsidRPr="511F09C8" w:rsidRDefault="001F2EBE" w:rsidP="001F2EBE">
            <w:pPr>
              <w:rPr>
                <w:rFonts w:ascii="Times New Roman" w:hAnsi="Times New Roman" w:cs="Times New Roman"/>
                <w:b/>
                <w:bCs/>
              </w:rPr>
            </w:pPr>
            <w:r>
              <w:rPr>
                <w:rFonts w:ascii="Times New Roman" w:hAnsi="Times New Roman" w:cs="Times New Roman"/>
                <w:b/>
                <w:bCs/>
              </w:rPr>
              <w:t>1.8.2.</w:t>
            </w:r>
          </w:p>
        </w:tc>
        <w:tc>
          <w:tcPr>
            <w:tcW w:w="2886" w:type="dxa"/>
            <w:gridSpan w:val="4"/>
          </w:tcPr>
          <w:p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266" w:type="dxa"/>
            <w:gridSpan w:val="5"/>
          </w:tcPr>
          <w:p w:rsidR="006274D6" w:rsidRPr="006274D6" w:rsidRDefault="006274D6" w:rsidP="006274D6">
            <w:pPr>
              <w:divId w:val="1575778777"/>
              <w:rPr>
                <w:rStyle w:val="normaltextrun"/>
                <w:rFonts w:ascii="Times New Roman" w:eastAsia="Times New Roman" w:hAnsi="Times New Roman" w:cs="Times New Roman"/>
                <w:color w:val="000000"/>
                <w:shd w:val="clear" w:color="auto" w:fill="FFFFFF"/>
                <w:lang w:eastAsia="lt-LT"/>
              </w:rPr>
            </w:pPr>
            <w:r w:rsidRPr="006274D6">
              <w:rPr>
                <w:rStyle w:val="normaltextrun"/>
                <w:rFonts w:ascii="Times New Roman" w:eastAsia="Times New Roman" w:hAnsi="Times New Roman" w:cs="Times New Roman"/>
                <w:color w:val="000000"/>
                <w:shd w:val="clear" w:color="auto" w:fill="FFFFFF"/>
                <w:lang w:eastAsia="lt-LT"/>
              </w:rPr>
              <w:t>3 188 039,38</w:t>
            </w:r>
          </w:p>
          <w:p w:rsidR="001F2EBE" w:rsidRPr="003E1662" w:rsidRDefault="001F2EBE" w:rsidP="001F2EBE">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3E1662">
              <w:rPr>
                <w:rFonts w:eastAsiaTheme="minorHAnsi"/>
                <w:i/>
                <w:iCs/>
                <w:color w:val="808080" w:themeColor="background1" w:themeShade="80"/>
                <w:lang w:eastAsia="en-US"/>
              </w:rPr>
              <w:t>Jei PFSA pažymėta, kad naudojamos EGADP subsidijų nepanaudotos lėšos, pažymima varnele </w:t>
            </w:r>
          </w:p>
          <w:p w:rsidR="001F2EBE" w:rsidRPr="003E1662" w:rsidRDefault="001F2EBE" w:rsidP="001F2EBE">
            <w:pPr>
              <w:pStyle w:val="paragraph"/>
              <w:spacing w:before="0" w:beforeAutospacing="0" w:after="0" w:afterAutospacing="0"/>
              <w:textAlignment w:val="baseline"/>
              <w:divId w:val="950749339"/>
              <w:rPr>
                <w:rStyle w:val="eop"/>
                <w:sz w:val="22"/>
                <w:szCs w:val="22"/>
              </w:rPr>
            </w:pPr>
            <w:r w:rsidRPr="003E1662">
              <w:rPr>
                <w:rStyle w:val="normaltextrun"/>
                <w:rFonts w:ascii="MS Gothic" w:eastAsia="MS Gothic" w:hAnsi="MS Gothic" w:cs="Segoe UI" w:hint="eastAsia"/>
                <w:sz w:val="22"/>
                <w:szCs w:val="22"/>
              </w:rPr>
              <w:t>☐</w:t>
            </w:r>
            <w:r w:rsidRPr="003E1662">
              <w:rPr>
                <w:rStyle w:val="normaltextrun"/>
                <w:b/>
                <w:bCs/>
                <w:sz w:val="22"/>
                <w:szCs w:val="22"/>
              </w:rPr>
              <w:t xml:space="preserve"> </w:t>
            </w:r>
            <w:r w:rsidRPr="003E1662">
              <w:rPr>
                <w:rStyle w:val="contentcontrolboundarysink"/>
                <w:rFonts w:ascii="Calibri" w:hAnsi="Calibri" w:cs="Calibri"/>
                <w:sz w:val="22"/>
                <w:szCs w:val="22"/>
              </w:rPr>
              <w:t>​</w:t>
            </w:r>
            <w:r w:rsidRPr="003E1662">
              <w:rPr>
                <w:rStyle w:val="normaltextrun"/>
                <w:b/>
                <w:bCs/>
                <w:sz w:val="22"/>
                <w:szCs w:val="22"/>
              </w:rPr>
              <w:t>EGADP subsidijos nepanaudotos lėšos</w:t>
            </w:r>
            <w:r w:rsidRPr="003E1662">
              <w:rPr>
                <w:rStyle w:val="normaltextrun"/>
                <w:sz w:val="22"/>
                <w:szCs w:val="22"/>
              </w:rPr>
              <w:t xml:space="preserve"> _______ eur.</w:t>
            </w:r>
            <w:r w:rsidRPr="003E1662">
              <w:rPr>
                <w:rStyle w:val="eop"/>
                <w:sz w:val="22"/>
                <w:szCs w:val="22"/>
              </w:rPr>
              <w:t> </w:t>
            </w:r>
          </w:p>
          <w:p w:rsidR="001F2EBE" w:rsidRPr="003E1662" w:rsidRDefault="001F2EBE" w:rsidP="001F2EBE">
            <w:pPr>
              <w:pStyle w:val="paragraph"/>
              <w:spacing w:before="0" w:beforeAutospacing="0" w:after="0" w:afterAutospacing="0"/>
              <w:textAlignment w:val="baseline"/>
              <w:divId w:val="950749339"/>
              <w:rPr>
                <w:rFonts w:ascii="Segoe UI" w:hAnsi="Segoe UI" w:cs="Segoe UI"/>
                <w:sz w:val="18"/>
                <w:szCs w:val="18"/>
              </w:rPr>
            </w:pPr>
          </w:p>
        </w:tc>
      </w:tr>
      <w:tr w:rsidR="001F2EBE" w:rsidRPr="008D0637" w:rsidTr="0046084B">
        <w:trPr>
          <w:gridAfter w:val="2"/>
          <w:wAfter w:w="74" w:type="dxa"/>
          <w:trHeight w:val="1209"/>
        </w:trPr>
        <w:tc>
          <w:tcPr>
            <w:tcW w:w="766" w:type="dxa"/>
          </w:tcPr>
          <w:p w:rsidR="001F2EBE" w:rsidRPr="511F09C8" w:rsidRDefault="001F2EBE" w:rsidP="001F2EBE">
            <w:pPr>
              <w:rPr>
                <w:rFonts w:ascii="Times New Roman" w:hAnsi="Times New Roman" w:cs="Times New Roman"/>
                <w:b/>
                <w:bCs/>
              </w:rPr>
            </w:pPr>
            <w:r>
              <w:rPr>
                <w:rFonts w:ascii="Times New Roman" w:hAnsi="Times New Roman" w:cs="Times New Roman"/>
                <w:b/>
                <w:bCs/>
              </w:rPr>
              <w:t>1.8.3.</w:t>
            </w:r>
          </w:p>
        </w:tc>
        <w:tc>
          <w:tcPr>
            <w:tcW w:w="2886" w:type="dxa"/>
            <w:gridSpan w:val="4"/>
          </w:tcPr>
          <w:p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266" w:type="dxa"/>
            <w:gridSpan w:val="5"/>
          </w:tcPr>
          <w:p w:rsidR="001F2EBE" w:rsidRPr="003E1662" w:rsidRDefault="00FD2115" w:rsidP="001F2EBE">
            <w:pPr>
              <w:pStyle w:val="paragraph"/>
              <w:spacing w:before="0" w:beforeAutospacing="0" w:after="0" w:afterAutospacing="0"/>
              <w:textAlignment w:val="baseline"/>
              <w:divId w:val="2045322296"/>
              <w:rPr>
                <w:rStyle w:val="normaltextrun"/>
                <w:sz w:val="22"/>
                <w:szCs w:val="22"/>
              </w:rPr>
            </w:pPr>
            <w:r w:rsidRPr="003E1662">
              <w:rPr>
                <w:rStyle w:val="normaltextrun"/>
                <w:sz w:val="22"/>
                <w:szCs w:val="22"/>
              </w:rPr>
              <w:t>0,00</w:t>
            </w:r>
          </w:p>
          <w:p w:rsidR="001F2EBE" w:rsidRPr="003E1662" w:rsidRDefault="001F2EBE" w:rsidP="001F2EBE">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3E1662">
              <w:rPr>
                <w:rFonts w:eastAsiaTheme="minorHAnsi"/>
                <w:i/>
                <w:iCs/>
                <w:color w:val="808080" w:themeColor="background1" w:themeShade="80"/>
                <w:lang w:eastAsia="en-US"/>
              </w:rPr>
              <w:t>Jei PFSA pažymėta, kad naudojamos EGADP subsidijų nepanaudotos lėšos, pažymima varnele </w:t>
            </w:r>
          </w:p>
          <w:p w:rsidR="001F2EBE" w:rsidRPr="003E1662" w:rsidRDefault="001F2EBE" w:rsidP="001F2EBE">
            <w:pPr>
              <w:pStyle w:val="paragraph"/>
              <w:spacing w:before="0" w:beforeAutospacing="0" w:after="0" w:afterAutospacing="0"/>
              <w:textAlignment w:val="baseline"/>
              <w:divId w:val="2093964820"/>
              <w:rPr>
                <w:rFonts w:ascii="Segoe UI" w:hAnsi="Segoe UI" w:cs="Segoe UI"/>
                <w:sz w:val="18"/>
                <w:szCs w:val="18"/>
              </w:rPr>
            </w:pP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normaltextrun"/>
                <w:b/>
                <w:bCs/>
                <w:sz w:val="22"/>
                <w:szCs w:val="22"/>
              </w:rPr>
              <w:t xml:space="preserve"> </w:t>
            </w:r>
            <w:r w:rsidRPr="003E1662">
              <w:rPr>
                <w:rStyle w:val="contentcontrolboundarysink"/>
                <w:rFonts w:ascii="Calibri" w:hAnsi="Calibri" w:cs="Calibri"/>
                <w:sz w:val="22"/>
                <w:szCs w:val="22"/>
              </w:rPr>
              <w:t>​</w:t>
            </w:r>
            <w:r w:rsidRPr="003E1662">
              <w:rPr>
                <w:rStyle w:val="normaltextrun"/>
                <w:b/>
                <w:bCs/>
                <w:sz w:val="22"/>
                <w:szCs w:val="22"/>
              </w:rPr>
              <w:t>EAGDP paskolos nepanaudotos lėšos</w:t>
            </w:r>
            <w:r w:rsidRPr="003E1662">
              <w:rPr>
                <w:rStyle w:val="normaltextrun"/>
                <w:sz w:val="22"/>
                <w:szCs w:val="22"/>
              </w:rPr>
              <w:t xml:space="preserve"> _______ eur.</w:t>
            </w:r>
            <w:r w:rsidRPr="003E1662">
              <w:rPr>
                <w:rStyle w:val="eop"/>
                <w:sz w:val="22"/>
                <w:szCs w:val="22"/>
              </w:rPr>
              <w:t> </w:t>
            </w:r>
          </w:p>
          <w:p w:rsidR="001F2EBE" w:rsidRPr="003E1662" w:rsidRDefault="001F2EBE" w:rsidP="001F2EBE">
            <w:pPr>
              <w:pStyle w:val="paragraph"/>
              <w:spacing w:before="0" w:beforeAutospacing="0" w:after="0" w:afterAutospacing="0"/>
              <w:textAlignment w:val="baseline"/>
              <w:divId w:val="1449661238"/>
              <w:rPr>
                <w:rFonts w:ascii="Segoe UI" w:hAnsi="Segoe UI" w:cs="Segoe UI"/>
                <w:sz w:val="18"/>
                <w:szCs w:val="18"/>
              </w:rPr>
            </w:pPr>
          </w:p>
        </w:tc>
      </w:tr>
      <w:tr w:rsidR="001F2EBE" w:rsidRPr="008D0637" w:rsidTr="0046084B">
        <w:trPr>
          <w:gridAfter w:val="2"/>
          <w:wAfter w:w="74" w:type="dxa"/>
          <w:trHeight w:val="612"/>
        </w:trPr>
        <w:tc>
          <w:tcPr>
            <w:tcW w:w="766" w:type="dxa"/>
          </w:tcPr>
          <w:p w:rsidR="001F2EBE" w:rsidRPr="511F09C8" w:rsidRDefault="001F2EBE" w:rsidP="001F2EBE">
            <w:pPr>
              <w:rPr>
                <w:rFonts w:ascii="Times New Roman" w:hAnsi="Times New Roman" w:cs="Times New Roman"/>
                <w:b/>
                <w:bCs/>
              </w:rPr>
            </w:pPr>
            <w:r>
              <w:rPr>
                <w:rFonts w:ascii="Times New Roman" w:hAnsi="Times New Roman" w:cs="Times New Roman"/>
                <w:b/>
                <w:bCs/>
              </w:rPr>
              <w:t>1.8.4.</w:t>
            </w:r>
          </w:p>
        </w:tc>
        <w:tc>
          <w:tcPr>
            <w:tcW w:w="2886" w:type="dxa"/>
            <w:gridSpan w:val="4"/>
          </w:tcPr>
          <w:p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266" w:type="dxa"/>
            <w:gridSpan w:val="5"/>
          </w:tcPr>
          <w:p w:rsidR="00FD2115" w:rsidRPr="00144FF5"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144FF5">
              <w:rPr>
                <w:rStyle w:val="normaltextrun"/>
                <w:sz w:val="22"/>
                <w:szCs w:val="22"/>
              </w:rPr>
              <w:t>0,00</w:t>
            </w:r>
          </w:p>
        </w:tc>
      </w:tr>
      <w:tr w:rsidR="001F2EBE" w:rsidRPr="008D0637" w:rsidTr="0046084B">
        <w:trPr>
          <w:gridAfter w:val="2"/>
          <w:wAfter w:w="74" w:type="dxa"/>
          <w:trHeight w:val="408"/>
        </w:trPr>
        <w:tc>
          <w:tcPr>
            <w:tcW w:w="766" w:type="dxa"/>
          </w:tcPr>
          <w:p w:rsidR="001F2EBE" w:rsidRPr="511F09C8" w:rsidRDefault="001F2EBE" w:rsidP="001F2EBE">
            <w:pPr>
              <w:rPr>
                <w:rFonts w:ascii="Times New Roman" w:hAnsi="Times New Roman" w:cs="Times New Roman"/>
                <w:b/>
                <w:bCs/>
              </w:rPr>
            </w:pPr>
            <w:r>
              <w:rPr>
                <w:rFonts w:ascii="Times New Roman" w:hAnsi="Times New Roman" w:cs="Times New Roman"/>
                <w:b/>
                <w:bCs/>
              </w:rPr>
              <w:t>1.8.5.</w:t>
            </w:r>
          </w:p>
        </w:tc>
        <w:tc>
          <w:tcPr>
            <w:tcW w:w="2886" w:type="dxa"/>
            <w:gridSpan w:val="4"/>
          </w:tcPr>
          <w:p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266" w:type="dxa"/>
            <w:gridSpan w:val="5"/>
          </w:tcPr>
          <w:p w:rsidR="00FD2115" w:rsidRPr="00144FF5"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144FF5">
              <w:rPr>
                <w:rStyle w:val="normaltextrun"/>
                <w:sz w:val="22"/>
                <w:szCs w:val="22"/>
              </w:rPr>
              <w:t>0,00</w:t>
            </w:r>
          </w:p>
        </w:tc>
      </w:tr>
      <w:tr w:rsidR="001F2EBE" w:rsidRPr="008D0637" w:rsidTr="0046084B">
        <w:trPr>
          <w:gridAfter w:val="2"/>
          <w:wAfter w:w="74" w:type="dxa"/>
          <w:trHeight w:val="1209"/>
        </w:trPr>
        <w:tc>
          <w:tcPr>
            <w:tcW w:w="766" w:type="dxa"/>
          </w:tcPr>
          <w:p w:rsidR="001F2EBE" w:rsidRPr="511F09C8" w:rsidRDefault="001F2EBE" w:rsidP="001F2EBE">
            <w:pPr>
              <w:rPr>
                <w:rFonts w:ascii="Times New Roman" w:hAnsi="Times New Roman" w:cs="Times New Roman"/>
                <w:b/>
                <w:bCs/>
              </w:rPr>
            </w:pPr>
            <w:r>
              <w:rPr>
                <w:rFonts w:ascii="Times New Roman" w:hAnsi="Times New Roman" w:cs="Times New Roman"/>
                <w:b/>
                <w:bCs/>
              </w:rPr>
              <w:t>1.8.6.</w:t>
            </w:r>
          </w:p>
        </w:tc>
        <w:tc>
          <w:tcPr>
            <w:tcW w:w="2886" w:type="dxa"/>
            <w:gridSpan w:val="4"/>
          </w:tcPr>
          <w:p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266" w:type="dxa"/>
            <w:gridSpan w:val="5"/>
          </w:tcPr>
          <w:p w:rsidR="006274D6" w:rsidRPr="006274D6" w:rsidRDefault="006274D6" w:rsidP="006274D6">
            <w:pPr>
              <w:divId w:val="1272514929"/>
              <w:rPr>
                <w:rStyle w:val="normaltextrun"/>
                <w:rFonts w:ascii="Times New Roman" w:eastAsia="Times New Roman" w:hAnsi="Times New Roman" w:cs="Times New Roman"/>
                <w:lang w:eastAsia="lt-LT"/>
              </w:rPr>
            </w:pPr>
            <w:r w:rsidRPr="006274D6">
              <w:rPr>
                <w:rStyle w:val="normaltextrun"/>
                <w:rFonts w:ascii="Times New Roman" w:eastAsia="Times New Roman" w:hAnsi="Times New Roman" w:cs="Times New Roman"/>
                <w:lang w:eastAsia="lt-LT"/>
              </w:rPr>
              <w:t>19 187,42</w:t>
            </w:r>
          </w:p>
          <w:p w:rsidR="00862158" w:rsidRPr="00D07D57" w:rsidRDefault="00862158" w:rsidP="00D07D57">
            <w:pPr>
              <w:divId w:val="1272514929"/>
              <w:rPr>
                <w:rFonts w:ascii="Times New Roman" w:eastAsia="Times New Roman" w:hAnsi="Times New Roman" w:cs="Times New Roman"/>
                <w:lang w:eastAsia="lt-LT"/>
              </w:rPr>
            </w:pPr>
          </w:p>
        </w:tc>
      </w:tr>
      <w:tr w:rsidR="001F2EBE" w:rsidRPr="008D0637" w:rsidTr="0046084B">
        <w:trPr>
          <w:gridAfter w:val="2"/>
          <w:wAfter w:w="74" w:type="dxa"/>
          <w:trHeight w:val="300"/>
        </w:trPr>
        <w:tc>
          <w:tcPr>
            <w:tcW w:w="766" w:type="dxa"/>
            <w:vMerge w:val="restart"/>
          </w:tcPr>
          <w:p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152" w:type="dxa"/>
            <w:gridSpan w:val="9"/>
          </w:tcPr>
          <w:p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1F2EBE" w:rsidRPr="008D0637" w:rsidTr="0046084B">
        <w:trPr>
          <w:gridAfter w:val="2"/>
          <w:wAfter w:w="74" w:type="dxa"/>
          <w:trHeight w:val="300"/>
        </w:trPr>
        <w:tc>
          <w:tcPr>
            <w:tcW w:w="766" w:type="dxa"/>
            <w:vMerge/>
          </w:tcPr>
          <w:p w:rsidR="001F2EBE" w:rsidRPr="008D0637" w:rsidRDefault="001F2EBE" w:rsidP="001F2EBE">
            <w:pPr>
              <w:rPr>
                <w:rFonts w:ascii="Times New Roman" w:hAnsi="Times New Roman" w:cs="Times New Roman"/>
                <w:b/>
              </w:rPr>
            </w:pPr>
          </w:p>
        </w:tc>
        <w:tc>
          <w:tcPr>
            <w:tcW w:w="9152" w:type="dxa"/>
            <w:gridSpan w:val="9"/>
          </w:tcPr>
          <w:p w:rsidR="001F2EBE" w:rsidRPr="00B271A5" w:rsidRDefault="00862158" w:rsidP="001F2EBE">
            <w:pPr>
              <w:pStyle w:val="paragraph"/>
              <w:spacing w:before="0" w:beforeAutospacing="0" w:after="0" w:afterAutospacing="0"/>
              <w:textAlignment w:val="baseline"/>
              <w:rPr>
                <w:i/>
                <w:iCs/>
                <w:color w:val="808080" w:themeColor="background1" w:themeShade="80"/>
                <w:sz w:val="22"/>
                <w:szCs w:val="22"/>
              </w:rPr>
            </w:pPr>
            <w:r w:rsidRPr="00B271A5">
              <w:rPr>
                <w:rStyle w:val="normaltextrun"/>
                <w:sz w:val="22"/>
                <w:szCs w:val="22"/>
              </w:rPr>
              <w:t>Netaikoma</w:t>
            </w:r>
          </w:p>
        </w:tc>
      </w:tr>
      <w:tr w:rsidR="001F2EBE" w:rsidRPr="008D0637" w:rsidTr="0046084B">
        <w:trPr>
          <w:gridAfter w:val="2"/>
          <w:wAfter w:w="74" w:type="dxa"/>
          <w:trHeight w:val="300"/>
        </w:trPr>
        <w:tc>
          <w:tcPr>
            <w:tcW w:w="766" w:type="dxa"/>
            <w:vMerge w:val="restart"/>
          </w:tcPr>
          <w:p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152" w:type="dxa"/>
            <w:gridSpan w:val="9"/>
            <w:vAlign w:val="center"/>
          </w:tcPr>
          <w:p w:rsidR="001F2EBE" w:rsidRPr="00B271A5" w:rsidRDefault="001F2EBE" w:rsidP="001F2EBE">
            <w:pPr>
              <w:pStyle w:val="paragraph"/>
              <w:spacing w:before="0" w:beforeAutospacing="0" w:after="0" w:afterAutospacing="0"/>
              <w:textAlignment w:val="baseline"/>
              <w:rPr>
                <w:i/>
                <w:iCs/>
                <w:sz w:val="22"/>
                <w:szCs w:val="22"/>
              </w:rPr>
            </w:pPr>
            <w:r w:rsidRPr="00B271A5">
              <w:rPr>
                <w:b/>
                <w:bCs/>
                <w:sz w:val="22"/>
                <w:szCs w:val="22"/>
              </w:rPr>
              <w:t>Finansuojamoji dalis</w:t>
            </w:r>
          </w:p>
        </w:tc>
      </w:tr>
      <w:tr w:rsidR="001F2EBE" w:rsidRPr="008D0637" w:rsidTr="0046084B">
        <w:trPr>
          <w:gridAfter w:val="2"/>
          <w:wAfter w:w="74" w:type="dxa"/>
          <w:trHeight w:val="300"/>
        </w:trPr>
        <w:tc>
          <w:tcPr>
            <w:tcW w:w="766" w:type="dxa"/>
            <w:vMerge/>
          </w:tcPr>
          <w:p w:rsidR="001F2EBE" w:rsidRPr="008D0637" w:rsidRDefault="001F2EBE" w:rsidP="001F2EBE">
            <w:pPr>
              <w:rPr>
                <w:rFonts w:ascii="Times New Roman" w:hAnsi="Times New Roman" w:cs="Times New Roman"/>
                <w:b/>
              </w:rPr>
            </w:pPr>
          </w:p>
        </w:tc>
        <w:tc>
          <w:tcPr>
            <w:tcW w:w="9152" w:type="dxa"/>
            <w:gridSpan w:val="9"/>
            <w:vAlign w:val="center"/>
          </w:tcPr>
          <w:p w:rsidR="001F2EBE" w:rsidRPr="00B271A5" w:rsidRDefault="00862158" w:rsidP="001F2EBE">
            <w:pPr>
              <w:jc w:val="both"/>
              <w:rPr>
                <w:i/>
                <w:iCs/>
              </w:rPr>
            </w:pPr>
            <w:r w:rsidRPr="00B271A5">
              <w:rPr>
                <w:rStyle w:val="normaltextrun"/>
                <w:rFonts w:ascii="Times New Roman" w:eastAsia="Times New Roman" w:hAnsi="Times New Roman" w:cs="Times New Roman"/>
                <w:lang w:eastAsia="lt-LT"/>
              </w:rPr>
              <w:t>100 proc.</w:t>
            </w:r>
          </w:p>
        </w:tc>
      </w:tr>
      <w:tr w:rsidR="001F2EBE" w:rsidRPr="008D0637" w:rsidTr="0046084B">
        <w:trPr>
          <w:gridAfter w:val="2"/>
          <w:wAfter w:w="74" w:type="dxa"/>
          <w:trHeight w:val="300"/>
        </w:trPr>
        <w:tc>
          <w:tcPr>
            <w:tcW w:w="766" w:type="dxa"/>
            <w:vMerge w:val="restart"/>
          </w:tcPr>
          <w:p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152" w:type="dxa"/>
            <w:gridSpan w:val="9"/>
          </w:tcPr>
          <w:p w:rsidR="001F2EBE" w:rsidRPr="00B271A5" w:rsidRDefault="001F2EBE" w:rsidP="001F2EBE">
            <w:pPr>
              <w:pStyle w:val="paragraph"/>
              <w:spacing w:before="0" w:beforeAutospacing="0" w:after="0" w:afterAutospacing="0"/>
              <w:textAlignment w:val="baseline"/>
              <w:rPr>
                <w:i/>
                <w:iCs/>
                <w:sz w:val="22"/>
                <w:szCs w:val="22"/>
              </w:rPr>
            </w:pPr>
            <w:r w:rsidRPr="00B271A5">
              <w:rPr>
                <w:b/>
                <w:bCs/>
                <w:sz w:val="22"/>
                <w:szCs w:val="22"/>
              </w:rPr>
              <w:t xml:space="preserve">Nuosavo įnašo dalis  </w:t>
            </w:r>
            <w:r w:rsidRPr="00B271A5">
              <w:rPr>
                <w:i/>
                <w:iCs/>
                <w:color w:val="808080" w:themeColor="background1" w:themeShade="80"/>
                <w:sz w:val="22"/>
                <w:szCs w:val="22"/>
              </w:rPr>
              <w:t>(jei taikoma)</w:t>
            </w:r>
          </w:p>
        </w:tc>
      </w:tr>
      <w:tr w:rsidR="001F2EBE" w:rsidRPr="008D0637" w:rsidTr="0046084B">
        <w:trPr>
          <w:gridAfter w:val="2"/>
          <w:wAfter w:w="74" w:type="dxa"/>
          <w:trHeight w:val="300"/>
        </w:trPr>
        <w:tc>
          <w:tcPr>
            <w:tcW w:w="766" w:type="dxa"/>
            <w:vMerge/>
          </w:tcPr>
          <w:p w:rsidR="001F2EBE" w:rsidRPr="008D0637" w:rsidRDefault="001F2EBE" w:rsidP="001F2EBE">
            <w:pPr>
              <w:rPr>
                <w:rFonts w:ascii="Times New Roman" w:hAnsi="Times New Roman" w:cs="Times New Roman"/>
                <w:b/>
              </w:rPr>
            </w:pPr>
          </w:p>
        </w:tc>
        <w:tc>
          <w:tcPr>
            <w:tcW w:w="9152" w:type="dxa"/>
            <w:gridSpan w:val="9"/>
          </w:tcPr>
          <w:p w:rsidR="001F2EBE" w:rsidRPr="00B271A5" w:rsidRDefault="00862158" w:rsidP="001F2EBE">
            <w:pPr>
              <w:jc w:val="both"/>
              <w:rPr>
                <w:rStyle w:val="normaltextrun"/>
                <w:rFonts w:ascii="Times New Roman" w:eastAsia="Times New Roman" w:hAnsi="Times New Roman" w:cs="Times New Roman"/>
                <w:lang w:eastAsia="lt-LT"/>
              </w:rPr>
            </w:pPr>
            <w:r w:rsidRPr="00B271A5">
              <w:rPr>
                <w:rStyle w:val="normaltextrun"/>
                <w:rFonts w:ascii="Times New Roman" w:eastAsia="Times New Roman" w:hAnsi="Times New Roman" w:cs="Times New Roman"/>
                <w:lang w:eastAsia="lt-LT"/>
              </w:rPr>
              <w:t>Netaikoma</w:t>
            </w:r>
          </w:p>
        </w:tc>
      </w:tr>
      <w:tr w:rsidR="001F2EBE" w:rsidRPr="008D0637" w:rsidTr="00D92E6E">
        <w:trPr>
          <w:trHeight w:val="300"/>
        </w:trPr>
        <w:tc>
          <w:tcPr>
            <w:tcW w:w="9992" w:type="dxa"/>
            <w:gridSpan w:val="12"/>
            <w:shd w:val="clear" w:color="auto" w:fill="D0CECE" w:themeFill="background2" w:themeFillShade="E6"/>
          </w:tcPr>
          <w:p w:rsidR="001F2EBE" w:rsidRPr="00CE57BB" w:rsidRDefault="001F2EBE" w:rsidP="001F2EBE">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1F2EBE" w:rsidRPr="009437C4" w:rsidTr="00D92E6E">
        <w:trPr>
          <w:gridAfter w:val="1"/>
          <w:wAfter w:w="11" w:type="dxa"/>
          <w:trHeight w:val="326"/>
        </w:trPr>
        <w:tc>
          <w:tcPr>
            <w:tcW w:w="766" w:type="dxa"/>
            <w:vMerge w:val="restart"/>
          </w:tcPr>
          <w:p w:rsidR="001F2EBE" w:rsidRPr="00CE57BB" w:rsidRDefault="001F2EBE" w:rsidP="001F2EBE">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rsidR="001F2EBE" w:rsidRPr="00CE57BB" w:rsidRDefault="001F2EBE" w:rsidP="001F2EBE">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862158" w:rsidRPr="009437C4" w:rsidTr="00D92E6E">
        <w:trPr>
          <w:gridAfter w:val="1"/>
          <w:wAfter w:w="11" w:type="dxa"/>
          <w:trHeight w:val="428"/>
        </w:trPr>
        <w:tc>
          <w:tcPr>
            <w:tcW w:w="766" w:type="dxa"/>
            <w:vMerge/>
          </w:tcPr>
          <w:p w:rsidR="00862158" w:rsidRPr="00CE57BB" w:rsidRDefault="00862158" w:rsidP="00862158">
            <w:pPr>
              <w:rPr>
                <w:rFonts w:ascii="Times New Roman" w:hAnsi="Times New Roman" w:cs="Times New Roman"/>
                <w:b/>
              </w:rPr>
            </w:pPr>
          </w:p>
        </w:tc>
        <w:tc>
          <w:tcPr>
            <w:tcW w:w="9215" w:type="dxa"/>
            <w:gridSpan w:val="10"/>
          </w:tcPr>
          <w:p w:rsidR="00862158" w:rsidRDefault="00862158" w:rsidP="00862158">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 xml:space="preserve">įgyvendinimas </w:t>
            </w:r>
            <w:r w:rsidR="001E7445">
              <w:rPr>
                <w:rStyle w:val="normaltextrun"/>
                <w:rFonts w:ascii="Times New Roman" w:hAnsi="Times New Roman" w:cs="Times New Roman"/>
                <w:shd w:val="clear" w:color="auto" w:fill="FFFFFF"/>
              </w:rPr>
              <w:t>didelėse</w:t>
            </w:r>
            <w:r w:rsidRPr="00FE4872">
              <w:rPr>
                <w:rStyle w:val="normaltextrun"/>
                <w:rFonts w:ascii="Times New Roman" w:hAnsi="Times New Roman" w:cs="Times New Roman"/>
                <w:shd w:val="clear" w:color="auto" w:fill="FFFFFF"/>
              </w:rPr>
              <w:t xml:space="preserve"> įmonėse</w:t>
            </w:r>
            <w:r w:rsidR="00F77443">
              <w:rPr>
                <w:rStyle w:val="normaltextrun"/>
                <w:rFonts w:ascii="Times New Roman" w:hAnsi="Times New Roman" w:cs="Times New Roman"/>
                <w:shd w:val="clear" w:color="auto" w:fill="FFFFFF"/>
              </w:rPr>
              <w:t>.</w:t>
            </w:r>
          </w:p>
        </w:tc>
      </w:tr>
      <w:tr w:rsidR="00862158" w:rsidRPr="009437C4" w:rsidTr="00D92E6E">
        <w:trPr>
          <w:gridAfter w:val="1"/>
          <w:wAfter w:w="11" w:type="dxa"/>
          <w:trHeight w:val="300"/>
        </w:trPr>
        <w:tc>
          <w:tcPr>
            <w:tcW w:w="766" w:type="dxa"/>
            <w:vMerge w:val="restart"/>
          </w:tcPr>
          <w:p w:rsidR="00862158" w:rsidRPr="00CE57BB" w:rsidRDefault="00862158" w:rsidP="00862158">
            <w:pPr>
              <w:rPr>
                <w:rFonts w:ascii="Times New Roman" w:hAnsi="Times New Roman" w:cs="Times New Roman"/>
                <w:b/>
              </w:rPr>
            </w:pPr>
            <w:r w:rsidRPr="008D0637">
              <w:rPr>
                <w:rFonts w:ascii="Times New Roman" w:hAnsi="Times New Roman" w:cs="Times New Roman"/>
                <w:b/>
              </w:rPr>
              <w:t>2.2.</w:t>
            </w:r>
          </w:p>
        </w:tc>
        <w:tc>
          <w:tcPr>
            <w:tcW w:w="9215" w:type="dxa"/>
            <w:gridSpan w:val="10"/>
          </w:tcPr>
          <w:p w:rsidR="00862158" w:rsidRDefault="00862158" w:rsidP="00862158">
            <w:r w:rsidRPr="6B1B04CC">
              <w:rPr>
                <w:rFonts w:ascii="Times New Roman" w:eastAsia="Times New Roman" w:hAnsi="Times New Roman" w:cs="Times New Roman"/>
                <w:b/>
                <w:bCs/>
              </w:rPr>
              <w:t>Galimi JP projektų pareiškėjai</w:t>
            </w:r>
          </w:p>
        </w:tc>
      </w:tr>
      <w:tr w:rsidR="00862158" w:rsidRPr="009437C4" w:rsidTr="00D92E6E">
        <w:trPr>
          <w:gridAfter w:val="1"/>
          <w:wAfter w:w="11" w:type="dxa"/>
          <w:trHeight w:val="339"/>
        </w:trPr>
        <w:tc>
          <w:tcPr>
            <w:tcW w:w="766" w:type="dxa"/>
            <w:vMerge/>
          </w:tcPr>
          <w:p w:rsidR="00862158" w:rsidRPr="00CE57BB" w:rsidRDefault="00862158" w:rsidP="00862158">
            <w:pPr>
              <w:rPr>
                <w:rFonts w:ascii="Times New Roman" w:hAnsi="Times New Roman" w:cs="Times New Roman"/>
                <w:b/>
              </w:rPr>
            </w:pPr>
          </w:p>
        </w:tc>
        <w:tc>
          <w:tcPr>
            <w:tcW w:w="9215" w:type="dxa"/>
            <w:gridSpan w:val="10"/>
          </w:tcPr>
          <w:p w:rsidR="00862158" w:rsidRDefault="004936EF" w:rsidP="001371C8">
            <w:pPr>
              <w:jc w:val="both"/>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001371C8">
              <w:rPr>
                <w:rStyle w:val="normaltextrun"/>
                <w:rFonts w:ascii="Times New Roman" w:hAnsi="Times New Roman" w:cs="Times New Roman"/>
                <w:color w:val="000000"/>
                <w:shd w:val="clear" w:color="auto" w:fill="FFFFFF"/>
              </w:rPr>
              <w:t>.</w:t>
            </w:r>
          </w:p>
        </w:tc>
      </w:tr>
      <w:tr w:rsidR="00862158" w:rsidTr="00D92E6E">
        <w:trPr>
          <w:gridAfter w:val="1"/>
          <w:wAfter w:w="11" w:type="dxa"/>
          <w:trHeight w:val="356"/>
        </w:trPr>
        <w:tc>
          <w:tcPr>
            <w:tcW w:w="766" w:type="dxa"/>
            <w:vMerge w:val="restart"/>
          </w:tcPr>
          <w:p w:rsidR="00862158" w:rsidRDefault="00862158" w:rsidP="00862158">
            <w:pPr>
              <w:rPr>
                <w:rFonts w:ascii="Times New Roman" w:hAnsi="Times New Roman" w:cs="Times New Roman"/>
                <w:b/>
                <w:bCs/>
              </w:rPr>
            </w:pPr>
            <w:r>
              <w:rPr>
                <w:rFonts w:ascii="Times New Roman" w:hAnsi="Times New Roman" w:cs="Times New Roman"/>
                <w:b/>
                <w:bCs/>
              </w:rPr>
              <w:t>2.3.</w:t>
            </w:r>
          </w:p>
        </w:tc>
        <w:tc>
          <w:tcPr>
            <w:tcW w:w="9215" w:type="dxa"/>
            <w:gridSpan w:val="10"/>
          </w:tcPr>
          <w:p w:rsidR="00862158" w:rsidRDefault="00862158" w:rsidP="00862158">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862158" w:rsidTr="00D92E6E">
        <w:trPr>
          <w:gridAfter w:val="1"/>
          <w:wAfter w:w="11" w:type="dxa"/>
          <w:trHeight w:val="356"/>
        </w:trPr>
        <w:tc>
          <w:tcPr>
            <w:tcW w:w="766" w:type="dxa"/>
            <w:vMerge/>
          </w:tcPr>
          <w:p w:rsidR="00862158" w:rsidRDefault="00862158" w:rsidP="00862158"/>
        </w:tc>
        <w:tc>
          <w:tcPr>
            <w:tcW w:w="9215" w:type="dxa"/>
            <w:gridSpan w:val="10"/>
          </w:tcPr>
          <w:p w:rsidR="00862158" w:rsidRPr="0050566C" w:rsidRDefault="00862158" w:rsidP="00862158">
            <w:pPr>
              <w:jc w:val="both"/>
            </w:pPr>
            <w:r w:rsidRPr="0050566C">
              <w:rPr>
                <w:rFonts w:ascii="Times New Roman" w:eastAsia="Times New Roman" w:hAnsi="Times New Roman" w:cs="Times New Roman"/>
                <w:i/>
                <w:iCs/>
                <w:u w:val="single"/>
              </w:rPr>
              <w:t>Nurodomas pareiškėjų tipas (sektorius).</w:t>
            </w:r>
            <w:r w:rsidRPr="0050566C">
              <w:rPr>
                <w:rFonts w:ascii="Times New Roman" w:eastAsia="Times New Roman" w:hAnsi="Times New Roman" w:cs="Times New Roman"/>
              </w:rPr>
              <w:t xml:space="preserve"> </w:t>
            </w:r>
          </w:p>
          <w:p w:rsidR="00862158" w:rsidRPr="0050566C" w:rsidRDefault="00862158" w:rsidP="00862158">
            <w:pPr>
              <w:jc w:val="both"/>
            </w:pPr>
            <w:r w:rsidRPr="0050566C">
              <w:rPr>
                <w:rFonts w:ascii="Calibri" w:eastAsia="Calibri" w:hAnsi="Calibri" w:cs="Calibri"/>
              </w:rPr>
              <w:t xml:space="preserve"> </w:t>
            </w:r>
            <w:sdt>
              <w:sdtPr>
                <w:rPr>
                  <w:bCs/>
                  <w:color w:val="000000"/>
                  <w:lang w:eastAsia="lt-LT"/>
                </w:rPr>
                <w:id w:val="-1719268112"/>
                <w14:checkbox>
                  <w14:checked w14:val="1"/>
                  <w14:checkedState w14:val="2612" w14:font="MS Gothic"/>
                  <w14:uncheckedState w14:val="2610" w14:font="MS Gothic"/>
                </w14:checkbox>
              </w:sdtPr>
              <w:sdtEndPr/>
              <w:sdtContent>
                <w:r w:rsidR="004936EF" w:rsidRPr="0050566C">
                  <w:rPr>
                    <w:rFonts w:ascii="MS Gothic" w:eastAsia="MS Gothic" w:hAnsi="MS Gothic" w:hint="eastAsia"/>
                    <w:bCs/>
                    <w:color w:val="000000"/>
                    <w:lang w:eastAsia="lt-LT"/>
                  </w:rPr>
                  <w:t>☒</w:t>
                </w:r>
              </w:sdtContent>
            </w:sdt>
            <w:r w:rsidRPr="0050566C">
              <w:rPr>
                <w:rFonts w:ascii="Times New Roman" w:eastAsia="Times New Roman" w:hAnsi="Times New Roman" w:cs="Times New Roman"/>
                <w:sz w:val="20"/>
                <w:szCs w:val="20"/>
              </w:rPr>
              <w:t xml:space="preserve"> Viešasis </w:t>
            </w:r>
          </w:p>
          <w:p w:rsidR="00862158" w:rsidRPr="0050566C" w:rsidRDefault="00862158" w:rsidP="00862158">
            <w:pPr>
              <w:jc w:val="both"/>
              <w:rPr>
                <w:rFonts w:ascii="Times New Roman" w:eastAsia="Times New Roman" w:hAnsi="Times New Roman" w:cs="Times New Roman"/>
                <w:sz w:val="20"/>
                <w:szCs w:val="20"/>
              </w:rPr>
            </w:pPr>
            <w:r w:rsidRPr="0050566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EndPr/>
              <w:sdtContent>
                <w:r w:rsidRPr="0050566C">
                  <w:rPr>
                    <w:rFonts w:ascii="MS Gothic" w:eastAsia="MS Gothic" w:hAnsi="MS Gothic" w:hint="eastAsia"/>
                    <w:bCs/>
                    <w:color w:val="000000"/>
                    <w:lang w:eastAsia="lt-LT"/>
                  </w:rPr>
                  <w:t>☐</w:t>
                </w:r>
              </w:sdtContent>
            </w:sdt>
            <w:r w:rsidRPr="0050566C">
              <w:rPr>
                <w:rFonts w:ascii="Times New Roman" w:eastAsia="Times New Roman" w:hAnsi="Times New Roman" w:cs="Times New Roman"/>
                <w:sz w:val="20"/>
                <w:szCs w:val="20"/>
              </w:rPr>
              <w:t xml:space="preserve"> Privatusis</w:t>
            </w:r>
          </w:p>
        </w:tc>
      </w:tr>
      <w:tr w:rsidR="00862158" w:rsidRPr="008D0637" w:rsidTr="00D92E6E">
        <w:trPr>
          <w:gridAfter w:val="1"/>
          <w:wAfter w:w="11" w:type="dxa"/>
          <w:trHeight w:val="356"/>
        </w:trPr>
        <w:tc>
          <w:tcPr>
            <w:tcW w:w="766" w:type="dxa"/>
            <w:vMerge w:val="restart"/>
          </w:tcPr>
          <w:p w:rsidR="00862158" w:rsidRPr="00CE57BB" w:rsidRDefault="00862158" w:rsidP="00862158">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rsidR="00862158" w:rsidRDefault="00862158" w:rsidP="00862158">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862158" w:rsidRPr="008D0637" w:rsidTr="00D92E6E">
        <w:trPr>
          <w:gridAfter w:val="1"/>
          <w:wAfter w:w="11" w:type="dxa"/>
          <w:trHeight w:val="504"/>
        </w:trPr>
        <w:tc>
          <w:tcPr>
            <w:tcW w:w="766" w:type="dxa"/>
            <w:vMerge/>
          </w:tcPr>
          <w:p w:rsidR="00862158" w:rsidRPr="005A6025" w:rsidRDefault="00862158" w:rsidP="00862158">
            <w:pPr>
              <w:rPr>
                <w:rFonts w:ascii="Times New Roman" w:hAnsi="Times New Roman" w:cs="Times New Roman"/>
                <w:b/>
              </w:rPr>
            </w:pPr>
          </w:p>
        </w:tc>
        <w:tc>
          <w:tcPr>
            <w:tcW w:w="9215" w:type="dxa"/>
            <w:gridSpan w:val="10"/>
          </w:tcPr>
          <w:p w:rsidR="004936EF" w:rsidRPr="00D073F5" w:rsidRDefault="004936EF" w:rsidP="001371C8">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 xml:space="preserve">Pareiškėjai privalo prisidėti prie šioje Kvietimo </w:t>
            </w:r>
            <w:r w:rsidR="00F44F56">
              <w:rPr>
                <w:rFonts w:ascii="Times New Roman" w:eastAsia="Times New Roman" w:hAnsi="Times New Roman" w:cs="Times New Roman"/>
                <w:lang w:eastAsia="lt-LT"/>
              </w:rPr>
              <w:t xml:space="preserve">teikti paraiškas </w:t>
            </w:r>
            <w:r w:rsidRPr="00D073F5">
              <w:rPr>
                <w:rFonts w:ascii="Times New Roman" w:eastAsia="Times New Roman" w:hAnsi="Times New Roman" w:cs="Times New Roman"/>
                <w:lang w:eastAsia="lt-LT"/>
              </w:rPr>
              <w:t xml:space="preserve">lentelėje nurodytų produkto ir rezultato rodiklių reikšmių, t. y. paraiškoje privalo nurodyti individualias </w:t>
            </w:r>
            <w:r w:rsidR="008309F8">
              <w:rPr>
                <w:rFonts w:ascii="Times New Roman" w:eastAsia="Times New Roman" w:hAnsi="Times New Roman" w:cs="Times New Roman"/>
                <w:lang w:eastAsia="lt-LT"/>
              </w:rPr>
              <w:t xml:space="preserve">konkretaus </w:t>
            </w:r>
            <w:r w:rsidRPr="00D073F5">
              <w:rPr>
                <w:rFonts w:ascii="Times New Roman" w:eastAsia="Times New Roman" w:hAnsi="Times New Roman" w:cs="Times New Roman"/>
                <w:lang w:eastAsia="lt-LT"/>
              </w:rPr>
              <w:t>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948"/>
              <w:gridCol w:w="2126"/>
              <w:gridCol w:w="3599"/>
            </w:tblGrid>
            <w:tr w:rsidR="004936EF" w:rsidRPr="00877528" w:rsidTr="006B38BC">
              <w:trPr>
                <w:trHeight w:val="405"/>
              </w:trPr>
              <w:tc>
                <w:tcPr>
                  <w:tcW w:w="2948" w:type="dxa"/>
                  <w:shd w:val="clear" w:color="auto" w:fill="auto"/>
                  <w:vAlign w:val="center"/>
                  <w:hideMark/>
                </w:tcPr>
                <w:p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2126" w:type="dxa"/>
                  <w:shd w:val="clear" w:color="auto" w:fill="auto"/>
                  <w:vAlign w:val="center"/>
                  <w:hideMark/>
                </w:tcPr>
                <w:p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599" w:type="dxa"/>
                  <w:shd w:val="clear" w:color="auto" w:fill="auto"/>
                  <w:vAlign w:val="center"/>
                  <w:hideMark/>
                </w:tcPr>
                <w:p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rsidTr="006B38BC">
              <w:trPr>
                <w:trHeight w:val="300"/>
              </w:trPr>
              <w:tc>
                <w:tcPr>
                  <w:tcW w:w="2948" w:type="dxa"/>
                  <w:shd w:val="clear" w:color="auto" w:fill="auto"/>
                  <w:hideMark/>
                </w:tcPr>
                <w:p w:rsidR="00E57755" w:rsidRDefault="004936EF" w:rsidP="00144FF5">
                  <w:pPr>
                    <w:spacing w:after="0" w:line="240" w:lineRule="auto"/>
                    <w:ind w:left="135" w:right="170"/>
                    <w:jc w:val="both"/>
                    <w:textAlignment w:val="baseline"/>
                    <w:rPr>
                      <w:rFonts w:ascii="Times New Roman" w:eastAsia="Times New Roman" w:hAnsi="Times New Roman" w:cs="Times New Roman"/>
                      <w:color w:val="000000" w:themeColor="text1"/>
                      <w:lang w:eastAsia="lt-LT"/>
                    </w:rPr>
                  </w:pPr>
                  <w:r w:rsidRPr="49814DC3">
                    <w:rPr>
                      <w:rFonts w:ascii="Times New Roman" w:eastAsia="Times New Roman" w:hAnsi="Times New Roman" w:cs="Times New Roman"/>
                      <w:color w:val="000000" w:themeColor="text1"/>
                      <w:lang w:eastAsia="lt-LT"/>
                    </w:rPr>
                    <w:t xml:space="preserve">Produkto rodiklis: </w:t>
                  </w:r>
                  <w:r w:rsidR="00E20916" w:rsidRPr="00E20916">
                    <w:rPr>
                      <w:rFonts w:ascii="Times New Roman" w:eastAsia="Times New Roman" w:hAnsi="Times New Roman" w:cs="Times New Roman"/>
                      <w:color w:val="000000" w:themeColor="text1"/>
                      <w:lang w:eastAsia="lt-LT"/>
                    </w:rPr>
                    <w:t>Įgyvendintos profesinio mokymo programos pameistrystės forma</w:t>
                  </w:r>
                  <w:r w:rsidR="00367C4A">
                    <w:rPr>
                      <w:rFonts w:ascii="Times New Roman" w:eastAsia="Times New Roman" w:hAnsi="Times New Roman" w:cs="Times New Roman"/>
                      <w:color w:val="000000" w:themeColor="text1"/>
                      <w:lang w:eastAsia="lt-LT"/>
                    </w:rPr>
                    <w:t xml:space="preserve"> (kodas </w:t>
                  </w:r>
                  <w:r w:rsidR="00367C4A" w:rsidRPr="00367C4A">
                    <w:rPr>
                      <w:rFonts w:ascii="Times New Roman" w:eastAsia="Times New Roman" w:hAnsi="Times New Roman" w:cs="Times New Roman"/>
                      <w:color w:val="000000" w:themeColor="text1"/>
                      <w:lang w:eastAsia="lt-LT"/>
                    </w:rPr>
                    <w:t>P-12-003-03-04-03-15</w:t>
                  </w:r>
                  <w:r w:rsidR="00367C4A">
                    <w:rPr>
                      <w:rFonts w:ascii="Times New Roman" w:eastAsia="Times New Roman" w:hAnsi="Times New Roman" w:cs="Times New Roman"/>
                      <w:color w:val="000000" w:themeColor="text1"/>
                      <w:lang w:eastAsia="lt-LT"/>
                    </w:rPr>
                    <w:t>)</w:t>
                  </w:r>
                </w:p>
                <w:p w:rsidR="004936EF" w:rsidRPr="00877528" w:rsidRDefault="004936EF" w:rsidP="00144FF5">
                  <w:pPr>
                    <w:spacing w:after="0" w:line="240" w:lineRule="auto"/>
                    <w:ind w:left="135" w:right="170"/>
                    <w:jc w:val="both"/>
                    <w:textAlignment w:val="baseline"/>
                    <w:rPr>
                      <w:rFonts w:ascii="Times New Roman" w:eastAsia="Times New Roman" w:hAnsi="Times New Roman" w:cs="Times New Roman"/>
                      <w:sz w:val="24"/>
                      <w:szCs w:val="24"/>
                      <w:lang w:eastAsia="lt-LT"/>
                    </w:rPr>
                  </w:pPr>
                </w:p>
              </w:tc>
              <w:tc>
                <w:tcPr>
                  <w:tcW w:w="2126" w:type="dxa"/>
                  <w:shd w:val="clear" w:color="auto" w:fill="auto"/>
                  <w:hideMark/>
                </w:tcPr>
                <w:p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599" w:type="dxa"/>
                  <w:shd w:val="clear" w:color="auto" w:fill="auto"/>
                  <w:hideMark/>
                </w:tcPr>
                <w:p w:rsidR="004936EF" w:rsidRPr="00144FF5" w:rsidRDefault="004F6208" w:rsidP="005E115E">
                  <w:pPr>
                    <w:spacing w:after="0" w:line="240" w:lineRule="auto"/>
                    <w:ind w:left="135" w:right="170"/>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560</w:t>
                  </w:r>
                  <w:r w:rsidR="004936EF" w:rsidRPr="00877528">
                    <w:rPr>
                      <w:rFonts w:ascii="Times New Roman" w:eastAsia="Times New Roman" w:hAnsi="Times New Roman" w:cs="Times New Roman"/>
                      <w:lang w:eastAsia="lt-LT"/>
                    </w:rPr>
                    <w:t xml:space="preserve"> </w:t>
                  </w:r>
                  <w:r w:rsidR="005E115E">
                    <w:rPr>
                      <w:rFonts w:ascii="Times New Roman" w:eastAsia="Times New Roman" w:hAnsi="Times New Roman" w:cs="Times New Roman"/>
                      <w:lang w:eastAsia="lt-LT"/>
                    </w:rPr>
                    <w:t>–</w:t>
                  </w:r>
                  <w:r w:rsidR="004936EF" w:rsidRPr="00877528">
                    <w:rPr>
                      <w:rFonts w:ascii="Times New Roman" w:eastAsia="Times New Roman" w:hAnsi="Times New Roman" w:cs="Times New Roman"/>
                      <w:lang w:eastAsia="lt-LT"/>
                    </w:rPr>
                    <w:t xml:space="preserve"> bendra visų Kvietime dalyvaujančių  JP projektų siektina reikšmė </w:t>
                  </w:r>
                  <w:r w:rsidR="00FD34CC">
                    <w:rPr>
                      <w:rFonts w:ascii="Times New Roman" w:eastAsia="Times New Roman" w:hAnsi="Times New Roman" w:cs="Times New Roman"/>
                      <w:i/>
                      <w:iCs/>
                      <w:color w:val="000000" w:themeColor="text1"/>
                      <w:lang w:eastAsia="lt-LT"/>
                    </w:rPr>
                    <w:t>(</w:t>
                  </w:r>
                  <w:r w:rsidR="00FD34CC" w:rsidRPr="0030401B">
                    <w:rPr>
                      <w:rFonts w:ascii="Times New Roman" w:eastAsia="Times New Roman" w:hAnsi="Times New Roman" w:cs="Times New Roman"/>
                      <w:i/>
                      <w:iCs/>
                      <w:color w:val="000000" w:themeColor="text1"/>
                      <w:lang w:eastAsia="lt-LT"/>
                    </w:rPr>
                    <w:t>asmenys, kurie profesinio mokymo programą ar jos dalį mokėsi pameistrystės mokymo forma</w:t>
                  </w:r>
                  <w:r w:rsidR="00FD34CC">
                    <w:rPr>
                      <w:rFonts w:ascii="Times New Roman" w:eastAsia="Times New Roman" w:hAnsi="Times New Roman" w:cs="Times New Roman"/>
                      <w:i/>
                      <w:iCs/>
                      <w:color w:val="000000" w:themeColor="text1"/>
                      <w:lang w:eastAsia="lt-LT"/>
                    </w:rPr>
                    <w:t>);</w:t>
                  </w:r>
                </w:p>
                <w:p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4936EF" w:rsidRPr="00877528" w:rsidTr="006B38BC">
              <w:trPr>
                <w:trHeight w:val="300"/>
              </w:trPr>
              <w:tc>
                <w:tcPr>
                  <w:tcW w:w="2948" w:type="dxa"/>
                  <w:shd w:val="clear" w:color="auto" w:fill="auto"/>
                  <w:hideMark/>
                </w:tcPr>
                <w:p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ar mokymo veiklos dalyvių skaičius, iš jų skaitmeninių įgūdžių ugdymo veiklos dalyvių skaičius</w:t>
                  </w:r>
                  <w:r w:rsidR="00845BD8">
                    <w:rPr>
                      <w:rFonts w:ascii="Times New Roman" w:eastAsia="Times New Roman" w:hAnsi="Times New Roman" w:cs="Times New Roman"/>
                      <w:color w:val="000000"/>
                      <w:shd w:val="clear" w:color="auto" w:fill="FFFFFF"/>
                      <w:lang w:eastAsia="lt-LT"/>
                    </w:rPr>
                    <w:t xml:space="preserve"> (kodas </w:t>
                  </w:r>
                  <w:r w:rsidR="00CD6D15" w:rsidRPr="00CD6D15">
                    <w:rPr>
                      <w:rFonts w:ascii="Times New Roman" w:eastAsia="Times New Roman" w:hAnsi="Times New Roman" w:cs="Times New Roman"/>
                      <w:color w:val="000000"/>
                      <w:shd w:val="clear" w:color="auto" w:fill="FFFFFF"/>
                      <w:lang w:eastAsia="lt-LT"/>
                    </w:rPr>
                    <w:t>R-12-003-03-04-03-21</w:t>
                  </w:r>
                  <w:r w:rsidR="00845BD8">
                    <w:rPr>
                      <w:rFonts w:ascii="Times New Roman" w:eastAsia="Times New Roman" w:hAnsi="Times New Roman" w:cs="Times New Roman"/>
                      <w:color w:val="000000"/>
                      <w:shd w:val="clear" w:color="auto" w:fill="FFFFFF"/>
                      <w:lang w:eastAsia="lt-LT"/>
                    </w:rPr>
                    <w:t>)</w:t>
                  </w:r>
                </w:p>
              </w:tc>
              <w:tc>
                <w:tcPr>
                  <w:tcW w:w="2126" w:type="dxa"/>
                  <w:shd w:val="clear" w:color="auto" w:fill="auto"/>
                  <w:hideMark/>
                </w:tcPr>
                <w:p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599" w:type="dxa"/>
                  <w:shd w:val="clear" w:color="auto" w:fill="auto"/>
                  <w:hideMark/>
                </w:tcPr>
                <w:p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w:t>
                  </w:r>
                  <w:r w:rsidR="00A4444D" w:rsidRPr="00A4444D">
                    <w:rPr>
                      <w:rFonts w:ascii="Times New Roman" w:eastAsia="Times New Roman" w:hAnsi="Times New Roman" w:cs="Times New Roman"/>
                      <w:lang w:eastAsia="lt-LT"/>
                    </w:rPr>
                    <w:t>Įgyvendintos profesinio mokymo programos pameistrystės forma</w:t>
                  </w:r>
                  <w:r w:rsidRPr="00877528">
                    <w:rPr>
                      <w:rFonts w:ascii="Times New Roman" w:eastAsia="Times New Roman" w:hAnsi="Times New Roman" w:cs="Times New Roman"/>
                      <w:lang w:eastAsia="lt-LT"/>
                    </w:rPr>
                    <w:t>“ reikšmės</w:t>
                  </w:r>
                  <w:r w:rsidR="00144FF5">
                    <w:rPr>
                      <w:rFonts w:ascii="Times New Roman" w:eastAsia="Times New Roman" w:hAnsi="Times New Roman" w:cs="Times New Roman"/>
                      <w:lang w:eastAsia="lt-LT"/>
                    </w:rPr>
                    <w:t>.</w:t>
                  </w:r>
                </w:p>
              </w:tc>
            </w:tr>
          </w:tbl>
          <w:p w:rsidR="004936EF" w:rsidRPr="00573EE0" w:rsidRDefault="004936EF" w:rsidP="004936EF">
            <w:pPr>
              <w:pStyle w:val="ListParagraph"/>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 xml:space="preserve">Pareiškėjai privalo prisidėti prie </w:t>
            </w:r>
            <w:r w:rsidR="00A46E07" w:rsidRPr="00A46E07">
              <w:rPr>
                <w:rFonts w:ascii="Times New Roman" w:eastAsia="Times New Roman" w:hAnsi="Times New Roman" w:cs="Times New Roman"/>
                <w:lang w:eastAsia="lt-LT"/>
              </w:rPr>
              <w:t xml:space="preserve">šioje Kvietimo </w:t>
            </w:r>
            <w:r w:rsidR="00643605">
              <w:rPr>
                <w:rFonts w:ascii="Times New Roman" w:eastAsia="Times New Roman" w:hAnsi="Times New Roman" w:cs="Times New Roman"/>
                <w:lang w:eastAsia="lt-LT"/>
              </w:rPr>
              <w:t xml:space="preserve">teikti paraiškas </w:t>
            </w:r>
            <w:r w:rsidR="00A46E07" w:rsidRPr="00A46E07">
              <w:rPr>
                <w:rFonts w:ascii="Times New Roman" w:eastAsia="Times New Roman" w:hAnsi="Times New Roman" w:cs="Times New Roman"/>
                <w:lang w:eastAsia="lt-LT"/>
              </w:rPr>
              <w:t>lentelėje nurodytų</w:t>
            </w:r>
            <w:r w:rsidR="00C93E50">
              <w:rPr>
                <w:rFonts w:ascii="Times New Roman" w:eastAsia="Times New Roman" w:hAnsi="Times New Roman" w:cs="Times New Roman"/>
                <w:lang w:eastAsia="lt-LT"/>
              </w:rPr>
              <w:t xml:space="preserve"> rezultato</w:t>
            </w:r>
            <w:r w:rsidRPr="00573EE0">
              <w:rPr>
                <w:rFonts w:ascii="Times New Roman" w:eastAsia="Times New Roman" w:hAnsi="Times New Roman" w:cs="Times New Roman"/>
                <w:lang w:eastAsia="lt-LT"/>
              </w:rPr>
              <w:t xml:space="preserve"> rodiklių siekimo, t. y. JP projekto įgyvendinimo metu </w:t>
            </w:r>
            <w:r w:rsidR="003F120A">
              <w:rPr>
                <w:rFonts w:ascii="Times New Roman" w:eastAsia="Times New Roman" w:hAnsi="Times New Roman" w:cs="Times New Roman"/>
                <w:lang w:eastAsia="lt-LT"/>
              </w:rPr>
              <w:t xml:space="preserve">privalo </w:t>
            </w:r>
            <w:r w:rsidRPr="00573EE0">
              <w:rPr>
                <w:rFonts w:ascii="Times New Roman" w:eastAsia="Times New Roman" w:hAnsi="Times New Roman" w:cs="Times New Roman"/>
                <w:lang w:eastAsia="lt-LT"/>
              </w:rPr>
              <w:t>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rsidTr="00273006">
              <w:trPr>
                <w:trHeight w:val="405"/>
              </w:trPr>
              <w:tc>
                <w:tcPr>
                  <w:tcW w:w="3750" w:type="dxa"/>
                  <w:shd w:val="clear" w:color="auto" w:fill="auto"/>
                  <w:vAlign w:val="center"/>
                  <w:hideMark/>
                </w:tcPr>
                <w:p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rsidTr="00273006">
              <w:trPr>
                <w:trHeight w:val="345"/>
              </w:trPr>
              <w:tc>
                <w:tcPr>
                  <w:tcW w:w="3750" w:type="dxa"/>
                  <w:shd w:val="clear" w:color="auto" w:fill="auto"/>
                  <w:hideMark/>
                </w:tcPr>
                <w:p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w:t>
                  </w:r>
                  <w:r w:rsidR="005E6923">
                    <w:rPr>
                      <w:rFonts w:ascii="Times New Roman" w:eastAsia="Times New Roman" w:hAnsi="Times New Roman" w:cs="Times New Roman"/>
                      <w:color w:val="000000"/>
                      <w:lang w:eastAsia="lt-LT"/>
                    </w:rPr>
                    <w:t xml:space="preserve">kodas </w:t>
                  </w:r>
                  <w:r w:rsidR="005E6923" w:rsidRPr="005E6923">
                    <w:rPr>
                      <w:rFonts w:ascii="Times New Roman" w:eastAsia="Times New Roman" w:hAnsi="Times New Roman" w:cs="Times New Roman"/>
                      <w:color w:val="000000"/>
                      <w:lang w:eastAsia="lt-LT"/>
                    </w:rPr>
                    <w:t>R-12-003-03-04-03-19</w:t>
                  </w:r>
                  <w:r w:rsidR="005E6923">
                    <w:rPr>
                      <w:rFonts w:ascii="Times New Roman" w:eastAsia="Times New Roman" w:hAnsi="Times New Roman" w:cs="Times New Roman"/>
                      <w:color w:val="000000"/>
                      <w:lang w:eastAsia="lt-LT"/>
                    </w:rPr>
                    <w:t>)</w:t>
                  </w:r>
                </w:p>
              </w:tc>
              <w:tc>
                <w:tcPr>
                  <w:tcW w:w="1245" w:type="dxa"/>
                  <w:shd w:val="clear" w:color="auto" w:fill="auto"/>
                  <w:hideMark/>
                </w:tcPr>
                <w:p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4936EF" w:rsidRPr="00877528" w:rsidRDefault="004936EF" w:rsidP="00CD64D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rsidTr="00273006">
              <w:trPr>
                <w:trHeight w:val="300"/>
              </w:trPr>
              <w:tc>
                <w:tcPr>
                  <w:tcW w:w="3750" w:type="dxa"/>
                  <w:shd w:val="clear" w:color="auto" w:fill="auto"/>
                  <w:hideMark/>
                </w:tcPr>
                <w:p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iš jų švietimo ir mokymo veiklos dalyvių skaičius</w:t>
                  </w:r>
                  <w:r w:rsidR="00535FDA">
                    <w:rPr>
                      <w:rFonts w:ascii="Times New Roman" w:eastAsia="Times New Roman" w:hAnsi="Times New Roman" w:cs="Times New Roman"/>
                      <w:color w:val="000000"/>
                      <w:lang w:eastAsia="lt-LT"/>
                    </w:rPr>
                    <w:t xml:space="preserve"> (</w:t>
                  </w:r>
                  <w:r w:rsidR="00547193">
                    <w:rPr>
                      <w:rFonts w:ascii="Times New Roman" w:eastAsia="Times New Roman" w:hAnsi="Times New Roman" w:cs="Times New Roman"/>
                      <w:color w:val="000000"/>
                      <w:lang w:eastAsia="lt-LT"/>
                    </w:rPr>
                    <w:t xml:space="preserve">kodas </w:t>
                  </w:r>
                  <w:r w:rsidR="00547193" w:rsidRPr="00547193">
                    <w:rPr>
                      <w:rFonts w:ascii="Times New Roman" w:eastAsia="Times New Roman" w:hAnsi="Times New Roman" w:cs="Times New Roman"/>
                      <w:color w:val="000000"/>
                      <w:lang w:eastAsia="lt-LT"/>
                    </w:rPr>
                    <w:t>R-12-003-03-04-03-20</w:t>
                  </w:r>
                  <w:r w:rsidR="00535FDA">
                    <w:rPr>
                      <w:rFonts w:ascii="Times New Roman" w:eastAsia="Times New Roman" w:hAnsi="Times New Roman" w:cs="Times New Roman"/>
                      <w:color w:val="000000"/>
                      <w:lang w:eastAsia="lt-LT"/>
                    </w:rPr>
                    <w:t>)</w:t>
                  </w:r>
                </w:p>
              </w:tc>
              <w:tc>
                <w:tcPr>
                  <w:tcW w:w="1245" w:type="dxa"/>
                  <w:shd w:val="clear" w:color="auto" w:fill="auto"/>
                  <w:hideMark/>
                </w:tcPr>
                <w:p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4936EF" w:rsidRPr="00877528" w:rsidRDefault="004936EF" w:rsidP="00CD64D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rsidTr="00273006">
              <w:trPr>
                <w:trHeight w:val="300"/>
              </w:trPr>
              <w:tc>
                <w:tcPr>
                  <w:tcW w:w="3750" w:type="dxa"/>
                  <w:shd w:val="clear" w:color="auto" w:fill="auto"/>
                  <w:hideMark/>
                </w:tcPr>
                <w:p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00D46EB1" w:rsidRPr="00D46EB1">
                    <w:rPr>
                      <w:rFonts w:ascii="Times New Roman" w:eastAsia="Times New Roman" w:hAnsi="Times New Roman" w:cs="Times New Roman"/>
                      <w:color w:val="000000"/>
                      <w:shd w:val="clear" w:color="auto" w:fill="FFFFFF"/>
                      <w:lang w:eastAsia="lt-LT"/>
                    </w:rPr>
                    <w:t>Paramą gaunančių 15–29 metų amžiaus jaunuolių skaičius</w:t>
                  </w:r>
                  <w:r w:rsidR="00BA5F35">
                    <w:rPr>
                      <w:rFonts w:ascii="Times New Roman" w:eastAsia="Times New Roman" w:hAnsi="Times New Roman" w:cs="Times New Roman"/>
                      <w:color w:val="000000"/>
                      <w:shd w:val="clear" w:color="auto" w:fill="FFFFFF"/>
                      <w:lang w:eastAsia="lt-LT"/>
                    </w:rPr>
                    <w:t xml:space="preserve"> (</w:t>
                  </w:r>
                  <w:r w:rsidR="00AD3A47">
                    <w:rPr>
                      <w:rFonts w:ascii="Times New Roman" w:eastAsia="Times New Roman" w:hAnsi="Times New Roman" w:cs="Times New Roman"/>
                      <w:color w:val="000000"/>
                      <w:shd w:val="clear" w:color="auto" w:fill="FFFFFF"/>
                      <w:lang w:eastAsia="lt-LT"/>
                    </w:rPr>
                    <w:t xml:space="preserve">kodas </w:t>
                  </w:r>
                  <w:r w:rsidR="00AD3A47" w:rsidRPr="00AD3A47">
                    <w:rPr>
                      <w:rFonts w:ascii="Times New Roman" w:eastAsia="Times New Roman" w:hAnsi="Times New Roman" w:cs="Times New Roman"/>
                      <w:color w:val="000000"/>
                      <w:shd w:val="clear" w:color="auto" w:fill="FFFFFF"/>
                      <w:lang w:eastAsia="lt-LT"/>
                    </w:rPr>
                    <w:t>R-12-003-03-04-03-22</w:t>
                  </w:r>
                  <w:r w:rsidR="00BA5F35">
                    <w:rPr>
                      <w:rFonts w:ascii="Times New Roman" w:eastAsia="Times New Roman" w:hAnsi="Times New Roman" w:cs="Times New Roman"/>
                      <w:color w:val="000000"/>
                      <w:shd w:val="clear" w:color="auto" w:fill="FFFFFF"/>
                      <w:lang w:eastAsia="lt-LT"/>
                    </w:rPr>
                    <w:t>)</w:t>
                  </w:r>
                </w:p>
              </w:tc>
              <w:tc>
                <w:tcPr>
                  <w:tcW w:w="1245" w:type="dxa"/>
                  <w:shd w:val="clear" w:color="auto" w:fill="auto"/>
                  <w:hideMark/>
                </w:tcPr>
                <w:p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rsidR="004936EF" w:rsidRPr="00877528" w:rsidRDefault="004936EF" w:rsidP="00CD64D3">
                  <w:pPr>
                    <w:spacing w:after="0" w:line="240" w:lineRule="auto"/>
                    <w:ind w:left="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bl>
          <w:p w:rsidR="00862158" w:rsidRPr="20A539BE" w:rsidRDefault="00862158" w:rsidP="00862158">
            <w:pPr>
              <w:jc w:val="both"/>
              <w:rPr>
                <w:rFonts w:ascii="Times New Roman" w:hAnsi="Times New Roman" w:cs="Times New Roman"/>
                <w:b/>
                <w:bCs/>
              </w:rPr>
            </w:pPr>
          </w:p>
        </w:tc>
      </w:tr>
      <w:bookmarkEnd w:id="0"/>
      <w:tr w:rsidR="00862158" w:rsidRPr="008D0637" w:rsidTr="00D92E6E">
        <w:trPr>
          <w:gridAfter w:val="1"/>
          <w:wAfter w:w="11" w:type="dxa"/>
          <w:trHeight w:val="321"/>
        </w:trPr>
        <w:tc>
          <w:tcPr>
            <w:tcW w:w="766" w:type="dxa"/>
            <w:vMerge w:val="restart"/>
          </w:tcPr>
          <w:p w:rsidR="00862158" w:rsidRPr="00CE57BB"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rsidR="00862158" w:rsidRPr="00CE57BB" w:rsidRDefault="00862158" w:rsidP="00862158">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862158" w:rsidRPr="008D0637" w:rsidTr="00D92E6E">
        <w:trPr>
          <w:gridAfter w:val="1"/>
          <w:wAfter w:w="11" w:type="dxa"/>
          <w:trHeight w:val="551"/>
        </w:trPr>
        <w:tc>
          <w:tcPr>
            <w:tcW w:w="766" w:type="dxa"/>
            <w:vMerge/>
          </w:tcPr>
          <w:p w:rsidR="00862158" w:rsidRPr="008D0637" w:rsidRDefault="00862158" w:rsidP="00862158">
            <w:pPr>
              <w:rPr>
                <w:rFonts w:ascii="Times New Roman" w:hAnsi="Times New Roman" w:cs="Times New Roman"/>
                <w:b/>
              </w:rPr>
            </w:pPr>
          </w:p>
        </w:tc>
        <w:tc>
          <w:tcPr>
            <w:tcW w:w="9215" w:type="dxa"/>
            <w:gridSpan w:val="10"/>
            <w:shd w:val="clear" w:color="auto" w:fill="auto"/>
          </w:tcPr>
          <w:p w:rsidR="00862158" w:rsidRPr="00CE57BB" w:rsidRDefault="004936EF" w:rsidP="00862158">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nurodytos Kvietimo</w:t>
            </w:r>
            <w:r w:rsidR="006C4C2A">
              <w:rPr>
                <w:rStyle w:val="normaltextrun"/>
                <w:rFonts w:ascii="Times New Roman" w:hAnsi="Times New Roman" w:cs="Times New Roman"/>
                <w:color w:val="000000"/>
                <w:shd w:val="clear" w:color="auto" w:fill="FFFFFF"/>
              </w:rPr>
              <w:t xml:space="preserve"> teikti paraiškas</w:t>
            </w:r>
            <w:r w:rsidRPr="00FE4872">
              <w:rPr>
                <w:rStyle w:val="normaltextrun"/>
                <w:rFonts w:ascii="Times New Roman" w:hAnsi="Times New Roman" w:cs="Times New Roman"/>
                <w:color w:val="000000"/>
                <w:shd w:val="clear" w:color="auto" w:fill="FFFFFF"/>
              </w:rPr>
              <w:t xml:space="preserve">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.1 p. ir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.2 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862158" w:rsidRPr="009437C4" w:rsidTr="00D92E6E">
        <w:trPr>
          <w:gridAfter w:val="1"/>
          <w:wAfter w:w="11" w:type="dxa"/>
          <w:trHeight w:val="244"/>
        </w:trPr>
        <w:tc>
          <w:tcPr>
            <w:tcW w:w="766" w:type="dxa"/>
            <w:vMerge w:val="restart"/>
          </w:tcPr>
          <w:p w:rsidR="00862158" w:rsidRPr="00CE57BB"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rsidR="00862158" w:rsidRDefault="00862158" w:rsidP="00862158">
            <w:r w:rsidRPr="6B1B04CC">
              <w:rPr>
                <w:rFonts w:ascii="Times New Roman" w:eastAsia="Times New Roman" w:hAnsi="Times New Roman" w:cs="Times New Roman"/>
                <w:b/>
                <w:bCs/>
              </w:rPr>
              <w:t>Reikalavimai JP projektams</w:t>
            </w:r>
          </w:p>
        </w:tc>
      </w:tr>
      <w:tr w:rsidR="00862158" w:rsidRPr="009437C4" w:rsidTr="00D92E6E">
        <w:trPr>
          <w:gridAfter w:val="1"/>
          <w:wAfter w:w="11" w:type="dxa"/>
          <w:trHeight w:val="629"/>
        </w:trPr>
        <w:tc>
          <w:tcPr>
            <w:tcW w:w="766" w:type="dxa"/>
            <w:vMerge/>
          </w:tcPr>
          <w:p w:rsidR="00862158" w:rsidRPr="00CE57BB" w:rsidRDefault="00862158" w:rsidP="00862158">
            <w:pPr>
              <w:rPr>
                <w:rFonts w:ascii="Times New Roman" w:hAnsi="Times New Roman" w:cs="Times New Roman"/>
                <w:b/>
              </w:rPr>
            </w:pPr>
          </w:p>
        </w:tc>
        <w:tc>
          <w:tcPr>
            <w:tcW w:w="9215" w:type="dxa"/>
            <w:gridSpan w:val="10"/>
          </w:tcPr>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2.6.1. </w:t>
            </w:r>
            <w:r w:rsidRPr="00F837A5">
              <w:rPr>
                <w:rStyle w:val="normaltextrun"/>
                <w:sz w:val="22"/>
                <w:szCs w:val="22"/>
              </w:rPr>
              <w:t xml:space="preserve">Pareiškėjai turi tinkamai užpildyti ir pateikti </w:t>
            </w:r>
            <w:r w:rsidR="00F349DC">
              <w:rPr>
                <w:rStyle w:val="normaltextrun"/>
                <w:sz w:val="22"/>
                <w:szCs w:val="22"/>
              </w:rPr>
              <w:t>P</w:t>
            </w:r>
            <w:r w:rsidR="00FA6A1A">
              <w:rPr>
                <w:rStyle w:val="normaltextrun"/>
                <w:sz w:val="22"/>
                <w:szCs w:val="22"/>
              </w:rPr>
              <w:t xml:space="preserve">araiškos finansuoti </w:t>
            </w:r>
            <w:r w:rsidRPr="00F837A5">
              <w:rPr>
                <w:rStyle w:val="normaltextrun"/>
                <w:sz w:val="22"/>
                <w:szCs w:val="22"/>
              </w:rPr>
              <w:t xml:space="preserve">jungtinio projekto </w:t>
            </w:r>
            <w:r w:rsidR="00F349DC">
              <w:rPr>
                <w:rStyle w:val="normaltextrun"/>
                <w:sz w:val="22"/>
                <w:szCs w:val="22"/>
              </w:rPr>
              <w:t xml:space="preserve">projektą </w:t>
            </w:r>
            <w:r w:rsidRPr="00F837A5">
              <w:rPr>
                <w:rStyle w:val="normaltextrun"/>
                <w:sz w:val="22"/>
                <w:szCs w:val="22"/>
              </w:rPr>
              <w:t>formą</w:t>
            </w:r>
            <w:r w:rsidR="00C735C9">
              <w:rPr>
                <w:rStyle w:val="normaltextrun"/>
                <w:sz w:val="22"/>
                <w:szCs w:val="22"/>
              </w:rPr>
              <w:t xml:space="preserve"> (</w:t>
            </w:r>
            <w:r>
              <w:rPr>
                <w:rStyle w:val="normaltextrun"/>
                <w:sz w:val="22"/>
                <w:szCs w:val="22"/>
              </w:rPr>
              <w:t>K</w:t>
            </w:r>
            <w:r w:rsidRPr="00F837A5">
              <w:rPr>
                <w:rStyle w:val="normaltextrun"/>
                <w:sz w:val="22"/>
                <w:szCs w:val="22"/>
              </w:rPr>
              <w:t xml:space="preserve">vietimo </w:t>
            </w:r>
            <w:r w:rsidR="001E419E">
              <w:rPr>
                <w:rStyle w:val="normaltextrun"/>
                <w:sz w:val="22"/>
                <w:szCs w:val="22"/>
              </w:rPr>
              <w:t xml:space="preserve">teikti paraiškas </w:t>
            </w:r>
            <w:r w:rsidRPr="00F837A5">
              <w:rPr>
                <w:rStyle w:val="normaltextrun"/>
                <w:sz w:val="22"/>
                <w:szCs w:val="22"/>
              </w:rPr>
              <w:t>1 pried</w:t>
            </w:r>
            <w:r w:rsidR="00C735C9">
              <w:rPr>
                <w:rStyle w:val="normaltextrun"/>
                <w:sz w:val="22"/>
                <w:szCs w:val="22"/>
              </w:rPr>
              <w:t>as)</w:t>
            </w:r>
            <w:r w:rsidRPr="00F837A5">
              <w:rPr>
                <w:rStyle w:val="normaltextrun"/>
                <w:sz w:val="22"/>
                <w:szCs w:val="22"/>
              </w:rPr>
              <w:t>. </w:t>
            </w:r>
            <w:r w:rsidRPr="00F837A5">
              <w:rPr>
                <w:rStyle w:val="eop"/>
                <w:sz w:val="22"/>
                <w:szCs w:val="22"/>
              </w:rPr>
              <w:t> </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2.6.2. </w:t>
            </w:r>
            <w:r w:rsidR="0068396C" w:rsidRPr="0068396C">
              <w:rPr>
                <w:rStyle w:val="normaltextrun"/>
                <w:sz w:val="22"/>
                <w:szCs w:val="22"/>
              </w:rPr>
              <w:t>Tinkama projekto tikslinė grupė – profesinio mokymo įstaigų mokiniai, pameistrį priimančių įmonių darbuotojai.</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2.6.3. </w:t>
            </w:r>
            <w:r w:rsidR="00CC6344" w:rsidRPr="00CC6344">
              <w:rPr>
                <w:rStyle w:val="normaltextrun"/>
                <w:sz w:val="22"/>
                <w:szCs w:val="22"/>
              </w:rPr>
              <w:t>Mokymas pagal formaliojo profesinio mokymo programų modulius tinkamas finansuoti tik tiems mokiniams, kurie buvo priimti mokytis pagal visą formaliojo pirminio arba tęstinio profesinio mokymo programą. Jei pateikiama mokinio darbo sutartis su šalių susitarimu dėl pameistrystės, darbo sutartis negali būti sudaryta anksčiau, negu prieš 12 mėn. nuo paraiškos finansuoti jungtinio projekto projektą pateikimo datos.</w:t>
            </w:r>
            <w:r w:rsidR="005F6F9D">
              <w:t xml:space="preserve"> </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2.6.4. </w:t>
            </w:r>
            <w:r w:rsidR="009A5DA9">
              <w:rPr>
                <w:rStyle w:val="normaltextrun"/>
                <w:sz w:val="22"/>
                <w:szCs w:val="22"/>
              </w:rPr>
              <w:t>Pareiškėjas</w:t>
            </w:r>
            <w:r w:rsidRPr="00F837A5">
              <w:rPr>
                <w:rStyle w:val="normaltextrun"/>
                <w:sz w:val="22"/>
                <w:szCs w:val="22"/>
              </w:rPr>
              <w:t xml:space="preserve"> turi užtikrinti, kad pameistrystėje dalyvaus tik </w:t>
            </w:r>
            <w:r w:rsidRPr="009F119C">
              <w:rPr>
                <w:rStyle w:val="normaltextrun"/>
                <w:sz w:val="22"/>
                <w:szCs w:val="22"/>
              </w:rPr>
              <w:t xml:space="preserve">mokiniai, atitinkantys </w:t>
            </w:r>
            <w:r w:rsidR="009A5DA9">
              <w:rPr>
                <w:rStyle w:val="normaltextrun"/>
                <w:sz w:val="22"/>
                <w:szCs w:val="22"/>
              </w:rPr>
              <w:t xml:space="preserve">Kvietimo teikti paraiškas </w:t>
            </w:r>
            <w:r w:rsidRPr="009F119C">
              <w:rPr>
                <w:rStyle w:val="normaltextrun"/>
                <w:sz w:val="22"/>
                <w:szCs w:val="22"/>
              </w:rPr>
              <w:t>2.</w:t>
            </w:r>
            <w:r>
              <w:rPr>
                <w:rStyle w:val="normaltextrun"/>
                <w:sz w:val="22"/>
                <w:szCs w:val="22"/>
              </w:rPr>
              <w:t>6</w:t>
            </w:r>
            <w:r w:rsidRPr="009F119C">
              <w:rPr>
                <w:rStyle w:val="normaltextrun"/>
                <w:sz w:val="22"/>
                <w:szCs w:val="22"/>
              </w:rPr>
              <w:t>.3 p</w:t>
            </w:r>
            <w:r w:rsidR="00B86091">
              <w:rPr>
                <w:rStyle w:val="normaltextrun"/>
                <w:sz w:val="22"/>
                <w:szCs w:val="22"/>
              </w:rPr>
              <w:t>.</w:t>
            </w:r>
            <w:r w:rsidRPr="009F119C">
              <w:rPr>
                <w:rStyle w:val="normaltextrun"/>
                <w:sz w:val="22"/>
                <w:szCs w:val="22"/>
              </w:rPr>
              <w:t xml:space="preserve"> reikalavimą.</w:t>
            </w:r>
            <w:r w:rsidRPr="00F837A5">
              <w:rPr>
                <w:rStyle w:val="eop"/>
                <w:sz w:val="22"/>
                <w:szCs w:val="22"/>
              </w:rPr>
              <w:t> </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2.6.5. </w:t>
            </w:r>
            <w:r w:rsidRPr="00F837A5">
              <w:rPr>
                <w:rStyle w:val="normaltextrun"/>
                <w:sz w:val="22"/>
                <w:szCs w:val="22"/>
              </w:rPr>
              <w:t>Profesinis mokymas pameistrystės forma nefinansuojamas asmenims, kuriems taikomas Užimtumo įstatymas.</w:t>
            </w:r>
            <w:r w:rsidRPr="00F837A5">
              <w:rPr>
                <w:rStyle w:val="eop"/>
                <w:sz w:val="22"/>
                <w:szCs w:val="22"/>
              </w:rPr>
              <w:t> </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sidRPr="00387A3B">
              <w:rPr>
                <w:rStyle w:val="normaltextrun"/>
                <w:sz w:val="22"/>
                <w:szCs w:val="22"/>
              </w:rPr>
              <w:t>2.6.6. Maksimali finansuojama profesinio mokymo pameistrystės forma trukmė yra iki 9 mėn</w:t>
            </w:r>
            <w:r w:rsidR="000F4946" w:rsidRPr="00387A3B">
              <w:rPr>
                <w:rStyle w:val="normaltextrun"/>
                <w:sz w:val="22"/>
                <w:szCs w:val="22"/>
              </w:rPr>
              <w:t>.</w:t>
            </w:r>
            <w:r w:rsidR="00B12119" w:rsidRPr="00387A3B">
              <w:rPr>
                <w:rStyle w:val="normaltextrun"/>
                <w:sz w:val="22"/>
                <w:szCs w:val="22"/>
              </w:rPr>
              <w:t xml:space="preserve"> </w:t>
            </w:r>
            <w:r w:rsidR="00AD2415" w:rsidRPr="00387A3B">
              <w:rPr>
                <w:rStyle w:val="normaltextrun"/>
                <w:sz w:val="22"/>
                <w:szCs w:val="22"/>
              </w:rPr>
              <w:t>(1440</w:t>
            </w:r>
            <w:r w:rsidR="00B12119" w:rsidRPr="00387A3B">
              <w:rPr>
                <w:rStyle w:val="normaltextrun"/>
                <w:sz w:val="22"/>
                <w:szCs w:val="22"/>
              </w:rPr>
              <w:t xml:space="preserve"> val.</w:t>
            </w:r>
            <w:r w:rsidR="00AD2415" w:rsidRPr="00387A3B">
              <w:rPr>
                <w:rStyle w:val="eop"/>
                <w:sz w:val="22"/>
                <w:szCs w:val="22"/>
              </w:rPr>
              <w:t>)</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2.6.7. </w:t>
            </w:r>
            <w:r w:rsidRPr="00F837A5">
              <w:rPr>
                <w:rStyle w:val="normaltextrun"/>
                <w:sz w:val="22"/>
                <w:szCs w:val="22"/>
              </w:rPr>
              <w:t xml:space="preserve">Didžiausia galima JP projektų finansuojamoji dalis sudaro 100 proc. visų tinkamų finansuoti projekto išlaidų. </w:t>
            </w:r>
            <w:r w:rsidR="00B86091">
              <w:rPr>
                <w:rStyle w:val="normaltextrun"/>
                <w:sz w:val="22"/>
                <w:szCs w:val="22"/>
              </w:rPr>
              <w:t>P</w:t>
            </w:r>
            <w:r w:rsidRPr="00F837A5">
              <w:rPr>
                <w:rStyle w:val="normaltextrun"/>
                <w:sz w:val="22"/>
                <w:szCs w:val="22"/>
              </w:rPr>
              <w:t>areiškėja</w:t>
            </w:r>
            <w:r w:rsidR="00B86091">
              <w:rPr>
                <w:rStyle w:val="normaltextrun"/>
                <w:sz w:val="22"/>
                <w:szCs w:val="22"/>
              </w:rPr>
              <w:t xml:space="preserve">s </w:t>
            </w:r>
            <w:r w:rsidRPr="00F837A5">
              <w:rPr>
                <w:rStyle w:val="normaltextrun"/>
                <w:sz w:val="22"/>
                <w:szCs w:val="22"/>
              </w:rPr>
              <w:t xml:space="preserve">savo iniciatyva ir savo, ir (arba) kitų šaltinių lėšomis gali prisidėti prie </w:t>
            </w:r>
            <w:r w:rsidR="00A035D7">
              <w:rPr>
                <w:rStyle w:val="normaltextrun"/>
                <w:sz w:val="22"/>
                <w:szCs w:val="22"/>
              </w:rPr>
              <w:t xml:space="preserve">JP </w:t>
            </w:r>
            <w:r w:rsidRPr="00F837A5">
              <w:rPr>
                <w:rStyle w:val="normaltextrun"/>
                <w:sz w:val="22"/>
                <w:szCs w:val="22"/>
              </w:rPr>
              <w:t>projekto įgyvendinimo.</w:t>
            </w:r>
            <w:r w:rsidRPr="00F837A5">
              <w:rPr>
                <w:rStyle w:val="eop"/>
                <w:sz w:val="22"/>
                <w:szCs w:val="22"/>
              </w:rPr>
              <w:t> </w:t>
            </w:r>
          </w:p>
          <w:p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2.6.8. </w:t>
            </w:r>
            <w:r w:rsidRPr="00F837A5">
              <w:rPr>
                <w:rStyle w:val="normaltextrun"/>
                <w:sz w:val="22"/>
                <w:szCs w:val="22"/>
              </w:rPr>
              <w:t>JP projektų veiklos turi būti vykdomos Lietuvos Respublikoje.</w:t>
            </w:r>
            <w:r w:rsidRPr="00F837A5">
              <w:rPr>
                <w:rStyle w:val="eop"/>
                <w:sz w:val="22"/>
                <w:szCs w:val="22"/>
              </w:rPr>
              <w:t> </w:t>
            </w:r>
          </w:p>
          <w:p w:rsidR="004936EF" w:rsidRPr="00301B12" w:rsidRDefault="004936EF" w:rsidP="00301B12">
            <w:pPr>
              <w:pStyle w:val="paragraph"/>
              <w:spacing w:before="0" w:beforeAutospacing="0" w:after="0" w:afterAutospacing="0"/>
              <w:ind w:left="47"/>
              <w:jc w:val="both"/>
              <w:textAlignment w:val="baseline"/>
              <w:rPr>
                <w:sz w:val="22"/>
                <w:szCs w:val="22"/>
              </w:rPr>
            </w:pPr>
            <w:r>
              <w:rPr>
                <w:rStyle w:val="normaltextrun"/>
                <w:sz w:val="22"/>
                <w:szCs w:val="22"/>
              </w:rPr>
              <w:t xml:space="preserve">2.6.9.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 xml:space="preserve">rezultatus ir prisidėti prie </w:t>
            </w:r>
            <w:r w:rsidR="00A035D7">
              <w:rPr>
                <w:rStyle w:val="normaltextrun"/>
                <w:sz w:val="22"/>
                <w:szCs w:val="22"/>
              </w:rPr>
              <w:t>JP</w:t>
            </w:r>
            <w:r w:rsidRPr="00031B44">
              <w:rPr>
                <w:rStyle w:val="normaltextrun"/>
                <w:sz w:val="22"/>
                <w:szCs w:val="22"/>
              </w:rPr>
              <w:t xml:space="preserve"> siekiamų stebėsenos rodiklių, kurie nurodyti Kvietime</w:t>
            </w:r>
            <w:r w:rsidR="00B00A54">
              <w:rPr>
                <w:rStyle w:val="normaltextrun"/>
                <w:sz w:val="22"/>
                <w:szCs w:val="22"/>
              </w:rPr>
              <w:t xml:space="preserve"> </w:t>
            </w:r>
            <w:r w:rsidR="00A035D7">
              <w:rPr>
                <w:rStyle w:val="normaltextrun"/>
                <w:sz w:val="22"/>
                <w:szCs w:val="22"/>
              </w:rPr>
              <w:t xml:space="preserve">teikti paraiškas </w:t>
            </w:r>
            <w:r w:rsidR="00B00A54">
              <w:rPr>
                <w:rStyle w:val="normaltextrun"/>
                <w:sz w:val="22"/>
                <w:szCs w:val="22"/>
              </w:rPr>
              <w:t>bei</w:t>
            </w:r>
            <w:r w:rsidRPr="00031B44">
              <w:rPr>
                <w:rStyle w:val="normaltextrun"/>
                <w:sz w:val="22"/>
                <w:szCs w:val="22"/>
              </w:rPr>
              <w:t xml:space="preserve"> Apraše</w:t>
            </w:r>
            <w:r w:rsidRPr="00031B44">
              <w:rPr>
                <w:rStyle w:val="FootnoteReference"/>
                <w:sz w:val="22"/>
                <w:szCs w:val="22"/>
              </w:rPr>
              <w:footnoteReference w:id="2"/>
            </w:r>
            <w:r w:rsidRPr="00031B44">
              <w:rPr>
                <w:rStyle w:val="normaltextrun"/>
                <w:sz w:val="22"/>
                <w:szCs w:val="22"/>
              </w:rPr>
              <w:t xml:space="preserve">, </w:t>
            </w:r>
            <w:r w:rsidR="00B00A54">
              <w:rPr>
                <w:rStyle w:val="normaltextrun"/>
                <w:sz w:val="22"/>
                <w:szCs w:val="22"/>
              </w:rPr>
              <w:t>ir</w:t>
            </w:r>
            <w:r w:rsidRPr="00031B44">
              <w:rPr>
                <w:rStyle w:val="normaltextrun"/>
                <w:sz w:val="22"/>
                <w:szCs w:val="22"/>
              </w:rPr>
              <w:t xml:space="preserve"> laikytis </w:t>
            </w:r>
            <w:r w:rsidR="00C135E9">
              <w:rPr>
                <w:rStyle w:val="normaltextrun"/>
                <w:sz w:val="22"/>
                <w:szCs w:val="22"/>
              </w:rPr>
              <w:t>Kvietime</w:t>
            </w:r>
            <w:r w:rsidR="00C25AA5">
              <w:rPr>
                <w:rStyle w:val="normaltextrun"/>
                <w:sz w:val="22"/>
                <w:szCs w:val="22"/>
              </w:rPr>
              <w:t xml:space="preserve"> teikti paraiškas</w:t>
            </w:r>
            <w:r w:rsidR="00C135E9">
              <w:rPr>
                <w:rStyle w:val="normaltextrun"/>
                <w:sz w:val="22"/>
                <w:szCs w:val="22"/>
              </w:rPr>
              <w:t xml:space="preserve">, </w:t>
            </w:r>
            <w:r w:rsidRPr="00031B44">
              <w:rPr>
                <w:rStyle w:val="normaltextrun"/>
                <w:sz w:val="22"/>
                <w:szCs w:val="22"/>
              </w:rPr>
              <w:t>Apraše</w:t>
            </w:r>
            <w:r w:rsidR="00E85745">
              <w:rPr>
                <w:rStyle w:val="normaltextrun"/>
                <w:sz w:val="22"/>
                <w:szCs w:val="22"/>
              </w:rPr>
              <w:t xml:space="preserve"> bei</w:t>
            </w:r>
            <w:r w:rsidRPr="00031B44">
              <w:rPr>
                <w:rStyle w:val="normaltextrun"/>
                <w:sz w:val="22"/>
                <w:szCs w:val="22"/>
              </w:rPr>
              <w:t xml:space="preserve"> Projektų taisyklėse</w:t>
            </w:r>
            <w:r>
              <w:rPr>
                <w:rStyle w:val="FootnoteReference"/>
                <w:sz w:val="22"/>
                <w:szCs w:val="22"/>
              </w:rPr>
              <w:footnoteReference w:id="3"/>
            </w:r>
            <w:r w:rsidRPr="003A1306">
              <w:rPr>
                <w:rStyle w:val="normaltextrun"/>
                <w:sz w:val="22"/>
                <w:szCs w:val="22"/>
              </w:rPr>
              <w:t xml:space="preserve"> JP projektų vykdytojui nustatytų reikalavimų</w:t>
            </w:r>
            <w:r w:rsidR="00301B12">
              <w:rPr>
                <w:rStyle w:val="normaltextrun"/>
                <w:sz w:val="22"/>
                <w:szCs w:val="22"/>
              </w:rPr>
              <w:t>.</w:t>
            </w:r>
          </w:p>
          <w:p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.10. Tinkamos finansuoti JP projekto išlaidos turi atitikti Projektų taisyklėse išdėstytus projekto išlaidoms taikomus reikalavimus. </w:t>
            </w:r>
            <w:r w:rsidRPr="003A1306">
              <w:rPr>
                <w:rStyle w:val="eop"/>
                <w:sz w:val="22"/>
                <w:szCs w:val="22"/>
              </w:rPr>
              <w:t> </w:t>
            </w:r>
          </w:p>
          <w:p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.11. JP projektų tinkamos finansuoti išlaidos:</w:t>
            </w:r>
            <w:r w:rsidRPr="003A1306">
              <w:rPr>
                <w:rStyle w:val="eop"/>
                <w:sz w:val="22"/>
                <w:szCs w:val="22"/>
              </w:rPr>
              <w:t> </w:t>
            </w:r>
          </w:p>
          <w:p w:rsidR="004936EF" w:rsidRPr="00B1218B" w:rsidRDefault="004936EF" w:rsidP="00A803CC">
            <w:pPr>
              <w:pStyle w:val="paragraph"/>
              <w:spacing w:before="0" w:beforeAutospacing="0" w:after="0" w:afterAutospacing="0"/>
              <w:ind w:left="47"/>
              <w:jc w:val="both"/>
              <w:textAlignment w:val="baseline"/>
              <w:rPr>
                <w:sz w:val="22"/>
                <w:szCs w:val="22"/>
              </w:rPr>
            </w:pPr>
            <w:r w:rsidRPr="00CD64D3">
              <w:rPr>
                <w:sz w:val="22"/>
                <w:szCs w:val="22"/>
              </w:rPr>
              <w:t>2.6.11.1.</w:t>
            </w:r>
            <w:r w:rsidRPr="00CD64D3">
              <w:t xml:space="preserve"> </w:t>
            </w:r>
            <w:r w:rsidRPr="00CD64D3">
              <w:rPr>
                <w:sz w:val="22"/>
                <w:szCs w:val="22"/>
              </w:rPr>
              <w:t>JP projektų išlaidos (</w:t>
            </w:r>
            <w:r w:rsidR="00FB1AF5" w:rsidRPr="00FB1AF5">
              <w:rPr>
                <w:sz w:val="22"/>
                <w:szCs w:val="22"/>
              </w:rPr>
              <w:t>profesinio mokymo pameistrystės forma</w:t>
            </w:r>
            <w:r w:rsidRPr="00CD64D3">
              <w:rPr>
                <w:sz w:val="22"/>
                <w:szCs w:val="22"/>
              </w:rPr>
              <w:t xml:space="preserve"> išlaidos) apmokamos tik pagal </w:t>
            </w:r>
            <w:r w:rsidR="00145128" w:rsidRPr="00145128">
              <w:rPr>
                <w:sz w:val="22"/>
                <w:szCs w:val="22"/>
              </w:rPr>
              <w:t>Profesinio mokymo programų moksleivių profesinio mokymo pagal pameistrystės formą išlaidų fiksuotųjų vieneto įkainių nustatymo tyrim</w:t>
            </w:r>
            <w:r w:rsidR="00584B1C">
              <w:rPr>
                <w:sz w:val="22"/>
                <w:szCs w:val="22"/>
              </w:rPr>
              <w:t>o</w:t>
            </w:r>
            <w:r w:rsidR="00FD1243" w:rsidRPr="00CD64D3">
              <w:rPr>
                <w:rStyle w:val="FootnoteReference"/>
                <w:sz w:val="22"/>
                <w:szCs w:val="22"/>
              </w:rPr>
              <w:footnoteReference w:id="4"/>
            </w:r>
            <w:r w:rsidR="00584B1C">
              <w:rPr>
                <w:sz w:val="22"/>
                <w:szCs w:val="22"/>
              </w:rPr>
              <w:t xml:space="preserve"> (toliau – Tyrimas)</w:t>
            </w:r>
            <w:r w:rsidRPr="00CD64D3">
              <w:rPr>
                <w:sz w:val="22"/>
                <w:szCs w:val="22"/>
              </w:rPr>
              <w:t xml:space="preserve"> ataskaitą</w:t>
            </w:r>
            <w:r w:rsidR="00A803CC">
              <w:rPr>
                <w:sz w:val="22"/>
                <w:szCs w:val="22"/>
              </w:rPr>
              <w:t xml:space="preserve"> (toliau – Tyrimo ataskaita)</w:t>
            </w:r>
            <w:r w:rsidRPr="00CD64D3">
              <w:rPr>
                <w:sz w:val="22"/>
                <w:szCs w:val="22"/>
              </w:rPr>
              <w:t>. Išlaidos pagal</w:t>
            </w:r>
            <w:r w:rsidR="001A6842">
              <w:rPr>
                <w:sz w:val="22"/>
                <w:szCs w:val="22"/>
              </w:rPr>
              <w:t xml:space="preserve"> </w:t>
            </w:r>
            <w:r w:rsidR="004E5C56">
              <w:rPr>
                <w:sz w:val="22"/>
                <w:szCs w:val="22"/>
              </w:rPr>
              <w:t>Tyrimo ataskaitoje nurodytus</w:t>
            </w:r>
            <w:r w:rsidRPr="00CD64D3">
              <w:rPr>
                <w:sz w:val="22"/>
                <w:szCs w:val="22"/>
              </w:rPr>
              <w:t xml:space="preserve"> fiksuotuosius</w:t>
            </w:r>
            <w:r w:rsidR="00090C4A">
              <w:rPr>
                <w:sz w:val="22"/>
                <w:szCs w:val="22"/>
              </w:rPr>
              <w:t xml:space="preserve"> vien</w:t>
            </w:r>
            <w:r w:rsidR="00AD0C15">
              <w:rPr>
                <w:sz w:val="22"/>
                <w:szCs w:val="22"/>
              </w:rPr>
              <w:t>eto</w:t>
            </w:r>
            <w:r w:rsidRPr="00CD64D3">
              <w:rPr>
                <w:sz w:val="22"/>
                <w:szCs w:val="22"/>
              </w:rPr>
              <w:t xml:space="preserve"> įkainius pripažįstamos tinkamomis finansuoti, kai yra pasiekti fiksuotojo</w:t>
            </w:r>
            <w:r w:rsidR="004E5C56">
              <w:rPr>
                <w:sz w:val="22"/>
                <w:szCs w:val="22"/>
              </w:rPr>
              <w:t xml:space="preserve"> vien</w:t>
            </w:r>
            <w:r w:rsidR="002A4508">
              <w:rPr>
                <w:sz w:val="22"/>
                <w:szCs w:val="22"/>
              </w:rPr>
              <w:t>e</w:t>
            </w:r>
            <w:r w:rsidR="004E5C56">
              <w:rPr>
                <w:sz w:val="22"/>
                <w:szCs w:val="22"/>
              </w:rPr>
              <w:t>to</w:t>
            </w:r>
            <w:r w:rsidRPr="00CD64D3">
              <w:rPr>
                <w:sz w:val="22"/>
                <w:szCs w:val="22"/>
              </w:rPr>
              <w:t xml:space="preserve"> įkainio rezultatai ir pateikti rezultato </w:t>
            </w:r>
            <w:r w:rsidR="00A04B18" w:rsidRPr="00A04B18">
              <w:rPr>
                <w:sz w:val="22"/>
                <w:szCs w:val="22"/>
              </w:rPr>
              <w:t>pasiekimą pagrindžiantys dokumentai</w:t>
            </w:r>
            <w:r w:rsidRPr="00CD64D3">
              <w:rPr>
                <w:sz w:val="22"/>
                <w:szCs w:val="22"/>
              </w:rPr>
              <w:t xml:space="preserve">. </w:t>
            </w:r>
            <w:r w:rsidR="006A67EB" w:rsidRPr="00CD64D3">
              <w:rPr>
                <w:sz w:val="22"/>
                <w:szCs w:val="22"/>
              </w:rPr>
              <w:t xml:space="preserve">Tyrimo ataskaitoje ir Kvietimo </w:t>
            </w:r>
            <w:r w:rsidR="007D7A14">
              <w:rPr>
                <w:sz w:val="22"/>
                <w:szCs w:val="22"/>
              </w:rPr>
              <w:t xml:space="preserve">teikti paraiškas </w:t>
            </w:r>
            <w:r w:rsidR="006A67EB" w:rsidRPr="00CD64D3">
              <w:rPr>
                <w:sz w:val="22"/>
                <w:szCs w:val="22"/>
              </w:rPr>
              <w:t>2.7 p</w:t>
            </w:r>
            <w:r w:rsidR="007D7A14">
              <w:rPr>
                <w:sz w:val="22"/>
                <w:szCs w:val="22"/>
              </w:rPr>
              <w:t>.</w:t>
            </w:r>
            <w:r w:rsidR="006A67EB" w:rsidRPr="00CD64D3">
              <w:rPr>
                <w:sz w:val="22"/>
                <w:szCs w:val="22"/>
              </w:rPr>
              <w:t xml:space="preserve"> nurodyt</w:t>
            </w:r>
            <w:r w:rsidR="002A5BBF">
              <w:rPr>
                <w:sz w:val="22"/>
                <w:szCs w:val="22"/>
              </w:rPr>
              <w:t xml:space="preserve">i </w:t>
            </w:r>
            <w:r w:rsidR="00DA5CC5">
              <w:rPr>
                <w:sz w:val="22"/>
                <w:szCs w:val="22"/>
              </w:rPr>
              <w:t xml:space="preserve">atnaujinti </w:t>
            </w:r>
            <w:r w:rsidR="006A67EB" w:rsidRPr="00CD64D3">
              <w:rPr>
                <w:sz w:val="22"/>
                <w:szCs w:val="22"/>
              </w:rPr>
              <w:t>fiksuotieji vieneto įkainiai</w:t>
            </w:r>
            <w:r w:rsidR="00927AA7">
              <w:rPr>
                <w:sz w:val="22"/>
                <w:szCs w:val="22"/>
              </w:rPr>
              <w:t xml:space="preserve"> </w:t>
            </w:r>
            <w:r w:rsidR="006A67EB" w:rsidRPr="00CD64D3">
              <w:rPr>
                <w:sz w:val="22"/>
                <w:szCs w:val="22"/>
              </w:rPr>
              <w:t xml:space="preserve">gali būti taikomi rezultatams, pasiektiems po atnaujintų fiksuotųjų vieneto įkainių įsigaliojimo dienos, t. y. </w:t>
            </w:r>
            <w:r w:rsidR="00280B1E">
              <w:rPr>
                <w:sz w:val="22"/>
                <w:szCs w:val="22"/>
              </w:rPr>
              <w:t xml:space="preserve">2023 m. liepos 1 d. </w:t>
            </w:r>
            <w:r w:rsidR="00096C59">
              <w:rPr>
                <w:sz w:val="22"/>
                <w:szCs w:val="22"/>
              </w:rPr>
              <w:t>Tyrimo ataskaitoje</w:t>
            </w:r>
            <w:r w:rsidR="006A67EB" w:rsidRPr="00CD64D3">
              <w:rPr>
                <w:sz w:val="22"/>
                <w:szCs w:val="22"/>
              </w:rPr>
              <w:t xml:space="preserve"> </w:t>
            </w:r>
            <w:r w:rsidR="00280B1E">
              <w:rPr>
                <w:sz w:val="22"/>
                <w:szCs w:val="22"/>
              </w:rPr>
              <w:t>(</w:t>
            </w:r>
            <w:r w:rsidR="00096C59">
              <w:rPr>
                <w:sz w:val="22"/>
                <w:szCs w:val="22"/>
              </w:rPr>
              <w:t>versij</w:t>
            </w:r>
            <w:r w:rsidR="00280B1E">
              <w:rPr>
                <w:sz w:val="22"/>
                <w:szCs w:val="22"/>
              </w:rPr>
              <w:t>a</w:t>
            </w:r>
            <w:r w:rsidR="00096C59">
              <w:rPr>
                <w:sz w:val="22"/>
                <w:szCs w:val="22"/>
              </w:rPr>
              <w:t xml:space="preserve"> 02</w:t>
            </w:r>
            <w:r w:rsidR="00280B1E">
              <w:rPr>
                <w:sz w:val="22"/>
                <w:szCs w:val="22"/>
              </w:rPr>
              <w:t>)</w:t>
            </w:r>
            <w:r w:rsidR="00096C59">
              <w:rPr>
                <w:sz w:val="22"/>
                <w:szCs w:val="22"/>
              </w:rPr>
              <w:t xml:space="preserve"> </w:t>
            </w:r>
            <w:r w:rsidR="00365120">
              <w:rPr>
                <w:sz w:val="22"/>
                <w:szCs w:val="22"/>
              </w:rPr>
              <w:t xml:space="preserve">nurodyti fiksuotieji vieneto įkainiai taikomi </w:t>
            </w:r>
            <w:r w:rsidR="007632D1">
              <w:rPr>
                <w:sz w:val="22"/>
                <w:szCs w:val="22"/>
              </w:rPr>
              <w:t xml:space="preserve">rezultatams, pasiektiems </w:t>
            </w:r>
            <w:r w:rsidR="006A67EB" w:rsidRPr="00CD64D3">
              <w:rPr>
                <w:sz w:val="22"/>
                <w:szCs w:val="22"/>
              </w:rPr>
              <w:t>nuo 2023</w:t>
            </w:r>
            <w:r w:rsidR="00117A71">
              <w:rPr>
                <w:sz w:val="22"/>
                <w:szCs w:val="22"/>
              </w:rPr>
              <w:t xml:space="preserve"> m. liepos </w:t>
            </w:r>
            <w:r w:rsidR="006A67EB" w:rsidRPr="00CD64D3">
              <w:rPr>
                <w:sz w:val="22"/>
                <w:szCs w:val="22"/>
              </w:rPr>
              <w:t>1</w:t>
            </w:r>
            <w:r w:rsidR="007632D1">
              <w:rPr>
                <w:sz w:val="22"/>
                <w:szCs w:val="22"/>
              </w:rPr>
              <w:t xml:space="preserve"> </w:t>
            </w:r>
            <w:r w:rsidR="00117A71">
              <w:rPr>
                <w:sz w:val="22"/>
                <w:szCs w:val="22"/>
              </w:rPr>
              <w:t xml:space="preserve">d. </w:t>
            </w:r>
            <w:r w:rsidR="007632D1">
              <w:rPr>
                <w:sz w:val="22"/>
                <w:szCs w:val="22"/>
              </w:rPr>
              <w:t>iki 202</w:t>
            </w:r>
            <w:r w:rsidR="009577F1">
              <w:rPr>
                <w:sz w:val="22"/>
                <w:szCs w:val="22"/>
              </w:rPr>
              <w:t xml:space="preserve">4 m. birželio </w:t>
            </w:r>
            <w:r w:rsidR="007632D1">
              <w:rPr>
                <w:sz w:val="22"/>
                <w:szCs w:val="22"/>
              </w:rPr>
              <w:t>30</w:t>
            </w:r>
            <w:r w:rsidR="009577F1">
              <w:rPr>
                <w:sz w:val="22"/>
                <w:szCs w:val="22"/>
              </w:rPr>
              <w:t xml:space="preserve"> d.</w:t>
            </w:r>
            <w:r w:rsidR="007632D1">
              <w:rPr>
                <w:sz w:val="22"/>
                <w:szCs w:val="22"/>
              </w:rPr>
              <w:t xml:space="preserve">, </w:t>
            </w:r>
            <w:r w:rsidR="00117A71">
              <w:rPr>
                <w:sz w:val="22"/>
                <w:szCs w:val="22"/>
              </w:rPr>
              <w:t>o 2024 m. liepos 1 d. Tyrimo ataskaitoje</w:t>
            </w:r>
            <w:r w:rsidR="00117A71" w:rsidRPr="00CD64D3">
              <w:rPr>
                <w:sz w:val="22"/>
                <w:szCs w:val="22"/>
              </w:rPr>
              <w:t xml:space="preserve"> </w:t>
            </w:r>
            <w:r w:rsidR="00117A71">
              <w:rPr>
                <w:sz w:val="22"/>
                <w:szCs w:val="22"/>
              </w:rPr>
              <w:t>(versija 03)</w:t>
            </w:r>
            <w:r w:rsidR="00117A71">
              <w:t xml:space="preserve"> </w:t>
            </w:r>
            <w:r w:rsidR="00117A71" w:rsidRPr="00117A71">
              <w:rPr>
                <w:sz w:val="22"/>
                <w:szCs w:val="22"/>
              </w:rPr>
              <w:t>nurodyti fiksuotieji vieneto įkainiai taikomi rezultatams, pasiektiems nuo 202</w:t>
            </w:r>
            <w:r w:rsidR="00117A71">
              <w:rPr>
                <w:sz w:val="22"/>
                <w:szCs w:val="22"/>
              </w:rPr>
              <w:t>4 m. liepos 1 d.</w:t>
            </w:r>
          </w:p>
          <w:p w:rsidR="004936EF" w:rsidRPr="00B1218B" w:rsidRDefault="004936EF" w:rsidP="00301B12">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w:t>
            </w:r>
            <w:r w:rsidR="00301B12">
              <w:rPr>
                <w:rStyle w:val="normaltextrun"/>
                <w:sz w:val="22"/>
                <w:szCs w:val="22"/>
              </w:rPr>
              <w:t>6</w:t>
            </w:r>
            <w:r w:rsidRPr="00B1218B">
              <w:rPr>
                <w:rStyle w:val="normaltextrun"/>
                <w:sz w:val="22"/>
                <w:szCs w:val="22"/>
              </w:rPr>
              <w:t>.11.2. vienam JP projektui skiriama 2 proc. netiesioginių išlaidų.  </w:t>
            </w:r>
          </w:p>
          <w:p w:rsidR="004936EF" w:rsidRPr="00B1218B" w:rsidRDefault="004936EF" w:rsidP="00301B12">
            <w:pPr>
              <w:pStyle w:val="paragraph"/>
              <w:spacing w:before="0" w:beforeAutospacing="0" w:after="0" w:afterAutospacing="0"/>
              <w:ind w:left="47"/>
              <w:jc w:val="both"/>
              <w:textAlignment w:val="baseline"/>
              <w:rPr>
                <w:sz w:val="22"/>
                <w:szCs w:val="22"/>
              </w:rPr>
            </w:pPr>
            <w:r w:rsidRPr="00CD64D3">
              <w:rPr>
                <w:sz w:val="22"/>
                <w:szCs w:val="22"/>
              </w:rPr>
              <w:t>2.</w:t>
            </w:r>
            <w:r w:rsidR="00301B12" w:rsidRPr="00CD64D3">
              <w:rPr>
                <w:sz w:val="22"/>
                <w:szCs w:val="22"/>
              </w:rPr>
              <w:t>6</w:t>
            </w:r>
            <w:r w:rsidRPr="00CD64D3">
              <w:rPr>
                <w:sz w:val="22"/>
                <w:szCs w:val="22"/>
              </w:rPr>
              <w:t xml:space="preserve">.12. JP projekto išlaidų </w:t>
            </w:r>
            <w:r w:rsidRPr="000E20B9">
              <w:rPr>
                <w:sz w:val="22"/>
                <w:szCs w:val="22"/>
              </w:rPr>
              <w:t xml:space="preserve">tinkamumo finansuoti laikotarpis: </w:t>
            </w:r>
            <w:r w:rsidR="000523EE" w:rsidRPr="000E20B9">
              <w:rPr>
                <w:sz w:val="22"/>
                <w:szCs w:val="22"/>
              </w:rPr>
              <w:t xml:space="preserve">iki 2025 m. </w:t>
            </w:r>
            <w:r w:rsidR="00387A3B" w:rsidRPr="000E20B9">
              <w:rPr>
                <w:sz w:val="22"/>
                <w:szCs w:val="22"/>
              </w:rPr>
              <w:t>liepos 31</w:t>
            </w:r>
            <w:r w:rsidR="000523EE" w:rsidRPr="000E20B9">
              <w:rPr>
                <w:sz w:val="22"/>
                <w:szCs w:val="22"/>
              </w:rPr>
              <w:t xml:space="preserve"> d.</w:t>
            </w:r>
          </w:p>
          <w:p w:rsidR="004936EF" w:rsidRPr="00B1218B" w:rsidRDefault="004936EF" w:rsidP="00301B12">
            <w:pPr>
              <w:pStyle w:val="paragraph"/>
              <w:spacing w:before="0" w:beforeAutospacing="0" w:after="0" w:afterAutospacing="0"/>
              <w:jc w:val="both"/>
              <w:textAlignment w:val="baseline"/>
              <w:rPr>
                <w:sz w:val="22"/>
                <w:szCs w:val="22"/>
              </w:rPr>
            </w:pPr>
            <w:r w:rsidRPr="00B1218B">
              <w:rPr>
                <w:sz w:val="22"/>
                <w:szCs w:val="22"/>
              </w:rPr>
              <w:t>2.</w:t>
            </w:r>
            <w:r w:rsidR="00301B12">
              <w:rPr>
                <w:sz w:val="22"/>
                <w:szCs w:val="22"/>
              </w:rPr>
              <w:t>6</w:t>
            </w:r>
            <w:r w:rsidRPr="00B1218B">
              <w:rPr>
                <w:sz w:val="22"/>
                <w:szCs w:val="22"/>
              </w:rPr>
              <w:t xml:space="preserve">.13. </w:t>
            </w:r>
            <w:r w:rsidR="00301B12">
              <w:rPr>
                <w:sz w:val="22"/>
                <w:szCs w:val="22"/>
              </w:rPr>
              <w:t>Projektų t</w:t>
            </w:r>
            <w:r w:rsidRPr="00B1218B">
              <w:rPr>
                <w:sz w:val="22"/>
                <w:szCs w:val="22"/>
              </w:rPr>
              <w:t>aisyklių 314 p</w:t>
            </w:r>
            <w:r w:rsidR="00660CC7">
              <w:rPr>
                <w:sz w:val="22"/>
                <w:szCs w:val="22"/>
              </w:rPr>
              <w:t>.</w:t>
            </w:r>
            <w:r w:rsidRPr="00B1218B">
              <w:rPr>
                <w:sz w:val="22"/>
                <w:szCs w:val="22"/>
              </w:rPr>
              <w:t xml:space="preserv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w:t>
            </w:r>
            <w:r w:rsidR="00660CC7">
              <w:rPr>
                <w:sz w:val="22"/>
                <w:szCs w:val="22"/>
              </w:rPr>
              <w:t>N</w:t>
            </w:r>
            <w:r w:rsidRPr="00B1218B">
              <w:rPr>
                <w:sz w:val="22"/>
                <w:szCs w:val="22"/>
              </w:rPr>
              <w:t xml:space="preserve">urodytų pareiškėjų JP projektams tinkamų finansuoti išlaidų apskaičiavimui taikomi </w:t>
            </w:r>
            <w:r>
              <w:rPr>
                <w:sz w:val="22"/>
                <w:szCs w:val="22"/>
              </w:rPr>
              <w:t>K</w:t>
            </w:r>
            <w:r w:rsidRPr="00B1218B">
              <w:rPr>
                <w:sz w:val="22"/>
                <w:szCs w:val="22"/>
              </w:rPr>
              <w:t xml:space="preserve">vietimo </w:t>
            </w:r>
            <w:r w:rsidR="00660CC7">
              <w:rPr>
                <w:sz w:val="22"/>
                <w:szCs w:val="22"/>
              </w:rPr>
              <w:t xml:space="preserve">teikti paraiškas </w:t>
            </w:r>
            <w:r w:rsidRPr="00B1218B">
              <w:rPr>
                <w:sz w:val="22"/>
                <w:szCs w:val="22"/>
              </w:rPr>
              <w:t>2.</w:t>
            </w:r>
            <w:r w:rsidR="00094797">
              <w:rPr>
                <w:sz w:val="22"/>
                <w:szCs w:val="22"/>
              </w:rPr>
              <w:t>7</w:t>
            </w:r>
            <w:r w:rsidRPr="00B1218B">
              <w:rPr>
                <w:sz w:val="22"/>
                <w:szCs w:val="22"/>
              </w:rPr>
              <w:t xml:space="preserve"> p</w:t>
            </w:r>
            <w:r w:rsidR="00660CC7">
              <w:rPr>
                <w:sz w:val="22"/>
                <w:szCs w:val="22"/>
              </w:rPr>
              <w:t>.</w:t>
            </w:r>
            <w:r w:rsidRPr="00B1218B">
              <w:rPr>
                <w:sz w:val="22"/>
                <w:szCs w:val="22"/>
              </w:rPr>
              <w:t xml:space="preserve"> nurodyti fiksuotieji įkainiai su PVM.  </w:t>
            </w:r>
          </w:p>
          <w:p w:rsidR="00862158" w:rsidRDefault="004936EF" w:rsidP="00301B12">
            <w:pPr>
              <w:jc w:val="both"/>
              <w:rPr>
                <w:rFonts w:ascii="Times New Roman" w:eastAsia="Times New Roman" w:hAnsi="Times New Roman" w:cs="Times New Roman"/>
                <w:i/>
                <w:iCs/>
              </w:rPr>
            </w:pPr>
            <w:r w:rsidRPr="00301B12">
              <w:rPr>
                <w:rFonts w:ascii="Times New Roman" w:eastAsia="Times New Roman" w:hAnsi="Times New Roman" w:cs="Times New Roman"/>
                <w:lang w:eastAsia="lt-LT"/>
              </w:rPr>
              <w:t>2.</w:t>
            </w:r>
            <w:r w:rsidR="00301B12" w:rsidRPr="00301B12">
              <w:rPr>
                <w:rFonts w:ascii="Times New Roman" w:eastAsia="Times New Roman" w:hAnsi="Times New Roman" w:cs="Times New Roman"/>
                <w:lang w:eastAsia="lt-LT"/>
              </w:rPr>
              <w:t>6</w:t>
            </w:r>
            <w:r w:rsidRPr="00301B12">
              <w:rPr>
                <w:rFonts w:ascii="Times New Roman" w:eastAsia="Times New Roman" w:hAnsi="Times New Roman" w:cs="Times New Roman"/>
                <w:lang w:eastAsia="lt-LT"/>
              </w:rPr>
              <w:t xml:space="preserve">.14. Pareiškėjas turi teisę paraiškoje numatyti mažesnius fiksuotųjų įkainių dydžius, nei </w:t>
            </w:r>
            <w:r w:rsidR="00925F7B">
              <w:rPr>
                <w:rFonts w:ascii="Times New Roman" w:eastAsia="Times New Roman" w:hAnsi="Times New Roman" w:cs="Times New Roman"/>
                <w:lang w:eastAsia="lt-LT"/>
              </w:rPr>
              <w:t>Tyrime</w:t>
            </w:r>
            <w:r w:rsidRPr="00301B12">
              <w:rPr>
                <w:rFonts w:ascii="Times New Roman" w:eastAsia="Times New Roman" w:hAnsi="Times New Roman" w:cs="Times New Roman"/>
                <w:lang w:eastAsia="lt-LT"/>
              </w:rPr>
              <w:t xml:space="preserve"> </w:t>
            </w:r>
            <w:r w:rsidR="00CE484E">
              <w:rPr>
                <w:rFonts w:ascii="Times New Roman" w:eastAsia="Times New Roman" w:hAnsi="Times New Roman" w:cs="Times New Roman"/>
                <w:lang w:eastAsia="lt-LT"/>
              </w:rPr>
              <w:t xml:space="preserve">ir Kvietime teikti paraiškas </w:t>
            </w:r>
            <w:r w:rsidRPr="00301B12">
              <w:rPr>
                <w:rFonts w:ascii="Times New Roman" w:eastAsia="Times New Roman" w:hAnsi="Times New Roman" w:cs="Times New Roman"/>
                <w:lang w:eastAsia="lt-LT"/>
              </w:rPr>
              <w:t>nustatyti dydžiai.</w:t>
            </w:r>
          </w:p>
        </w:tc>
      </w:tr>
      <w:tr w:rsidR="00862158" w:rsidRPr="008D0637" w:rsidTr="00D92E6E">
        <w:trPr>
          <w:gridAfter w:val="1"/>
          <w:wAfter w:w="11" w:type="dxa"/>
          <w:trHeight w:val="300"/>
        </w:trPr>
        <w:tc>
          <w:tcPr>
            <w:tcW w:w="766" w:type="dxa"/>
            <w:vMerge w:val="restart"/>
          </w:tcPr>
          <w:p w:rsidR="00862158" w:rsidRPr="00025451"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rsidR="00862158" w:rsidRDefault="00862158" w:rsidP="00862158">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62158" w:rsidRPr="008D0637" w:rsidTr="00CF1124">
        <w:trPr>
          <w:gridAfter w:val="1"/>
          <w:wAfter w:w="11" w:type="dxa"/>
          <w:trHeight w:val="300"/>
        </w:trPr>
        <w:tc>
          <w:tcPr>
            <w:tcW w:w="766" w:type="dxa"/>
            <w:vMerge/>
          </w:tcPr>
          <w:p w:rsidR="00862158" w:rsidRPr="008D0637" w:rsidRDefault="00862158" w:rsidP="00862158">
            <w:pPr>
              <w:pStyle w:val="ListParagraph"/>
              <w:numPr>
                <w:ilvl w:val="0"/>
                <w:numId w:val="5"/>
              </w:numPr>
              <w:spacing w:after="120"/>
              <w:ind w:left="357" w:hanging="357"/>
              <w:rPr>
                <w:rFonts w:ascii="Times New Roman" w:hAnsi="Times New Roman" w:cs="Times New Roman"/>
              </w:rPr>
            </w:pPr>
          </w:p>
        </w:tc>
        <w:tc>
          <w:tcPr>
            <w:tcW w:w="1072" w:type="dxa"/>
          </w:tcPr>
          <w:p w:rsidR="00862158" w:rsidRPr="008D0637" w:rsidRDefault="00862158" w:rsidP="00862158">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851" w:type="dxa"/>
          </w:tcPr>
          <w:p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Versija</w:t>
            </w:r>
          </w:p>
          <w:p w:rsidR="00862158" w:rsidRPr="008D0637" w:rsidRDefault="00862158" w:rsidP="00862158">
            <w:pPr>
              <w:ind w:left="-57" w:right="-57"/>
              <w:jc w:val="center"/>
              <w:rPr>
                <w:rFonts w:ascii="Times New Roman" w:hAnsi="Times New Roman" w:cs="Times New Roman"/>
                <w:b/>
                <w:bCs/>
              </w:rPr>
            </w:pPr>
          </w:p>
        </w:tc>
        <w:tc>
          <w:tcPr>
            <w:tcW w:w="2381" w:type="dxa"/>
            <w:gridSpan w:val="3"/>
          </w:tcPr>
          <w:p w:rsidR="00862158" w:rsidRPr="00025451" w:rsidRDefault="00862158" w:rsidP="00862158">
            <w:pPr>
              <w:ind w:left="-57" w:right="-57"/>
              <w:jc w:val="center"/>
              <w:rPr>
                <w:rStyle w:val="CommentReference"/>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162" w:type="dxa"/>
            <w:gridSpan w:val="2"/>
          </w:tcPr>
          <w:p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92" w:type="dxa"/>
          </w:tcPr>
          <w:p w:rsidR="00862158" w:rsidRDefault="00862158" w:rsidP="00862158">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rsidR="00862158" w:rsidRPr="00025451" w:rsidRDefault="00D2706E" w:rsidP="00862158">
            <w:pPr>
              <w:ind w:left="-57" w:right="-57"/>
              <w:jc w:val="center"/>
              <w:rPr>
                <w:rStyle w:val="CommentReference"/>
                <w:rFonts w:ascii="Times New Roman" w:hAnsi="Times New Roman" w:cs="Times New Roman"/>
                <w:b/>
                <w:bCs/>
                <w:sz w:val="22"/>
                <w:szCs w:val="22"/>
              </w:rPr>
            </w:pPr>
            <w:r w:rsidRPr="00D2706E">
              <w:rPr>
                <w:rFonts w:ascii="Times New Roman" w:hAnsi="Times New Roman" w:cs="Times New Roman"/>
                <w:b/>
                <w:bCs/>
              </w:rPr>
              <w:t>Rezultato, už kurį mokamas supaprastintai apmokamų išlaidų dydis, pasiekimo įrodymo dokumentai</w:t>
            </w:r>
          </w:p>
        </w:tc>
      </w:tr>
      <w:tr w:rsidR="00501724" w:rsidRPr="008D0637" w:rsidTr="00CF1124">
        <w:trPr>
          <w:gridAfter w:val="1"/>
          <w:wAfter w:w="11" w:type="dxa"/>
          <w:trHeight w:val="300"/>
        </w:trPr>
        <w:tc>
          <w:tcPr>
            <w:tcW w:w="766" w:type="dxa"/>
            <w:vMerge/>
          </w:tcPr>
          <w:p w:rsidR="00501724" w:rsidRPr="008D0637" w:rsidRDefault="00501724" w:rsidP="00501724">
            <w:pPr>
              <w:pStyle w:val="ListParagraph"/>
              <w:numPr>
                <w:ilvl w:val="0"/>
                <w:numId w:val="5"/>
              </w:numPr>
              <w:spacing w:after="120"/>
              <w:ind w:left="357" w:hanging="357"/>
              <w:rPr>
                <w:rFonts w:ascii="Times New Roman" w:hAnsi="Times New Roman" w:cs="Times New Roman"/>
              </w:rPr>
            </w:pPr>
          </w:p>
        </w:tc>
        <w:tc>
          <w:tcPr>
            <w:tcW w:w="1072" w:type="dxa"/>
          </w:tcPr>
          <w:p w:rsidR="00501724" w:rsidRPr="000E20B9" w:rsidRDefault="00501724" w:rsidP="00501724">
            <w:pPr>
              <w:spacing w:after="120"/>
              <w:ind w:left="-57" w:right="-57"/>
              <w:jc w:val="center"/>
              <w:rPr>
                <w:rStyle w:val="normaltextrun"/>
              </w:rPr>
            </w:pPr>
            <w:r w:rsidRPr="000E20B9">
              <w:rPr>
                <w:rStyle w:val="normaltextrun"/>
                <w:rFonts w:ascii="Times New Roman" w:hAnsi="Times New Roman" w:cs="Times New Roman"/>
              </w:rPr>
              <w:t>FĮ-16-01</w:t>
            </w:r>
          </w:p>
        </w:tc>
        <w:tc>
          <w:tcPr>
            <w:tcW w:w="851" w:type="dxa"/>
          </w:tcPr>
          <w:p w:rsidR="00501724" w:rsidRPr="000E20B9" w:rsidRDefault="00501724" w:rsidP="00501724">
            <w:pPr>
              <w:ind w:left="-57" w:right="-57"/>
              <w:rPr>
                <w:rStyle w:val="normaltextrun"/>
                <w:rFonts w:ascii="Times New Roman" w:hAnsi="Times New Roman" w:cs="Times New Roman"/>
              </w:rPr>
            </w:pPr>
            <w:r w:rsidRPr="000E20B9">
              <w:rPr>
                <w:rStyle w:val="normaltextrun"/>
                <w:rFonts w:ascii="Times New Roman" w:hAnsi="Times New Roman" w:cs="Times New Roman"/>
              </w:rPr>
              <w:t>02</w:t>
            </w:r>
          </w:p>
        </w:tc>
        <w:tc>
          <w:tcPr>
            <w:tcW w:w="2381" w:type="dxa"/>
            <w:gridSpan w:val="3"/>
          </w:tcPr>
          <w:p w:rsidR="00501724" w:rsidRPr="000E20B9" w:rsidRDefault="00501724" w:rsidP="00501724">
            <w:pPr>
              <w:ind w:left="-57" w:right="-57"/>
              <w:jc w:val="both"/>
              <w:rPr>
                <w:rStyle w:val="normaltextrun"/>
              </w:rPr>
            </w:pPr>
            <w:r w:rsidRPr="000E20B9">
              <w:rPr>
                <w:rStyle w:val="normaltextrun"/>
                <w:rFonts w:ascii="Times New Roman" w:hAnsi="Times New Roman" w:cs="Times New Roman"/>
              </w:rPr>
              <w:t xml:space="preserve">Projekto dalyvio ilgos trukmės (nuo 880 val.) formaliojo profesinio mokymo pagal pameistrystės formą darbo vietoje fiksuotasis vieneto įkainis, be PVM </w:t>
            </w:r>
          </w:p>
        </w:tc>
        <w:tc>
          <w:tcPr>
            <w:tcW w:w="1162" w:type="dxa"/>
            <w:gridSpan w:val="2"/>
          </w:tcPr>
          <w:p w:rsidR="00501724" w:rsidRPr="000E20B9" w:rsidRDefault="00501724" w:rsidP="00501724">
            <w:pPr>
              <w:pStyle w:val="Default"/>
              <w:jc w:val="both"/>
              <w:rPr>
                <w:rStyle w:val="normaltextrun"/>
                <w:color w:val="auto"/>
                <w:sz w:val="22"/>
                <w:szCs w:val="22"/>
              </w:rPr>
            </w:pPr>
            <w:r w:rsidRPr="000E20B9">
              <w:rPr>
                <w:rStyle w:val="normaltextrun"/>
                <w:color w:val="auto"/>
                <w:sz w:val="22"/>
                <w:szCs w:val="22"/>
              </w:rPr>
              <w:t xml:space="preserve">6256,59 Eur </w:t>
            </w:r>
          </w:p>
          <w:p w:rsidR="00501724" w:rsidRPr="000E20B9" w:rsidRDefault="00501724" w:rsidP="00501724">
            <w:pPr>
              <w:ind w:left="-57" w:right="-57"/>
              <w:rPr>
                <w:rStyle w:val="normaltextrun"/>
              </w:rPr>
            </w:pPr>
          </w:p>
        </w:tc>
        <w:tc>
          <w:tcPr>
            <w:tcW w:w="1192" w:type="dxa"/>
          </w:tcPr>
          <w:p w:rsidR="00501724" w:rsidRPr="000E20B9" w:rsidRDefault="00501724" w:rsidP="00501724">
            <w:pPr>
              <w:ind w:left="-57" w:right="-57"/>
              <w:rPr>
                <w:rStyle w:val="normaltextrun"/>
              </w:rPr>
            </w:pPr>
            <w:r w:rsidRPr="000E20B9">
              <w:rPr>
                <w:rStyle w:val="normaltextrun"/>
                <w:rFonts w:ascii="Times New Roman" w:hAnsi="Times New Roman" w:cs="Times New Roman"/>
              </w:rPr>
              <w:t>Projekto dalyvių skaičius</w:t>
            </w:r>
          </w:p>
        </w:tc>
        <w:tc>
          <w:tcPr>
            <w:tcW w:w="2557" w:type="dxa"/>
            <w:gridSpan w:val="2"/>
            <w:vMerge w:val="restart"/>
          </w:tcPr>
          <w:p w:rsidR="00501724" w:rsidRPr="00F837A5" w:rsidRDefault="00501724" w:rsidP="00501724">
            <w:pPr>
              <w:pStyle w:val="paragraph"/>
              <w:spacing w:before="0" w:beforeAutospacing="0" w:after="0" w:afterAutospacing="0"/>
              <w:jc w:val="both"/>
              <w:textAlignment w:val="baseline"/>
              <w:rPr>
                <w:sz w:val="22"/>
                <w:szCs w:val="22"/>
              </w:rPr>
            </w:pPr>
            <w:r>
              <w:rPr>
                <w:rStyle w:val="normaltextrun"/>
                <w:sz w:val="22"/>
                <w:szCs w:val="22"/>
              </w:rPr>
              <w:t>1.</w:t>
            </w:r>
            <w:r w:rsidR="00742944">
              <w:rPr>
                <w:rStyle w:val="normaltextrun"/>
                <w:sz w:val="22"/>
                <w:szCs w:val="22"/>
              </w:rPr>
              <w:t xml:space="preserve"> P</w:t>
            </w:r>
            <w:r w:rsidR="00742944">
              <w:rPr>
                <w:sz w:val="23"/>
                <w:szCs w:val="23"/>
              </w:rPr>
              <w:t>ameistrystės darbo sutartis ar kitas lygiavertis dokumentas</w:t>
            </w:r>
            <w:r w:rsidR="00103453">
              <w:rPr>
                <w:rStyle w:val="FootnoteReference"/>
                <w:sz w:val="23"/>
                <w:szCs w:val="23"/>
              </w:rPr>
              <w:footnoteReference w:id="5"/>
            </w:r>
            <w:r w:rsidR="00742944">
              <w:rPr>
                <w:b/>
                <w:bCs/>
                <w:sz w:val="16"/>
                <w:szCs w:val="16"/>
              </w:rPr>
              <w:t xml:space="preserve"> </w:t>
            </w:r>
            <w:r w:rsidR="00742944">
              <w:rPr>
                <w:sz w:val="23"/>
                <w:szCs w:val="23"/>
              </w:rPr>
              <w:t xml:space="preserve">su priedais (mokymo sutartimi), kuriuose turi būti nurodyta mokymosi pameistrystės forma trukmė valandomis; </w:t>
            </w:r>
          </w:p>
          <w:p w:rsidR="00501724" w:rsidRPr="00F837A5" w:rsidRDefault="00501724" w:rsidP="00501724">
            <w:pPr>
              <w:pStyle w:val="paragraph"/>
              <w:spacing w:before="0" w:beforeAutospacing="0" w:after="0" w:afterAutospacing="0"/>
              <w:jc w:val="both"/>
              <w:textAlignment w:val="baseline"/>
              <w:rPr>
                <w:sz w:val="22"/>
                <w:szCs w:val="22"/>
              </w:rPr>
            </w:pPr>
            <w:r w:rsidRPr="49814DC3">
              <w:rPr>
                <w:rStyle w:val="normaltextrun"/>
                <w:sz w:val="22"/>
                <w:szCs w:val="22"/>
              </w:rPr>
              <w:t>2. profesinės mokymo įstaigos mokomam asmeniui išduotas dokumentas, patvirtinantis įgytas profesines žinias (pažymėjimas, kuriame turi būti nurodyti išklausyti moduliai ar jų dalys, baigti pameistrystės mokymo forma).</w:t>
            </w:r>
            <w:r w:rsidRPr="49814DC3">
              <w:rPr>
                <w:rStyle w:val="eop"/>
                <w:sz w:val="22"/>
                <w:szCs w:val="22"/>
              </w:rPr>
              <w:t> </w:t>
            </w:r>
          </w:p>
          <w:p w:rsidR="00501724" w:rsidRPr="001006EE" w:rsidRDefault="00501724" w:rsidP="00501724">
            <w:pPr>
              <w:ind w:left="-57" w:right="-57"/>
              <w:jc w:val="center"/>
              <w:rPr>
                <w:rStyle w:val="CommentReference"/>
                <w:rFonts w:ascii="Times New Roman" w:hAnsi="Times New Roman" w:cs="Times New Roman"/>
                <w:sz w:val="20"/>
                <w:szCs w:val="20"/>
              </w:rPr>
            </w:pPr>
          </w:p>
        </w:tc>
      </w:tr>
      <w:tr w:rsidR="00501724" w:rsidRPr="008D0637" w:rsidTr="00CF1124">
        <w:trPr>
          <w:gridAfter w:val="1"/>
          <w:wAfter w:w="11" w:type="dxa"/>
          <w:trHeight w:val="300"/>
        </w:trPr>
        <w:tc>
          <w:tcPr>
            <w:tcW w:w="766" w:type="dxa"/>
            <w:vMerge/>
          </w:tcPr>
          <w:p w:rsidR="00501724" w:rsidRPr="008D0637" w:rsidRDefault="00501724" w:rsidP="00501724">
            <w:pPr>
              <w:pStyle w:val="ListParagraph"/>
              <w:numPr>
                <w:ilvl w:val="0"/>
                <w:numId w:val="5"/>
              </w:numPr>
              <w:spacing w:after="120"/>
              <w:ind w:left="357" w:hanging="357"/>
              <w:rPr>
                <w:rFonts w:ascii="Times New Roman" w:hAnsi="Times New Roman" w:cs="Times New Roman"/>
              </w:rPr>
            </w:pPr>
          </w:p>
        </w:tc>
        <w:tc>
          <w:tcPr>
            <w:tcW w:w="1072" w:type="dxa"/>
          </w:tcPr>
          <w:p w:rsidR="00501724" w:rsidRPr="000E20B9" w:rsidRDefault="00501724" w:rsidP="00501724">
            <w:pPr>
              <w:spacing w:after="120"/>
              <w:rPr>
                <w:rStyle w:val="normaltextrun"/>
              </w:rPr>
            </w:pPr>
            <w:r w:rsidRPr="000E20B9">
              <w:rPr>
                <w:rStyle w:val="normaltextrun"/>
                <w:rFonts w:ascii="Times New Roman" w:hAnsi="Times New Roman" w:cs="Times New Roman"/>
              </w:rPr>
              <w:t>FĮ-16-02</w:t>
            </w:r>
          </w:p>
        </w:tc>
        <w:tc>
          <w:tcPr>
            <w:tcW w:w="851" w:type="dxa"/>
          </w:tcPr>
          <w:p w:rsidR="00501724" w:rsidRPr="000E20B9" w:rsidRDefault="00501724" w:rsidP="00501724">
            <w:pPr>
              <w:jc w:val="both"/>
              <w:rPr>
                <w:rStyle w:val="normaltextrun"/>
                <w:rFonts w:ascii="Times New Roman" w:hAnsi="Times New Roman" w:cs="Times New Roman"/>
              </w:rPr>
            </w:pPr>
            <w:r w:rsidRPr="000E20B9">
              <w:rPr>
                <w:rStyle w:val="normaltextrun"/>
                <w:rFonts w:ascii="Times New Roman" w:hAnsi="Times New Roman" w:cs="Times New Roman"/>
              </w:rPr>
              <w:t>02</w:t>
            </w:r>
          </w:p>
        </w:tc>
        <w:tc>
          <w:tcPr>
            <w:tcW w:w="2381" w:type="dxa"/>
            <w:gridSpan w:val="3"/>
          </w:tcPr>
          <w:p w:rsidR="00501724" w:rsidRPr="000E20B9" w:rsidRDefault="00501724" w:rsidP="00501724">
            <w:pPr>
              <w:jc w:val="both"/>
              <w:rPr>
                <w:rStyle w:val="normaltextrun"/>
              </w:rPr>
            </w:pPr>
            <w:r w:rsidRPr="000E20B9">
              <w:rPr>
                <w:rStyle w:val="normaltextrun"/>
                <w:rFonts w:ascii="Times New Roman" w:hAnsi="Times New Roman" w:cs="Times New Roman"/>
              </w:rPr>
              <w:t xml:space="preserve">Projekto dalyvio ilgos trukmės (nuo 880 val.) formaliojo profesinio mokymo pagal pameistrystės formą darbo vietoje fiksuotasis vieneto įkainis, su PVM </w:t>
            </w:r>
          </w:p>
        </w:tc>
        <w:tc>
          <w:tcPr>
            <w:tcW w:w="1162" w:type="dxa"/>
            <w:gridSpan w:val="2"/>
          </w:tcPr>
          <w:p w:rsidR="00501724" w:rsidRPr="000E20B9" w:rsidRDefault="00501724" w:rsidP="00501724">
            <w:pPr>
              <w:jc w:val="both"/>
              <w:rPr>
                <w:rStyle w:val="normaltextrun"/>
              </w:rPr>
            </w:pPr>
            <w:r w:rsidRPr="000E20B9">
              <w:rPr>
                <w:rStyle w:val="normaltextrun"/>
                <w:rFonts w:ascii="Times New Roman" w:hAnsi="Times New Roman" w:cs="Times New Roman"/>
              </w:rPr>
              <w:t>6277,43 Eur</w:t>
            </w:r>
          </w:p>
        </w:tc>
        <w:tc>
          <w:tcPr>
            <w:tcW w:w="1192" w:type="dxa"/>
          </w:tcPr>
          <w:p w:rsidR="00501724" w:rsidRPr="000E20B9" w:rsidRDefault="00501724" w:rsidP="00501724">
            <w:pPr>
              <w:jc w:val="both"/>
              <w:rPr>
                <w:rStyle w:val="normaltextrun"/>
              </w:rPr>
            </w:pPr>
            <w:r w:rsidRPr="000E20B9">
              <w:rPr>
                <w:rStyle w:val="normaltextrun"/>
                <w:rFonts w:ascii="Times New Roman" w:hAnsi="Times New Roman" w:cs="Times New Roman"/>
              </w:rPr>
              <w:t>Projekto dalyvių skaičius</w:t>
            </w:r>
          </w:p>
        </w:tc>
        <w:tc>
          <w:tcPr>
            <w:tcW w:w="2557" w:type="dxa"/>
            <w:gridSpan w:val="2"/>
            <w:vMerge/>
          </w:tcPr>
          <w:p w:rsidR="00501724" w:rsidRPr="00061335" w:rsidRDefault="00501724" w:rsidP="00501724">
            <w:pPr>
              <w:jc w:val="both"/>
              <w:rPr>
                <w:rStyle w:val="CommentReference"/>
                <w:rFonts w:ascii="Times New Roman" w:eastAsia="Times New Roman" w:hAnsi="Times New Roman" w:cs="Times New Roman"/>
                <w:color w:val="808080" w:themeColor="background1" w:themeShade="80"/>
                <w:sz w:val="22"/>
                <w:szCs w:val="22"/>
              </w:rPr>
            </w:pPr>
          </w:p>
        </w:tc>
      </w:tr>
      <w:tr w:rsidR="00501724" w:rsidRPr="008D0637" w:rsidTr="00CF1124">
        <w:trPr>
          <w:gridAfter w:val="1"/>
          <w:wAfter w:w="11" w:type="dxa"/>
          <w:trHeight w:val="300"/>
        </w:trPr>
        <w:tc>
          <w:tcPr>
            <w:tcW w:w="766" w:type="dxa"/>
            <w:vMerge/>
          </w:tcPr>
          <w:p w:rsidR="00501724" w:rsidRPr="008D0637" w:rsidRDefault="00501724" w:rsidP="00501724">
            <w:pPr>
              <w:pStyle w:val="ListParagraph"/>
              <w:numPr>
                <w:ilvl w:val="0"/>
                <w:numId w:val="5"/>
              </w:numPr>
              <w:spacing w:after="120"/>
              <w:ind w:left="357" w:hanging="357"/>
              <w:rPr>
                <w:rFonts w:ascii="Times New Roman" w:hAnsi="Times New Roman" w:cs="Times New Roman"/>
              </w:rPr>
            </w:pPr>
          </w:p>
        </w:tc>
        <w:tc>
          <w:tcPr>
            <w:tcW w:w="1072" w:type="dxa"/>
          </w:tcPr>
          <w:p w:rsidR="00501724" w:rsidRPr="00FB60F1" w:rsidRDefault="00501724" w:rsidP="00501724">
            <w:pPr>
              <w:spacing w:after="120"/>
              <w:rPr>
                <w:rStyle w:val="normaltextrun"/>
              </w:rPr>
            </w:pPr>
            <w:r w:rsidRPr="00FB60F1">
              <w:rPr>
                <w:rStyle w:val="normaltextrun"/>
                <w:rFonts w:ascii="Times New Roman" w:hAnsi="Times New Roman" w:cs="Times New Roman"/>
              </w:rPr>
              <w:t>FĮ-16-03</w:t>
            </w:r>
          </w:p>
        </w:tc>
        <w:tc>
          <w:tcPr>
            <w:tcW w:w="851" w:type="dxa"/>
          </w:tcPr>
          <w:p w:rsidR="00501724" w:rsidRPr="00FB60F1" w:rsidRDefault="00501724" w:rsidP="00501724">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rsidR="00501724" w:rsidRPr="004C7961" w:rsidRDefault="00501724" w:rsidP="00501724">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darbo vietoje fiksuotasis vieneto įkainis, be PVM </w:t>
            </w:r>
          </w:p>
        </w:tc>
        <w:tc>
          <w:tcPr>
            <w:tcW w:w="1162" w:type="dxa"/>
            <w:gridSpan w:val="2"/>
          </w:tcPr>
          <w:p w:rsidR="00501724" w:rsidRPr="004C7961" w:rsidRDefault="00501724" w:rsidP="00501724">
            <w:pPr>
              <w:jc w:val="both"/>
              <w:rPr>
                <w:rStyle w:val="normaltextrun"/>
              </w:rPr>
            </w:pPr>
            <w:r w:rsidRPr="004C7961">
              <w:rPr>
                <w:rStyle w:val="normaltextrun"/>
                <w:rFonts w:ascii="Times New Roman" w:hAnsi="Times New Roman" w:cs="Times New Roman"/>
              </w:rPr>
              <w:t>4444,01 Eur</w:t>
            </w:r>
          </w:p>
        </w:tc>
        <w:tc>
          <w:tcPr>
            <w:tcW w:w="1192" w:type="dxa"/>
          </w:tcPr>
          <w:p w:rsidR="00501724" w:rsidRPr="004C7961" w:rsidRDefault="00501724" w:rsidP="00501724">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rsidR="00501724" w:rsidRPr="00061335" w:rsidRDefault="00501724" w:rsidP="00501724">
            <w:pPr>
              <w:jc w:val="both"/>
              <w:rPr>
                <w:rStyle w:val="CommentReference"/>
                <w:rFonts w:ascii="Times New Roman" w:eastAsia="Times New Roman" w:hAnsi="Times New Roman" w:cs="Times New Roman"/>
                <w:color w:val="808080" w:themeColor="background1" w:themeShade="80"/>
                <w:sz w:val="22"/>
                <w:szCs w:val="22"/>
              </w:rPr>
            </w:pPr>
          </w:p>
        </w:tc>
      </w:tr>
      <w:tr w:rsidR="00501724" w:rsidRPr="008D0637" w:rsidTr="00CF1124">
        <w:trPr>
          <w:gridAfter w:val="1"/>
          <w:wAfter w:w="11" w:type="dxa"/>
          <w:trHeight w:val="300"/>
        </w:trPr>
        <w:tc>
          <w:tcPr>
            <w:tcW w:w="766" w:type="dxa"/>
            <w:vMerge/>
          </w:tcPr>
          <w:p w:rsidR="00501724" w:rsidRPr="008D0637" w:rsidRDefault="00501724" w:rsidP="00501724">
            <w:pPr>
              <w:pStyle w:val="ListParagraph"/>
              <w:numPr>
                <w:ilvl w:val="0"/>
                <w:numId w:val="5"/>
              </w:numPr>
              <w:spacing w:after="120"/>
              <w:ind w:left="357" w:hanging="357"/>
              <w:rPr>
                <w:rFonts w:ascii="Times New Roman" w:hAnsi="Times New Roman" w:cs="Times New Roman"/>
              </w:rPr>
            </w:pPr>
          </w:p>
        </w:tc>
        <w:tc>
          <w:tcPr>
            <w:tcW w:w="1072" w:type="dxa"/>
          </w:tcPr>
          <w:p w:rsidR="00501724" w:rsidRPr="00FB60F1" w:rsidRDefault="00501724" w:rsidP="00501724">
            <w:pPr>
              <w:spacing w:after="120"/>
              <w:rPr>
                <w:rStyle w:val="normaltextrun"/>
              </w:rPr>
            </w:pPr>
            <w:r w:rsidRPr="00FB60F1">
              <w:rPr>
                <w:rStyle w:val="normaltextrun"/>
                <w:rFonts w:ascii="Times New Roman" w:hAnsi="Times New Roman" w:cs="Times New Roman"/>
              </w:rPr>
              <w:t>FĮ-16-04</w:t>
            </w:r>
          </w:p>
        </w:tc>
        <w:tc>
          <w:tcPr>
            <w:tcW w:w="851" w:type="dxa"/>
          </w:tcPr>
          <w:p w:rsidR="00501724" w:rsidRPr="00FB60F1" w:rsidRDefault="00501724" w:rsidP="00501724">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rsidR="00501724" w:rsidRPr="004C7961" w:rsidRDefault="00501724" w:rsidP="00501724">
            <w:pPr>
              <w:jc w:val="both"/>
              <w:rPr>
                <w:rStyle w:val="normaltextrun"/>
              </w:rPr>
            </w:pPr>
            <w:r w:rsidRPr="004C7961">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7E546F">
              <w:t xml:space="preserve"> </w:t>
            </w:r>
          </w:p>
        </w:tc>
        <w:tc>
          <w:tcPr>
            <w:tcW w:w="1162" w:type="dxa"/>
            <w:gridSpan w:val="2"/>
          </w:tcPr>
          <w:p w:rsidR="00501724" w:rsidRPr="004C7961" w:rsidRDefault="00501724" w:rsidP="00501724">
            <w:pPr>
              <w:jc w:val="both"/>
              <w:rPr>
                <w:rStyle w:val="normaltextrun"/>
              </w:rPr>
            </w:pPr>
            <w:r w:rsidRPr="004C7961">
              <w:rPr>
                <w:rStyle w:val="normaltextrun"/>
                <w:rFonts w:ascii="Times New Roman" w:hAnsi="Times New Roman" w:cs="Times New Roman"/>
              </w:rPr>
              <w:t>4478,70 Eur</w:t>
            </w:r>
          </w:p>
        </w:tc>
        <w:tc>
          <w:tcPr>
            <w:tcW w:w="1192" w:type="dxa"/>
          </w:tcPr>
          <w:p w:rsidR="00501724" w:rsidRPr="004C7961" w:rsidRDefault="00501724" w:rsidP="00501724">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rsidR="00501724" w:rsidRPr="00061335" w:rsidRDefault="00501724" w:rsidP="00501724">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rsidTr="00CF1124">
        <w:trPr>
          <w:gridAfter w:val="1"/>
          <w:wAfter w:w="11" w:type="dxa"/>
          <w:trHeight w:val="300"/>
        </w:trPr>
        <w:tc>
          <w:tcPr>
            <w:tcW w:w="766" w:type="dxa"/>
            <w:vMerge/>
          </w:tcPr>
          <w:p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rsidR="003A284B" w:rsidRPr="000E20B9" w:rsidRDefault="003A284B" w:rsidP="00FB60F1">
            <w:pPr>
              <w:spacing w:after="120"/>
              <w:rPr>
                <w:rStyle w:val="normaltextrun"/>
              </w:rPr>
            </w:pPr>
            <w:r w:rsidRPr="000E20B9">
              <w:rPr>
                <w:rStyle w:val="normaltextrun"/>
                <w:rFonts w:ascii="Times New Roman" w:hAnsi="Times New Roman" w:cs="Times New Roman"/>
              </w:rPr>
              <w:t>FĮ-16-01</w:t>
            </w:r>
          </w:p>
        </w:tc>
        <w:tc>
          <w:tcPr>
            <w:tcW w:w="851" w:type="dxa"/>
          </w:tcPr>
          <w:p w:rsidR="003A284B" w:rsidRPr="000E20B9" w:rsidRDefault="003A284B" w:rsidP="00FB60F1">
            <w:pPr>
              <w:jc w:val="both"/>
              <w:rPr>
                <w:rStyle w:val="normaltextrun"/>
                <w:rFonts w:ascii="Times New Roman" w:hAnsi="Times New Roman" w:cs="Times New Roman"/>
              </w:rPr>
            </w:pPr>
            <w:r w:rsidRPr="000E20B9">
              <w:rPr>
                <w:rStyle w:val="normaltextrun"/>
                <w:rFonts w:ascii="Times New Roman" w:hAnsi="Times New Roman" w:cs="Times New Roman"/>
              </w:rPr>
              <w:t>0</w:t>
            </w:r>
            <w:r w:rsidR="00501724" w:rsidRPr="000E20B9">
              <w:rPr>
                <w:rStyle w:val="normaltextrun"/>
                <w:rFonts w:ascii="Times New Roman" w:hAnsi="Times New Roman" w:cs="Times New Roman"/>
              </w:rPr>
              <w:t>3</w:t>
            </w:r>
          </w:p>
        </w:tc>
        <w:tc>
          <w:tcPr>
            <w:tcW w:w="2381" w:type="dxa"/>
            <w:gridSpan w:val="3"/>
          </w:tcPr>
          <w:p w:rsidR="003A284B" w:rsidRPr="000E20B9" w:rsidRDefault="003A284B" w:rsidP="00FB60F1">
            <w:pPr>
              <w:jc w:val="both"/>
              <w:rPr>
                <w:rStyle w:val="normaltextrun"/>
              </w:rPr>
            </w:pPr>
            <w:r w:rsidRPr="000E20B9">
              <w:rPr>
                <w:rStyle w:val="normaltextrun"/>
                <w:rFonts w:ascii="Times New Roman" w:hAnsi="Times New Roman" w:cs="Times New Roman"/>
              </w:rPr>
              <w:t>Projekto dalyvio ilgos trukmės (nuo 880 val</w:t>
            </w:r>
            <w:r w:rsidR="00D51517" w:rsidRPr="000E20B9">
              <w:rPr>
                <w:rStyle w:val="normaltextrun"/>
                <w:rFonts w:ascii="Times New Roman" w:hAnsi="Times New Roman" w:cs="Times New Roman"/>
              </w:rPr>
              <w:t>.</w:t>
            </w:r>
            <w:r w:rsidRPr="000E20B9">
              <w:rPr>
                <w:rStyle w:val="normaltextrun"/>
                <w:rFonts w:ascii="Times New Roman" w:hAnsi="Times New Roman" w:cs="Times New Roman"/>
              </w:rPr>
              <w:t xml:space="preserve">) formaliojo profesinio mokymo pagal pameistrystės formą darbo vietoje fiksuotasis vieneto įkainis, be PVM </w:t>
            </w:r>
          </w:p>
        </w:tc>
        <w:tc>
          <w:tcPr>
            <w:tcW w:w="1162" w:type="dxa"/>
            <w:gridSpan w:val="2"/>
          </w:tcPr>
          <w:p w:rsidR="003A284B" w:rsidRPr="000E20B9" w:rsidRDefault="00152C56" w:rsidP="00FB60F1">
            <w:pPr>
              <w:jc w:val="both"/>
              <w:rPr>
                <w:rStyle w:val="normaltextrun"/>
                <w:rFonts w:ascii="Times New Roman" w:hAnsi="Times New Roman" w:cs="Times New Roman"/>
              </w:rPr>
            </w:pPr>
            <w:r w:rsidRPr="000E20B9">
              <w:rPr>
                <w:rStyle w:val="normaltextrun"/>
                <w:rFonts w:ascii="Times New Roman" w:hAnsi="Times New Roman" w:cs="Times New Roman"/>
              </w:rPr>
              <w:t>7041,18 Eur</w:t>
            </w:r>
          </w:p>
        </w:tc>
        <w:tc>
          <w:tcPr>
            <w:tcW w:w="1192" w:type="dxa"/>
          </w:tcPr>
          <w:p w:rsidR="003A284B" w:rsidRPr="000E20B9" w:rsidRDefault="003A284B" w:rsidP="00FB60F1">
            <w:pPr>
              <w:jc w:val="both"/>
              <w:rPr>
                <w:rStyle w:val="normaltextrun"/>
              </w:rPr>
            </w:pPr>
            <w:r w:rsidRPr="000E20B9">
              <w:rPr>
                <w:rStyle w:val="normaltextrun"/>
                <w:rFonts w:ascii="Times New Roman" w:hAnsi="Times New Roman" w:cs="Times New Roman"/>
              </w:rPr>
              <w:t>Projekto dalyvių skaičius</w:t>
            </w:r>
          </w:p>
        </w:tc>
        <w:tc>
          <w:tcPr>
            <w:tcW w:w="2557" w:type="dxa"/>
            <w:gridSpan w:val="2"/>
            <w:vMerge/>
          </w:tcPr>
          <w:p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rsidTr="00CF1124">
        <w:trPr>
          <w:gridAfter w:val="1"/>
          <w:wAfter w:w="11" w:type="dxa"/>
          <w:trHeight w:val="300"/>
        </w:trPr>
        <w:tc>
          <w:tcPr>
            <w:tcW w:w="766" w:type="dxa"/>
            <w:vMerge/>
          </w:tcPr>
          <w:p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rsidR="003A284B" w:rsidRPr="000E20B9" w:rsidRDefault="003A284B" w:rsidP="00FB60F1">
            <w:pPr>
              <w:spacing w:after="120"/>
              <w:rPr>
                <w:rStyle w:val="normaltextrun"/>
              </w:rPr>
            </w:pPr>
            <w:r w:rsidRPr="000E20B9">
              <w:rPr>
                <w:rStyle w:val="normaltextrun"/>
                <w:rFonts w:ascii="Times New Roman" w:hAnsi="Times New Roman" w:cs="Times New Roman"/>
              </w:rPr>
              <w:t>FĮ-16-02</w:t>
            </w:r>
          </w:p>
        </w:tc>
        <w:tc>
          <w:tcPr>
            <w:tcW w:w="851" w:type="dxa"/>
          </w:tcPr>
          <w:p w:rsidR="003A284B" w:rsidRPr="000E20B9" w:rsidRDefault="003A284B" w:rsidP="00FB60F1">
            <w:pPr>
              <w:jc w:val="both"/>
              <w:rPr>
                <w:rStyle w:val="normaltextrun"/>
                <w:rFonts w:ascii="Times New Roman" w:hAnsi="Times New Roman" w:cs="Times New Roman"/>
              </w:rPr>
            </w:pPr>
            <w:r w:rsidRPr="000E20B9">
              <w:rPr>
                <w:rStyle w:val="normaltextrun"/>
                <w:rFonts w:ascii="Times New Roman" w:hAnsi="Times New Roman" w:cs="Times New Roman"/>
              </w:rPr>
              <w:t>0</w:t>
            </w:r>
            <w:r w:rsidR="00501724" w:rsidRPr="000E20B9">
              <w:rPr>
                <w:rStyle w:val="normaltextrun"/>
                <w:rFonts w:ascii="Times New Roman" w:hAnsi="Times New Roman" w:cs="Times New Roman"/>
              </w:rPr>
              <w:t>3</w:t>
            </w:r>
          </w:p>
        </w:tc>
        <w:tc>
          <w:tcPr>
            <w:tcW w:w="2381" w:type="dxa"/>
            <w:gridSpan w:val="3"/>
          </w:tcPr>
          <w:p w:rsidR="003A284B" w:rsidRPr="000E20B9" w:rsidRDefault="003A284B" w:rsidP="00FB60F1">
            <w:pPr>
              <w:jc w:val="both"/>
              <w:rPr>
                <w:rStyle w:val="normaltextrun"/>
              </w:rPr>
            </w:pPr>
            <w:r w:rsidRPr="000E20B9">
              <w:rPr>
                <w:rStyle w:val="normaltextrun"/>
                <w:rFonts w:ascii="Times New Roman" w:hAnsi="Times New Roman" w:cs="Times New Roman"/>
              </w:rPr>
              <w:t>Projekto dalyvio ilgos trukmės (nuo 880 val</w:t>
            </w:r>
            <w:r w:rsidR="00D51517" w:rsidRPr="000E20B9">
              <w:rPr>
                <w:rStyle w:val="normaltextrun"/>
                <w:rFonts w:ascii="Times New Roman" w:hAnsi="Times New Roman" w:cs="Times New Roman"/>
              </w:rPr>
              <w:t>.</w:t>
            </w:r>
            <w:r w:rsidRPr="000E20B9">
              <w:rPr>
                <w:rStyle w:val="normaltextrun"/>
                <w:rFonts w:ascii="Times New Roman" w:hAnsi="Times New Roman" w:cs="Times New Roman"/>
              </w:rPr>
              <w:t xml:space="preserve">) formaliojo profesinio mokymo pagal pameistrystės formą darbo vietoje fiksuotasis vieneto įkainis, su PVM </w:t>
            </w:r>
          </w:p>
        </w:tc>
        <w:tc>
          <w:tcPr>
            <w:tcW w:w="1162" w:type="dxa"/>
            <w:gridSpan w:val="2"/>
          </w:tcPr>
          <w:p w:rsidR="003A284B" w:rsidRPr="000E20B9" w:rsidRDefault="00C85672" w:rsidP="00FB60F1">
            <w:pPr>
              <w:jc w:val="both"/>
              <w:rPr>
                <w:rStyle w:val="normaltextrun"/>
                <w:rFonts w:ascii="Times New Roman" w:hAnsi="Times New Roman" w:cs="Times New Roman"/>
              </w:rPr>
            </w:pPr>
            <w:r w:rsidRPr="000E20B9">
              <w:rPr>
                <w:rStyle w:val="normaltextrun"/>
                <w:rFonts w:ascii="Times New Roman" w:hAnsi="Times New Roman" w:cs="Times New Roman"/>
              </w:rPr>
              <w:t>7063,90 Eur</w:t>
            </w:r>
          </w:p>
        </w:tc>
        <w:tc>
          <w:tcPr>
            <w:tcW w:w="1192" w:type="dxa"/>
          </w:tcPr>
          <w:p w:rsidR="003A284B" w:rsidRPr="000E20B9" w:rsidRDefault="003A284B" w:rsidP="00FB60F1">
            <w:pPr>
              <w:jc w:val="both"/>
              <w:rPr>
                <w:rStyle w:val="normaltextrun"/>
              </w:rPr>
            </w:pPr>
            <w:r w:rsidRPr="000E20B9">
              <w:rPr>
                <w:rStyle w:val="normaltextrun"/>
                <w:rFonts w:ascii="Times New Roman" w:hAnsi="Times New Roman" w:cs="Times New Roman"/>
              </w:rPr>
              <w:t>Projekto dalyvių skaičius</w:t>
            </w:r>
          </w:p>
        </w:tc>
        <w:tc>
          <w:tcPr>
            <w:tcW w:w="2557" w:type="dxa"/>
            <w:gridSpan w:val="2"/>
            <w:vMerge/>
          </w:tcPr>
          <w:p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rsidTr="00CF1124">
        <w:trPr>
          <w:gridAfter w:val="1"/>
          <w:wAfter w:w="11" w:type="dxa"/>
          <w:trHeight w:val="300"/>
        </w:trPr>
        <w:tc>
          <w:tcPr>
            <w:tcW w:w="766" w:type="dxa"/>
            <w:vMerge/>
          </w:tcPr>
          <w:p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rsidR="003A284B" w:rsidRPr="00FB60F1" w:rsidRDefault="003A284B" w:rsidP="00FB60F1">
            <w:pPr>
              <w:spacing w:after="120"/>
              <w:rPr>
                <w:rStyle w:val="normaltextrun"/>
              </w:rPr>
            </w:pPr>
            <w:r w:rsidRPr="00FB60F1">
              <w:rPr>
                <w:rStyle w:val="normaltextrun"/>
                <w:rFonts w:ascii="Times New Roman" w:hAnsi="Times New Roman" w:cs="Times New Roman"/>
              </w:rPr>
              <w:t>FĮ-16-03</w:t>
            </w:r>
          </w:p>
        </w:tc>
        <w:tc>
          <w:tcPr>
            <w:tcW w:w="851" w:type="dxa"/>
          </w:tcPr>
          <w:p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w:t>
            </w:r>
            <w:r w:rsidR="00501724">
              <w:rPr>
                <w:rStyle w:val="normaltextrun"/>
                <w:rFonts w:ascii="Times New Roman" w:hAnsi="Times New Roman" w:cs="Times New Roman"/>
              </w:rPr>
              <w:t>3</w:t>
            </w:r>
          </w:p>
        </w:tc>
        <w:tc>
          <w:tcPr>
            <w:tcW w:w="2381" w:type="dxa"/>
            <w:gridSpan w:val="3"/>
          </w:tcPr>
          <w:p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darbo vietoje fiksuotasis vieneto įkainis, be PVM </w:t>
            </w:r>
          </w:p>
        </w:tc>
        <w:tc>
          <w:tcPr>
            <w:tcW w:w="1162" w:type="dxa"/>
            <w:gridSpan w:val="2"/>
          </w:tcPr>
          <w:p w:rsidR="003A284B" w:rsidRPr="004C7961" w:rsidRDefault="00C85672" w:rsidP="00FB60F1">
            <w:pPr>
              <w:jc w:val="both"/>
              <w:rPr>
                <w:rStyle w:val="normaltextrun"/>
                <w:rFonts w:ascii="Times New Roman" w:hAnsi="Times New Roman" w:cs="Times New Roman"/>
              </w:rPr>
            </w:pPr>
            <w:r w:rsidRPr="00C85672">
              <w:rPr>
                <w:rStyle w:val="normaltextrun"/>
                <w:rFonts w:ascii="Times New Roman" w:hAnsi="Times New Roman" w:cs="Times New Roman"/>
              </w:rPr>
              <w:t>4997,35 Eur</w:t>
            </w:r>
          </w:p>
        </w:tc>
        <w:tc>
          <w:tcPr>
            <w:tcW w:w="1192" w:type="dxa"/>
          </w:tcPr>
          <w:p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3A284B" w:rsidRPr="008D0637" w:rsidTr="00CF1124">
        <w:trPr>
          <w:gridAfter w:val="1"/>
          <w:wAfter w:w="11" w:type="dxa"/>
          <w:trHeight w:val="300"/>
        </w:trPr>
        <w:tc>
          <w:tcPr>
            <w:tcW w:w="766" w:type="dxa"/>
            <w:vMerge/>
          </w:tcPr>
          <w:p w:rsidR="003A284B" w:rsidRPr="008D0637" w:rsidRDefault="003A284B" w:rsidP="00FB60F1">
            <w:pPr>
              <w:pStyle w:val="ListParagraph"/>
              <w:numPr>
                <w:ilvl w:val="0"/>
                <w:numId w:val="5"/>
              </w:numPr>
              <w:spacing w:after="120"/>
              <w:ind w:left="357" w:hanging="357"/>
              <w:rPr>
                <w:rFonts w:ascii="Times New Roman" w:hAnsi="Times New Roman" w:cs="Times New Roman"/>
              </w:rPr>
            </w:pPr>
          </w:p>
        </w:tc>
        <w:tc>
          <w:tcPr>
            <w:tcW w:w="1072" w:type="dxa"/>
          </w:tcPr>
          <w:p w:rsidR="003A284B" w:rsidRPr="00FB60F1" w:rsidRDefault="003A284B" w:rsidP="00FB60F1">
            <w:pPr>
              <w:spacing w:after="120"/>
              <w:rPr>
                <w:rStyle w:val="normaltextrun"/>
              </w:rPr>
            </w:pPr>
            <w:r w:rsidRPr="00FB60F1">
              <w:rPr>
                <w:rStyle w:val="normaltextrun"/>
                <w:rFonts w:ascii="Times New Roman" w:hAnsi="Times New Roman" w:cs="Times New Roman"/>
              </w:rPr>
              <w:t>FĮ-16-04</w:t>
            </w:r>
          </w:p>
        </w:tc>
        <w:tc>
          <w:tcPr>
            <w:tcW w:w="851" w:type="dxa"/>
          </w:tcPr>
          <w:p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w:t>
            </w:r>
            <w:r w:rsidR="00501724">
              <w:rPr>
                <w:rStyle w:val="normaltextrun"/>
                <w:rFonts w:ascii="Times New Roman" w:hAnsi="Times New Roman" w:cs="Times New Roman"/>
              </w:rPr>
              <w:t>3</w:t>
            </w:r>
          </w:p>
        </w:tc>
        <w:tc>
          <w:tcPr>
            <w:tcW w:w="2381" w:type="dxa"/>
            <w:gridSpan w:val="3"/>
          </w:tcPr>
          <w:p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7E546F">
              <w:t xml:space="preserve"> </w:t>
            </w:r>
          </w:p>
        </w:tc>
        <w:tc>
          <w:tcPr>
            <w:tcW w:w="1162" w:type="dxa"/>
            <w:gridSpan w:val="2"/>
          </w:tcPr>
          <w:p w:rsidR="003A284B" w:rsidRPr="00C85672" w:rsidRDefault="00C85672" w:rsidP="00FB60F1">
            <w:pPr>
              <w:jc w:val="both"/>
              <w:rPr>
                <w:rStyle w:val="normaltextrun"/>
                <w:rFonts w:ascii="Times New Roman" w:hAnsi="Times New Roman" w:cs="Times New Roman"/>
              </w:rPr>
            </w:pPr>
            <w:r w:rsidRPr="00C85672">
              <w:rPr>
                <w:rStyle w:val="normaltextrun"/>
                <w:rFonts w:ascii="Times New Roman" w:hAnsi="Times New Roman" w:cs="Times New Roman"/>
              </w:rPr>
              <w:t>5035,29 Eur</w:t>
            </w:r>
          </w:p>
        </w:tc>
        <w:tc>
          <w:tcPr>
            <w:tcW w:w="1192" w:type="dxa"/>
          </w:tcPr>
          <w:p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dalyvių skaičius</w:t>
            </w:r>
          </w:p>
        </w:tc>
        <w:tc>
          <w:tcPr>
            <w:tcW w:w="2557" w:type="dxa"/>
            <w:gridSpan w:val="2"/>
            <w:vMerge/>
          </w:tcPr>
          <w:p w:rsidR="003A284B" w:rsidRPr="00061335" w:rsidRDefault="003A284B" w:rsidP="00FB60F1">
            <w:pPr>
              <w:jc w:val="both"/>
              <w:rPr>
                <w:rStyle w:val="CommentReference"/>
                <w:rFonts w:ascii="Times New Roman" w:eastAsia="Times New Roman" w:hAnsi="Times New Roman" w:cs="Times New Roman"/>
                <w:color w:val="808080" w:themeColor="background1" w:themeShade="80"/>
                <w:sz w:val="22"/>
                <w:szCs w:val="22"/>
              </w:rPr>
            </w:pPr>
          </w:p>
        </w:tc>
      </w:tr>
      <w:tr w:rsidR="009E6BE1" w:rsidRPr="008D0637" w:rsidTr="00CF1124">
        <w:trPr>
          <w:gridAfter w:val="1"/>
          <w:wAfter w:w="11" w:type="dxa"/>
          <w:trHeight w:val="300"/>
        </w:trPr>
        <w:tc>
          <w:tcPr>
            <w:tcW w:w="766" w:type="dxa"/>
            <w:vMerge/>
          </w:tcPr>
          <w:p w:rsidR="009E6BE1" w:rsidRPr="008D0637" w:rsidRDefault="009E6BE1" w:rsidP="009E6BE1">
            <w:pPr>
              <w:pStyle w:val="ListParagraph"/>
              <w:numPr>
                <w:ilvl w:val="0"/>
                <w:numId w:val="5"/>
              </w:numPr>
              <w:spacing w:after="120"/>
              <w:ind w:left="357" w:hanging="357"/>
              <w:rPr>
                <w:rFonts w:ascii="Times New Roman" w:hAnsi="Times New Roman" w:cs="Times New Roman"/>
              </w:rPr>
            </w:pPr>
          </w:p>
        </w:tc>
        <w:tc>
          <w:tcPr>
            <w:tcW w:w="1072" w:type="dxa"/>
          </w:tcPr>
          <w:p w:rsidR="009E6BE1" w:rsidRPr="00FB60F1" w:rsidRDefault="009E6BE1" w:rsidP="009E6BE1">
            <w:pPr>
              <w:spacing w:after="120"/>
              <w:rPr>
                <w:rStyle w:val="normaltextrun"/>
                <w:rFonts w:ascii="Times New Roman" w:hAnsi="Times New Roman" w:cs="Times New Roman"/>
              </w:rPr>
            </w:pPr>
            <w:r w:rsidRPr="009E6BE1">
              <w:rPr>
                <w:rStyle w:val="normaltextrun"/>
                <w:rFonts w:ascii="Times New Roman" w:hAnsi="Times New Roman" w:cs="Times New Roman"/>
              </w:rPr>
              <w:t xml:space="preserve">FN-01 </w:t>
            </w:r>
          </w:p>
        </w:tc>
        <w:tc>
          <w:tcPr>
            <w:tcW w:w="851" w:type="dxa"/>
          </w:tcPr>
          <w:p w:rsidR="009E6BE1" w:rsidRPr="00FB60F1" w:rsidRDefault="009E6BE1" w:rsidP="009E6BE1">
            <w:pPr>
              <w:jc w:val="both"/>
              <w:rPr>
                <w:rStyle w:val="normaltextrun"/>
                <w:rFonts w:ascii="Times New Roman" w:hAnsi="Times New Roman" w:cs="Times New Roman"/>
              </w:rPr>
            </w:pPr>
            <w:r w:rsidRPr="009E6BE1">
              <w:rPr>
                <w:rStyle w:val="normaltextrun"/>
                <w:rFonts w:ascii="Times New Roman" w:hAnsi="Times New Roman" w:cs="Times New Roman"/>
              </w:rPr>
              <w:t xml:space="preserve"> </w:t>
            </w:r>
            <w:r w:rsidR="00FB60F1">
              <w:rPr>
                <w:rStyle w:val="normaltextrun"/>
                <w:rFonts w:ascii="Times New Roman" w:hAnsi="Times New Roman" w:cs="Times New Roman"/>
              </w:rPr>
              <w:t>01</w:t>
            </w:r>
          </w:p>
        </w:tc>
        <w:tc>
          <w:tcPr>
            <w:tcW w:w="2381" w:type="dxa"/>
            <w:gridSpan w:val="3"/>
          </w:tcPr>
          <w:p w:rsidR="009E6BE1" w:rsidRPr="009E6BE1" w:rsidRDefault="009E6BE1" w:rsidP="009E6BE1">
            <w:pPr>
              <w:jc w:val="both"/>
              <w:rPr>
                <w:rStyle w:val="normaltextrun"/>
              </w:rPr>
            </w:pPr>
            <w:r w:rsidRPr="009E6BE1">
              <w:rPr>
                <w:rStyle w:val="normaltextrun"/>
                <w:rFonts w:ascii="Times New Roman" w:hAnsi="Times New Roman" w:cs="Times New Roman"/>
              </w:rPr>
              <w:t>2 proc. netiesiogin</w:t>
            </w:r>
            <w:r w:rsidR="000C08AB">
              <w:rPr>
                <w:rStyle w:val="normaltextrun"/>
                <w:rFonts w:ascii="Times New Roman" w:hAnsi="Times New Roman" w:cs="Times New Roman"/>
              </w:rPr>
              <w:t>ės</w:t>
            </w:r>
            <w:r w:rsidRPr="009E6BE1">
              <w:rPr>
                <w:rStyle w:val="normaltextrun"/>
                <w:rFonts w:ascii="Times New Roman" w:hAnsi="Times New Roman" w:cs="Times New Roman"/>
              </w:rPr>
              <w:t xml:space="preserve"> išlaid</w:t>
            </w:r>
            <w:r w:rsidR="000C08AB">
              <w:rPr>
                <w:rStyle w:val="normaltextrun"/>
                <w:rFonts w:ascii="Times New Roman" w:hAnsi="Times New Roman" w:cs="Times New Roman"/>
              </w:rPr>
              <w:t>os</w:t>
            </w:r>
          </w:p>
        </w:tc>
        <w:tc>
          <w:tcPr>
            <w:tcW w:w="1162" w:type="dxa"/>
            <w:gridSpan w:val="2"/>
          </w:tcPr>
          <w:p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w:t>
            </w:r>
          </w:p>
        </w:tc>
        <w:tc>
          <w:tcPr>
            <w:tcW w:w="1192" w:type="dxa"/>
          </w:tcPr>
          <w:p w:rsidR="009E6BE1" w:rsidRPr="009E6BE1" w:rsidRDefault="009E6BE1" w:rsidP="009E6BE1">
            <w:pPr>
              <w:jc w:val="both"/>
              <w:rPr>
                <w:rStyle w:val="normaltextrun"/>
              </w:rPr>
            </w:pPr>
          </w:p>
        </w:tc>
        <w:tc>
          <w:tcPr>
            <w:tcW w:w="2557" w:type="dxa"/>
            <w:gridSpan w:val="2"/>
          </w:tcPr>
          <w:p w:rsidR="009E6BE1" w:rsidRPr="009E6BE1" w:rsidRDefault="009E6BE1" w:rsidP="009E6BE1">
            <w:pPr>
              <w:jc w:val="both"/>
              <w:rPr>
                <w:rStyle w:val="normaltextrun"/>
              </w:rPr>
            </w:pPr>
            <w:r w:rsidRPr="009E6BE1">
              <w:rPr>
                <w:rStyle w:val="normaltextrun"/>
                <w:rFonts w:ascii="Times New Roman" w:hAnsi="Times New Roman" w:cs="Times New Roman"/>
              </w:rPr>
              <w:t>Dokumentai neteikiami</w:t>
            </w:r>
            <w:r w:rsidR="00BD5197">
              <w:rPr>
                <w:rStyle w:val="normaltextrun"/>
                <w:rFonts w:ascii="Times New Roman" w:hAnsi="Times New Roman" w:cs="Times New Roman"/>
              </w:rPr>
              <w:t>.</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rsidR="00862158" w:rsidRPr="00025451" w:rsidRDefault="00862158" w:rsidP="00862158">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862158" w:rsidRPr="008D0637" w:rsidTr="00D92E6E">
        <w:trPr>
          <w:gridAfter w:val="1"/>
          <w:wAfter w:w="11" w:type="dxa"/>
          <w:trHeight w:val="595"/>
        </w:trPr>
        <w:tc>
          <w:tcPr>
            <w:tcW w:w="766" w:type="dxa"/>
            <w:vMerge/>
          </w:tcPr>
          <w:p w:rsidR="00862158" w:rsidRPr="00025451" w:rsidRDefault="00862158" w:rsidP="00862158">
            <w:pPr>
              <w:pStyle w:val="ListParagraph"/>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rsidR="00862158" w:rsidRPr="00025451" w:rsidRDefault="00A76C56" w:rsidP="00A76C56">
            <w:pPr>
              <w:jc w:val="both"/>
              <w:rPr>
                <w:rFonts w:ascii="Times New Roman" w:eastAsia="Times New Roman" w:hAnsi="Times New Roman" w:cs="Times New Roman"/>
                <w:i/>
                <w:iCs/>
              </w:rPr>
            </w:pPr>
            <w:r w:rsidRPr="00A76C56">
              <w:rPr>
                <w:rStyle w:val="normaltextrun"/>
                <w:rFonts w:ascii="Times New Roman" w:hAnsi="Times New Roman" w:cs="Times New Roman"/>
              </w:rPr>
              <w:t>Kiekvienas</w:t>
            </w:r>
            <w:r w:rsidR="005239B3">
              <w:rPr>
                <w:rStyle w:val="normaltextrun"/>
                <w:rFonts w:ascii="Times New Roman" w:hAnsi="Times New Roman" w:cs="Times New Roman"/>
              </w:rPr>
              <w:t xml:space="preserve"> </w:t>
            </w:r>
            <w:r w:rsidRPr="00A76C56">
              <w:rPr>
                <w:rStyle w:val="normaltextrun"/>
                <w:rFonts w:ascii="Times New Roman" w:hAnsi="Times New Roman" w:cs="Times New Roman"/>
              </w:rPr>
              <w:t xml:space="preserve">JP projektas turi atitikti </w:t>
            </w:r>
            <w:r w:rsidR="00401394">
              <w:rPr>
                <w:rStyle w:val="normaltextrun"/>
                <w:rFonts w:ascii="Times New Roman" w:hAnsi="Times New Roman" w:cs="Times New Roman"/>
              </w:rPr>
              <w:t>p</w:t>
            </w:r>
            <w:r w:rsidRPr="00A76C56">
              <w:rPr>
                <w:rStyle w:val="normaltextrun"/>
                <w:rFonts w:ascii="Times New Roman" w:hAnsi="Times New Roman" w:cs="Times New Roman"/>
              </w:rPr>
              <w:t>rojektų bendruosius atrankos kriterijus, nurodytus Projektų taisyklių 2 priede „</w:t>
            </w:r>
            <w:r w:rsidR="00075379">
              <w:rPr>
                <w:rStyle w:val="normaltextrun"/>
                <w:rFonts w:ascii="Times New Roman" w:hAnsi="Times New Roman" w:cs="Times New Roman"/>
              </w:rPr>
              <w:t>P</w:t>
            </w:r>
            <w:r w:rsidR="00075379" w:rsidRPr="00075379">
              <w:rPr>
                <w:rStyle w:val="normaltextrun"/>
                <w:rFonts w:ascii="Times New Roman" w:hAnsi="Times New Roman" w:cs="Times New Roman"/>
              </w:rPr>
              <w:t>rojektų bendrųjų atrankos kriterijų sąrašas ir jų vertinimo metodika</w:t>
            </w:r>
            <w:r w:rsidRPr="00A76C56">
              <w:rPr>
                <w:rStyle w:val="normaltextrun"/>
                <w:rFonts w:ascii="Times New Roman" w:hAnsi="Times New Roman" w:cs="Times New Roman"/>
              </w:rPr>
              <w:t>“.</w:t>
            </w:r>
            <w:r w:rsidRPr="00A76C56">
              <w:rPr>
                <w:rFonts w:ascii="Times New Roman" w:eastAsia="Times New Roman" w:hAnsi="Times New Roman" w:cs="Times New Roman"/>
                <w:i/>
                <w:iCs/>
                <w:color w:val="808080" w:themeColor="background1" w:themeShade="80"/>
              </w:rPr>
              <w:t xml:space="preserve"> </w:t>
            </w:r>
          </w:p>
        </w:tc>
      </w:tr>
      <w:tr w:rsidR="00862158" w:rsidTr="00D92E6E">
        <w:trPr>
          <w:gridAfter w:val="1"/>
          <w:wAfter w:w="11" w:type="dxa"/>
          <w:trHeight w:val="342"/>
        </w:trPr>
        <w:tc>
          <w:tcPr>
            <w:tcW w:w="766" w:type="dxa"/>
            <w:vMerge w:val="restart"/>
          </w:tcPr>
          <w:p w:rsidR="00862158" w:rsidRDefault="00862158" w:rsidP="00862158">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rsidR="00862158" w:rsidRPr="0096637F" w:rsidRDefault="00862158" w:rsidP="00862158">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862158" w:rsidTr="00D92E6E">
        <w:trPr>
          <w:gridAfter w:val="1"/>
          <w:wAfter w:w="11" w:type="dxa"/>
          <w:trHeight w:val="560"/>
        </w:trPr>
        <w:tc>
          <w:tcPr>
            <w:tcW w:w="766" w:type="dxa"/>
            <w:vMerge/>
          </w:tcPr>
          <w:p w:rsidR="00862158" w:rsidRDefault="00862158" w:rsidP="00862158">
            <w:pPr>
              <w:rPr>
                <w:rFonts w:ascii="Times New Roman" w:hAnsi="Times New Roman" w:cs="Times New Roman"/>
                <w:b/>
                <w:bCs/>
              </w:rPr>
            </w:pPr>
          </w:p>
        </w:tc>
        <w:tc>
          <w:tcPr>
            <w:tcW w:w="9215" w:type="dxa"/>
            <w:gridSpan w:val="10"/>
          </w:tcPr>
          <w:p w:rsidR="00A76C56" w:rsidRDefault="00A76C56" w:rsidP="00A76C56">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2.9.1. </w:t>
            </w:r>
            <w:r w:rsidRPr="006F1F8D">
              <w:rPr>
                <w:rFonts w:ascii="Times New Roman" w:eastAsia="Times New Roman" w:hAnsi="Times New Roman" w:cs="Times New Roman"/>
                <w:lang w:eastAsia="lt-LT"/>
              </w:rPr>
              <w:t>Kiekvienas JP projektas turi atitikti šiuos projektų specialiuosius atrankos kriterijus: </w:t>
            </w:r>
          </w:p>
          <w:p w:rsidR="00A76C56" w:rsidRPr="006F1F8D" w:rsidRDefault="00A76C56" w:rsidP="00A76C56">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8"/>
              <w:gridCol w:w="1560"/>
              <w:gridCol w:w="2358"/>
              <w:gridCol w:w="4529"/>
            </w:tblGrid>
            <w:tr w:rsidR="00A76C56" w:rsidRPr="006F1F8D" w:rsidTr="0067304A">
              <w:trPr>
                <w:trHeight w:val="300"/>
              </w:trPr>
              <w:tc>
                <w:tcPr>
                  <w:tcW w:w="80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56" w:rsidRPr="006F1F8D" w:rsidRDefault="00A76C56" w:rsidP="00A76C56">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35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A76C56" w:rsidRPr="006F1F8D" w:rsidTr="0067304A">
              <w:trPr>
                <w:trHeight w:val="300"/>
              </w:trPr>
              <w:tc>
                <w:tcPr>
                  <w:tcW w:w="808" w:type="dxa"/>
                  <w:tcBorders>
                    <w:top w:val="single" w:sz="6" w:space="0" w:color="000000"/>
                    <w:left w:val="single" w:sz="6" w:space="0" w:color="000000"/>
                    <w:bottom w:val="single" w:sz="6" w:space="0" w:color="000000"/>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358" w:type="dxa"/>
                  <w:tcBorders>
                    <w:top w:val="single" w:sz="6" w:space="0" w:color="000000"/>
                    <w:left w:val="single" w:sz="6" w:space="0" w:color="000000"/>
                    <w:bottom w:val="single" w:sz="6" w:space="0" w:color="000000"/>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lang w:eastAsia="lt-LT"/>
                    </w:rPr>
                    <w:t xml:space="preserve">Privalomas bendradarbiavimas su bent viena įmone. JP projekto atrankos metu </w:t>
                  </w:r>
                  <w:r w:rsidR="009627AE">
                    <w:rPr>
                      <w:rFonts w:ascii="Times New Roman" w:eastAsia="Times New Roman" w:hAnsi="Times New Roman" w:cs="Times New Roman"/>
                      <w:lang w:eastAsia="lt-LT"/>
                    </w:rPr>
                    <w:t>JP</w:t>
                  </w:r>
                  <w:r w:rsidRPr="00CD64D3">
                    <w:rPr>
                      <w:rFonts w:ascii="Times New Roman" w:eastAsia="Times New Roman" w:hAnsi="Times New Roman" w:cs="Times New Roman"/>
                      <w:lang w:eastAsia="lt-LT"/>
                    </w:rPr>
                    <w:t xml:space="preserve"> vykdytojui</w:t>
                  </w:r>
                  <w:r w:rsidR="004D0E24">
                    <w:rPr>
                      <w:rFonts w:ascii="Times New Roman" w:eastAsia="Times New Roman" w:hAnsi="Times New Roman" w:cs="Times New Roman"/>
                      <w:lang w:eastAsia="lt-LT"/>
                    </w:rPr>
                    <w:t xml:space="preserve"> </w:t>
                  </w:r>
                  <w:r w:rsidRPr="00CD64D3">
                    <w:rPr>
                      <w:rFonts w:ascii="Times New Roman" w:eastAsia="Times New Roman" w:hAnsi="Times New Roman" w:cs="Times New Roman"/>
                      <w:lang w:eastAsia="lt-LT"/>
                    </w:rPr>
                    <w:t>b</w:t>
                  </w:r>
                  <w:r w:rsidRPr="00CD64D3">
                    <w:rPr>
                      <w:rFonts w:ascii="Times New Roman" w:eastAsia="Times New Roman" w:hAnsi="Times New Roman" w:cs="Times New Roman"/>
                      <w:color w:val="000000"/>
                      <w:lang w:eastAsia="lt-LT"/>
                    </w:rPr>
                    <w:t xml:space="preserve">ūtina įsitikinti, ar profesinio mokymo įstaiga, projekte įgyvendindama profesinį mokymą, organizuojamą pameistrystės forma, bendradarbiauja su įmone ar įmonėmis, t. y. ar kartu su projekto paraiška pateikta Bendradarbiavimo sutartis, </w:t>
                  </w:r>
                  <w:r w:rsidR="00C72372">
                    <w:rPr>
                      <w:rFonts w:ascii="Times New Roman" w:eastAsia="Times New Roman" w:hAnsi="Times New Roman" w:cs="Times New Roman"/>
                      <w:color w:val="000000"/>
                      <w:lang w:eastAsia="lt-LT"/>
                    </w:rPr>
                    <w:t xml:space="preserve">kaip tai </w:t>
                  </w:r>
                  <w:r w:rsidRPr="00CD64D3">
                    <w:rPr>
                      <w:rFonts w:ascii="Times New Roman" w:eastAsia="Times New Roman" w:hAnsi="Times New Roman" w:cs="Times New Roman"/>
                      <w:color w:val="000000"/>
                      <w:lang w:eastAsia="lt-LT"/>
                    </w:rPr>
                    <w:t xml:space="preserve">nurodyta Kvietimo </w:t>
                  </w:r>
                  <w:r w:rsidR="004D0E24">
                    <w:rPr>
                      <w:rFonts w:ascii="Times New Roman" w:eastAsia="Times New Roman" w:hAnsi="Times New Roman" w:cs="Times New Roman"/>
                      <w:color w:val="000000"/>
                      <w:lang w:eastAsia="lt-LT"/>
                    </w:rPr>
                    <w:t xml:space="preserve">teikti paraiškas </w:t>
                  </w:r>
                  <w:r w:rsidRPr="00CD64D3">
                    <w:rPr>
                      <w:rFonts w:ascii="Times New Roman" w:eastAsia="Times New Roman" w:hAnsi="Times New Roman" w:cs="Times New Roman"/>
                      <w:color w:val="000000"/>
                      <w:lang w:eastAsia="lt-LT"/>
                    </w:rPr>
                    <w:t>3.3.1 p. </w:t>
                  </w:r>
                </w:p>
              </w:tc>
            </w:tr>
            <w:tr w:rsidR="00A76C56" w:rsidRPr="006F1F8D" w:rsidTr="0067304A">
              <w:trPr>
                <w:trHeight w:val="1110"/>
              </w:trPr>
              <w:tc>
                <w:tcPr>
                  <w:tcW w:w="808" w:type="dxa"/>
                  <w:tcBorders>
                    <w:top w:val="single" w:sz="6" w:space="0" w:color="000000"/>
                    <w:left w:val="single" w:sz="6" w:space="0" w:color="000000"/>
                    <w:bottom w:val="single" w:sz="6" w:space="0" w:color="auto"/>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358" w:type="dxa"/>
                  <w:tcBorders>
                    <w:top w:val="single" w:sz="6" w:space="0" w:color="000000"/>
                    <w:left w:val="single" w:sz="6" w:space="0" w:color="000000"/>
                    <w:bottom w:val="single" w:sz="6" w:space="0" w:color="auto"/>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jos mokysis </w:t>
                  </w:r>
                  <w:r w:rsidR="00C319E3">
                    <w:rPr>
                      <w:rFonts w:ascii="Times New Roman" w:eastAsia="Times New Roman" w:hAnsi="Times New Roman" w:cs="Times New Roman"/>
                      <w:lang w:eastAsia="lt-LT"/>
                    </w:rPr>
                    <w:t>didelėse</w:t>
                  </w:r>
                  <w:r w:rsidRPr="007760E2">
                    <w:rPr>
                      <w:rFonts w:ascii="Times New Roman" w:eastAsia="Times New Roman" w:hAnsi="Times New Roman" w:cs="Times New Roman"/>
                      <w:lang w:eastAsia="lt-LT"/>
                    </w:rPr>
                    <w:t xml:space="preserv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rsidR="00A76C56" w:rsidRPr="00CD64D3" w:rsidRDefault="00BC391C"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37252E">
                    <w:rPr>
                      <w:rFonts w:ascii="Times New Roman" w:eastAsia="Times New Roman" w:hAnsi="Times New Roman" w:cs="Times New Roman"/>
                      <w:lang w:eastAsia="lt-LT"/>
                    </w:rPr>
                    <w:t>Įmonė, kuri neatitinka vidutinės, mažos arba labai mažos įmonės kriterijų, apibrėžtų SVV įstatyme</w:t>
                  </w:r>
                  <w:r w:rsidRPr="0037252E">
                    <w:rPr>
                      <w:rStyle w:val="FootnoteReference"/>
                      <w:rFonts w:ascii="Times New Roman" w:eastAsia="Times New Roman" w:hAnsi="Times New Roman" w:cs="Times New Roman"/>
                      <w:lang w:eastAsia="lt-LT"/>
                    </w:rPr>
                    <w:footnoteReference w:id="6"/>
                  </w:r>
                  <w:r w:rsidRPr="0037252E">
                    <w:rPr>
                      <w:rFonts w:ascii="Times New Roman" w:eastAsia="Times New Roman" w:hAnsi="Times New Roman" w:cs="Times New Roman"/>
                      <w:lang w:eastAsia="lt-LT"/>
                    </w:rPr>
                    <w:t>, laikoma didele įmone. Jei JP projekte dalyvaujanti įmonė yra didelė įmonė, tuomet su paraiška privaloma pateikti laisvos formos raštą dėl didelės įmonės statuso. </w:t>
                  </w:r>
                </w:p>
              </w:tc>
            </w:tr>
            <w:tr w:rsidR="00A76C56" w:rsidRPr="006F1F8D" w:rsidTr="0067304A">
              <w:trPr>
                <w:trHeight w:val="465"/>
              </w:trPr>
              <w:tc>
                <w:tcPr>
                  <w:tcW w:w="808" w:type="dxa"/>
                  <w:tcBorders>
                    <w:top w:val="single" w:sz="6" w:space="0" w:color="auto"/>
                    <w:left w:val="single" w:sz="6" w:space="0" w:color="000000"/>
                    <w:bottom w:val="single" w:sz="6" w:space="0" w:color="auto"/>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358" w:type="dxa"/>
                  <w:tcBorders>
                    <w:top w:val="single" w:sz="6" w:space="0" w:color="auto"/>
                    <w:left w:val="single" w:sz="6" w:space="0" w:color="000000"/>
                    <w:bottom w:val="single" w:sz="6" w:space="0" w:color="auto"/>
                    <w:right w:val="single" w:sz="6" w:space="0" w:color="000000"/>
                  </w:tcBorders>
                  <w:shd w:val="clear" w:color="auto" w:fill="auto"/>
                  <w:hideMark/>
                </w:tcPr>
                <w:p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color w:val="000000"/>
                      <w:lang w:eastAsia="lt-LT"/>
                    </w:rPr>
                    <w:t xml:space="preserve">Skaičiuojama, kad bent 40 proc. mokinių, priimtų mokytis pagal formaliojo profesinio mokymo programą pameistrystės forma, mokosi pagal programą, orientuotą į skaitmeninių kompetencijų ugdymą, kaip </w:t>
                  </w:r>
                  <w:r w:rsidR="00567C58">
                    <w:rPr>
                      <w:rFonts w:ascii="Times New Roman" w:eastAsia="Times New Roman" w:hAnsi="Times New Roman" w:cs="Times New Roman"/>
                      <w:color w:val="000000"/>
                      <w:lang w:eastAsia="lt-LT"/>
                    </w:rPr>
                    <w:t>tai</w:t>
                  </w:r>
                  <w:r w:rsidRPr="00CD64D3">
                    <w:rPr>
                      <w:rFonts w:ascii="Times New Roman" w:eastAsia="Times New Roman" w:hAnsi="Times New Roman" w:cs="Times New Roman"/>
                      <w:color w:val="000000"/>
                      <w:lang w:eastAsia="lt-LT"/>
                    </w:rPr>
                    <w:t xml:space="preserve"> apibrėžt</w:t>
                  </w:r>
                  <w:r w:rsidR="00567C58">
                    <w:rPr>
                      <w:rFonts w:ascii="Times New Roman" w:eastAsia="Times New Roman" w:hAnsi="Times New Roman" w:cs="Times New Roman"/>
                      <w:color w:val="000000"/>
                      <w:lang w:eastAsia="lt-LT"/>
                    </w:rPr>
                    <w:t>a</w:t>
                  </w:r>
                  <w:r w:rsidRPr="00CD64D3">
                    <w:rPr>
                      <w:rFonts w:ascii="Times New Roman" w:eastAsia="Times New Roman" w:hAnsi="Times New Roman" w:cs="Times New Roman"/>
                      <w:color w:val="000000"/>
                      <w:lang w:eastAsia="lt-LT"/>
                    </w:rPr>
                    <w:t xml:space="preserve"> Kvietimo </w:t>
                  </w:r>
                  <w:r w:rsidR="00B27F7E">
                    <w:rPr>
                      <w:rFonts w:ascii="Times New Roman" w:eastAsia="Times New Roman" w:hAnsi="Times New Roman" w:cs="Times New Roman"/>
                      <w:color w:val="000000"/>
                      <w:lang w:eastAsia="lt-LT"/>
                    </w:rPr>
                    <w:t xml:space="preserve">teikti paraiškas </w:t>
                  </w:r>
                  <w:r w:rsidRPr="00CD64D3">
                    <w:rPr>
                      <w:rFonts w:ascii="Times New Roman" w:eastAsia="Times New Roman" w:hAnsi="Times New Roman" w:cs="Times New Roman"/>
                      <w:color w:val="000000"/>
                      <w:lang w:eastAsia="lt-LT"/>
                    </w:rPr>
                    <w:t>3.3.3</w:t>
                  </w:r>
                  <w:r w:rsidR="002F0603">
                    <w:rPr>
                      <w:rFonts w:ascii="Times New Roman" w:eastAsia="Times New Roman" w:hAnsi="Times New Roman" w:cs="Times New Roman"/>
                      <w:color w:val="000000"/>
                      <w:lang w:eastAsia="lt-LT"/>
                    </w:rPr>
                    <w:t xml:space="preserve"> p.</w:t>
                  </w:r>
                  <w:r w:rsidRPr="00CD64D3">
                    <w:rPr>
                      <w:rFonts w:ascii="Times New Roman" w:eastAsia="Times New Roman" w:hAnsi="Times New Roman" w:cs="Times New Roman"/>
                      <w:color w:val="000000"/>
                      <w:lang w:eastAsia="lt-LT"/>
                    </w:rPr>
                    <w:t xml:space="preserve"> </w:t>
                  </w:r>
                  <w:r w:rsidR="0022244A">
                    <w:rPr>
                      <w:rFonts w:ascii="Times New Roman" w:eastAsia="Times New Roman" w:hAnsi="Times New Roman" w:cs="Times New Roman"/>
                      <w:color w:val="000000"/>
                      <w:lang w:eastAsia="lt-LT"/>
                    </w:rPr>
                    <w:t>Pa</w:t>
                  </w:r>
                  <w:r w:rsidRPr="00CD64D3">
                    <w:rPr>
                      <w:rFonts w:ascii="Times New Roman" w:eastAsia="Times New Roman" w:hAnsi="Times New Roman" w:cs="Times New Roman"/>
                      <w:color w:val="000000"/>
                      <w:lang w:eastAsia="lt-LT"/>
                    </w:rPr>
                    <w:t xml:space="preserve">reiškėjas </w:t>
                  </w:r>
                  <w:r w:rsidR="0022244A">
                    <w:rPr>
                      <w:rFonts w:ascii="Times New Roman" w:eastAsia="Times New Roman" w:hAnsi="Times New Roman" w:cs="Times New Roman"/>
                      <w:color w:val="000000"/>
                      <w:lang w:eastAsia="lt-LT"/>
                    </w:rPr>
                    <w:t>su paraiška</w:t>
                  </w:r>
                  <w:r w:rsidRPr="00CD64D3">
                    <w:rPr>
                      <w:rFonts w:ascii="Times New Roman" w:eastAsia="Times New Roman" w:hAnsi="Times New Roman" w:cs="Times New Roman"/>
                      <w:color w:val="000000"/>
                      <w:lang w:eastAsia="lt-LT"/>
                    </w:rPr>
                    <w:t xml:space="preserve"> pateikia programos, orientuotos į skaitmeninių kompetencijų ugdymą, kriterijų atitikim</w:t>
                  </w:r>
                  <w:r w:rsidR="0022244A">
                    <w:rPr>
                      <w:rFonts w:ascii="Times New Roman" w:eastAsia="Times New Roman" w:hAnsi="Times New Roman" w:cs="Times New Roman"/>
                      <w:color w:val="000000"/>
                      <w:lang w:eastAsia="lt-LT"/>
                    </w:rPr>
                    <w:t>ą</w:t>
                  </w:r>
                  <w:r w:rsidRPr="00CD64D3">
                    <w:rPr>
                      <w:rFonts w:ascii="Times New Roman" w:eastAsia="Times New Roman" w:hAnsi="Times New Roman" w:cs="Times New Roman"/>
                      <w:color w:val="000000"/>
                      <w:lang w:eastAsia="lt-LT"/>
                    </w:rPr>
                    <w:t xml:space="preserve"> pagrindžiančius dokumentus. </w:t>
                  </w:r>
                  <w:r w:rsidR="0079330C">
                    <w:rPr>
                      <w:rFonts w:ascii="Times New Roman" w:eastAsia="Times New Roman" w:hAnsi="Times New Roman" w:cs="Times New Roman"/>
                      <w:color w:val="000000"/>
                      <w:lang w:eastAsia="lt-LT"/>
                    </w:rPr>
                    <w:t>JP</w:t>
                  </w:r>
                  <w:r w:rsidRPr="00CD64D3">
                    <w:rPr>
                      <w:rFonts w:ascii="Times New Roman" w:eastAsia="Times New Roman" w:hAnsi="Times New Roman" w:cs="Times New Roman"/>
                      <w:color w:val="000000"/>
                      <w:lang w:eastAsia="lt-LT"/>
                    </w:rPr>
                    <w:t xml:space="preserve"> vykdytojas pagal pateiktus dokumentus JP projekto atrankos metu įsitikina, kad bent 40 proc. mokinių, priimtų mokytis pagal formaliojo profesinio mokymo programą pameistrystės forma, mokosi pagal programą, orientuotą į skaitmeninių kompetencijų ugdymą.  </w:t>
                  </w:r>
                </w:p>
              </w:tc>
            </w:tr>
          </w:tbl>
          <w:p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.2. </w:t>
            </w:r>
            <w:r w:rsidRPr="00F874E5">
              <w:rPr>
                <w:rFonts w:ascii="Times New Roman" w:eastAsia="Times New Roman" w:hAnsi="Times New Roman" w:cs="Times New Roman"/>
                <w:lang w:eastAsia="lt-LT"/>
              </w:rPr>
              <w:t xml:space="preserve">Gautas paraiškas </w:t>
            </w:r>
            <w:r w:rsidR="0079330C">
              <w:rPr>
                <w:rFonts w:ascii="Times New Roman" w:eastAsia="Times New Roman" w:hAnsi="Times New Roman" w:cs="Times New Roman"/>
                <w:lang w:eastAsia="lt-LT"/>
              </w:rPr>
              <w:t>JP vykdytojas</w:t>
            </w:r>
            <w:r w:rsidRPr="00F874E5">
              <w:rPr>
                <w:rFonts w:ascii="Times New Roman" w:eastAsia="Times New Roman" w:hAnsi="Times New Roman" w:cs="Times New Roman"/>
                <w:lang w:eastAsia="lt-LT"/>
              </w:rPr>
              <w:t xml:space="preserve"> vertina ir atrenka eilės tvarka, pagal jų registracijos datą</w:t>
            </w:r>
            <w:r w:rsidR="00FD1198">
              <w:rPr>
                <w:rFonts w:ascii="Times New Roman" w:eastAsia="Times New Roman" w:hAnsi="Times New Roman" w:cs="Times New Roman"/>
                <w:lang w:eastAsia="lt-LT"/>
              </w:rPr>
              <w:t>.</w:t>
            </w:r>
          </w:p>
          <w:p w:rsidR="00A76C56" w:rsidRPr="00116D8A"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.3. </w:t>
            </w:r>
            <w:r w:rsidRPr="00F874E5">
              <w:rPr>
                <w:rFonts w:ascii="Times New Roman" w:eastAsia="Times New Roman" w:hAnsi="Times New Roman" w:cs="Times New Roman"/>
                <w:lang w:eastAsia="lt-LT"/>
              </w:rPr>
              <w:t xml:space="preserve">Paraiškos </w:t>
            </w:r>
            <w:r w:rsidRPr="00116D8A">
              <w:rPr>
                <w:rFonts w:ascii="Times New Roman" w:eastAsia="Times New Roman" w:hAnsi="Times New Roman" w:cs="Times New Roman"/>
                <w:lang w:eastAsia="lt-LT"/>
              </w:rPr>
              <w:t xml:space="preserve">vertinimas negali trukti ilgiau kaip 30 (trisdešimt) darbo dienų nuo paraiškos registracijos dienos. Vertinimo terminas gali būti pratęstas </w:t>
            </w:r>
            <w:r w:rsidR="007B16F0">
              <w:rPr>
                <w:rFonts w:ascii="Times New Roman" w:eastAsia="Times New Roman" w:hAnsi="Times New Roman" w:cs="Times New Roman"/>
                <w:lang w:eastAsia="lt-LT"/>
              </w:rPr>
              <w:t xml:space="preserve">JP vykdytojo </w:t>
            </w:r>
            <w:r w:rsidRPr="00116D8A">
              <w:rPr>
                <w:rFonts w:ascii="Times New Roman" w:eastAsia="Times New Roman" w:hAnsi="Times New Roman" w:cs="Times New Roman"/>
                <w:lang w:eastAsia="lt-LT"/>
              </w:rPr>
              <w:t>vidaus procesų nustatyta tvarka iki 10 (dešimt) darbo dien</w:t>
            </w:r>
            <w:r w:rsidR="00FD1198">
              <w:rPr>
                <w:rFonts w:ascii="Times New Roman" w:eastAsia="Times New Roman" w:hAnsi="Times New Roman" w:cs="Times New Roman"/>
                <w:lang w:eastAsia="lt-LT"/>
              </w:rPr>
              <w:t>ų.</w:t>
            </w:r>
          </w:p>
          <w:p w:rsidR="00A76C56" w:rsidRPr="00116D8A" w:rsidRDefault="00A76C56" w:rsidP="00A76C56">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w:t>
            </w:r>
            <w:r w:rsidRPr="00CD64D3">
              <w:rPr>
                <w:rFonts w:ascii="Times New Roman" w:eastAsia="Times New Roman" w:hAnsi="Times New Roman" w:cs="Times New Roman"/>
                <w:lang w:eastAsia="lt-LT"/>
              </w:rPr>
              <w:t xml:space="preserve">vertinimo metu patikrinama, ar paraiška užpildyta tinkamai, ar pateikti visi privalomi priedai, </w:t>
            </w:r>
            <w:r w:rsidR="000E12D5">
              <w:rPr>
                <w:rFonts w:ascii="Times New Roman" w:eastAsia="Times New Roman" w:hAnsi="Times New Roman" w:cs="Times New Roman"/>
                <w:lang w:eastAsia="lt-LT"/>
              </w:rPr>
              <w:t xml:space="preserve">kaip tai </w:t>
            </w:r>
            <w:r w:rsidRPr="00CD64D3">
              <w:rPr>
                <w:rFonts w:ascii="Times New Roman" w:eastAsia="Times New Roman" w:hAnsi="Times New Roman" w:cs="Times New Roman"/>
                <w:lang w:eastAsia="lt-LT"/>
              </w:rPr>
              <w:t>nurodyt</w:t>
            </w:r>
            <w:r w:rsidR="008C76D2">
              <w:rPr>
                <w:rFonts w:ascii="Times New Roman" w:eastAsia="Times New Roman" w:hAnsi="Times New Roman" w:cs="Times New Roman"/>
                <w:lang w:eastAsia="lt-LT"/>
              </w:rPr>
              <w:t>a</w:t>
            </w:r>
            <w:r w:rsidRPr="00CD64D3">
              <w:rPr>
                <w:rFonts w:ascii="Times New Roman" w:eastAsia="Times New Roman" w:hAnsi="Times New Roman" w:cs="Times New Roman"/>
                <w:lang w:eastAsia="lt-LT"/>
              </w:rPr>
              <w:t xml:space="preserve"> Kvietimo </w:t>
            </w:r>
            <w:r w:rsidR="007B16F0">
              <w:rPr>
                <w:rFonts w:ascii="Times New Roman" w:eastAsia="Times New Roman" w:hAnsi="Times New Roman" w:cs="Times New Roman"/>
                <w:lang w:eastAsia="lt-LT"/>
              </w:rPr>
              <w:t xml:space="preserve">teikti paraiškas </w:t>
            </w:r>
            <w:r w:rsidRPr="00CD64D3">
              <w:rPr>
                <w:rFonts w:ascii="Times New Roman" w:eastAsia="Times New Roman" w:hAnsi="Times New Roman" w:cs="Times New Roman"/>
                <w:lang w:eastAsia="lt-LT"/>
              </w:rPr>
              <w:t xml:space="preserve">3.3 p., ar </w:t>
            </w:r>
            <w:r w:rsidRPr="00116D8A">
              <w:rPr>
                <w:rFonts w:ascii="Times New Roman" w:eastAsia="Times New Roman" w:hAnsi="Times New Roman" w:cs="Times New Roman"/>
                <w:lang w:eastAsia="lt-LT"/>
              </w:rPr>
              <w:t>pareiškėjas ir prašoma finansuoti veikla atitinka Kvietime </w:t>
            </w:r>
            <w:r w:rsidR="006C79F7">
              <w:rPr>
                <w:rFonts w:ascii="Times New Roman" w:eastAsia="Times New Roman" w:hAnsi="Times New Roman" w:cs="Times New Roman"/>
                <w:lang w:eastAsia="lt-LT"/>
              </w:rPr>
              <w:t>teikti paraiškas</w:t>
            </w:r>
            <w:r w:rsidRPr="00116D8A">
              <w:rPr>
                <w:rFonts w:ascii="Times New Roman" w:eastAsia="Times New Roman" w:hAnsi="Times New Roman" w:cs="Times New Roman"/>
                <w:lang w:eastAsia="lt-LT"/>
              </w:rPr>
              <w:t xml:space="preserve"> nurodytus atrankos kriterijus</w:t>
            </w:r>
            <w:r w:rsidR="00DC50FB">
              <w:rPr>
                <w:rFonts w:ascii="Times New Roman" w:eastAsia="Times New Roman" w:hAnsi="Times New Roman" w:cs="Times New Roman"/>
                <w:lang w:eastAsia="lt-LT"/>
              </w:rPr>
              <w:t>.</w:t>
            </w:r>
          </w:p>
          <w:p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pareiškėjui el. paštu  siunčiamas pranešimas per nustatytą terminą, ne trumpesnį kaip 5 (penkios) darbo dienos</w:t>
            </w:r>
            <w:r w:rsidR="000C6791">
              <w:rPr>
                <w:rFonts w:ascii="Times New Roman" w:eastAsia="Times New Roman" w:hAnsi="Times New Roman" w:cs="Times New Roman"/>
                <w:lang w:eastAsia="lt-LT"/>
              </w:rPr>
              <w:t>,</w:t>
            </w:r>
            <w:r w:rsidRPr="00F874E5">
              <w:rPr>
                <w:rFonts w:ascii="Times New Roman" w:eastAsia="Times New Roman" w:hAnsi="Times New Roman" w:cs="Times New Roman"/>
                <w:lang w:eastAsia="lt-LT"/>
              </w:rPr>
              <w:t xml:space="preserve">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paraiška atmetama</w:t>
            </w:r>
            <w:r w:rsidR="00FD1198">
              <w:rPr>
                <w:rFonts w:ascii="Times New Roman" w:eastAsia="Times New Roman" w:hAnsi="Times New Roman" w:cs="Times New Roman"/>
                <w:lang w:eastAsia="lt-LT"/>
              </w:rPr>
              <w:t>.</w:t>
            </w:r>
          </w:p>
          <w:p w:rsidR="00A76C56" w:rsidRPr="00F874E5" w:rsidRDefault="00A76C56" w:rsidP="00A76C56">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.6. </w:t>
            </w:r>
            <w:r w:rsidR="00DC50FB">
              <w:rPr>
                <w:rFonts w:ascii="Times New Roman" w:eastAsia="Times New Roman" w:hAnsi="Times New Roman" w:cs="Times New Roman"/>
                <w:lang w:eastAsia="lt-LT"/>
              </w:rPr>
              <w:t>JP vykdytojas</w:t>
            </w:r>
            <w:r w:rsidR="00AD77C7">
              <w:rPr>
                <w:rFonts w:ascii="Times New Roman" w:eastAsia="Times New Roman" w:hAnsi="Times New Roman" w:cs="Times New Roman"/>
                <w:lang w:eastAsia="lt-LT"/>
              </w:rPr>
              <w:t xml:space="preserve"> priima sprendimą atmesti paraišką, jeigu</w:t>
            </w:r>
            <w:r w:rsidR="000E4BF5">
              <w:rPr>
                <w:rFonts w:ascii="Times New Roman" w:eastAsia="Times New Roman" w:hAnsi="Times New Roman" w:cs="Times New Roman"/>
                <w:lang w:eastAsia="lt-LT"/>
              </w:rPr>
              <w:t>:</w:t>
            </w:r>
            <w:r w:rsidRPr="00F874E5">
              <w:rPr>
                <w:rFonts w:ascii="Times New Roman" w:eastAsia="Times New Roman" w:hAnsi="Times New Roman" w:cs="Times New Roman"/>
                <w:lang w:eastAsia="lt-LT"/>
              </w:rPr>
              <w:t xml:space="preserve"> </w:t>
            </w:r>
            <w:r w:rsidR="00AD77C7">
              <w:rPr>
                <w:rFonts w:ascii="Times New Roman" w:eastAsia="Times New Roman" w:hAnsi="Times New Roman" w:cs="Times New Roman"/>
                <w:lang w:eastAsia="lt-LT"/>
              </w:rPr>
              <w:t xml:space="preserve">paraiška </w:t>
            </w:r>
            <w:r w:rsidRPr="00F874E5">
              <w:rPr>
                <w:rFonts w:ascii="Times New Roman" w:eastAsia="Times New Roman" w:hAnsi="Times New Roman" w:cs="Times New Roman"/>
                <w:lang w:eastAsia="lt-LT"/>
              </w:rPr>
              <w:t xml:space="preserve">pateikta pasibaigus </w:t>
            </w:r>
            <w:r w:rsidR="006E0B7F">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w:t>
            </w:r>
            <w:r w:rsidR="007C5155">
              <w:rPr>
                <w:rFonts w:ascii="Times New Roman" w:eastAsia="Times New Roman" w:hAnsi="Times New Roman" w:cs="Times New Roman"/>
                <w:lang w:eastAsia="lt-LT"/>
              </w:rPr>
              <w:t xml:space="preserve"> teikti paraiškas</w:t>
            </w:r>
            <w:r w:rsidRPr="00F874E5">
              <w:rPr>
                <w:rFonts w:ascii="Times New Roman" w:eastAsia="Times New Roman" w:hAnsi="Times New Roman" w:cs="Times New Roman"/>
                <w:lang w:eastAsia="lt-LT"/>
              </w:rPr>
              <w:t xml:space="preserve"> nustatytam paraiškos pateikimo terminui</w:t>
            </w:r>
            <w:r w:rsidR="00AD77C7">
              <w:rPr>
                <w:rFonts w:ascii="Times New Roman" w:eastAsia="Times New Roman" w:hAnsi="Times New Roman" w:cs="Times New Roman"/>
                <w:lang w:eastAsia="lt-LT"/>
              </w:rPr>
              <w:t>;</w:t>
            </w:r>
            <w:r w:rsidR="00676F89">
              <w:rPr>
                <w:rFonts w:ascii="Times New Roman" w:eastAsia="Times New Roman" w:hAnsi="Times New Roman" w:cs="Times New Roman"/>
                <w:lang w:eastAsia="lt-LT"/>
              </w:rPr>
              <w:t xml:space="preserve"> paraiška</w:t>
            </w:r>
            <w:r w:rsidR="001071B8">
              <w:rPr>
                <w:rFonts w:ascii="Times New Roman" w:eastAsia="Times New Roman" w:hAnsi="Times New Roman" w:cs="Times New Roman"/>
                <w:lang w:eastAsia="lt-LT"/>
              </w:rPr>
              <w:t xml:space="preserve"> </w:t>
            </w:r>
            <w:r w:rsidRPr="00F874E5">
              <w:rPr>
                <w:rFonts w:ascii="Times New Roman" w:eastAsia="Times New Roman" w:hAnsi="Times New Roman" w:cs="Times New Roman"/>
                <w:lang w:eastAsia="lt-LT"/>
              </w:rPr>
              <w:t xml:space="preserve">neatitinka bent vieno </w:t>
            </w:r>
            <w:r w:rsidR="00676F89">
              <w:rPr>
                <w:rFonts w:ascii="Times New Roman" w:eastAsia="Times New Roman" w:hAnsi="Times New Roman" w:cs="Times New Roman"/>
                <w:lang w:eastAsia="lt-LT"/>
              </w:rPr>
              <w:t xml:space="preserve">iš </w:t>
            </w:r>
            <w:r w:rsidRPr="00F874E5">
              <w:rPr>
                <w:rFonts w:ascii="Times New Roman" w:eastAsia="Times New Roman" w:hAnsi="Times New Roman" w:cs="Times New Roman"/>
                <w:lang w:eastAsia="lt-LT"/>
              </w:rPr>
              <w:t>nustatyt</w:t>
            </w:r>
            <w:r w:rsidR="00676F89">
              <w:rPr>
                <w:rFonts w:ascii="Times New Roman" w:eastAsia="Times New Roman" w:hAnsi="Times New Roman" w:cs="Times New Roman"/>
                <w:lang w:eastAsia="lt-LT"/>
              </w:rPr>
              <w:t>ų</w:t>
            </w:r>
            <w:r w:rsidRPr="00F874E5">
              <w:rPr>
                <w:rFonts w:ascii="Times New Roman" w:eastAsia="Times New Roman" w:hAnsi="Times New Roman" w:cs="Times New Roman"/>
                <w:lang w:eastAsia="lt-LT"/>
              </w:rPr>
              <w:t xml:space="preserve"> bendr</w:t>
            </w:r>
            <w:r w:rsidR="00676F89">
              <w:rPr>
                <w:rFonts w:ascii="Times New Roman" w:eastAsia="Times New Roman" w:hAnsi="Times New Roman" w:cs="Times New Roman"/>
                <w:lang w:eastAsia="lt-LT"/>
              </w:rPr>
              <w:t>ųjų</w:t>
            </w:r>
            <w:r w:rsidRPr="00F874E5">
              <w:rPr>
                <w:rFonts w:ascii="Times New Roman" w:eastAsia="Times New Roman" w:hAnsi="Times New Roman" w:cs="Times New Roman"/>
                <w:lang w:eastAsia="lt-LT"/>
              </w:rPr>
              <w:t xml:space="preserve"> projektų atrankos kriterij</w:t>
            </w:r>
            <w:r w:rsidR="00F35FED">
              <w:rPr>
                <w:rFonts w:ascii="Times New Roman" w:eastAsia="Times New Roman" w:hAnsi="Times New Roman" w:cs="Times New Roman"/>
                <w:lang w:eastAsia="lt-LT"/>
              </w:rPr>
              <w:t>ų</w:t>
            </w:r>
            <w:r w:rsidRPr="00F874E5">
              <w:rPr>
                <w:rFonts w:ascii="Times New Roman" w:eastAsia="Times New Roman" w:hAnsi="Times New Roman" w:cs="Times New Roman"/>
                <w:lang w:eastAsia="lt-LT"/>
              </w:rPr>
              <w:t xml:space="preserve"> (</w:t>
            </w:r>
            <w:r w:rsidR="0016595C">
              <w:rPr>
                <w:rFonts w:ascii="Times New Roman" w:eastAsia="Times New Roman" w:hAnsi="Times New Roman" w:cs="Times New Roman"/>
                <w:lang w:eastAsia="lt-LT"/>
              </w:rPr>
              <w:t xml:space="preserve">nurodytų </w:t>
            </w:r>
            <w:r w:rsidR="0016595C" w:rsidRPr="0016595C">
              <w:rPr>
                <w:rFonts w:ascii="Times New Roman" w:eastAsia="Times New Roman" w:hAnsi="Times New Roman" w:cs="Times New Roman"/>
                <w:lang w:eastAsia="lt-LT"/>
              </w:rPr>
              <w:t>Projektų taisyklių 2 priede</w:t>
            </w:r>
            <w:r w:rsidRPr="00F874E5">
              <w:rPr>
                <w:rFonts w:ascii="Times New Roman" w:eastAsia="Times New Roman" w:hAnsi="Times New Roman" w:cs="Times New Roman"/>
                <w:lang w:eastAsia="lt-LT"/>
              </w:rPr>
              <w:t>)</w:t>
            </w:r>
            <w:r w:rsidR="008B30EA" w:rsidRPr="008B30EA">
              <w:rPr>
                <w:rFonts w:ascii="Times New Roman" w:eastAsia="Times New Roman" w:hAnsi="Times New Roman" w:cs="Times New Roman"/>
                <w:lang w:eastAsia="lt-LT"/>
              </w:rPr>
              <w:t xml:space="preserve"> ir</w:t>
            </w:r>
            <w:r w:rsidR="002D47F1">
              <w:rPr>
                <w:rFonts w:ascii="Times New Roman" w:eastAsia="Times New Roman" w:hAnsi="Times New Roman" w:cs="Times New Roman"/>
                <w:lang w:eastAsia="lt-LT"/>
              </w:rPr>
              <w:t xml:space="preserve"> / ar</w:t>
            </w:r>
            <w:r w:rsidR="008B30EA">
              <w:t xml:space="preserve"> </w:t>
            </w:r>
            <w:r w:rsidR="008B30EA" w:rsidRPr="008B30EA">
              <w:rPr>
                <w:rFonts w:ascii="Times New Roman" w:eastAsia="Times New Roman" w:hAnsi="Times New Roman" w:cs="Times New Roman"/>
                <w:lang w:eastAsia="lt-LT"/>
              </w:rPr>
              <w:t>specialiųjų</w:t>
            </w:r>
            <w:r w:rsidR="003777E1">
              <w:rPr>
                <w:rFonts w:ascii="Times New Roman" w:eastAsia="Times New Roman" w:hAnsi="Times New Roman" w:cs="Times New Roman"/>
                <w:lang w:eastAsia="lt-LT"/>
              </w:rPr>
              <w:t xml:space="preserve"> JP</w:t>
            </w:r>
            <w:r w:rsidR="008B30EA" w:rsidRPr="008B30EA">
              <w:rPr>
                <w:rFonts w:ascii="Times New Roman" w:eastAsia="Times New Roman" w:hAnsi="Times New Roman" w:cs="Times New Roman"/>
                <w:lang w:eastAsia="lt-LT"/>
              </w:rPr>
              <w:t xml:space="preserve"> projektų atrankos kriterijų</w:t>
            </w:r>
            <w:r w:rsidR="002D47F1">
              <w:rPr>
                <w:rFonts w:ascii="Times New Roman" w:eastAsia="Times New Roman" w:hAnsi="Times New Roman" w:cs="Times New Roman"/>
                <w:lang w:eastAsia="lt-LT"/>
              </w:rPr>
              <w:t xml:space="preserve"> (nurodytų </w:t>
            </w:r>
            <w:r w:rsidR="007A0490">
              <w:rPr>
                <w:rFonts w:ascii="Times New Roman" w:eastAsia="Times New Roman" w:hAnsi="Times New Roman" w:cs="Times New Roman"/>
                <w:lang w:eastAsia="lt-LT"/>
              </w:rPr>
              <w:t>Apraše ir Kvietime</w:t>
            </w:r>
            <w:r w:rsidR="00683E37">
              <w:rPr>
                <w:rFonts w:ascii="Times New Roman" w:eastAsia="Times New Roman" w:hAnsi="Times New Roman" w:cs="Times New Roman"/>
                <w:lang w:eastAsia="lt-LT"/>
              </w:rPr>
              <w:t xml:space="preserve"> teikti paraiškas</w:t>
            </w:r>
            <w:r w:rsidR="002D47F1">
              <w:rPr>
                <w:rFonts w:ascii="Times New Roman" w:eastAsia="Times New Roman" w:hAnsi="Times New Roman" w:cs="Times New Roman"/>
                <w:lang w:eastAsia="lt-LT"/>
              </w:rPr>
              <w:t>)</w:t>
            </w:r>
            <w:r w:rsidR="007A0490">
              <w:rPr>
                <w:rFonts w:ascii="Times New Roman" w:eastAsia="Times New Roman" w:hAnsi="Times New Roman" w:cs="Times New Roman"/>
                <w:lang w:eastAsia="lt-LT"/>
              </w:rPr>
              <w:t>;</w:t>
            </w:r>
            <w:r w:rsidR="00920E38">
              <w:rPr>
                <w:rFonts w:ascii="Times New Roman" w:eastAsia="Times New Roman" w:hAnsi="Times New Roman" w:cs="Times New Roman"/>
                <w:lang w:eastAsia="lt-LT"/>
              </w:rPr>
              <w:t xml:space="preserve"> </w:t>
            </w:r>
            <w:r w:rsidR="00920E38" w:rsidRPr="00920E38">
              <w:rPr>
                <w:rFonts w:ascii="Times New Roman" w:eastAsia="Times New Roman" w:hAnsi="Times New Roman" w:cs="Times New Roman"/>
                <w:lang w:eastAsia="lt-LT"/>
              </w:rPr>
              <w:t>per nustatytą terminą pareiškėjas nepateikia prašomos informacijos arba pateikia ne visus prašomus dokumentus ir (ar) informaciją.</w:t>
            </w:r>
            <w:r w:rsidR="00920E38">
              <w:rPr>
                <w:rFonts w:ascii="Times New Roman" w:eastAsia="Times New Roman" w:hAnsi="Times New Roman" w:cs="Times New Roman"/>
                <w:lang w:eastAsia="lt-LT"/>
              </w:rPr>
              <w:t xml:space="preserve"> </w:t>
            </w:r>
            <w:r w:rsidRPr="00F874E5">
              <w:rPr>
                <w:rFonts w:ascii="Times New Roman" w:eastAsia="Times New Roman" w:hAnsi="Times New Roman" w:cs="Times New Roman"/>
                <w:lang w:eastAsia="lt-LT"/>
              </w:rPr>
              <w:t xml:space="preserve">Pareiškėjas </w:t>
            </w:r>
            <w:r w:rsidR="00683E37" w:rsidRPr="00F874E5">
              <w:rPr>
                <w:rFonts w:ascii="Times New Roman" w:eastAsia="Times New Roman" w:hAnsi="Times New Roman" w:cs="Times New Roman"/>
                <w:lang w:eastAsia="lt-LT"/>
              </w:rPr>
              <w:t xml:space="preserve">raštu </w:t>
            </w:r>
            <w:r w:rsidRPr="00F874E5">
              <w:rPr>
                <w:rFonts w:ascii="Times New Roman" w:eastAsia="Times New Roman" w:hAnsi="Times New Roman" w:cs="Times New Roman"/>
                <w:lang w:eastAsia="lt-LT"/>
              </w:rPr>
              <w:t xml:space="preserve">informuojamas dėl paraiškos atmetimo, </w:t>
            </w:r>
            <w:r w:rsidR="00683E37">
              <w:rPr>
                <w:rFonts w:ascii="Times New Roman" w:eastAsia="Times New Roman" w:hAnsi="Times New Roman" w:cs="Times New Roman"/>
                <w:lang w:eastAsia="lt-LT"/>
              </w:rPr>
              <w:t>JP vykdyt</w:t>
            </w:r>
            <w:r w:rsidR="00917F32">
              <w:rPr>
                <w:rFonts w:ascii="Times New Roman" w:eastAsia="Times New Roman" w:hAnsi="Times New Roman" w:cs="Times New Roman"/>
                <w:lang w:eastAsia="lt-LT"/>
              </w:rPr>
              <w:t xml:space="preserve">ojo </w:t>
            </w:r>
            <w:r w:rsidRPr="00F874E5">
              <w:rPr>
                <w:rFonts w:ascii="Times New Roman" w:eastAsia="Times New Roman" w:hAnsi="Times New Roman" w:cs="Times New Roman"/>
                <w:lang w:eastAsia="lt-LT"/>
              </w:rPr>
              <w:t>vidaus procesų apraše nustatyta tvarka</w:t>
            </w:r>
            <w:r w:rsidR="00FD1198">
              <w:rPr>
                <w:rFonts w:ascii="Times New Roman" w:eastAsia="Times New Roman" w:hAnsi="Times New Roman" w:cs="Times New Roman"/>
                <w:lang w:eastAsia="lt-LT"/>
              </w:rPr>
              <w:t>.</w:t>
            </w:r>
          </w:p>
          <w:p w:rsidR="00A76C56" w:rsidRPr="00F874E5" w:rsidRDefault="00A76C56" w:rsidP="00EB0EDE">
            <w:pPr>
              <w:pStyle w:val="ListParagraph"/>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.7. </w:t>
            </w:r>
            <w:r w:rsidRPr="00F874E5">
              <w:rPr>
                <w:rFonts w:ascii="Times New Roman" w:eastAsia="Times New Roman" w:hAnsi="Times New Roman" w:cs="Times New Roman"/>
                <w:lang w:eastAsia="lt-LT"/>
              </w:rPr>
              <w:t xml:space="preserve">Jeigu paraiška atitinka reikalavimus skirti finansavimą, </w:t>
            </w:r>
            <w:r w:rsidR="00917F32">
              <w:rPr>
                <w:rFonts w:ascii="Times New Roman" w:eastAsia="Times New Roman" w:hAnsi="Times New Roman" w:cs="Times New Roman"/>
                <w:lang w:eastAsia="lt-LT"/>
              </w:rPr>
              <w:t>JP vykdytojo</w:t>
            </w:r>
            <w:r w:rsidRPr="00F874E5">
              <w:rPr>
                <w:rFonts w:ascii="Times New Roman" w:eastAsia="Times New Roman" w:hAnsi="Times New Roman" w:cs="Times New Roman"/>
                <w:lang w:eastAsia="lt-LT"/>
              </w:rPr>
              <w:t xml:space="preserve"> vidaus proceso apraše nustatyta tvarka pareiškėjas raštu informuojamas apie sprendimą dėl finansavimo </w:t>
            </w:r>
            <w:r w:rsidR="00220E77">
              <w:rPr>
                <w:rFonts w:ascii="Times New Roman" w:eastAsia="Times New Roman" w:hAnsi="Times New Roman" w:cs="Times New Roman"/>
                <w:lang w:eastAsia="lt-LT"/>
              </w:rPr>
              <w:t xml:space="preserve">skyrimo </w:t>
            </w:r>
            <w:r w:rsidRPr="00F874E5">
              <w:rPr>
                <w:rFonts w:ascii="Times New Roman" w:eastAsia="Times New Roman" w:hAnsi="Times New Roman" w:cs="Times New Roman"/>
                <w:lang w:eastAsia="lt-LT"/>
              </w:rPr>
              <w:t>ir JP projekto sutarties sudarymo</w:t>
            </w:r>
            <w:r w:rsidR="00FD1198">
              <w:rPr>
                <w:rFonts w:ascii="Times New Roman" w:eastAsia="Times New Roman" w:hAnsi="Times New Roman" w:cs="Times New Roman"/>
                <w:lang w:eastAsia="lt-LT"/>
              </w:rPr>
              <w:t>.</w:t>
            </w:r>
          </w:p>
          <w:p w:rsidR="00862158" w:rsidRDefault="00A76C56" w:rsidP="00EB0EDE">
            <w:pPr>
              <w:jc w:val="both"/>
              <w:rPr>
                <w:rFonts w:ascii="Times New Roman" w:eastAsia="Times New Roman" w:hAnsi="Times New Roman" w:cs="Times New Roman"/>
                <w:i/>
                <w:iCs/>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862158" w:rsidTr="00D92E6E">
        <w:trPr>
          <w:gridAfter w:val="1"/>
          <w:wAfter w:w="11" w:type="dxa"/>
          <w:trHeight w:val="412"/>
        </w:trPr>
        <w:tc>
          <w:tcPr>
            <w:tcW w:w="766" w:type="dxa"/>
            <w:vMerge w:val="restart"/>
          </w:tcPr>
          <w:p w:rsidR="00862158" w:rsidRDefault="00862158" w:rsidP="00862158">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rsidR="00862158" w:rsidRDefault="00862158" w:rsidP="00862158">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862158" w:rsidTr="00D92E6E">
        <w:trPr>
          <w:gridAfter w:val="1"/>
          <w:wAfter w:w="11" w:type="dxa"/>
          <w:trHeight w:val="560"/>
        </w:trPr>
        <w:tc>
          <w:tcPr>
            <w:tcW w:w="766" w:type="dxa"/>
            <w:vMerge/>
          </w:tcPr>
          <w:p w:rsidR="00862158" w:rsidRDefault="00862158" w:rsidP="00862158">
            <w:pPr>
              <w:rPr>
                <w:rFonts w:ascii="Times New Roman" w:hAnsi="Times New Roman" w:cs="Times New Roman"/>
                <w:b/>
                <w:bCs/>
              </w:rPr>
            </w:pPr>
          </w:p>
        </w:tc>
        <w:tc>
          <w:tcPr>
            <w:tcW w:w="9215" w:type="dxa"/>
            <w:gridSpan w:val="10"/>
          </w:tcPr>
          <w:p w:rsidR="00862158" w:rsidRDefault="00FD1198" w:rsidP="00FD1198">
            <w:pPr>
              <w:pStyle w:val="ListParagraph"/>
              <w:ind w:left="0"/>
              <w:jc w:val="both"/>
              <w:textAlignment w:val="baseline"/>
              <w:rPr>
                <w:rFonts w:ascii="Times New Roman" w:eastAsia="Times New Roman" w:hAnsi="Times New Roman" w:cs="Times New Roman"/>
                <w:i/>
                <w:iCs/>
              </w:rPr>
            </w:pPr>
            <w:r w:rsidRPr="00FD1198">
              <w:rPr>
                <w:rFonts w:ascii="Times New Roman" w:eastAsia="Times New Roman" w:hAnsi="Times New Roman" w:cs="Times New Roman"/>
                <w:lang w:eastAsia="lt-LT"/>
              </w:rPr>
              <w:t>Netaikoma</w:t>
            </w:r>
            <w:r w:rsidR="00862158" w:rsidRPr="00FD1198">
              <w:rPr>
                <w:rFonts w:ascii="Times New Roman" w:eastAsia="Times New Roman" w:hAnsi="Times New Roman" w:cs="Times New Roman"/>
                <w:lang w:eastAsia="lt-LT"/>
              </w:rPr>
              <w:t xml:space="preserve"> </w:t>
            </w:r>
          </w:p>
        </w:tc>
      </w:tr>
      <w:tr w:rsidR="00862158" w:rsidRPr="008D0637" w:rsidTr="00D92E6E">
        <w:trPr>
          <w:gridAfter w:val="1"/>
          <w:wAfter w:w="11" w:type="dxa"/>
          <w:trHeight w:val="244"/>
        </w:trPr>
        <w:tc>
          <w:tcPr>
            <w:tcW w:w="766" w:type="dxa"/>
            <w:vMerge w:val="restart"/>
          </w:tcPr>
          <w:p w:rsidR="00862158" w:rsidRPr="00025451" w:rsidRDefault="00862158" w:rsidP="00862158">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rsidR="00862158" w:rsidRDefault="00862158" w:rsidP="00862158">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62158" w:rsidRPr="008D0637" w:rsidTr="00D92E6E">
        <w:trPr>
          <w:gridAfter w:val="1"/>
          <w:wAfter w:w="11" w:type="dxa"/>
          <w:trHeight w:val="629"/>
        </w:trPr>
        <w:tc>
          <w:tcPr>
            <w:tcW w:w="766" w:type="dxa"/>
            <w:vMerge/>
          </w:tcPr>
          <w:p w:rsidR="00862158" w:rsidRPr="00025451" w:rsidRDefault="00862158" w:rsidP="00862158">
            <w:pPr>
              <w:pStyle w:val="ListParagraph"/>
              <w:numPr>
                <w:ilvl w:val="0"/>
                <w:numId w:val="5"/>
              </w:numPr>
              <w:tabs>
                <w:tab w:val="left" w:pos="360"/>
              </w:tabs>
              <w:spacing w:after="120"/>
              <w:ind w:left="357" w:hanging="357"/>
              <w:rPr>
                <w:rFonts w:ascii="Times New Roman" w:hAnsi="Times New Roman" w:cs="Times New Roman"/>
                <w:b/>
                <w:bCs/>
              </w:rPr>
            </w:pPr>
          </w:p>
        </w:tc>
        <w:tc>
          <w:tcPr>
            <w:tcW w:w="9215" w:type="dxa"/>
            <w:gridSpan w:val="10"/>
          </w:tcPr>
          <w:p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2.11.1. </w:t>
            </w:r>
            <w:r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F874E5">
              <w:rPr>
                <w:rStyle w:val="eop"/>
                <w:sz w:val="22"/>
                <w:szCs w:val="22"/>
              </w:rPr>
              <w:t> </w:t>
            </w:r>
          </w:p>
          <w:p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2.11.2. </w:t>
            </w:r>
            <w:r w:rsidRPr="00F874E5">
              <w:rPr>
                <w:rStyle w:val="normaltextrun"/>
                <w:sz w:val="22"/>
                <w:szCs w:val="22"/>
              </w:rPr>
              <w:t>JP projektuose neturi būti numatyti veiksmai, kurie turėtų neigiamą poveikį darnaus vystymosi principui įgyvendinti.</w:t>
            </w:r>
            <w:r w:rsidRPr="00F874E5">
              <w:rPr>
                <w:rStyle w:val="eop"/>
                <w:sz w:val="22"/>
                <w:szCs w:val="22"/>
              </w:rPr>
              <w:t> </w:t>
            </w:r>
          </w:p>
          <w:p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2.11.3. </w:t>
            </w:r>
            <w:r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Pr="00F874E5">
              <w:rPr>
                <w:rStyle w:val="eop"/>
                <w:sz w:val="22"/>
                <w:szCs w:val="22"/>
              </w:rPr>
              <w:t> </w:t>
            </w:r>
          </w:p>
          <w:p w:rsidR="00FD1198" w:rsidRDefault="00FD1198" w:rsidP="00FD1198">
            <w:pPr>
              <w:pStyle w:val="paragraph"/>
              <w:spacing w:before="0" w:beforeAutospacing="0" w:after="0" w:afterAutospacing="0"/>
              <w:jc w:val="both"/>
              <w:textAlignment w:val="baseline"/>
              <w:rPr>
                <w:rStyle w:val="eop"/>
                <w:sz w:val="22"/>
                <w:szCs w:val="22"/>
              </w:rPr>
            </w:pPr>
            <w:r>
              <w:rPr>
                <w:rStyle w:val="normaltextrun"/>
                <w:sz w:val="22"/>
                <w:szCs w:val="22"/>
              </w:rPr>
              <w:t xml:space="preserve">2.11.4. </w:t>
            </w:r>
            <w:r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w:t>
            </w:r>
          </w:p>
          <w:p w:rsidR="00FD1198" w:rsidRPr="00CE4C3B" w:rsidRDefault="00FD1198" w:rsidP="00FD1198">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sidR="00451450">
              <w:rPr>
                <w:sz w:val="22"/>
                <w:szCs w:val="22"/>
              </w:rPr>
              <w:t xml:space="preserve"> (toliau – </w:t>
            </w:r>
            <w:r w:rsidR="001D63F3">
              <w:rPr>
                <w:sz w:val="22"/>
                <w:szCs w:val="22"/>
              </w:rPr>
              <w:t>Tarpinstitucinė darbo grupė)</w:t>
            </w:r>
            <w:r>
              <w:rPr>
                <w:sz w:val="22"/>
                <w:szCs w:val="22"/>
              </w:rPr>
              <w:t xml:space="preserve"> </w:t>
            </w:r>
          </w:p>
          <w:p w:rsidR="00FD1198" w:rsidRPr="00F874E5" w:rsidRDefault="00FD1198" w:rsidP="00FD1198">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 xml:space="preserve">.6. JP projektuose neturi būti numatyti veiksmai, kurie galėtų riboti ar pažeisti </w:t>
            </w:r>
            <w:r w:rsidR="00450A5C">
              <w:rPr>
                <w:rStyle w:val="normaltextrun"/>
                <w:sz w:val="22"/>
                <w:szCs w:val="22"/>
              </w:rPr>
              <w:t>C</w:t>
            </w:r>
            <w:r w:rsidRPr="49814DC3">
              <w:rPr>
                <w:rStyle w:val="normaltextrun"/>
                <w:sz w:val="22"/>
                <w:szCs w:val="22"/>
              </w:rPr>
              <w:t>hartijoje numatytas pagrindines teise</w:t>
            </w:r>
            <w:r>
              <w:rPr>
                <w:rStyle w:val="normaltextrun"/>
                <w:sz w:val="22"/>
                <w:szCs w:val="22"/>
              </w:rPr>
              <w:t>s.</w:t>
            </w:r>
          </w:p>
          <w:p w:rsidR="00862158" w:rsidRDefault="00FD1198" w:rsidP="00FD1198">
            <w:pPr>
              <w:jc w:val="both"/>
              <w:rPr>
                <w:rFonts w:ascii="Times New Roman" w:eastAsia="Times New Roman" w:hAnsi="Times New Roman" w:cs="Times New Roman"/>
                <w:i/>
                <w:iCs/>
              </w:rPr>
            </w:pPr>
            <w:r w:rsidRPr="00FD1198">
              <w:rPr>
                <w:rStyle w:val="normaltextrun"/>
                <w:rFonts w:ascii="Times New Roman" w:eastAsia="Times New Roman" w:hAnsi="Times New Roman" w:cs="Times New Roman"/>
                <w:lang w:eastAsia="lt-LT"/>
              </w:rPr>
              <w:t>2.11.7. Įgyvendinant JP projektų veiklas turi būti atsižvelgiama į Jungtinių Tautų neįgaliųjų teisių konvencijos nuostatas.</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862158" w:rsidRPr="008D0637" w:rsidTr="00D92E6E">
        <w:trPr>
          <w:gridAfter w:val="1"/>
          <w:wAfter w:w="11" w:type="dxa"/>
          <w:trHeight w:val="300"/>
        </w:trPr>
        <w:tc>
          <w:tcPr>
            <w:tcW w:w="766" w:type="dxa"/>
            <w:vMerge/>
          </w:tcPr>
          <w:p w:rsidR="00862158" w:rsidRPr="007E23BB" w:rsidDel="00845EE5" w:rsidRDefault="00862158" w:rsidP="00862158">
            <w:pPr>
              <w:spacing w:after="120"/>
              <w:rPr>
                <w:rFonts w:ascii="Times New Roman" w:hAnsi="Times New Roman" w:cs="Times New Roman"/>
                <w:b/>
                <w:bCs/>
              </w:rPr>
            </w:pPr>
          </w:p>
        </w:tc>
        <w:tc>
          <w:tcPr>
            <w:tcW w:w="9215" w:type="dxa"/>
            <w:gridSpan w:val="10"/>
            <w:vAlign w:val="center"/>
          </w:tcPr>
          <w:p w:rsidR="00FD1198" w:rsidRPr="00CD64D3" w:rsidRDefault="00F741A2" w:rsidP="00FD1198">
            <w:pPr>
              <w:pStyle w:val="paragraph"/>
              <w:spacing w:before="0" w:beforeAutospacing="0" w:after="0" w:afterAutospacing="0"/>
              <w:textAlignment w:val="baseline"/>
              <w:rPr>
                <w:sz w:val="22"/>
                <w:szCs w:val="22"/>
              </w:rPr>
            </w:pPr>
            <w:r>
              <w:rPr>
                <w:sz w:val="22"/>
                <w:szCs w:val="22"/>
              </w:rPr>
              <w:t xml:space="preserve">2.12.1. </w:t>
            </w:r>
            <w:r w:rsidR="006D6319" w:rsidRPr="006D6319">
              <w:rPr>
                <w:sz w:val="22"/>
                <w:szCs w:val="22"/>
              </w:rPr>
              <w:t>JP projekt</w:t>
            </w:r>
            <w:r w:rsidR="00007DE7">
              <w:rPr>
                <w:sz w:val="22"/>
                <w:szCs w:val="22"/>
              </w:rPr>
              <w:t>ų</w:t>
            </w:r>
            <w:r w:rsidR="006D6319" w:rsidRPr="006D6319">
              <w:rPr>
                <w:sz w:val="22"/>
                <w:szCs w:val="22"/>
              </w:rPr>
              <w:t xml:space="preserve"> įgyvendinimo trukmė</w:t>
            </w:r>
            <w:r w:rsidR="000F2283">
              <w:rPr>
                <w:sz w:val="22"/>
                <w:szCs w:val="22"/>
              </w:rPr>
              <w:t>:</w:t>
            </w:r>
            <w:r w:rsidR="006D6319">
              <w:rPr>
                <w:sz w:val="22"/>
                <w:szCs w:val="22"/>
              </w:rPr>
              <w:t xml:space="preserve"> </w:t>
            </w:r>
            <w:r w:rsidR="006D6319" w:rsidRPr="000E20B9">
              <w:rPr>
                <w:sz w:val="22"/>
                <w:szCs w:val="22"/>
              </w:rPr>
              <w:t>iki</w:t>
            </w:r>
            <w:r w:rsidR="00FD1198" w:rsidRPr="000E20B9">
              <w:rPr>
                <w:sz w:val="22"/>
                <w:szCs w:val="22"/>
              </w:rPr>
              <w:t xml:space="preserve"> 202</w:t>
            </w:r>
            <w:r w:rsidR="00153741" w:rsidRPr="000E20B9">
              <w:rPr>
                <w:sz w:val="22"/>
                <w:szCs w:val="22"/>
              </w:rPr>
              <w:t>5</w:t>
            </w:r>
            <w:r w:rsidR="006D6319" w:rsidRPr="000E20B9">
              <w:rPr>
                <w:sz w:val="22"/>
                <w:szCs w:val="22"/>
              </w:rPr>
              <w:t xml:space="preserve"> m. </w:t>
            </w:r>
            <w:r w:rsidR="000E20B9" w:rsidRPr="000E20B9">
              <w:rPr>
                <w:sz w:val="22"/>
                <w:szCs w:val="22"/>
              </w:rPr>
              <w:t>liepos 31</w:t>
            </w:r>
            <w:r w:rsidR="006D6319" w:rsidRPr="000E20B9">
              <w:rPr>
                <w:sz w:val="22"/>
                <w:szCs w:val="22"/>
              </w:rPr>
              <w:t xml:space="preserve"> d</w:t>
            </w:r>
            <w:r w:rsidR="00FD1198" w:rsidRPr="000E20B9">
              <w:rPr>
                <w:sz w:val="22"/>
                <w:szCs w:val="22"/>
              </w:rPr>
              <w:t>.</w:t>
            </w:r>
            <w:r w:rsidR="00FD1198" w:rsidRPr="00CD64D3">
              <w:rPr>
                <w:sz w:val="22"/>
                <w:szCs w:val="22"/>
              </w:rPr>
              <w:t>  </w:t>
            </w:r>
          </w:p>
          <w:p w:rsidR="00862158" w:rsidRPr="009315ED" w:rsidRDefault="00F741A2" w:rsidP="00FD1198">
            <w:pPr>
              <w:spacing w:after="120"/>
              <w:rPr>
                <w:rFonts w:ascii="Times New Roman" w:hAnsi="Times New Roman" w:cs="Times New Roman"/>
                <w:b/>
                <w:bCs/>
                <w:color w:val="808080" w:themeColor="background1" w:themeShade="80"/>
              </w:rPr>
            </w:pPr>
            <w:r>
              <w:rPr>
                <w:rFonts w:ascii="Times New Roman" w:eastAsia="Times New Roman" w:hAnsi="Times New Roman" w:cs="Times New Roman"/>
                <w:lang w:eastAsia="lt-LT"/>
              </w:rPr>
              <w:t xml:space="preserve">2.12.2. </w:t>
            </w:r>
            <w:r w:rsidR="00FD1198" w:rsidRPr="00CD64D3">
              <w:rPr>
                <w:rFonts w:ascii="Times New Roman" w:eastAsia="Times New Roman" w:hAnsi="Times New Roman" w:cs="Times New Roman"/>
                <w:lang w:eastAsia="lt-LT"/>
              </w:rPr>
              <w:t>JP projekt</w:t>
            </w:r>
            <w:r w:rsidR="00007DE7">
              <w:rPr>
                <w:rFonts w:ascii="Times New Roman" w:eastAsia="Times New Roman" w:hAnsi="Times New Roman" w:cs="Times New Roman"/>
                <w:lang w:eastAsia="lt-LT"/>
              </w:rPr>
              <w:t>o</w:t>
            </w:r>
            <w:r w:rsidR="00FD1198" w:rsidRPr="00CD64D3">
              <w:rPr>
                <w:rFonts w:ascii="Times New Roman" w:eastAsia="Times New Roman" w:hAnsi="Times New Roman" w:cs="Times New Roman"/>
                <w:lang w:eastAsia="lt-LT"/>
              </w:rPr>
              <w:t xml:space="preserve"> įgyvendinimo trukmė gali būti pratęsiama</w:t>
            </w:r>
            <w:r w:rsidR="00FD1198" w:rsidRPr="003945A9">
              <w:rPr>
                <w:rFonts w:ascii="Times New Roman" w:eastAsia="Times New Roman" w:hAnsi="Times New Roman" w:cs="Times New Roman"/>
                <w:lang w:eastAsia="lt-LT"/>
              </w:rPr>
              <w:t xml:space="preserve"> JP projekto sutartyje nustatytomis sąlygomis ir tvarka.</w:t>
            </w:r>
            <w:r w:rsidR="00FD1198">
              <w:rPr>
                <w:rStyle w:val="eop"/>
              </w:rPr>
              <w:t> </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rsidR="00862158" w:rsidRPr="00083E94" w:rsidRDefault="00862158" w:rsidP="00862158">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862158" w:rsidRPr="008D0637" w:rsidTr="00D92E6E">
        <w:trPr>
          <w:gridAfter w:val="1"/>
          <w:wAfter w:w="11" w:type="dxa"/>
          <w:trHeight w:val="300"/>
        </w:trPr>
        <w:tc>
          <w:tcPr>
            <w:tcW w:w="766" w:type="dxa"/>
            <w:vMerge/>
          </w:tcPr>
          <w:p w:rsidR="00862158" w:rsidRPr="007E23BB" w:rsidRDefault="00862158" w:rsidP="00862158">
            <w:pPr>
              <w:spacing w:after="120"/>
              <w:rPr>
                <w:rFonts w:ascii="Times New Roman" w:hAnsi="Times New Roman" w:cs="Times New Roman"/>
                <w:b/>
                <w:bCs/>
              </w:rPr>
            </w:pPr>
          </w:p>
        </w:tc>
        <w:tc>
          <w:tcPr>
            <w:tcW w:w="9215" w:type="dxa"/>
            <w:gridSpan w:val="10"/>
            <w:vAlign w:val="center"/>
          </w:tcPr>
          <w:p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2.13.1. JP projekte dalyvaujančioms įmonėms, kuriose bus įgyvendinimas mokymas pameistrystės forma, teikiama </w:t>
            </w:r>
            <w:r>
              <w:rPr>
                <w:rStyle w:val="normaltextrun"/>
                <w:i/>
                <w:iCs/>
                <w:color w:val="000000"/>
                <w:sz w:val="22"/>
                <w:szCs w:val="22"/>
              </w:rPr>
              <w:t xml:space="preserve">de minimis </w:t>
            </w:r>
            <w:r>
              <w:rPr>
                <w:rStyle w:val="normaltextrun"/>
                <w:color w:val="000000"/>
                <w:sz w:val="22"/>
                <w:szCs w:val="22"/>
              </w:rPr>
              <w:t xml:space="preserve">pagalba, kuri atitinka </w:t>
            </w:r>
            <w:r w:rsidR="000A1C70" w:rsidRPr="000A1C70">
              <w:rPr>
                <w:rStyle w:val="normaltextrun"/>
                <w:color w:val="000000"/>
                <w:sz w:val="22"/>
                <w:szCs w:val="22"/>
              </w:rPr>
              <w:t>2023 m. gruodžio 13 d. Europos Komisijos reglamento (ES) Nr. 2023/2831</w:t>
            </w:r>
            <w:r w:rsidR="00FC729A">
              <w:rPr>
                <w:rStyle w:val="FootnoteReference"/>
                <w:color w:val="000000"/>
                <w:sz w:val="22"/>
                <w:szCs w:val="22"/>
              </w:rPr>
              <w:footnoteReference w:id="7"/>
            </w:r>
            <w:r>
              <w:rPr>
                <w:rStyle w:val="normaltextrun"/>
                <w:color w:val="000000"/>
                <w:sz w:val="22"/>
                <w:szCs w:val="22"/>
              </w:rPr>
              <w:t xml:space="preserve"> (toliau – </w:t>
            </w:r>
            <w:r w:rsidR="00D73CA6">
              <w:rPr>
                <w:rStyle w:val="normaltextrun"/>
                <w:color w:val="000000"/>
                <w:sz w:val="22"/>
                <w:szCs w:val="22"/>
              </w:rPr>
              <w:t>D</w:t>
            </w:r>
            <w:r>
              <w:rPr>
                <w:rStyle w:val="normaltextrun"/>
                <w:color w:val="000000"/>
                <w:sz w:val="22"/>
                <w:szCs w:val="22"/>
              </w:rPr>
              <w:t xml:space="preserve">e minimis </w:t>
            </w:r>
            <w:r w:rsidR="00D73CA6">
              <w:rPr>
                <w:rStyle w:val="normaltextrun"/>
                <w:color w:val="000000"/>
                <w:sz w:val="22"/>
                <w:szCs w:val="22"/>
              </w:rPr>
              <w:t>r</w:t>
            </w:r>
            <w:r>
              <w:rPr>
                <w:rStyle w:val="normaltextrun"/>
                <w:color w:val="000000"/>
                <w:sz w:val="22"/>
                <w:szCs w:val="22"/>
              </w:rPr>
              <w:t xml:space="preserve">eglamentas) nuostatas. Pagal </w:t>
            </w:r>
            <w:r w:rsidR="00F52247">
              <w:rPr>
                <w:rStyle w:val="normaltextrun"/>
                <w:color w:val="000000"/>
                <w:sz w:val="22"/>
                <w:szCs w:val="22"/>
              </w:rPr>
              <w:t>D</w:t>
            </w:r>
            <w:r>
              <w:rPr>
                <w:rStyle w:val="normaltextrun"/>
                <w:color w:val="000000"/>
                <w:sz w:val="22"/>
                <w:szCs w:val="22"/>
              </w:rPr>
              <w:t xml:space="preserve">e minimis </w:t>
            </w:r>
            <w:r w:rsidR="00F52247">
              <w:rPr>
                <w:rStyle w:val="normaltextrun"/>
                <w:color w:val="000000"/>
                <w:sz w:val="22"/>
                <w:szCs w:val="22"/>
              </w:rPr>
              <w:t>r</w:t>
            </w:r>
            <w:r>
              <w:rPr>
                <w:rStyle w:val="normaltextrun"/>
                <w:color w:val="000000"/>
                <w:sz w:val="22"/>
                <w:szCs w:val="22"/>
              </w:rPr>
              <w:t>eglamento 3 straipsnį, bendra vienam ūkio subjektui ir su juo susijusiems ūkio subjektams suteiktos </w:t>
            </w:r>
            <w:r>
              <w:rPr>
                <w:rStyle w:val="normaltextrun"/>
                <w:i/>
                <w:iCs/>
                <w:color w:val="000000"/>
                <w:sz w:val="22"/>
                <w:szCs w:val="22"/>
              </w:rPr>
              <w:t>de minimis</w:t>
            </w:r>
            <w:r>
              <w:rPr>
                <w:rStyle w:val="normaltextrun"/>
                <w:color w:val="000000"/>
                <w:sz w:val="22"/>
                <w:szCs w:val="22"/>
              </w:rPr>
              <w:t xml:space="preserve"> pagalbos suma kiekvienoje valstybėje narėje negali viršyti </w:t>
            </w:r>
            <w:r w:rsidR="009A4586">
              <w:rPr>
                <w:rStyle w:val="normaltextrun"/>
                <w:color w:val="000000"/>
                <w:sz w:val="22"/>
                <w:szCs w:val="22"/>
              </w:rPr>
              <w:t>3</w:t>
            </w:r>
            <w:r>
              <w:rPr>
                <w:rStyle w:val="normaltextrun"/>
                <w:color w:val="000000"/>
                <w:sz w:val="22"/>
                <w:szCs w:val="22"/>
              </w:rPr>
              <w:t>00 000,00 Eur per bet kurį trejų metų laikotarpį ribos</w:t>
            </w:r>
            <w:r w:rsidR="0047271A">
              <w:rPr>
                <w:rStyle w:val="normaltextrun"/>
                <w:color w:val="000000"/>
                <w:sz w:val="22"/>
                <w:szCs w:val="22"/>
              </w:rPr>
              <w:t>.</w:t>
            </w:r>
          </w:p>
          <w:p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2.13.2. P</w:t>
            </w:r>
            <w:r>
              <w:rPr>
                <w:rStyle w:val="normaltextrun"/>
                <w:sz w:val="22"/>
                <w:szCs w:val="22"/>
              </w:rPr>
              <w:t>ameistrystės išlaidų, kurios apmokamos pagal</w:t>
            </w:r>
            <w:r w:rsidR="00D40694">
              <w:rPr>
                <w:rStyle w:val="normaltextrun"/>
                <w:sz w:val="22"/>
                <w:szCs w:val="22"/>
              </w:rPr>
              <w:t xml:space="preserve"> T</w:t>
            </w:r>
            <w:r>
              <w:rPr>
                <w:rStyle w:val="normaltextrun"/>
                <w:sz w:val="22"/>
                <w:szCs w:val="22"/>
              </w:rPr>
              <w:t xml:space="preserve">yrimą, dalis, tenkanti </w:t>
            </w:r>
            <w:r>
              <w:rPr>
                <w:rStyle w:val="normaltextrun"/>
                <w:color w:val="000000"/>
                <w:sz w:val="22"/>
                <w:szCs w:val="22"/>
              </w:rPr>
              <w:t xml:space="preserve">JP projekte dalyvaujančioms įmonėms, kurios pagal </w:t>
            </w:r>
            <w:r w:rsidR="00D40694">
              <w:rPr>
                <w:rStyle w:val="normaltextrun"/>
                <w:color w:val="000000"/>
                <w:sz w:val="22"/>
                <w:szCs w:val="22"/>
              </w:rPr>
              <w:t>D</w:t>
            </w:r>
            <w:r>
              <w:rPr>
                <w:rStyle w:val="normaltextrun"/>
                <w:color w:val="000000"/>
                <w:sz w:val="22"/>
                <w:szCs w:val="22"/>
              </w:rPr>
              <w:t xml:space="preserve">e minimis </w:t>
            </w:r>
            <w:r w:rsidR="00D40694">
              <w:rPr>
                <w:rStyle w:val="normaltextrun"/>
                <w:color w:val="000000"/>
                <w:sz w:val="22"/>
                <w:szCs w:val="22"/>
              </w:rPr>
              <w:t>r</w:t>
            </w:r>
            <w:r>
              <w:rPr>
                <w:rStyle w:val="normaltextrun"/>
                <w:color w:val="000000"/>
                <w:sz w:val="22"/>
                <w:szCs w:val="22"/>
              </w:rPr>
              <w:t xml:space="preserve">eglamentą laikomos </w:t>
            </w:r>
            <w:r>
              <w:rPr>
                <w:rStyle w:val="normaltextrun"/>
                <w:i/>
                <w:iCs/>
                <w:color w:val="000000"/>
                <w:sz w:val="22"/>
                <w:szCs w:val="22"/>
              </w:rPr>
              <w:t>de minimis</w:t>
            </w:r>
            <w:r>
              <w:rPr>
                <w:rStyle w:val="normaltextrun"/>
                <w:color w:val="000000"/>
                <w:sz w:val="22"/>
                <w:szCs w:val="22"/>
              </w:rPr>
              <w:t> pagalbos gavėjais, tinkama finansuoti tik kaip </w:t>
            </w:r>
            <w:r>
              <w:rPr>
                <w:rStyle w:val="normaltextrun"/>
                <w:i/>
                <w:iCs/>
                <w:color w:val="000000"/>
                <w:sz w:val="22"/>
                <w:szCs w:val="22"/>
              </w:rPr>
              <w:t>de minimis </w:t>
            </w:r>
            <w:r>
              <w:rPr>
                <w:rStyle w:val="normaltextrun"/>
                <w:color w:val="000000"/>
                <w:sz w:val="22"/>
                <w:szCs w:val="22"/>
              </w:rPr>
              <w:t xml:space="preserve">pagalba. Pareiškėjas </w:t>
            </w:r>
            <w:r w:rsidR="000A1550">
              <w:rPr>
                <w:rStyle w:val="normaltextrun"/>
                <w:color w:val="000000"/>
                <w:sz w:val="22"/>
                <w:szCs w:val="22"/>
              </w:rPr>
              <w:t xml:space="preserve">kartu su paraiška </w:t>
            </w:r>
            <w:r>
              <w:rPr>
                <w:rStyle w:val="normaltextrun"/>
                <w:color w:val="000000"/>
                <w:sz w:val="22"/>
                <w:szCs w:val="22"/>
              </w:rPr>
              <w:t>privalo pateikti Aprašo 3 priedą „Informacija apie projekto biudžeto paskirstymą profesinio mokymo įstaigai ir įmonei“</w:t>
            </w:r>
            <w:r w:rsidR="007F4695">
              <w:rPr>
                <w:rStyle w:val="normaltextrun"/>
                <w:color w:val="000000"/>
                <w:sz w:val="22"/>
                <w:szCs w:val="22"/>
              </w:rPr>
              <w:t xml:space="preserve"> (Kvietimo </w:t>
            </w:r>
            <w:r w:rsidR="009A0237">
              <w:rPr>
                <w:rStyle w:val="normaltextrun"/>
                <w:color w:val="000000"/>
                <w:sz w:val="22"/>
                <w:szCs w:val="22"/>
              </w:rPr>
              <w:t xml:space="preserve">teikti paraiškas </w:t>
            </w:r>
            <w:r w:rsidR="007F4695">
              <w:rPr>
                <w:rStyle w:val="normaltextrun"/>
                <w:color w:val="000000"/>
                <w:sz w:val="22"/>
                <w:szCs w:val="22"/>
              </w:rPr>
              <w:t>5 priedas)</w:t>
            </w:r>
            <w:r>
              <w:rPr>
                <w:rStyle w:val="normaltextrun"/>
                <w:color w:val="000000"/>
                <w:sz w:val="22"/>
                <w:szCs w:val="22"/>
              </w:rPr>
              <w:t xml:space="preserve">, kuriame nurodoma informacija apie projekto biudžeto paskirstymą profesinio mokymo įstaigai ir įmonei, siekiant nustatyti galimą </w:t>
            </w:r>
            <w:r w:rsidRPr="00D6708C">
              <w:rPr>
                <w:rStyle w:val="normaltextrun"/>
                <w:i/>
                <w:iCs/>
                <w:color w:val="000000"/>
                <w:sz w:val="22"/>
                <w:szCs w:val="22"/>
              </w:rPr>
              <w:t>de minimis</w:t>
            </w:r>
            <w:r>
              <w:rPr>
                <w:rStyle w:val="normaltextrun"/>
                <w:color w:val="000000"/>
                <w:sz w:val="22"/>
                <w:szCs w:val="22"/>
              </w:rPr>
              <w:t xml:space="preserve"> sumą, tenkančią įmonei. </w:t>
            </w:r>
            <w:r>
              <w:rPr>
                <w:rStyle w:val="eop"/>
                <w:color w:val="000000"/>
                <w:sz w:val="22"/>
                <w:szCs w:val="22"/>
              </w:rPr>
              <w:t> </w:t>
            </w:r>
          </w:p>
          <w:p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2.13.3. </w:t>
            </w:r>
            <w:r w:rsidR="00FC5DE2">
              <w:rPr>
                <w:rStyle w:val="normaltextrun"/>
                <w:color w:val="000000"/>
                <w:sz w:val="22"/>
                <w:szCs w:val="22"/>
              </w:rPr>
              <w:t>T</w:t>
            </w:r>
            <w:r>
              <w:rPr>
                <w:rStyle w:val="normaltextrun"/>
                <w:color w:val="000000"/>
                <w:sz w:val="22"/>
                <w:szCs w:val="22"/>
              </w:rPr>
              <w:t>inkamos finansuoti išlaidos JP projekte dalyvaujančioms įmonėms: viešajam juridiniam asmeniui, privačiajam juridiniam asmeniui, valstybės ir savivaldybės įmonei, kurie yra </w:t>
            </w:r>
            <w:r>
              <w:rPr>
                <w:rStyle w:val="normaltextrun"/>
                <w:i/>
                <w:iCs/>
                <w:color w:val="000000"/>
                <w:sz w:val="22"/>
                <w:szCs w:val="22"/>
              </w:rPr>
              <w:t>de minimis </w:t>
            </w:r>
            <w:r>
              <w:rPr>
                <w:rStyle w:val="normaltextrun"/>
                <w:color w:val="000000"/>
                <w:sz w:val="22"/>
                <w:szCs w:val="22"/>
              </w:rPr>
              <w:t xml:space="preserve">pagalbos gavėjai pagal </w:t>
            </w:r>
            <w:r w:rsidR="00040225">
              <w:rPr>
                <w:rStyle w:val="normaltextrun"/>
                <w:color w:val="000000"/>
                <w:sz w:val="22"/>
                <w:szCs w:val="22"/>
              </w:rPr>
              <w:t>D</w:t>
            </w:r>
            <w:r>
              <w:rPr>
                <w:rStyle w:val="normaltextrun"/>
                <w:color w:val="000000"/>
                <w:sz w:val="22"/>
                <w:szCs w:val="22"/>
              </w:rPr>
              <w:t xml:space="preserve">e minimis </w:t>
            </w:r>
            <w:r w:rsidR="00040225">
              <w:rPr>
                <w:rStyle w:val="normaltextrun"/>
                <w:color w:val="000000"/>
                <w:sz w:val="22"/>
                <w:szCs w:val="22"/>
              </w:rPr>
              <w:t>r</w:t>
            </w:r>
            <w:r>
              <w:rPr>
                <w:rStyle w:val="normaltextrun"/>
                <w:color w:val="000000"/>
                <w:sz w:val="22"/>
                <w:szCs w:val="22"/>
              </w:rPr>
              <w:t>eglamentą, finansuojamos kaip </w:t>
            </w:r>
            <w:r>
              <w:rPr>
                <w:rStyle w:val="normaltextrun"/>
                <w:i/>
                <w:iCs/>
                <w:color w:val="000000"/>
                <w:sz w:val="22"/>
                <w:szCs w:val="22"/>
              </w:rPr>
              <w:t>de minimis</w:t>
            </w:r>
            <w:r>
              <w:rPr>
                <w:rStyle w:val="normaltextrun"/>
                <w:color w:val="000000"/>
                <w:sz w:val="22"/>
                <w:szCs w:val="22"/>
              </w:rPr>
              <w:t xml:space="preserve"> pagalba pagal </w:t>
            </w:r>
            <w:r w:rsidR="00040225">
              <w:rPr>
                <w:rStyle w:val="normaltextrun"/>
                <w:color w:val="000000"/>
                <w:sz w:val="22"/>
                <w:szCs w:val="22"/>
              </w:rPr>
              <w:t>D</w:t>
            </w:r>
            <w:r>
              <w:rPr>
                <w:rStyle w:val="normaltextrun"/>
                <w:color w:val="000000"/>
                <w:sz w:val="22"/>
                <w:szCs w:val="22"/>
              </w:rPr>
              <w:t xml:space="preserve">e minimis  </w:t>
            </w:r>
            <w:r w:rsidR="00040225">
              <w:rPr>
                <w:rStyle w:val="normaltextrun"/>
                <w:color w:val="000000"/>
                <w:sz w:val="22"/>
                <w:szCs w:val="22"/>
              </w:rPr>
              <w:t>r</w:t>
            </w:r>
            <w:r>
              <w:rPr>
                <w:rStyle w:val="normaltextrun"/>
                <w:color w:val="000000"/>
                <w:sz w:val="22"/>
                <w:szCs w:val="22"/>
              </w:rPr>
              <w:t>eglamentą visuose sektoriuose, išskyrus</w:t>
            </w:r>
            <w:r w:rsidR="00567248">
              <w:t xml:space="preserve"> </w:t>
            </w:r>
            <w:r w:rsidR="008451ED">
              <w:rPr>
                <w:rStyle w:val="normaltextrun"/>
                <w:color w:val="000000"/>
                <w:sz w:val="22"/>
                <w:szCs w:val="22"/>
              </w:rPr>
              <w:t>D</w:t>
            </w:r>
            <w:r w:rsidR="00567248" w:rsidRPr="00567248">
              <w:rPr>
                <w:rStyle w:val="normaltextrun"/>
                <w:color w:val="000000"/>
                <w:sz w:val="22"/>
                <w:szCs w:val="22"/>
              </w:rPr>
              <w:t xml:space="preserve">e minimis </w:t>
            </w:r>
            <w:r w:rsidR="008451ED">
              <w:rPr>
                <w:rStyle w:val="normaltextrun"/>
                <w:color w:val="000000"/>
                <w:sz w:val="22"/>
                <w:szCs w:val="22"/>
              </w:rPr>
              <w:t>r</w:t>
            </w:r>
            <w:r w:rsidR="00567248" w:rsidRPr="00567248">
              <w:rPr>
                <w:rStyle w:val="normaltextrun"/>
                <w:color w:val="000000"/>
                <w:sz w:val="22"/>
                <w:szCs w:val="22"/>
              </w:rPr>
              <w:t>eglament</w:t>
            </w:r>
            <w:r w:rsidR="00567248">
              <w:rPr>
                <w:rStyle w:val="normaltextrun"/>
                <w:color w:val="000000"/>
                <w:sz w:val="22"/>
                <w:szCs w:val="22"/>
              </w:rPr>
              <w:t>o</w:t>
            </w:r>
            <w:r>
              <w:rPr>
                <w:rStyle w:val="normaltextrun"/>
                <w:color w:val="000000"/>
                <w:sz w:val="22"/>
                <w:szCs w:val="22"/>
              </w:rPr>
              <w:t xml:space="preserve"> 1 straipsnio 1 dalyje išvardytus sektorius. </w:t>
            </w:r>
            <w:r>
              <w:rPr>
                <w:rStyle w:val="eop"/>
                <w:color w:val="000000"/>
                <w:sz w:val="22"/>
                <w:szCs w:val="22"/>
              </w:rPr>
              <w:t> </w:t>
            </w:r>
          </w:p>
          <w:p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2.13.4. </w:t>
            </w:r>
            <w:r w:rsidR="008451ED">
              <w:rPr>
                <w:rStyle w:val="normaltextrun"/>
                <w:color w:val="000000"/>
                <w:sz w:val="22"/>
                <w:szCs w:val="22"/>
              </w:rPr>
              <w:t>JP vykdytojas</w:t>
            </w:r>
            <w:r>
              <w:rPr>
                <w:rStyle w:val="normaltextrun"/>
                <w:color w:val="000000"/>
                <w:sz w:val="22"/>
                <w:szCs w:val="22"/>
              </w:rPr>
              <w:t xml:space="preserve"> paraiškos vertinimo metu patikrina projekte </w:t>
            </w:r>
            <w:r>
              <w:rPr>
                <w:rStyle w:val="normaltextrun"/>
                <w:sz w:val="22"/>
                <w:szCs w:val="22"/>
              </w:rPr>
              <w:t>planuojančios</w:t>
            </w:r>
            <w:r>
              <w:rPr>
                <w:rStyle w:val="normaltextrun"/>
                <w:color w:val="FF0000"/>
                <w:sz w:val="22"/>
                <w:szCs w:val="22"/>
              </w:rPr>
              <w:t xml:space="preserve"> </w:t>
            </w:r>
            <w:r>
              <w:rPr>
                <w:rStyle w:val="normaltextrun"/>
                <w:color w:val="000000"/>
                <w:sz w:val="22"/>
                <w:szCs w:val="22"/>
              </w:rPr>
              <w:t>dalyvauti įmonės teisę gauti </w:t>
            </w:r>
            <w:r>
              <w:rPr>
                <w:rStyle w:val="normaltextrun"/>
                <w:i/>
                <w:iCs/>
                <w:color w:val="000000"/>
                <w:sz w:val="22"/>
                <w:szCs w:val="22"/>
              </w:rPr>
              <w:t>de minimis</w:t>
            </w:r>
            <w:r>
              <w:rPr>
                <w:rStyle w:val="normaltextrun"/>
                <w:color w:val="000000"/>
                <w:sz w:val="22"/>
                <w:szCs w:val="22"/>
              </w:rPr>
              <w:t> pagalbą užpildydama</w:t>
            </w:r>
            <w:r w:rsidR="00184AFC">
              <w:rPr>
                <w:rStyle w:val="normaltextrun"/>
                <w:color w:val="000000"/>
                <w:sz w:val="22"/>
                <w:szCs w:val="22"/>
              </w:rPr>
              <w:t>s</w:t>
            </w:r>
            <w:r>
              <w:rPr>
                <w:rStyle w:val="normaltextrun"/>
                <w:color w:val="000000"/>
                <w:sz w:val="22"/>
                <w:szCs w:val="22"/>
              </w:rPr>
              <w:t xml:space="preserve"> Aprašo </w:t>
            </w:r>
            <w:r w:rsidR="003A6E83">
              <w:rPr>
                <w:rStyle w:val="normaltextrun"/>
                <w:color w:val="000000"/>
                <w:sz w:val="22"/>
                <w:szCs w:val="22"/>
              </w:rPr>
              <w:t>4</w:t>
            </w:r>
            <w:r>
              <w:rPr>
                <w:rStyle w:val="normaltextrun"/>
                <w:color w:val="000000"/>
                <w:sz w:val="22"/>
                <w:szCs w:val="22"/>
              </w:rPr>
              <w:t xml:space="preserve"> priedą</w:t>
            </w:r>
            <w:r w:rsidR="006C7418">
              <w:rPr>
                <w:rStyle w:val="normaltextrun"/>
                <w:color w:val="000000"/>
                <w:sz w:val="22"/>
                <w:szCs w:val="22"/>
              </w:rPr>
              <w:t>.</w:t>
            </w:r>
          </w:p>
          <w:p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2.13.5. </w:t>
            </w:r>
            <w:r w:rsidR="00184AFC">
              <w:rPr>
                <w:rStyle w:val="normaltextrun"/>
                <w:color w:val="000000"/>
                <w:sz w:val="22"/>
                <w:szCs w:val="22"/>
              </w:rPr>
              <w:t>JP vykdytojas</w:t>
            </w:r>
            <w:r>
              <w:rPr>
                <w:rStyle w:val="normaltextrun"/>
                <w:color w:val="000000"/>
                <w:sz w:val="22"/>
                <w:szCs w:val="22"/>
              </w:rPr>
              <w:t xml:space="preserve"> patikrina visas susijusias </w:t>
            </w:r>
            <w:r w:rsidRPr="00CD64D3">
              <w:rPr>
                <w:rStyle w:val="normaltextrun"/>
                <w:color w:val="000000"/>
                <w:sz w:val="22"/>
                <w:szCs w:val="22"/>
              </w:rPr>
              <w:t xml:space="preserve">įmones, nurodytas </w:t>
            </w:r>
            <w:r w:rsidR="00597C28">
              <w:rPr>
                <w:rStyle w:val="normaltextrun"/>
                <w:color w:val="000000"/>
                <w:sz w:val="22"/>
                <w:szCs w:val="22"/>
              </w:rPr>
              <w:t xml:space="preserve">kartu su paraiška </w:t>
            </w:r>
            <w:r w:rsidRPr="00CD64D3">
              <w:rPr>
                <w:rStyle w:val="normaltextrun"/>
                <w:color w:val="000000"/>
                <w:sz w:val="22"/>
                <w:szCs w:val="22"/>
              </w:rPr>
              <w:t>pateikt</w:t>
            </w:r>
            <w:r w:rsidR="009F21C6">
              <w:rPr>
                <w:rStyle w:val="normaltextrun"/>
                <w:color w:val="000000"/>
                <w:sz w:val="22"/>
                <w:szCs w:val="22"/>
              </w:rPr>
              <w:t xml:space="preserve">ame Aprašo </w:t>
            </w:r>
            <w:r w:rsidR="00CA157E">
              <w:rPr>
                <w:rStyle w:val="normaltextrun"/>
                <w:color w:val="000000"/>
                <w:sz w:val="22"/>
                <w:szCs w:val="22"/>
              </w:rPr>
              <w:t>5 priede</w:t>
            </w:r>
            <w:r w:rsidRPr="00CD64D3">
              <w:rPr>
                <w:rStyle w:val="normaltextrun"/>
                <w:color w:val="000000"/>
                <w:sz w:val="22"/>
                <w:szCs w:val="22"/>
              </w:rPr>
              <w:t xml:space="preserve"> „Vienos įmonės“ deklaracij</w:t>
            </w:r>
            <w:r w:rsidR="00597C28">
              <w:rPr>
                <w:rStyle w:val="normaltextrun"/>
                <w:color w:val="000000"/>
                <w:sz w:val="22"/>
                <w:szCs w:val="22"/>
              </w:rPr>
              <w:t>a“</w:t>
            </w:r>
            <w:r w:rsidR="0018329A">
              <w:rPr>
                <w:rStyle w:val="normaltextrun"/>
                <w:color w:val="000000"/>
                <w:sz w:val="22"/>
                <w:szCs w:val="22"/>
              </w:rPr>
              <w:t xml:space="preserve"> (Kvietimo </w:t>
            </w:r>
            <w:r w:rsidR="00F54068">
              <w:rPr>
                <w:rStyle w:val="normaltextrun"/>
                <w:color w:val="000000"/>
                <w:sz w:val="22"/>
                <w:szCs w:val="22"/>
              </w:rPr>
              <w:t xml:space="preserve">teikti paraiškas </w:t>
            </w:r>
            <w:r w:rsidR="00597C28">
              <w:rPr>
                <w:rStyle w:val="normaltextrun"/>
                <w:color w:val="000000"/>
                <w:sz w:val="22"/>
                <w:szCs w:val="22"/>
              </w:rPr>
              <w:t>4 priedas)</w:t>
            </w:r>
            <w:r w:rsidR="002555C7">
              <w:rPr>
                <w:rStyle w:val="normaltextrun"/>
                <w:color w:val="000000"/>
                <w:sz w:val="22"/>
                <w:szCs w:val="22"/>
              </w:rPr>
              <w:t>,</w:t>
            </w:r>
            <w:r w:rsidR="00162A72">
              <w:rPr>
                <w:rStyle w:val="normaltextrun"/>
                <w:color w:val="000000"/>
                <w:sz w:val="22"/>
                <w:szCs w:val="22"/>
              </w:rPr>
              <w:t xml:space="preserve"> </w:t>
            </w:r>
            <w:r w:rsidR="00162A72" w:rsidRPr="00162A72">
              <w:rPr>
                <w:rStyle w:val="normaltextrun"/>
                <w:color w:val="000000"/>
                <w:sz w:val="22"/>
                <w:szCs w:val="22"/>
              </w:rPr>
              <w:t>taip pat Suteiktos valstybės pagalbos ir nereikšmingos (</w:t>
            </w:r>
            <w:r w:rsidR="00162A72" w:rsidRPr="00F54068">
              <w:rPr>
                <w:rStyle w:val="normaltextrun"/>
                <w:i/>
                <w:iCs/>
                <w:color w:val="000000"/>
                <w:sz w:val="22"/>
                <w:szCs w:val="22"/>
              </w:rPr>
              <w:t>de minimis</w:t>
            </w:r>
            <w:r w:rsidR="00162A72" w:rsidRPr="00162A72">
              <w:rPr>
                <w:rStyle w:val="normaltextrun"/>
                <w:color w:val="000000"/>
                <w:sz w:val="22"/>
                <w:szCs w:val="22"/>
              </w:rPr>
              <w:t>) pagalbos registre</w:t>
            </w:r>
            <w:r w:rsidR="00844184">
              <w:rPr>
                <w:rStyle w:val="normaltextrun"/>
                <w:color w:val="000000"/>
                <w:sz w:val="22"/>
                <w:szCs w:val="22"/>
              </w:rPr>
              <w:t xml:space="preserve">, </w:t>
            </w:r>
            <w:r w:rsidR="00844184" w:rsidRPr="00844184">
              <w:rPr>
                <w:rStyle w:val="normaltextrun"/>
                <w:color w:val="000000"/>
                <w:sz w:val="22"/>
                <w:szCs w:val="22"/>
              </w:rPr>
              <w:t>ir taip įsitiki</w:t>
            </w:r>
            <w:r w:rsidR="007A44B1">
              <w:rPr>
                <w:rStyle w:val="normaltextrun"/>
                <w:color w:val="000000"/>
                <w:sz w:val="22"/>
                <w:szCs w:val="22"/>
              </w:rPr>
              <w:t>na</w:t>
            </w:r>
            <w:r w:rsidR="00844184" w:rsidRPr="00844184">
              <w:rPr>
                <w:rStyle w:val="normaltextrun"/>
                <w:color w:val="000000"/>
                <w:sz w:val="22"/>
                <w:szCs w:val="22"/>
              </w:rPr>
              <w:t xml:space="preserve">, kad dėl naujos suteikiamos </w:t>
            </w:r>
            <w:r w:rsidR="00844184" w:rsidRPr="007A44B1">
              <w:rPr>
                <w:rStyle w:val="normaltextrun"/>
                <w:i/>
                <w:iCs/>
                <w:color w:val="000000"/>
                <w:sz w:val="22"/>
                <w:szCs w:val="22"/>
              </w:rPr>
              <w:t>de minimis</w:t>
            </w:r>
            <w:r w:rsidR="00844184" w:rsidRPr="00844184">
              <w:rPr>
                <w:rStyle w:val="normaltextrun"/>
                <w:color w:val="000000"/>
                <w:sz w:val="22"/>
                <w:szCs w:val="22"/>
              </w:rPr>
              <w:t xml:space="preserve"> pagalbos nebus viršyta  </w:t>
            </w:r>
            <w:r w:rsidR="00844184" w:rsidRPr="007A44B1">
              <w:rPr>
                <w:rStyle w:val="normaltextrun"/>
                <w:i/>
                <w:iCs/>
                <w:color w:val="000000"/>
                <w:sz w:val="22"/>
                <w:szCs w:val="22"/>
              </w:rPr>
              <w:t>de minimis</w:t>
            </w:r>
            <w:r w:rsidR="00844184" w:rsidRPr="00844184">
              <w:rPr>
                <w:rStyle w:val="normaltextrun"/>
                <w:color w:val="000000"/>
                <w:sz w:val="22"/>
                <w:szCs w:val="22"/>
              </w:rPr>
              <w:t xml:space="preserve"> pagalbos suma, nustatyta vienai įmonei, kuri apima visas įmones, kaip nurodyta </w:t>
            </w:r>
            <w:r w:rsidR="005B43FA">
              <w:rPr>
                <w:rStyle w:val="normaltextrun"/>
                <w:color w:val="000000"/>
                <w:sz w:val="22"/>
                <w:szCs w:val="22"/>
              </w:rPr>
              <w:t>D</w:t>
            </w:r>
            <w:r w:rsidR="007A44B1">
              <w:rPr>
                <w:rStyle w:val="normaltextrun"/>
                <w:color w:val="000000"/>
                <w:sz w:val="22"/>
                <w:szCs w:val="22"/>
              </w:rPr>
              <w:t xml:space="preserve">e minimis </w:t>
            </w:r>
            <w:r w:rsidR="005B43FA">
              <w:rPr>
                <w:rStyle w:val="normaltextrun"/>
                <w:color w:val="000000"/>
                <w:sz w:val="22"/>
                <w:szCs w:val="22"/>
              </w:rPr>
              <w:t>r</w:t>
            </w:r>
            <w:r w:rsidR="00844184" w:rsidRPr="00844184">
              <w:rPr>
                <w:rStyle w:val="normaltextrun"/>
                <w:color w:val="000000"/>
                <w:sz w:val="22"/>
                <w:szCs w:val="22"/>
              </w:rPr>
              <w:t>eglamento 2 straipsnio 2 dalyje</w:t>
            </w:r>
            <w:r w:rsidR="007A44B1">
              <w:rPr>
                <w:rStyle w:val="normaltextrun"/>
                <w:color w:val="000000"/>
                <w:sz w:val="22"/>
                <w:szCs w:val="22"/>
              </w:rPr>
              <w:t>.</w:t>
            </w:r>
          </w:p>
          <w:p w:rsidR="00862158" w:rsidRDefault="00FD1198" w:rsidP="007268E2">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2.13.6. </w:t>
            </w:r>
            <w:r w:rsidR="00CD2B6D" w:rsidRPr="00CD2B6D">
              <w:rPr>
                <w:rStyle w:val="normaltextrun"/>
                <w:color w:val="000000"/>
                <w:sz w:val="22"/>
                <w:szCs w:val="22"/>
              </w:rPr>
              <w:t xml:space="preserve">Priėmus sprendimą finansuoti JP projektą per 5 (penkias) darbo dienas nuo priimto sprendimo </w:t>
            </w:r>
            <w:r w:rsidR="005B43FA">
              <w:rPr>
                <w:rStyle w:val="normaltextrun"/>
                <w:color w:val="000000"/>
                <w:sz w:val="22"/>
                <w:szCs w:val="22"/>
              </w:rPr>
              <w:t>JP vykdytojas</w:t>
            </w:r>
            <w:r w:rsidR="00CD2B6D" w:rsidRPr="00CD2B6D">
              <w:rPr>
                <w:rStyle w:val="normaltextrun"/>
                <w:color w:val="000000"/>
                <w:sz w:val="22"/>
                <w:szCs w:val="22"/>
              </w:rPr>
              <w:t xml:space="preserve"> suteiktą </w:t>
            </w:r>
            <w:r w:rsidR="00CD2B6D" w:rsidRPr="00CD2B6D">
              <w:rPr>
                <w:rStyle w:val="normaltextrun"/>
                <w:i/>
                <w:iCs/>
                <w:color w:val="000000"/>
                <w:sz w:val="22"/>
                <w:szCs w:val="22"/>
              </w:rPr>
              <w:t>de minimis</w:t>
            </w:r>
            <w:r w:rsidR="00CD2B6D" w:rsidRPr="00CD2B6D">
              <w:rPr>
                <w:rStyle w:val="normaltextrun"/>
                <w:color w:val="000000"/>
                <w:sz w:val="22"/>
                <w:szCs w:val="22"/>
              </w:rPr>
              <w:t xml:space="preserve"> pagalbos sumą registruoja Suteiktos valstybės pagalbos </w:t>
            </w:r>
            <w:r w:rsidR="00536DFE" w:rsidRPr="00536DFE">
              <w:rPr>
                <w:rStyle w:val="normaltextrun"/>
                <w:color w:val="000000"/>
                <w:sz w:val="22"/>
                <w:szCs w:val="22"/>
              </w:rPr>
              <w:t>ir nereikšmingos (</w:t>
            </w:r>
            <w:r w:rsidR="00536DFE" w:rsidRPr="00536DFE">
              <w:rPr>
                <w:rStyle w:val="normaltextrun"/>
                <w:i/>
                <w:iCs/>
                <w:color w:val="000000"/>
                <w:sz w:val="22"/>
                <w:szCs w:val="22"/>
              </w:rPr>
              <w:t>de minimis</w:t>
            </w:r>
            <w:r w:rsidR="00536DFE" w:rsidRPr="00536DFE">
              <w:rPr>
                <w:rStyle w:val="normaltextrun"/>
                <w:color w:val="000000"/>
                <w:sz w:val="22"/>
                <w:szCs w:val="22"/>
              </w:rPr>
              <w:t>) pagalbos registre</w:t>
            </w:r>
            <w:r w:rsidR="00CD2B6D" w:rsidRPr="00CD2B6D">
              <w:rPr>
                <w:rStyle w:val="normaltextrun"/>
                <w:color w:val="000000"/>
                <w:sz w:val="22"/>
                <w:szCs w:val="22"/>
              </w:rPr>
              <w:t xml:space="preserve">.  </w:t>
            </w:r>
          </w:p>
          <w:p w:rsidR="009D49E0" w:rsidRPr="007268E2" w:rsidRDefault="009D49E0" w:rsidP="007268E2">
            <w:pPr>
              <w:pStyle w:val="paragraph"/>
              <w:spacing w:before="0" w:beforeAutospacing="0" w:after="0" w:afterAutospacing="0"/>
              <w:jc w:val="both"/>
              <w:textAlignment w:val="baseline"/>
              <w:rPr>
                <w:color w:val="000000"/>
              </w:rPr>
            </w:pPr>
            <w:r>
              <w:rPr>
                <w:rStyle w:val="normaltextrun"/>
                <w:sz w:val="22"/>
                <w:szCs w:val="22"/>
              </w:rPr>
              <w:t xml:space="preserve">2.13.7. </w:t>
            </w:r>
            <w:r w:rsidR="00536DFE">
              <w:rPr>
                <w:rStyle w:val="normaltextrun"/>
                <w:i/>
                <w:iCs/>
                <w:sz w:val="22"/>
                <w:szCs w:val="22"/>
              </w:rPr>
              <w:t>D</w:t>
            </w:r>
            <w:r w:rsidRPr="009D49E0">
              <w:rPr>
                <w:rStyle w:val="normaltextrun"/>
                <w:i/>
                <w:iCs/>
                <w:sz w:val="22"/>
                <w:szCs w:val="22"/>
              </w:rPr>
              <w:t>e minimis</w:t>
            </w:r>
            <w:r w:rsidRPr="009D49E0">
              <w:rPr>
                <w:rStyle w:val="normaltextrun"/>
                <w:sz w:val="22"/>
                <w:szCs w:val="22"/>
              </w:rPr>
              <w:t xml:space="preserve"> pagalbos dydis diskontuojamas vadovaujantis </w:t>
            </w:r>
            <w:r w:rsidR="00536DFE">
              <w:rPr>
                <w:rStyle w:val="normaltextrun"/>
                <w:sz w:val="22"/>
                <w:szCs w:val="22"/>
              </w:rPr>
              <w:t>D</w:t>
            </w:r>
            <w:r w:rsidR="00EF3925">
              <w:rPr>
                <w:rStyle w:val="normaltextrun"/>
                <w:sz w:val="22"/>
                <w:szCs w:val="22"/>
              </w:rPr>
              <w:t>e minimis</w:t>
            </w:r>
            <w:r w:rsidRPr="009D49E0">
              <w:rPr>
                <w:rStyle w:val="normaltextrun"/>
                <w:sz w:val="22"/>
                <w:szCs w:val="22"/>
              </w:rPr>
              <w:t xml:space="preserve"> </w:t>
            </w:r>
            <w:r w:rsidR="00536DFE">
              <w:rPr>
                <w:rStyle w:val="normaltextrun"/>
                <w:sz w:val="22"/>
                <w:szCs w:val="22"/>
              </w:rPr>
              <w:t>r</w:t>
            </w:r>
            <w:r w:rsidRPr="009D49E0">
              <w:rPr>
                <w:rStyle w:val="normaltextrun"/>
                <w:sz w:val="22"/>
                <w:szCs w:val="22"/>
              </w:rPr>
              <w:t>eglamento 3 straipsnio 6 dalies nuostatomis</w:t>
            </w:r>
            <w:r w:rsidR="00EF3925">
              <w:rPr>
                <w:rStyle w:val="normaltextrun"/>
                <w:sz w:val="22"/>
                <w:szCs w:val="22"/>
              </w:rPr>
              <w:t>.</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862158" w:rsidRPr="008D0637" w:rsidTr="00D92E6E">
        <w:trPr>
          <w:gridAfter w:val="1"/>
          <w:wAfter w:w="11" w:type="dxa"/>
          <w:trHeight w:val="300"/>
        </w:trPr>
        <w:tc>
          <w:tcPr>
            <w:tcW w:w="766" w:type="dxa"/>
            <w:vMerge/>
          </w:tcPr>
          <w:p w:rsidR="00862158" w:rsidRPr="007E23BB" w:rsidRDefault="00862158" w:rsidP="00862158">
            <w:pPr>
              <w:spacing w:after="120"/>
              <w:rPr>
                <w:rFonts w:ascii="Times New Roman" w:hAnsi="Times New Roman" w:cs="Times New Roman"/>
                <w:b/>
                <w:bCs/>
              </w:rPr>
            </w:pPr>
          </w:p>
        </w:tc>
        <w:tc>
          <w:tcPr>
            <w:tcW w:w="9215" w:type="dxa"/>
            <w:gridSpan w:val="10"/>
            <w:vAlign w:val="center"/>
          </w:tcPr>
          <w:p w:rsidR="008D4C8A" w:rsidRPr="008D4C8A" w:rsidRDefault="008D4C8A" w:rsidP="008D4C8A">
            <w:pPr>
              <w:pStyle w:val="paragraph"/>
              <w:spacing w:before="0" w:beforeAutospacing="0" w:after="0" w:afterAutospacing="0"/>
              <w:jc w:val="both"/>
              <w:textAlignment w:val="baseline"/>
              <w:rPr>
                <w:rStyle w:val="normaltextrun"/>
                <w:color w:val="000000"/>
                <w:sz w:val="22"/>
                <w:szCs w:val="22"/>
              </w:rPr>
            </w:pPr>
            <w:r w:rsidRPr="008D4C8A">
              <w:rPr>
                <w:rStyle w:val="normaltextrun"/>
                <w:color w:val="000000"/>
                <w:sz w:val="22"/>
                <w:szCs w:val="22"/>
              </w:rPr>
              <w:t>Netaikoma</w:t>
            </w:r>
          </w:p>
          <w:p w:rsidR="00862158" w:rsidRPr="009315ED" w:rsidRDefault="00862158" w:rsidP="00862158">
            <w:pPr>
              <w:spacing w:after="120"/>
              <w:rPr>
                <w:rFonts w:ascii="Times New Roman" w:hAnsi="Times New Roman" w:cs="Times New Roman"/>
                <w:b/>
                <w:bCs/>
                <w:color w:val="808080" w:themeColor="background1" w:themeShade="80"/>
              </w:rPr>
            </w:pPr>
          </w:p>
        </w:tc>
      </w:tr>
      <w:tr w:rsidR="00862158" w:rsidRPr="008D0637" w:rsidTr="00D92E6E">
        <w:trPr>
          <w:gridAfter w:val="1"/>
          <w:wAfter w:w="11" w:type="dxa"/>
          <w:trHeight w:val="300"/>
        </w:trPr>
        <w:tc>
          <w:tcPr>
            <w:tcW w:w="766" w:type="dxa"/>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rsidR="00F954CF" w:rsidRDefault="00F954CF" w:rsidP="00F954CF">
            <w:pPr>
              <w:pStyle w:val="paragraph"/>
              <w:spacing w:before="0" w:beforeAutospacing="0" w:after="0" w:afterAutospacing="0"/>
              <w:jc w:val="both"/>
              <w:textAlignment w:val="baseline"/>
              <w:rPr>
                <w:rFonts w:eastAsiaTheme="minorHAnsi"/>
                <w:b/>
                <w:sz w:val="22"/>
                <w:szCs w:val="22"/>
                <w:lang w:eastAsia="en-US"/>
              </w:rPr>
            </w:pPr>
            <w:r w:rsidRPr="00EE582B">
              <w:rPr>
                <w:rFonts w:eastAsiaTheme="minorHAnsi"/>
                <w:b/>
                <w:sz w:val="22"/>
                <w:szCs w:val="22"/>
                <w:lang w:eastAsia="en-US"/>
              </w:rPr>
              <w:t>Kita su JP projektų įgyvendinimu susijusi informacija</w:t>
            </w:r>
            <w:r w:rsidR="00FA7CBE">
              <w:rPr>
                <w:rFonts w:eastAsiaTheme="minorHAnsi"/>
                <w:b/>
                <w:sz w:val="22"/>
                <w:szCs w:val="22"/>
                <w:lang w:eastAsia="en-US"/>
              </w:rPr>
              <w:t>:</w:t>
            </w:r>
          </w:p>
          <w:p w:rsidR="00FA7CBE" w:rsidRPr="00B732C2" w:rsidRDefault="00FA7CBE" w:rsidP="00F954CF">
            <w:pPr>
              <w:pStyle w:val="paragraph"/>
              <w:spacing w:before="0" w:beforeAutospacing="0" w:after="0" w:afterAutospacing="0"/>
              <w:jc w:val="both"/>
              <w:textAlignment w:val="baseline"/>
              <w:rPr>
                <w:rStyle w:val="normaltextrun"/>
                <w:rFonts w:eastAsiaTheme="minorHAnsi"/>
                <w:b/>
                <w:sz w:val="22"/>
                <w:szCs w:val="22"/>
                <w:lang w:eastAsia="en-US"/>
              </w:rPr>
            </w:pP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2.15.1. </w:t>
            </w:r>
            <w:r w:rsidR="00F87CB1">
              <w:rPr>
                <w:rStyle w:val="normaltextrun"/>
                <w:sz w:val="22"/>
                <w:szCs w:val="22"/>
              </w:rPr>
              <w:t>S</w:t>
            </w:r>
            <w:r w:rsidRPr="004700BD">
              <w:rPr>
                <w:rStyle w:val="normaltextrun"/>
                <w:sz w:val="22"/>
                <w:szCs w:val="22"/>
              </w:rPr>
              <w:t xml:space="preserve">udarius JP projekto sutartį </w:t>
            </w:r>
            <w:r w:rsidR="00175CB1">
              <w:rPr>
                <w:rStyle w:val="normaltextrun"/>
                <w:sz w:val="22"/>
                <w:szCs w:val="22"/>
              </w:rPr>
              <w:t>JP projekto vykdytojui</w:t>
            </w:r>
            <w:r w:rsidR="00A7058B">
              <w:rPr>
                <w:rStyle w:val="normaltextrun"/>
                <w:sz w:val="22"/>
                <w:szCs w:val="22"/>
              </w:rPr>
              <w:t xml:space="preserve"> </w:t>
            </w:r>
            <w:r w:rsidRPr="004700BD">
              <w:rPr>
                <w:rStyle w:val="normaltextrun"/>
                <w:sz w:val="22"/>
                <w:szCs w:val="22"/>
              </w:rPr>
              <w:t>gal</w:t>
            </w:r>
            <w:r w:rsidR="00175CB1">
              <w:rPr>
                <w:rStyle w:val="normaltextrun"/>
                <w:sz w:val="22"/>
                <w:szCs w:val="22"/>
              </w:rPr>
              <w:t>i</w:t>
            </w:r>
            <w:r w:rsidRPr="004700BD">
              <w:rPr>
                <w:rStyle w:val="normaltextrun"/>
                <w:sz w:val="22"/>
                <w:szCs w:val="22"/>
              </w:rPr>
              <w:t xml:space="preserve"> būti mokamas avansas JP projekto sutartyje nustatytomis sąlygomis ir terminais atsižvelgiant į Projektų taisyklių 152 p. ir JP projekto sutarties nuostatas.</w:t>
            </w:r>
            <w:r w:rsidRPr="004700BD">
              <w:rPr>
                <w:rStyle w:val="eop"/>
                <w:sz w:val="22"/>
                <w:szCs w:val="22"/>
              </w:rPr>
              <w:t> </w:t>
            </w: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 xml:space="preserve">JP projekto vykdytojas, teikdamas informaciją apie JP projekto dalyvius ir rengdamas JP projekto mokėjimo prašymus, naudoja formas, kurioms pritarė </w:t>
            </w:r>
            <w:r w:rsidR="001D63F3" w:rsidRPr="001D63F3">
              <w:rPr>
                <w:rStyle w:val="normaltextrun"/>
                <w:sz w:val="22"/>
                <w:szCs w:val="22"/>
              </w:rPr>
              <w:t xml:space="preserve">Tarpinstitucinė darbo grupė </w:t>
            </w:r>
            <w:r w:rsidRPr="004700BD">
              <w:rPr>
                <w:rStyle w:val="normaltextrun"/>
                <w:sz w:val="22"/>
                <w:szCs w:val="22"/>
              </w:rPr>
              <w:t>ir kurios skelbiamos svetainėje www.esinvesticijos.lt.</w:t>
            </w:r>
            <w:r w:rsidRPr="004700BD">
              <w:rPr>
                <w:rStyle w:val="eop"/>
                <w:sz w:val="22"/>
                <w:szCs w:val="22"/>
              </w:rPr>
              <w:t> </w:t>
            </w: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gali teikti ne anksčiau,  kaip sudarius JP projekto sutartį. </w:t>
            </w:r>
            <w:r w:rsidRPr="004700BD">
              <w:rPr>
                <w:rStyle w:val="eop"/>
                <w:sz w:val="22"/>
                <w:szCs w:val="22"/>
              </w:rPr>
              <w:t> </w:t>
            </w: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rsidR="00F954CF" w:rsidRPr="00086F79" w:rsidRDefault="00F954CF" w:rsidP="00F954CF">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 xml:space="preserve">.5. JP </w:t>
            </w:r>
            <w:r w:rsidR="00FB7295">
              <w:rPr>
                <w:rStyle w:val="normaltextrun"/>
                <w:color w:val="000000" w:themeColor="text1"/>
                <w:sz w:val="22"/>
                <w:szCs w:val="22"/>
              </w:rPr>
              <w:t xml:space="preserve">projekto </w:t>
            </w:r>
            <w:r w:rsidRPr="49814DC3">
              <w:rPr>
                <w:rStyle w:val="normaltextrun"/>
                <w:color w:val="000000" w:themeColor="text1"/>
                <w:sz w:val="22"/>
                <w:szCs w:val="22"/>
              </w:rPr>
              <w:t xml:space="preserve">vykdytojui kompensuojamos tik tinkamais dokumentais pagrįstos išlaidos, kurios buvo būtinos JP projekto tikslui pasiekti ir patirtos JP projekto sutartyje nustatytu JP projekto įgyvendinimo laikotarpiu. </w:t>
            </w:r>
            <w:r w:rsidR="00BB19F2">
              <w:rPr>
                <w:rStyle w:val="normaltextrun"/>
                <w:color w:val="000000" w:themeColor="text1"/>
                <w:sz w:val="22"/>
                <w:szCs w:val="22"/>
              </w:rPr>
              <w:t>I</w:t>
            </w:r>
            <w:r w:rsidRPr="49814DC3">
              <w:rPr>
                <w:rStyle w:val="normaltextrun"/>
                <w:color w:val="000000" w:themeColor="text1"/>
                <w:sz w:val="22"/>
                <w:szCs w:val="22"/>
              </w:rPr>
              <w:t>šlaidos tur</w:t>
            </w:r>
            <w:r w:rsidR="006F38FA">
              <w:rPr>
                <w:rStyle w:val="normaltextrun"/>
                <w:color w:val="000000" w:themeColor="text1"/>
                <w:sz w:val="22"/>
                <w:szCs w:val="22"/>
              </w:rPr>
              <w:t>i</w:t>
            </w:r>
            <w:r w:rsidRPr="49814DC3">
              <w:rPr>
                <w:rStyle w:val="normaltextrun"/>
                <w:color w:val="000000" w:themeColor="text1"/>
                <w:sz w:val="22"/>
                <w:szCs w:val="22"/>
              </w:rPr>
              <w:t xml:space="preserve"> atitikti išlaidų tinkamumo reikalavimus, įtvirtintus Apraše, Tyrimo ataskaitoje ir Projektų taisyklių VII skyri</w:t>
            </w:r>
            <w:r w:rsidR="001F10F2">
              <w:rPr>
                <w:rStyle w:val="normaltextrun"/>
                <w:color w:val="000000" w:themeColor="text1"/>
                <w:sz w:val="22"/>
                <w:szCs w:val="22"/>
              </w:rPr>
              <w:t>uje</w:t>
            </w:r>
            <w:r w:rsidRPr="00086F79">
              <w:rPr>
                <w:rStyle w:val="normaltextrun"/>
                <w:color w:val="000000" w:themeColor="text1"/>
                <w:sz w:val="22"/>
                <w:szCs w:val="22"/>
              </w:rPr>
              <w:t>. </w:t>
            </w:r>
            <w:r w:rsidRPr="00086F79">
              <w:rPr>
                <w:rStyle w:val="eop"/>
                <w:color w:val="000000" w:themeColor="text1"/>
                <w:sz w:val="22"/>
                <w:szCs w:val="22"/>
              </w:rPr>
              <w:t> </w:t>
            </w: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sidRPr="00CD64D3">
              <w:rPr>
                <w:rStyle w:val="normaltextrun"/>
                <w:color w:val="000000"/>
                <w:sz w:val="22"/>
                <w:szCs w:val="22"/>
              </w:rPr>
              <w:t>2.15.6. JP projekto vykdytojas atsakingas už JP projekt</w:t>
            </w:r>
            <w:r w:rsidR="002862BC">
              <w:rPr>
                <w:rStyle w:val="normaltextrun"/>
                <w:color w:val="000000"/>
                <w:sz w:val="22"/>
                <w:szCs w:val="22"/>
              </w:rPr>
              <w:t>o</w:t>
            </w:r>
            <w:r w:rsidRPr="00CD64D3">
              <w:rPr>
                <w:rStyle w:val="normaltextrun"/>
                <w:color w:val="000000"/>
                <w:sz w:val="22"/>
                <w:szCs w:val="22"/>
              </w:rPr>
              <w:t xml:space="preserve"> dalyvių atitikimą Kvietimo 2.</w:t>
            </w:r>
            <w:r w:rsidR="00DB3B90" w:rsidRPr="00CD64D3">
              <w:rPr>
                <w:rStyle w:val="normaltextrun"/>
                <w:color w:val="000000"/>
                <w:sz w:val="22"/>
                <w:szCs w:val="22"/>
              </w:rPr>
              <w:t>6</w:t>
            </w:r>
            <w:r w:rsidRPr="00CD64D3">
              <w:rPr>
                <w:rStyle w:val="normaltextrun"/>
                <w:color w:val="000000"/>
                <w:sz w:val="22"/>
                <w:szCs w:val="22"/>
              </w:rPr>
              <w:t>.2 – 2.</w:t>
            </w:r>
            <w:r w:rsidR="00DB3B90" w:rsidRPr="00CD64D3">
              <w:rPr>
                <w:rStyle w:val="normaltextrun"/>
                <w:color w:val="000000"/>
                <w:sz w:val="22"/>
                <w:szCs w:val="22"/>
              </w:rPr>
              <w:t>6</w:t>
            </w:r>
            <w:r w:rsidRPr="00CD64D3">
              <w:rPr>
                <w:rStyle w:val="normaltextrun"/>
                <w:color w:val="000000"/>
                <w:sz w:val="22"/>
                <w:szCs w:val="22"/>
              </w:rPr>
              <w:t xml:space="preserve">.5 p. </w:t>
            </w:r>
            <w:r w:rsidR="00866CB7">
              <w:rPr>
                <w:rStyle w:val="normaltextrun"/>
                <w:color w:val="000000"/>
                <w:sz w:val="22"/>
                <w:szCs w:val="22"/>
              </w:rPr>
              <w:t xml:space="preserve">nurodytai </w:t>
            </w:r>
            <w:r w:rsidRPr="00CD64D3">
              <w:rPr>
                <w:rStyle w:val="normaltextrun"/>
                <w:color w:val="000000"/>
                <w:sz w:val="22"/>
                <w:szCs w:val="22"/>
              </w:rPr>
              <w:t>tinkamai tikslinei grupei, už anketinių duomenų tinkamą ir savalaikį surinkimą</w:t>
            </w:r>
            <w:r w:rsidR="00866CB7">
              <w:rPr>
                <w:rStyle w:val="normaltextrun"/>
                <w:color w:val="000000"/>
                <w:sz w:val="22"/>
                <w:szCs w:val="22"/>
              </w:rPr>
              <w:t xml:space="preserve"> bei</w:t>
            </w:r>
            <w:r w:rsidRPr="00CD64D3">
              <w:rPr>
                <w:rStyle w:val="normaltextrun"/>
                <w:color w:val="000000"/>
                <w:sz w:val="22"/>
                <w:szCs w:val="22"/>
              </w:rPr>
              <w:t xml:space="preserve"> pateikimą</w:t>
            </w:r>
            <w:r w:rsidRPr="00086F79">
              <w:rPr>
                <w:rStyle w:val="normaltextrun"/>
                <w:color w:val="000000"/>
                <w:sz w:val="22"/>
                <w:szCs w:val="22"/>
              </w:rPr>
              <w:t xml:space="preserve"> JP vykdytojui taip kaip nurodyta Projektų taisyklių </w:t>
            </w:r>
            <w:r w:rsidR="00E6575F">
              <w:rPr>
                <w:rStyle w:val="normaltextrun"/>
                <w:color w:val="000000"/>
                <w:sz w:val="22"/>
                <w:szCs w:val="22"/>
              </w:rPr>
              <w:t>IV</w:t>
            </w:r>
            <w:r w:rsidRPr="00086F79">
              <w:rPr>
                <w:rStyle w:val="normaltextrun"/>
                <w:color w:val="000000"/>
                <w:sz w:val="22"/>
                <w:szCs w:val="22"/>
              </w:rPr>
              <w:t xml:space="preserve"> skyriaus </w:t>
            </w:r>
            <w:r w:rsidR="00DA2903">
              <w:rPr>
                <w:rStyle w:val="normaltextrun"/>
                <w:color w:val="000000"/>
                <w:sz w:val="22"/>
                <w:szCs w:val="22"/>
              </w:rPr>
              <w:t>Šeštame</w:t>
            </w:r>
            <w:r w:rsidRPr="00086F79">
              <w:rPr>
                <w:rStyle w:val="normaltextrun"/>
                <w:color w:val="000000"/>
                <w:sz w:val="22"/>
                <w:szCs w:val="22"/>
              </w:rPr>
              <w:t xml:space="preserve"> skirsnyje </w:t>
            </w:r>
            <w:r w:rsidRPr="004700BD">
              <w:rPr>
                <w:rStyle w:val="normaltextrun"/>
                <w:color w:val="000000"/>
                <w:sz w:val="22"/>
                <w:szCs w:val="22"/>
              </w:rPr>
              <w:t>ir JP projekto sutartyje.  </w:t>
            </w:r>
            <w:r w:rsidRPr="004700BD">
              <w:rPr>
                <w:rStyle w:val="eop"/>
                <w:color w:val="000000"/>
                <w:sz w:val="22"/>
                <w:szCs w:val="22"/>
              </w:rPr>
              <w:t> </w:t>
            </w: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 xml:space="preserve">Jeigu teisės aktų nustatyta tvarka JP projektui išmokėtos finansavimo lėšos ar jų dalis pripažįstamos netinkamomis finansuoti dėl JP projekto vykdytojo veiksmų, jas JP projekto vykdytojas privalo grąžinti </w:t>
            </w:r>
            <w:r w:rsidR="007E38E9">
              <w:rPr>
                <w:rStyle w:val="normaltextrun"/>
                <w:color w:val="000000"/>
                <w:sz w:val="22"/>
                <w:szCs w:val="22"/>
              </w:rPr>
              <w:t xml:space="preserve">JP projekto </w:t>
            </w:r>
            <w:r w:rsidRPr="004700BD">
              <w:rPr>
                <w:rStyle w:val="normaltextrun"/>
                <w:color w:val="000000"/>
                <w:sz w:val="22"/>
                <w:szCs w:val="22"/>
              </w:rPr>
              <w:t>sutartyje nustatytomis sąlygomis ir tvarka. </w:t>
            </w:r>
            <w:r w:rsidRPr="004700BD">
              <w:rPr>
                <w:rStyle w:val="eop"/>
                <w:color w:val="000000"/>
                <w:sz w:val="22"/>
                <w:szCs w:val="22"/>
              </w:rPr>
              <w:t> </w:t>
            </w:r>
          </w:p>
          <w:p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JP projekto vykdytojas įgyvendindamas JP projektą esant poreikiui prival</w:t>
            </w:r>
            <w:r w:rsidR="007E38E9">
              <w:rPr>
                <w:rStyle w:val="normaltextrun"/>
                <w:color w:val="000000"/>
                <w:sz w:val="22"/>
                <w:szCs w:val="22"/>
              </w:rPr>
              <w:t>o</w:t>
            </w:r>
            <w:r w:rsidRPr="004700BD">
              <w:rPr>
                <w:rStyle w:val="normaltextrun"/>
                <w:color w:val="000000"/>
                <w:sz w:val="22"/>
                <w:szCs w:val="22"/>
              </w:rPr>
              <w:t xml:space="preserve"> administruojančiajai institucijai sudaryti sąlygas vykdyti projekto patikrą vietoje, kaip tą numato Projektų taisyklių 194 p. </w:t>
            </w:r>
            <w:r w:rsidRPr="004700BD">
              <w:rPr>
                <w:rStyle w:val="eop"/>
                <w:color w:val="000000"/>
                <w:sz w:val="22"/>
                <w:szCs w:val="22"/>
              </w:rPr>
              <w:t> </w:t>
            </w:r>
          </w:p>
          <w:p w:rsidR="00F954CF" w:rsidRPr="00F954CF" w:rsidRDefault="00F954CF" w:rsidP="00F954CF">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2.15.9. </w:t>
            </w:r>
            <w:r w:rsidRPr="004700BD">
              <w:rPr>
                <w:rStyle w:val="normaltextrun"/>
                <w:color w:val="000000"/>
                <w:sz w:val="22"/>
                <w:szCs w:val="22"/>
              </w:rPr>
              <w:t xml:space="preserve">JP </w:t>
            </w:r>
            <w:r w:rsidR="000E5A24">
              <w:rPr>
                <w:rStyle w:val="normaltextrun"/>
                <w:color w:val="000000"/>
                <w:sz w:val="22"/>
                <w:szCs w:val="22"/>
              </w:rPr>
              <w:t xml:space="preserve">projekto </w:t>
            </w:r>
            <w:r w:rsidRPr="004700BD">
              <w:rPr>
                <w:rStyle w:val="normaltextrun"/>
                <w:color w:val="000000"/>
                <w:sz w:val="22"/>
                <w:szCs w:val="22"/>
              </w:rPr>
              <w:t>vykdytoj</w:t>
            </w:r>
            <w:r w:rsidR="0077794D">
              <w:rPr>
                <w:rStyle w:val="normaltextrun"/>
                <w:color w:val="000000"/>
                <w:sz w:val="22"/>
                <w:szCs w:val="22"/>
              </w:rPr>
              <w:t>ui</w:t>
            </w:r>
            <w:r w:rsidRPr="004700BD">
              <w:rPr>
                <w:rStyle w:val="normaltextrun"/>
                <w:color w:val="000000"/>
                <w:sz w:val="22"/>
                <w:szCs w:val="22"/>
              </w:rPr>
              <w:t xml:space="preserve"> įgyvendinant JP projekt</w:t>
            </w:r>
            <w:r w:rsidR="0077794D">
              <w:rPr>
                <w:rStyle w:val="normaltextrun"/>
                <w:color w:val="000000"/>
                <w:sz w:val="22"/>
                <w:szCs w:val="22"/>
              </w:rPr>
              <w:t>ą</w:t>
            </w:r>
            <w:r w:rsidRPr="004700BD">
              <w:rPr>
                <w:rStyle w:val="normaltextrun"/>
                <w:color w:val="000000"/>
                <w:sz w:val="22"/>
                <w:szCs w:val="22"/>
              </w:rPr>
              <w:t xml:space="preserve"> keliami JP projektų viešinimo reikalavimai</w:t>
            </w:r>
            <w:r w:rsidR="0077794D">
              <w:rPr>
                <w:rStyle w:val="normaltextrun"/>
                <w:color w:val="000000"/>
                <w:sz w:val="22"/>
                <w:szCs w:val="22"/>
              </w:rPr>
              <w:t>,</w:t>
            </w:r>
            <w:r w:rsidRPr="004700BD">
              <w:rPr>
                <w:rStyle w:val="normaltextrun"/>
                <w:color w:val="000000"/>
                <w:sz w:val="22"/>
                <w:szCs w:val="22"/>
              </w:rPr>
              <w:t xml:space="preserve"> numatyti Projektų taisyklių </w:t>
            </w:r>
            <w:r w:rsidR="00DA781C">
              <w:rPr>
                <w:rStyle w:val="normaltextrun"/>
                <w:color w:val="000000"/>
                <w:sz w:val="22"/>
                <w:szCs w:val="22"/>
              </w:rPr>
              <w:t>341 p</w:t>
            </w:r>
            <w:r w:rsidR="00510854">
              <w:rPr>
                <w:rStyle w:val="normaltextrun"/>
                <w:color w:val="000000"/>
                <w:sz w:val="22"/>
                <w:szCs w:val="22"/>
              </w:rPr>
              <w:t>.</w:t>
            </w:r>
            <w:r w:rsidR="00DA781C">
              <w:rPr>
                <w:rStyle w:val="normaltextrun"/>
                <w:color w:val="000000"/>
                <w:sz w:val="22"/>
                <w:szCs w:val="22"/>
              </w:rPr>
              <w:t xml:space="preserve"> </w:t>
            </w:r>
            <w:r w:rsidRPr="004700BD">
              <w:rPr>
                <w:rStyle w:val="normaltextrun"/>
                <w:color w:val="000000"/>
                <w:sz w:val="22"/>
                <w:szCs w:val="22"/>
              </w:rPr>
              <w:t>341.1</w:t>
            </w:r>
            <w:r w:rsidR="00DA781C">
              <w:rPr>
                <w:rStyle w:val="normaltextrun"/>
                <w:color w:val="000000"/>
                <w:sz w:val="22"/>
                <w:szCs w:val="22"/>
              </w:rPr>
              <w:t xml:space="preserve"> ir </w:t>
            </w:r>
            <w:r w:rsidRPr="004700BD">
              <w:rPr>
                <w:rStyle w:val="normaltextrun"/>
                <w:color w:val="000000"/>
                <w:sz w:val="22"/>
                <w:szCs w:val="22"/>
              </w:rPr>
              <w:t>341.2 pap</w:t>
            </w:r>
            <w:r w:rsidR="00DA0EDD">
              <w:rPr>
                <w:rStyle w:val="normaltextrun"/>
                <w:color w:val="000000"/>
                <w:sz w:val="22"/>
                <w:szCs w:val="22"/>
              </w:rPr>
              <w:t>.</w:t>
            </w:r>
            <w:r w:rsidR="00DA781C">
              <w:rPr>
                <w:rStyle w:val="normaltextrun"/>
                <w:color w:val="000000"/>
                <w:sz w:val="22"/>
                <w:szCs w:val="22"/>
              </w:rPr>
              <w:t xml:space="preserve"> bei </w:t>
            </w:r>
            <w:r w:rsidRPr="004700BD">
              <w:rPr>
                <w:rStyle w:val="normaltextrun"/>
                <w:color w:val="000000"/>
                <w:sz w:val="22"/>
                <w:szCs w:val="22"/>
              </w:rPr>
              <w:t>342 p.</w:t>
            </w:r>
            <w:r w:rsidRPr="00F954CF">
              <w:rPr>
                <w:rStyle w:val="normaltextrun"/>
              </w:rPr>
              <w:t> </w:t>
            </w:r>
          </w:p>
          <w:p w:rsidR="008D4C8A" w:rsidRPr="008D4C8A" w:rsidRDefault="00F954CF" w:rsidP="00F954CF">
            <w:pPr>
              <w:spacing w:after="120"/>
              <w:jc w:val="both"/>
              <w:rPr>
                <w:rFonts w:ascii="Times New Roman" w:hAnsi="Times New Roman" w:cs="Times New Roman"/>
                <w:bCs/>
              </w:rPr>
            </w:pPr>
            <w:r w:rsidRPr="00F954CF">
              <w:rPr>
                <w:rStyle w:val="normaltextrun"/>
                <w:rFonts w:ascii="Times New Roman" w:eastAsia="Times New Roman" w:hAnsi="Times New Roman" w:cs="Times New Roman"/>
                <w:color w:val="000000"/>
                <w:lang w:eastAsia="lt-LT"/>
              </w:rPr>
              <w:t xml:space="preserve">2.15.10. JP projektams taikomi Projektų taisyklių VIII skyriaus </w:t>
            </w:r>
            <w:r w:rsidR="00DA0EDD">
              <w:rPr>
                <w:rStyle w:val="normaltextrun"/>
                <w:rFonts w:ascii="Times New Roman" w:eastAsia="Times New Roman" w:hAnsi="Times New Roman" w:cs="Times New Roman"/>
                <w:color w:val="000000"/>
                <w:lang w:eastAsia="lt-LT"/>
              </w:rPr>
              <w:t>Šeštame</w:t>
            </w:r>
            <w:r w:rsidRPr="00F954CF">
              <w:rPr>
                <w:rStyle w:val="normaltextrun"/>
                <w:rFonts w:ascii="Times New Roman" w:eastAsia="Times New Roman" w:hAnsi="Times New Roman" w:cs="Times New Roman"/>
                <w:color w:val="000000"/>
                <w:lang w:eastAsia="lt-LT"/>
              </w:rPr>
              <w:t xml:space="preserve"> skirsnyje nustatyti dokumentų saugojimo reikalavimai.</w:t>
            </w:r>
            <w:r w:rsidRPr="00EE582B">
              <w:rPr>
                <w:rStyle w:val="normaltextrun"/>
                <w:color w:val="000000"/>
              </w:rPr>
              <w:t> </w:t>
            </w:r>
            <w:r w:rsidRPr="00EE582B">
              <w:rPr>
                <w:rStyle w:val="eop"/>
                <w:color w:val="000000"/>
              </w:rPr>
              <w:t> </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rsidR="00862158" w:rsidRPr="00025451" w:rsidRDefault="00862158" w:rsidP="00862158">
            <w:pPr>
              <w:spacing w:after="120"/>
              <w:rPr>
                <w:rFonts w:ascii="Times New Roman" w:hAnsi="Times New Roman" w:cs="Times New Roman"/>
                <w:b/>
              </w:rPr>
            </w:pPr>
            <w:r w:rsidRPr="008D0637">
              <w:rPr>
                <w:rFonts w:ascii="Times New Roman" w:hAnsi="Times New Roman" w:cs="Times New Roman"/>
                <w:b/>
                <w:bCs/>
              </w:rPr>
              <w:t>Taikomi teisės aktai</w:t>
            </w:r>
          </w:p>
        </w:tc>
      </w:tr>
      <w:tr w:rsidR="00862158" w:rsidRPr="008D0637" w:rsidTr="00D92E6E">
        <w:trPr>
          <w:gridAfter w:val="1"/>
          <w:wAfter w:w="11" w:type="dxa"/>
          <w:trHeight w:val="300"/>
        </w:trPr>
        <w:tc>
          <w:tcPr>
            <w:tcW w:w="766" w:type="dxa"/>
            <w:vMerge/>
          </w:tcPr>
          <w:p w:rsidR="00862158" w:rsidRPr="007474E1" w:rsidRDefault="00862158" w:rsidP="00862158">
            <w:pPr>
              <w:spacing w:after="120"/>
              <w:rPr>
                <w:rFonts w:ascii="Times New Roman" w:hAnsi="Times New Roman" w:cs="Times New Roman"/>
                <w:b/>
                <w:bCs/>
              </w:rPr>
            </w:pPr>
          </w:p>
        </w:tc>
        <w:tc>
          <w:tcPr>
            <w:tcW w:w="9215" w:type="dxa"/>
            <w:gridSpan w:val="10"/>
            <w:vAlign w:val="center"/>
          </w:tcPr>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2.16.1. </w:t>
            </w:r>
            <w:r w:rsidRPr="004700BD">
              <w:rPr>
                <w:rStyle w:val="normaltextrun"/>
                <w:color w:val="000000"/>
                <w:sz w:val="22"/>
                <w:szCs w:val="22"/>
              </w:rPr>
              <w:t>2021 m. vasario 12 d. Europos Parlamento ir Tarybos reglament</w:t>
            </w:r>
            <w:r>
              <w:rPr>
                <w:rStyle w:val="normaltextrun"/>
                <w:color w:val="000000"/>
                <w:sz w:val="22"/>
                <w:szCs w:val="22"/>
              </w:rPr>
              <w:t>as</w:t>
            </w:r>
            <w:r w:rsidRPr="004700BD">
              <w:rPr>
                <w:rStyle w:val="normaltextrun"/>
                <w:color w:val="000000"/>
                <w:sz w:val="22"/>
                <w:szCs w:val="22"/>
              </w:rPr>
              <w:t xml:space="preserve"> (ES) Nr. 2021/241, kuriuo nustatoma ekonomikos gaivinimo ir atsparumo didinimo priemonė</w:t>
            </w:r>
            <w:r w:rsidR="00D451C2">
              <w:rPr>
                <w:rStyle w:val="normaltextrun"/>
                <w:color w:val="000000"/>
                <w:sz w:val="22"/>
                <w:szCs w:val="22"/>
              </w:rPr>
              <w:t>.</w:t>
            </w:r>
          </w:p>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2.16.2. </w:t>
            </w:r>
            <w:r w:rsidRPr="004700BD">
              <w:rPr>
                <w:rStyle w:val="normaltextrun"/>
                <w:color w:val="000000"/>
                <w:sz w:val="22"/>
                <w:szCs w:val="22"/>
              </w:rPr>
              <w:t>2021 m. liepos 28 d. Tarybos įgyvendinimo sprendim</w:t>
            </w:r>
            <w:r w:rsidR="00172FC5">
              <w:rPr>
                <w:rStyle w:val="normaltextrun"/>
                <w:color w:val="000000"/>
                <w:sz w:val="22"/>
                <w:szCs w:val="22"/>
              </w:rPr>
              <w:t>o</w:t>
            </w:r>
            <w:r w:rsidRPr="004700BD">
              <w:rPr>
                <w:rStyle w:val="normaltextrun"/>
                <w:color w:val="000000"/>
                <w:sz w:val="22"/>
                <w:szCs w:val="22"/>
              </w:rPr>
              <w:t xml:space="preserve"> dėl Lietuvos ekonomikos gaivinimo ir atsparumo didinimo plano „Naujos kartos Lietuva“ įvertinimo patvirtinimo</w:t>
            </w:r>
            <w:r w:rsidR="00492C00">
              <w:rPr>
                <w:rStyle w:val="normaltextrun"/>
                <w:color w:val="000000"/>
                <w:sz w:val="22"/>
                <w:szCs w:val="22"/>
              </w:rPr>
              <w:t xml:space="preserve"> priedas</w:t>
            </w:r>
            <w:r w:rsidR="00D451C2">
              <w:rPr>
                <w:rStyle w:val="normaltextrun"/>
                <w:color w:val="000000"/>
                <w:sz w:val="22"/>
                <w:szCs w:val="22"/>
              </w:rPr>
              <w:t>.</w:t>
            </w:r>
          </w:p>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2.16.3. </w:t>
            </w:r>
            <w:r w:rsidRPr="004700BD">
              <w:rPr>
                <w:rStyle w:val="normaltextrun"/>
                <w:color w:val="000000"/>
                <w:sz w:val="22"/>
                <w:szCs w:val="22"/>
              </w:rPr>
              <w:t>Strateginio valdymo metodik</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Pr="004700BD">
              <w:rPr>
                <w:rStyle w:val="normaltextrun"/>
                <w:sz w:val="22"/>
                <w:szCs w:val="22"/>
              </w:rPr>
              <w:t xml:space="preserve"> </w:t>
            </w:r>
            <w:r w:rsidRPr="004700BD">
              <w:rPr>
                <w:rStyle w:val="normaltextrun"/>
                <w:color w:val="000000"/>
                <w:sz w:val="22"/>
                <w:szCs w:val="22"/>
              </w:rPr>
              <w:t>Lietuvos Respublikos biudžeto sandaros įstatymo 14-1 straipsnio 3 dalies įgyvendinimo“</w:t>
            </w:r>
            <w:r w:rsidR="00767FBA">
              <w:rPr>
                <w:rStyle w:val="normaltextrun"/>
                <w:color w:val="000000"/>
                <w:sz w:val="22"/>
                <w:szCs w:val="22"/>
              </w:rPr>
              <w:t>.</w:t>
            </w:r>
          </w:p>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2.16.4. </w:t>
            </w:r>
            <w:r w:rsidRPr="004700BD">
              <w:rPr>
                <w:rStyle w:val="normaltextrun"/>
                <w:color w:val="000000"/>
                <w:sz w:val="22"/>
                <w:szCs w:val="22"/>
              </w:rPr>
              <w:t>2021</w:t>
            </w:r>
            <w:r w:rsidR="00C62A24" w:rsidRPr="004700BD">
              <w:rPr>
                <w:rStyle w:val="normaltextrun"/>
                <w:color w:val="000000"/>
                <w:sz w:val="22"/>
                <w:szCs w:val="22"/>
              </w:rPr>
              <w:t>–</w:t>
            </w:r>
            <w:r w:rsidRPr="004700BD">
              <w:rPr>
                <w:rStyle w:val="normaltextrun"/>
                <w:color w:val="000000"/>
                <w:sz w:val="22"/>
                <w:szCs w:val="22"/>
              </w:rPr>
              <w:t>2030 metų Nacionalin</w:t>
            </w:r>
            <w:r>
              <w:rPr>
                <w:rStyle w:val="normaltextrun"/>
                <w:color w:val="000000"/>
                <w:sz w:val="22"/>
                <w:szCs w:val="22"/>
              </w:rPr>
              <w:t>is</w:t>
            </w:r>
            <w:r w:rsidRPr="004700BD">
              <w:rPr>
                <w:rStyle w:val="normaltextrun"/>
                <w:color w:val="000000"/>
                <w:sz w:val="22"/>
                <w:szCs w:val="22"/>
              </w:rPr>
              <w:t xml:space="preserve"> pažangos plan</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Lietuvos Respublikos Vyriausybės 2020 m. rugsėjo 9 d. nutarimu Nr. 998 „Dėl 2021–2030 metų Nacionalinio pažangos plano patvirtinimo“</w:t>
            </w:r>
            <w:r w:rsidR="00767FBA">
              <w:rPr>
                <w:rStyle w:val="normaltextrun"/>
                <w:color w:val="000000"/>
                <w:sz w:val="22"/>
                <w:szCs w:val="22"/>
              </w:rPr>
              <w:t>.</w:t>
            </w:r>
            <w:r w:rsidRPr="004700BD">
              <w:rPr>
                <w:rStyle w:val="normaltextrun"/>
                <w:color w:val="000000"/>
                <w:sz w:val="22"/>
                <w:szCs w:val="22"/>
              </w:rPr>
              <w:t> </w:t>
            </w:r>
          </w:p>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2.16.5. </w:t>
            </w:r>
            <w:r w:rsidRPr="004700BD">
              <w:rPr>
                <w:rStyle w:val="normaltextrun"/>
                <w:color w:val="000000"/>
                <w:sz w:val="22"/>
                <w:szCs w:val="22"/>
              </w:rPr>
              <w:t>2021–2030 m. plėtros programos valdytojos Lietuvos Respublikos švietimo, mokslo ir sporto ministerijos švietimo plėtros program</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w:t>
            </w:r>
            <w:r w:rsidR="009D103C">
              <w:rPr>
                <w:rStyle w:val="normaltextrun"/>
                <w:color w:val="000000"/>
                <w:sz w:val="22"/>
                <w:szCs w:val="22"/>
              </w:rPr>
              <w:t>“</w:t>
            </w:r>
            <w:r w:rsidR="00767FBA">
              <w:rPr>
                <w:rStyle w:val="normaltextrun"/>
                <w:color w:val="000000"/>
                <w:sz w:val="22"/>
                <w:szCs w:val="22"/>
              </w:rPr>
              <w:t>.</w:t>
            </w:r>
          </w:p>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2.16.6. </w:t>
            </w:r>
            <w:r w:rsidRPr="004700BD">
              <w:rPr>
                <w:rStyle w:val="normaltextrun"/>
                <w:color w:val="000000"/>
                <w:sz w:val="22"/>
                <w:szCs w:val="22"/>
              </w:rPr>
              <w:t>2021–2030 m. plėtros programos valdytojos Lietuvos Respublikos švietimo, mokslo ir sporto ministerijos švietimo plėtros programos pažangos priemo</w:t>
            </w:r>
            <w:r>
              <w:rPr>
                <w:rStyle w:val="normaltextrun"/>
                <w:color w:val="000000"/>
                <w:sz w:val="22"/>
                <w:szCs w:val="22"/>
              </w:rPr>
              <w:t>nė</w:t>
            </w:r>
            <w:r w:rsidRPr="004700BD">
              <w:rPr>
                <w:rStyle w:val="normaltextrun"/>
                <w:color w:val="000000"/>
                <w:sz w:val="22"/>
                <w:szCs w:val="22"/>
              </w:rPr>
              <w:t xml:space="preserve"> Nr. 12-003-03-04-03 „Sukurti rinkos poreikius atliepiančią profesinio ugdymo sistemą“, patvirtint</w:t>
            </w:r>
            <w:r>
              <w:rPr>
                <w:rStyle w:val="normaltextrun"/>
                <w:color w:val="000000"/>
                <w:sz w:val="22"/>
                <w:szCs w:val="22"/>
              </w:rPr>
              <w:t>a</w:t>
            </w:r>
            <w:r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E74CFB">
              <w:rPr>
                <w:rStyle w:val="normaltextrun"/>
                <w:color w:val="000000"/>
                <w:sz w:val="22"/>
                <w:szCs w:val="22"/>
              </w:rPr>
              <w:t>.</w:t>
            </w:r>
          </w:p>
          <w:p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2.16.7. </w:t>
            </w:r>
            <w:r w:rsidRPr="004700BD">
              <w:rPr>
                <w:rStyle w:val="normaltextrun"/>
                <w:color w:val="000000"/>
                <w:sz w:val="22"/>
                <w:szCs w:val="22"/>
              </w:rPr>
              <w:t>Projektų administravimo ir finansavimo taisyklės</w:t>
            </w:r>
            <w:r>
              <w:rPr>
                <w:rStyle w:val="normaltextrun"/>
                <w:color w:val="000000"/>
                <w:sz w:val="22"/>
                <w:szCs w:val="22"/>
              </w:rPr>
              <w:t>,</w:t>
            </w:r>
            <w:r w:rsidRPr="004700BD">
              <w:rPr>
                <w:rStyle w:val="normaltextrun"/>
                <w:color w:val="000000"/>
                <w:sz w:val="22"/>
                <w:szCs w:val="22"/>
              </w:rPr>
              <w:t xml:space="preserve"> patvirtintos Lietuvos Respublikos finansų ministro 2022 m. birželio 22 d. įsakymu Nr. 1K-237 „Dėl 2021–2027 metų Europos Sąjungos fondų investicijų programos ir Ekonomikos gaivinimo ir atsparumo didinimo plano „Naujos kartos Lietuva“ įgyvendinimo“</w:t>
            </w:r>
            <w:r>
              <w:rPr>
                <w:rStyle w:val="normaltextrun"/>
                <w:color w:val="000000"/>
                <w:sz w:val="22"/>
                <w:szCs w:val="22"/>
              </w:rPr>
              <w:t xml:space="preserve"> (toliau – Projektų taisyklės)</w:t>
            </w:r>
            <w:r w:rsidR="00767FBA">
              <w:rPr>
                <w:rStyle w:val="normaltextrun"/>
                <w:color w:val="000000"/>
                <w:sz w:val="22"/>
                <w:szCs w:val="22"/>
              </w:rPr>
              <w:t>.</w:t>
            </w:r>
          </w:p>
          <w:p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2.16.8. </w:t>
            </w:r>
            <w:r w:rsidR="00A7177C" w:rsidRPr="00A7177C">
              <w:rPr>
                <w:rStyle w:val="normaltextrun"/>
                <w:color w:val="000000"/>
                <w:sz w:val="22"/>
                <w:szCs w:val="22"/>
              </w:rPr>
              <w:t xml:space="preserve">2023 m. gruodžio 13 d. Europos Komisijos reglamentas (ES) Nr. 2023/2831 dėl Sutarties dėl Europos Sąjungos veikimo 107 ir 108 straipsnių taikymo </w:t>
            </w:r>
            <w:r w:rsidR="00A7177C" w:rsidRPr="00F02240">
              <w:rPr>
                <w:rStyle w:val="normaltextrun"/>
                <w:i/>
                <w:iCs/>
                <w:color w:val="000000"/>
                <w:sz w:val="22"/>
                <w:szCs w:val="22"/>
              </w:rPr>
              <w:t>de minimis</w:t>
            </w:r>
            <w:r w:rsidR="00A7177C" w:rsidRPr="00A7177C">
              <w:rPr>
                <w:rStyle w:val="normaltextrun"/>
                <w:color w:val="000000"/>
                <w:sz w:val="22"/>
                <w:szCs w:val="22"/>
              </w:rPr>
              <w:t xml:space="preserve"> pagalbai </w:t>
            </w:r>
            <w:r w:rsidRPr="004700BD">
              <w:rPr>
                <w:rStyle w:val="normaltextrun"/>
                <w:color w:val="000000"/>
                <w:sz w:val="22"/>
                <w:szCs w:val="22"/>
              </w:rPr>
              <w:t>su visais pakeitimais (toliau – de minimis Reglamentas)</w:t>
            </w:r>
            <w:r w:rsidR="00767FBA">
              <w:rPr>
                <w:rStyle w:val="normaltextrun"/>
                <w:color w:val="000000"/>
                <w:sz w:val="22"/>
                <w:szCs w:val="22"/>
              </w:rPr>
              <w:t>.</w:t>
            </w:r>
          </w:p>
          <w:p w:rsidR="008D4C8A"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2.16.9. </w:t>
            </w:r>
            <w:r w:rsidR="001D286A" w:rsidRPr="001D286A">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aprašo, patvirtinto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1 priedas „2021–2030 m. Plėtros programos valdytojos Lietuvos Respublikos švietimo, mokslo ir sporto ministerijos Švietimo plėtros programos pažangos priemonės Nr. 12-003-03-04-03 „Sukurti rinkos poreikius atliepiančią profesinio ugdymo sistemą“ projektų finansavimo sąlygų aprašas“ (toliau – Aprašas)</w:t>
            </w:r>
            <w:r w:rsidR="00377386">
              <w:rPr>
                <w:rStyle w:val="normaltextrun"/>
                <w:color w:val="000000"/>
                <w:sz w:val="22"/>
                <w:szCs w:val="22"/>
              </w:rPr>
              <w:t>.</w:t>
            </w:r>
          </w:p>
          <w:p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2.16.10. </w:t>
            </w:r>
            <w:r w:rsidRPr="004700BD">
              <w:rPr>
                <w:rStyle w:val="normaltextrun"/>
                <w:color w:val="000000"/>
                <w:sz w:val="22"/>
                <w:szCs w:val="22"/>
              </w:rPr>
              <w:t>Profesinio mokymo organizavimo pameistrystės forma tvarkos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 xml:space="preserve">as </w:t>
            </w:r>
            <w:r w:rsidRPr="004700BD">
              <w:rPr>
                <w:rStyle w:val="normaltextrun"/>
                <w:color w:val="000000"/>
                <w:sz w:val="22"/>
                <w:szCs w:val="22"/>
              </w:rPr>
              <w:t>Lietuvos Respublikos Vyriausybės 2019 m. spalio 23 d. nutarimu Nr. 1065 „Dėl Profesinio mokymo organizavimo pameistrystės forma tvarkos aprašo patvirtinimo“</w:t>
            </w:r>
            <w:r w:rsidR="00A432DA">
              <w:rPr>
                <w:rStyle w:val="normaltextrun"/>
                <w:color w:val="000000"/>
                <w:sz w:val="22"/>
                <w:szCs w:val="22"/>
              </w:rPr>
              <w:t>.</w:t>
            </w:r>
          </w:p>
          <w:p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2.16.11. </w:t>
            </w:r>
            <w:r w:rsidRPr="004700BD">
              <w:rPr>
                <w:rStyle w:val="normaltextrun"/>
                <w:color w:val="000000"/>
                <w:sz w:val="22"/>
                <w:szCs w:val="22"/>
              </w:rPr>
              <w:t>Lietuvos Respublikos švietimo įstatymas</w:t>
            </w:r>
            <w:r w:rsidR="00767FBA">
              <w:rPr>
                <w:rStyle w:val="normaltextrun"/>
                <w:color w:val="000000"/>
                <w:sz w:val="22"/>
                <w:szCs w:val="22"/>
              </w:rPr>
              <w:t>.</w:t>
            </w:r>
          </w:p>
          <w:p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2.16.12. </w:t>
            </w:r>
            <w:r w:rsidRPr="004700BD">
              <w:rPr>
                <w:rStyle w:val="normaltextrun"/>
                <w:color w:val="000000"/>
                <w:sz w:val="22"/>
                <w:szCs w:val="22"/>
              </w:rPr>
              <w:t>Lietuvos Respublikos profesinio mokymo įstatymas</w:t>
            </w:r>
            <w:r w:rsidR="00767FBA">
              <w:rPr>
                <w:rStyle w:val="normaltextrun"/>
                <w:color w:val="000000"/>
                <w:sz w:val="22"/>
                <w:szCs w:val="22"/>
              </w:rPr>
              <w:t>.</w:t>
            </w:r>
          </w:p>
          <w:p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2.16.13. </w:t>
            </w:r>
            <w:r w:rsidRPr="004700BD">
              <w:rPr>
                <w:rStyle w:val="normaltextrun"/>
                <w:color w:val="000000"/>
                <w:sz w:val="22"/>
                <w:szCs w:val="22"/>
              </w:rPr>
              <w:t>Lietuvos Respublikos darbo kodekso patvirtinimo, įsigaliojimo ir įgyvendinimo įstatymas</w:t>
            </w:r>
            <w:r w:rsidR="00767FBA">
              <w:rPr>
                <w:rStyle w:val="normaltextrun"/>
                <w:color w:val="000000"/>
                <w:sz w:val="22"/>
                <w:szCs w:val="22"/>
              </w:rPr>
              <w:t>.</w:t>
            </w:r>
          </w:p>
          <w:p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2.16.14.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w:t>
            </w:r>
            <w:r w:rsidR="00230AE6">
              <w:rPr>
                <w:rStyle w:val="normaltextrun"/>
                <w:color w:val="000000"/>
                <w:sz w:val="22"/>
                <w:szCs w:val="22"/>
              </w:rPr>
              <w:t>“</w:t>
            </w:r>
            <w:r w:rsidR="00767FBA">
              <w:rPr>
                <w:rStyle w:val="normaltextrun"/>
                <w:color w:val="000000"/>
                <w:sz w:val="22"/>
                <w:szCs w:val="22"/>
              </w:rPr>
              <w:t>.</w:t>
            </w:r>
          </w:p>
          <w:p w:rsidR="00862158" w:rsidRDefault="008D4C8A" w:rsidP="008D4C8A">
            <w:pPr>
              <w:pStyle w:val="paragraph"/>
              <w:spacing w:before="0" w:beforeAutospacing="0" w:after="0" w:afterAutospacing="0"/>
              <w:ind w:left="51"/>
              <w:textAlignment w:val="baseline"/>
              <w:rPr>
                <w:rStyle w:val="normaltextrun"/>
                <w:color w:val="000000"/>
                <w:sz w:val="22"/>
                <w:szCs w:val="22"/>
              </w:rPr>
            </w:pPr>
            <w:r>
              <w:rPr>
                <w:rStyle w:val="normaltextrun"/>
                <w:color w:val="000000"/>
                <w:sz w:val="22"/>
                <w:szCs w:val="22"/>
              </w:rPr>
              <w:t xml:space="preserve">2.16.15. </w:t>
            </w:r>
            <w:r w:rsidRPr="004700BD">
              <w:rPr>
                <w:rStyle w:val="normaltextrun"/>
                <w:color w:val="000000"/>
                <w:sz w:val="22"/>
                <w:szCs w:val="22"/>
              </w:rPr>
              <w:t>Lietuvos Respublikos smulkiojo ir vidutinio verslo plėtros įstatyma</w:t>
            </w:r>
            <w:r w:rsidR="00767FBA">
              <w:rPr>
                <w:rStyle w:val="normaltextrun"/>
                <w:color w:val="000000"/>
                <w:sz w:val="22"/>
                <w:szCs w:val="22"/>
              </w:rPr>
              <w:t>s.</w:t>
            </w:r>
          </w:p>
          <w:p w:rsidR="00633152" w:rsidRDefault="00633152" w:rsidP="00A13187">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2.16.16. </w:t>
            </w:r>
            <w:r w:rsidR="00767FBA" w:rsidRPr="00633152">
              <w:rPr>
                <w:rStyle w:val="normaltextrun"/>
                <w:color w:val="000000"/>
                <w:sz w:val="22"/>
                <w:szCs w:val="22"/>
              </w:rPr>
              <w:t xml:space="preserve">2022 m. rugsėjo 9 d. </w:t>
            </w:r>
            <w:r w:rsidRPr="00633152">
              <w:rPr>
                <w:rStyle w:val="normaltextrun"/>
                <w:color w:val="000000"/>
                <w:sz w:val="22"/>
                <w:szCs w:val="22"/>
              </w:rPr>
              <w:t>Profesinio mokymo programų moksleivių profesinio mokymo pagal pameistrystės formą išlaidų fiksuotųjų vieneto įkainių nustatymo tyrimas</w:t>
            </w:r>
            <w:r w:rsidR="00A13187">
              <w:rPr>
                <w:rStyle w:val="normaltextrun"/>
                <w:color w:val="000000"/>
                <w:sz w:val="22"/>
                <w:szCs w:val="22"/>
              </w:rPr>
              <w:t xml:space="preserve">, 2023m. liepos 1 d. </w:t>
            </w:r>
            <w:r w:rsidR="00CF1124">
              <w:rPr>
                <w:rStyle w:val="normaltextrun"/>
                <w:color w:val="000000"/>
                <w:sz w:val="22"/>
                <w:szCs w:val="22"/>
              </w:rPr>
              <w:t>versija 0</w:t>
            </w:r>
            <w:r w:rsidR="00A13187">
              <w:rPr>
                <w:rStyle w:val="normaltextrun"/>
                <w:color w:val="000000"/>
                <w:sz w:val="22"/>
                <w:szCs w:val="22"/>
              </w:rPr>
              <w:t>2</w:t>
            </w:r>
            <w:r w:rsidR="00CF1124">
              <w:rPr>
                <w:rStyle w:val="normaltextrun"/>
                <w:color w:val="000000"/>
                <w:sz w:val="22"/>
                <w:szCs w:val="22"/>
              </w:rPr>
              <w:t xml:space="preserve"> </w:t>
            </w:r>
            <w:r>
              <w:rPr>
                <w:rStyle w:val="normaltextrun"/>
                <w:color w:val="000000"/>
                <w:sz w:val="22"/>
                <w:szCs w:val="22"/>
              </w:rPr>
              <w:t>ir 202</w:t>
            </w:r>
            <w:r w:rsidR="00A13187">
              <w:rPr>
                <w:rStyle w:val="normaltextrun"/>
                <w:color w:val="000000"/>
                <w:sz w:val="22"/>
                <w:szCs w:val="22"/>
              </w:rPr>
              <w:t>4</w:t>
            </w:r>
            <w:r>
              <w:rPr>
                <w:rStyle w:val="normaltextrun"/>
                <w:color w:val="000000"/>
                <w:sz w:val="22"/>
                <w:szCs w:val="22"/>
              </w:rPr>
              <w:t xml:space="preserve"> m. liepos 1 d. versija 0</w:t>
            </w:r>
            <w:r w:rsidR="00A13187">
              <w:rPr>
                <w:rStyle w:val="normaltextrun"/>
                <w:color w:val="000000"/>
                <w:sz w:val="22"/>
                <w:szCs w:val="22"/>
              </w:rPr>
              <w:t>3</w:t>
            </w:r>
            <w:r>
              <w:rPr>
                <w:rStyle w:val="normaltextrun"/>
                <w:color w:val="000000"/>
                <w:sz w:val="22"/>
                <w:szCs w:val="22"/>
              </w:rPr>
              <w:t xml:space="preserve"> </w:t>
            </w:r>
            <w:r w:rsidRPr="00633152">
              <w:rPr>
                <w:rStyle w:val="normaltextrun"/>
                <w:color w:val="000000"/>
                <w:sz w:val="22"/>
                <w:szCs w:val="22"/>
              </w:rPr>
              <w:t xml:space="preserve">(toliau </w:t>
            </w:r>
            <w:r w:rsidR="00A13187">
              <w:rPr>
                <w:rStyle w:val="normaltextrun"/>
                <w:color w:val="000000"/>
                <w:sz w:val="22"/>
                <w:szCs w:val="22"/>
              </w:rPr>
              <w:t xml:space="preserve">– </w:t>
            </w:r>
            <w:r w:rsidRPr="00633152">
              <w:rPr>
                <w:rStyle w:val="normaltextrun"/>
                <w:color w:val="000000"/>
                <w:sz w:val="22"/>
                <w:szCs w:val="22"/>
              </w:rPr>
              <w:t>Tyrimo ataskaita).</w:t>
            </w:r>
          </w:p>
          <w:p w:rsidR="00F17077" w:rsidRPr="00ED5706" w:rsidRDefault="00F17077" w:rsidP="00A13187">
            <w:pPr>
              <w:pStyle w:val="paragraph"/>
              <w:spacing w:before="0" w:beforeAutospacing="0" w:after="0" w:afterAutospacing="0"/>
              <w:ind w:left="51"/>
              <w:jc w:val="both"/>
              <w:textAlignment w:val="baseline"/>
              <w:rPr>
                <w:rStyle w:val="normaltextrun"/>
                <w:color w:val="000000"/>
                <w:sz w:val="22"/>
                <w:szCs w:val="22"/>
              </w:rPr>
            </w:pPr>
            <w:r w:rsidRPr="00ED5706">
              <w:rPr>
                <w:rStyle w:val="normaltextrun"/>
                <w:color w:val="000000"/>
                <w:sz w:val="22"/>
                <w:szCs w:val="22"/>
              </w:rPr>
              <w:t>2.16.1</w:t>
            </w:r>
            <w:r w:rsidR="005873F3">
              <w:rPr>
                <w:rStyle w:val="normaltextrun"/>
                <w:color w:val="000000"/>
                <w:sz w:val="22"/>
                <w:szCs w:val="22"/>
              </w:rPr>
              <w:t>7</w:t>
            </w:r>
            <w:r w:rsidRPr="00ED5706">
              <w:rPr>
                <w:rStyle w:val="normaltextrun"/>
                <w:color w:val="000000"/>
                <w:sz w:val="22"/>
                <w:szCs w:val="22"/>
              </w:rPr>
              <w:t>. Smulkiojo ar vidutinio verslo subjekto vidutinio metinio darbuotojų skaičiaus nustatymo tvarkos aprašas, patvirtintas Lietuvos Respublikos ūkio ministro 2008 m. kovo 31 d.  įsakymu Nr. 4-126 „Dėl Smulkiojo ir vidutinio verslo subjektų vidutinio metų sąrašinio darbuotojų skaičiaus apskaičiavimo tvarkos aprašo patvirtinimo“</w:t>
            </w:r>
            <w:r w:rsidR="00F74ED0" w:rsidRPr="00ED5706">
              <w:rPr>
                <w:rStyle w:val="normaltextrun"/>
                <w:color w:val="000000"/>
                <w:sz w:val="22"/>
                <w:szCs w:val="22"/>
              </w:rPr>
              <w:t>.</w:t>
            </w:r>
          </w:p>
          <w:p w:rsidR="00B339A6" w:rsidRPr="00ED5706" w:rsidRDefault="00294BF1" w:rsidP="00A13187">
            <w:pPr>
              <w:pStyle w:val="paragraph"/>
              <w:spacing w:before="0" w:beforeAutospacing="0" w:after="0" w:afterAutospacing="0"/>
              <w:ind w:left="51"/>
              <w:jc w:val="both"/>
              <w:textAlignment w:val="baseline"/>
              <w:rPr>
                <w:rStyle w:val="normaltextrun"/>
                <w:color w:val="000000"/>
                <w:sz w:val="22"/>
                <w:szCs w:val="22"/>
              </w:rPr>
            </w:pPr>
            <w:r w:rsidRPr="00ED5706">
              <w:rPr>
                <w:rStyle w:val="normaltextrun"/>
                <w:color w:val="000000"/>
                <w:sz w:val="22"/>
                <w:szCs w:val="22"/>
              </w:rPr>
              <w:t>2.16.1</w:t>
            </w:r>
            <w:r w:rsidR="005873F3">
              <w:rPr>
                <w:rStyle w:val="normaltextrun"/>
                <w:color w:val="000000"/>
                <w:sz w:val="22"/>
                <w:szCs w:val="22"/>
              </w:rPr>
              <w:t>8</w:t>
            </w:r>
            <w:r w:rsidRPr="00ED5706">
              <w:rPr>
                <w:rStyle w:val="normaltextrun"/>
                <w:color w:val="000000"/>
                <w:sz w:val="22"/>
                <w:szCs w:val="22"/>
              </w:rPr>
              <w:t>. Asmenų, pageidaujančių mokytis pagal pirminio arba tęstinio profesinio mokymo programas, bendrojo priėmimo į valstybinę ar savivaldybės arba nevalstybinę profesinio mokymo įstaigą tvarkos aprašas, patvirtintas Lietuvos Respublikos švietimo, mokslo ir sporto ministro 2017 m. gegužės 17 d.  įsakymu Nr. V-373 „Dėl Asmenų, pageidaujančių mokytis pagal pirminio arba tęstinio profesinio mokymo programas, bendrojo priėmimo į valstybinę ar savivaldybės arba nevalstybinę profesinio mokymo įstaigą tvarkos aprašo patvirtinimo“.</w:t>
            </w:r>
          </w:p>
          <w:p w:rsidR="00F74ED0" w:rsidRPr="00A13187" w:rsidRDefault="00F74ED0" w:rsidP="00A13187">
            <w:pPr>
              <w:pStyle w:val="paragraph"/>
              <w:spacing w:before="0" w:beforeAutospacing="0" w:after="0" w:afterAutospacing="0"/>
              <w:ind w:left="51"/>
              <w:jc w:val="both"/>
              <w:textAlignment w:val="baseline"/>
              <w:rPr>
                <w:color w:val="000000"/>
                <w:sz w:val="22"/>
                <w:szCs w:val="22"/>
              </w:rPr>
            </w:pPr>
          </w:p>
        </w:tc>
      </w:tr>
      <w:tr w:rsidR="00862158" w:rsidRPr="008D0637" w:rsidTr="00D92E6E">
        <w:trPr>
          <w:trHeight w:val="300"/>
        </w:trPr>
        <w:tc>
          <w:tcPr>
            <w:tcW w:w="9992" w:type="dxa"/>
            <w:gridSpan w:val="12"/>
            <w:shd w:val="clear" w:color="auto" w:fill="D0CECE" w:themeFill="background2" w:themeFillShade="E6"/>
          </w:tcPr>
          <w:p w:rsidR="00862158" w:rsidRDefault="00862158" w:rsidP="00862158">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62158" w:rsidRPr="008D0637" w:rsidTr="00D92E6E">
        <w:trPr>
          <w:gridAfter w:val="1"/>
          <w:wAfter w:w="11" w:type="dxa"/>
          <w:trHeight w:val="300"/>
        </w:trPr>
        <w:tc>
          <w:tcPr>
            <w:tcW w:w="766" w:type="dxa"/>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3"/>
          </w:tcPr>
          <w:p w:rsidR="00862158" w:rsidRPr="008D0637"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3"/>
          </w:tcPr>
          <w:p w:rsidR="00862158" w:rsidRPr="00025451" w:rsidRDefault="007945CA" w:rsidP="00862158">
            <w:pPr>
              <w:jc w:val="both"/>
              <w:rPr>
                <w:rFonts w:ascii="Times New Roman" w:hAnsi="Times New Roman" w:cs="Times New Roman"/>
              </w:rPr>
            </w:pPr>
            <w:r w:rsidRPr="007945CA">
              <w:rPr>
                <w:rStyle w:val="normaltextrun"/>
                <w:rFonts w:ascii="Times New Roman" w:eastAsia="Times New Roman" w:hAnsi="Times New Roman" w:cs="Times New Roman"/>
                <w:color w:val="000000"/>
                <w:lang w:eastAsia="lt-LT"/>
              </w:rPr>
              <w:t xml:space="preserve">Nuo Kvietimo </w:t>
            </w:r>
            <w:r w:rsidR="003C5FD2">
              <w:rPr>
                <w:rStyle w:val="normaltextrun"/>
                <w:rFonts w:ascii="Times New Roman" w:eastAsia="Times New Roman" w:hAnsi="Times New Roman" w:cs="Times New Roman"/>
                <w:color w:val="000000"/>
                <w:lang w:eastAsia="lt-LT"/>
              </w:rPr>
              <w:t xml:space="preserve">teikti paraiškas </w:t>
            </w:r>
            <w:r w:rsidRPr="007945CA">
              <w:rPr>
                <w:rStyle w:val="normaltextrun"/>
                <w:rFonts w:ascii="Times New Roman" w:eastAsia="Times New Roman" w:hAnsi="Times New Roman" w:cs="Times New Roman"/>
                <w:color w:val="000000"/>
                <w:lang w:eastAsia="lt-LT"/>
              </w:rPr>
              <w:t>paskelbimo dienos</w:t>
            </w:r>
          </w:p>
        </w:tc>
        <w:tc>
          <w:tcPr>
            <w:tcW w:w="3777" w:type="dxa"/>
            <w:gridSpan w:val="4"/>
          </w:tcPr>
          <w:p w:rsidR="00357B00" w:rsidRDefault="00B95825" w:rsidP="00862158">
            <w:pPr>
              <w:rPr>
                <w:rStyle w:val="normaltextrun"/>
                <w:rFonts w:ascii="Times New Roman" w:eastAsia="Times New Roman" w:hAnsi="Times New Roman" w:cs="Times New Roman"/>
                <w:color w:val="000000"/>
                <w:lang w:eastAsia="lt-LT"/>
              </w:rPr>
            </w:pPr>
            <w:r w:rsidRPr="003C754A">
              <w:rPr>
                <w:rStyle w:val="normaltextrun"/>
                <w:rFonts w:ascii="Times New Roman" w:eastAsia="Times New Roman" w:hAnsi="Times New Roman" w:cs="Times New Roman"/>
                <w:color w:val="000000"/>
                <w:lang w:eastAsia="lt-LT"/>
              </w:rPr>
              <w:t xml:space="preserve">Iki </w:t>
            </w:r>
            <w:r w:rsidR="007945CA" w:rsidRPr="003C754A">
              <w:rPr>
                <w:rStyle w:val="normaltextrun"/>
                <w:rFonts w:ascii="Times New Roman" w:eastAsia="Times New Roman" w:hAnsi="Times New Roman" w:cs="Times New Roman"/>
                <w:color w:val="000000"/>
                <w:lang w:eastAsia="lt-LT"/>
              </w:rPr>
              <w:t>202</w:t>
            </w:r>
            <w:r w:rsidR="00CA6C4A" w:rsidRPr="003C754A">
              <w:rPr>
                <w:rStyle w:val="normaltextrun"/>
                <w:rFonts w:ascii="Times New Roman" w:eastAsia="Times New Roman" w:hAnsi="Times New Roman" w:cs="Times New Roman"/>
                <w:color w:val="000000"/>
                <w:lang w:eastAsia="lt-LT"/>
              </w:rPr>
              <w:t>4</w:t>
            </w:r>
            <w:r w:rsidR="007945CA" w:rsidRPr="003C754A">
              <w:rPr>
                <w:rStyle w:val="normaltextrun"/>
                <w:rFonts w:ascii="Times New Roman" w:eastAsia="Times New Roman" w:hAnsi="Times New Roman" w:cs="Times New Roman"/>
                <w:color w:val="000000"/>
                <w:lang w:eastAsia="lt-LT"/>
              </w:rPr>
              <w:t>-</w:t>
            </w:r>
            <w:r w:rsidR="00CA6C4A" w:rsidRPr="003C754A">
              <w:rPr>
                <w:rStyle w:val="normaltextrun"/>
                <w:rFonts w:ascii="Times New Roman" w:eastAsia="Times New Roman" w:hAnsi="Times New Roman" w:cs="Times New Roman"/>
                <w:color w:val="000000"/>
                <w:lang w:eastAsia="lt-LT"/>
              </w:rPr>
              <w:t>10</w:t>
            </w:r>
            <w:r w:rsidR="007945CA" w:rsidRPr="003C754A">
              <w:rPr>
                <w:rStyle w:val="normaltextrun"/>
                <w:rFonts w:ascii="Times New Roman" w:eastAsia="Times New Roman" w:hAnsi="Times New Roman" w:cs="Times New Roman"/>
                <w:color w:val="000000"/>
                <w:lang w:eastAsia="lt-LT"/>
              </w:rPr>
              <w:t>-1</w:t>
            </w:r>
            <w:r w:rsidR="008B5CB3" w:rsidRPr="003C754A">
              <w:rPr>
                <w:rStyle w:val="normaltextrun"/>
                <w:rFonts w:ascii="Times New Roman" w:eastAsia="Times New Roman" w:hAnsi="Times New Roman" w:cs="Times New Roman"/>
                <w:color w:val="000000"/>
                <w:lang w:eastAsia="lt-LT"/>
              </w:rPr>
              <w:t>8</w:t>
            </w:r>
          </w:p>
          <w:p w:rsidR="00862158" w:rsidRDefault="00357B00" w:rsidP="00357B00">
            <w:pPr>
              <w:jc w:val="both"/>
              <w:rPr>
                <w:rFonts w:ascii="Times New Roman" w:eastAsia="Times New Roman" w:hAnsi="Times New Roman" w:cs="Times New Roman"/>
                <w:i/>
                <w:iCs/>
              </w:rPr>
            </w:pPr>
            <w:r w:rsidRPr="00357B00">
              <w:rPr>
                <w:rStyle w:val="normaltextrun"/>
                <w:rFonts w:ascii="Times New Roman" w:eastAsia="Times New Roman" w:hAnsi="Times New Roman" w:cs="Times New Roman"/>
                <w:color w:val="000000"/>
                <w:lang w:eastAsia="lt-LT"/>
              </w:rPr>
              <w:t xml:space="preserve">(Pateikimo  terminas gali būti  pratęstas, jeigu nepanaudota bendra </w:t>
            </w:r>
            <w:r w:rsidR="00961C04">
              <w:rPr>
                <w:rStyle w:val="normaltextrun"/>
                <w:rFonts w:ascii="Times New Roman" w:eastAsia="Times New Roman" w:hAnsi="Times New Roman" w:cs="Times New Roman"/>
                <w:color w:val="000000"/>
                <w:lang w:eastAsia="lt-LT"/>
              </w:rPr>
              <w:t>K</w:t>
            </w:r>
            <w:r w:rsidRPr="00357B00">
              <w:rPr>
                <w:rStyle w:val="normaltextrun"/>
                <w:rFonts w:ascii="Times New Roman" w:eastAsia="Times New Roman" w:hAnsi="Times New Roman" w:cs="Times New Roman"/>
                <w:color w:val="000000"/>
                <w:lang w:eastAsia="lt-LT"/>
              </w:rPr>
              <w:t>vietimui</w:t>
            </w:r>
            <w:r w:rsidR="00B95825">
              <w:rPr>
                <w:rStyle w:val="normaltextrun"/>
                <w:rFonts w:ascii="Times New Roman" w:eastAsia="Times New Roman" w:hAnsi="Times New Roman" w:cs="Times New Roman"/>
                <w:color w:val="000000"/>
                <w:lang w:eastAsia="lt-LT"/>
              </w:rPr>
              <w:t xml:space="preserve"> teikti paraiškas</w:t>
            </w:r>
            <w:r w:rsidRPr="00357B00">
              <w:rPr>
                <w:rStyle w:val="normaltextrun"/>
                <w:rFonts w:ascii="Times New Roman" w:eastAsia="Times New Roman" w:hAnsi="Times New Roman" w:cs="Times New Roman"/>
                <w:color w:val="000000"/>
                <w:lang w:eastAsia="lt-LT"/>
              </w:rPr>
              <w:t xml:space="preserve"> skirta finansavimo lėšų suma).</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rsidR="00862158" w:rsidRPr="00025451" w:rsidRDefault="00862158" w:rsidP="00862158">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62158" w:rsidRPr="008D0637" w:rsidTr="00D92E6E">
        <w:trPr>
          <w:gridAfter w:val="1"/>
          <w:wAfter w:w="11" w:type="dxa"/>
          <w:trHeight w:val="300"/>
        </w:trPr>
        <w:tc>
          <w:tcPr>
            <w:tcW w:w="766" w:type="dxa"/>
            <w:vMerge/>
          </w:tcPr>
          <w:p w:rsidR="00862158" w:rsidRPr="00CE335F" w:rsidRDefault="00862158" w:rsidP="00862158">
            <w:pPr>
              <w:spacing w:after="120"/>
              <w:rPr>
                <w:rFonts w:ascii="Times New Roman" w:hAnsi="Times New Roman" w:cs="Times New Roman"/>
                <w:b/>
                <w:bCs/>
              </w:rPr>
            </w:pPr>
          </w:p>
        </w:tc>
        <w:tc>
          <w:tcPr>
            <w:tcW w:w="9215" w:type="dxa"/>
            <w:gridSpan w:val="10"/>
          </w:tcPr>
          <w:p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3.2.1. Užpildytos ir įstaigos vadovo ar įgalioto asmens elektroniniu parašu pasirašytos paraiškos  kartu su </w:t>
            </w:r>
            <w:r w:rsidRPr="00CD64D3">
              <w:rPr>
                <w:rStyle w:val="normaltextrun"/>
                <w:color w:val="000000"/>
                <w:sz w:val="22"/>
                <w:szCs w:val="22"/>
              </w:rPr>
              <w:t>Kvietimo</w:t>
            </w:r>
            <w:r w:rsidR="00B95825">
              <w:rPr>
                <w:rStyle w:val="normaltextrun"/>
                <w:color w:val="000000"/>
                <w:sz w:val="22"/>
                <w:szCs w:val="22"/>
              </w:rPr>
              <w:t xml:space="preserve"> teikti paraiškas</w:t>
            </w:r>
            <w:r w:rsidRPr="00CD64D3">
              <w:rPr>
                <w:rStyle w:val="normaltextrun"/>
                <w:color w:val="000000"/>
                <w:sz w:val="22"/>
                <w:szCs w:val="22"/>
              </w:rPr>
              <w:t xml:space="preserve"> 3.3 p. nurodytais privalomais priedais (dokumentais),</w:t>
            </w:r>
            <w:r w:rsidR="001D3E67">
              <w:rPr>
                <w:rStyle w:val="normaltextrun"/>
                <w:color w:val="000000"/>
                <w:sz w:val="22"/>
                <w:szCs w:val="22"/>
              </w:rPr>
              <w:t xml:space="preserve"> </w:t>
            </w:r>
            <w:r w:rsidRPr="00CD64D3">
              <w:rPr>
                <w:rStyle w:val="normaltextrun"/>
                <w:color w:val="000000"/>
                <w:sz w:val="22"/>
                <w:szCs w:val="22"/>
              </w:rPr>
              <w:t>turi būti teikiamos el. paštu pameistryste@esf.lt.</w:t>
            </w:r>
            <w:r w:rsidRPr="007945CA">
              <w:rPr>
                <w:rStyle w:val="normaltextrun"/>
                <w:color w:val="000000"/>
                <w:sz w:val="22"/>
                <w:szCs w:val="22"/>
              </w:rPr>
              <w:t xml:space="preserve">  </w:t>
            </w:r>
          </w:p>
          <w:p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3.2.2. Jeigu paraiška pasirašoma ne įstaigos vadovo, o kito asmens, kartu su paraiška turi būti pateikiamas atstovavimo pagrindą suteikiantis dokumentas, pvz., įsakymas, įgaliojimas.   </w:t>
            </w:r>
          </w:p>
          <w:p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3.2.3. Paraiškos pateikimo momentas laikomas pateikimo el. paštu data. </w:t>
            </w:r>
          </w:p>
          <w:p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3.</w:t>
            </w:r>
            <w:r w:rsidR="00A33811">
              <w:rPr>
                <w:rStyle w:val="normaltextrun"/>
                <w:color w:val="000000"/>
                <w:sz w:val="22"/>
                <w:szCs w:val="22"/>
              </w:rPr>
              <w:t>2</w:t>
            </w:r>
            <w:r w:rsidRPr="007945CA">
              <w:rPr>
                <w:rStyle w:val="normaltextrun"/>
                <w:color w:val="000000"/>
                <w:sz w:val="22"/>
                <w:szCs w:val="22"/>
              </w:rPr>
              <w:t xml:space="preserve">.4. Paraiškos pateikimas patvirtinamas per 2 </w:t>
            </w:r>
            <w:r w:rsidR="001F5418">
              <w:rPr>
                <w:rStyle w:val="normaltextrun"/>
                <w:color w:val="000000"/>
                <w:sz w:val="22"/>
                <w:szCs w:val="22"/>
              </w:rPr>
              <w:t xml:space="preserve">(dvi) </w:t>
            </w:r>
            <w:r w:rsidRPr="007945CA">
              <w:rPr>
                <w:rStyle w:val="normaltextrun"/>
                <w:color w:val="000000"/>
                <w:sz w:val="22"/>
                <w:szCs w:val="22"/>
              </w:rPr>
              <w:t xml:space="preserve">darbo dienas atsakymu iš elektroninio pašto dėžutės pameistryste@esf.lt, </w:t>
            </w:r>
            <w:r w:rsidR="00D62084">
              <w:rPr>
                <w:rStyle w:val="normaltextrun"/>
                <w:color w:val="000000"/>
                <w:sz w:val="22"/>
                <w:szCs w:val="22"/>
              </w:rPr>
              <w:t xml:space="preserve">kuriame nurodoma, </w:t>
            </w:r>
            <w:r w:rsidRPr="007945CA">
              <w:rPr>
                <w:rStyle w:val="normaltextrun"/>
                <w:color w:val="000000"/>
                <w:sz w:val="22"/>
                <w:szCs w:val="22"/>
              </w:rPr>
              <w:t>kad paraiška</w:t>
            </w:r>
            <w:r w:rsidR="003D72BA">
              <w:rPr>
                <w:rStyle w:val="normaltextrun"/>
                <w:color w:val="000000"/>
                <w:sz w:val="22"/>
                <w:szCs w:val="22"/>
              </w:rPr>
              <w:t xml:space="preserve"> yra</w:t>
            </w:r>
            <w:r w:rsidRPr="007945CA">
              <w:rPr>
                <w:rStyle w:val="normaltextrun"/>
                <w:color w:val="000000"/>
                <w:sz w:val="22"/>
                <w:szCs w:val="22"/>
              </w:rPr>
              <w:t xml:space="preserve"> gauta, užregistruota ir jai suteiktas specialusis numeris. Pateikus paraišką ir negavus atsakymo, </w:t>
            </w:r>
            <w:r w:rsidR="003D72BA">
              <w:rPr>
                <w:rStyle w:val="normaltextrun"/>
                <w:color w:val="000000"/>
                <w:sz w:val="22"/>
                <w:szCs w:val="22"/>
              </w:rPr>
              <w:t xml:space="preserve">pareiškėjas privalo </w:t>
            </w:r>
            <w:r w:rsidRPr="007945CA">
              <w:rPr>
                <w:rStyle w:val="normaltextrun"/>
                <w:color w:val="000000"/>
                <w:sz w:val="22"/>
                <w:szCs w:val="22"/>
              </w:rPr>
              <w:t xml:space="preserve">kreiptis </w:t>
            </w:r>
            <w:r w:rsidR="003D72BA">
              <w:rPr>
                <w:rStyle w:val="normaltextrun"/>
                <w:color w:val="000000"/>
                <w:sz w:val="22"/>
                <w:szCs w:val="22"/>
              </w:rPr>
              <w:t xml:space="preserve">į </w:t>
            </w:r>
            <w:r w:rsidR="00F47D1C">
              <w:rPr>
                <w:rStyle w:val="normaltextrun"/>
                <w:color w:val="000000"/>
                <w:sz w:val="22"/>
                <w:szCs w:val="22"/>
              </w:rPr>
              <w:t>JP vykdytoją</w:t>
            </w:r>
            <w:r w:rsidR="003D72BA">
              <w:rPr>
                <w:rStyle w:val="normaltextrun"/>
                <w:color w:val="000000"/>
                <w:sz w:val="22"/>
                <w:szCs w:val="22"/>
              </w:rPr>
              <w:t xml:space="preserve"> </w:t>
            </w:r>
            <w:r w:rsidRPr="007945CA">
              <w:rPr>
                <w:rStyle w:val="normaltextrun"/>
                <w:color w:val="000000"/>
                <w:sz w:val="22"/>
                <w:szCs w:val="22"/>
              </w:rPr>
              <w:t>Kvietim</w:t>
            </w:r>
            <w:r w:rsidR="00F47D1C">
              <w:rPr>
                <w:rStyle w:val="normaltextrun"/>
                <w:color w:val="000000"/>
                <w:sz w:val="22"/>
                <w:szCs w:val="22"/>
              </w:rPr>
              <w:t xml:space="preserve">o teikti paraiškas </w:t>
            </w:r>
            <w:r w:rsidR="00E40E22">
              <w:rPr>
                <w:rStyle w:val="normaltextrun"/>
                <w:color w:val="000000"/>
                <w:sz w:val="22"/>
                <w:szCs w:val="22"/>
              </w:rPr>
              <w:t>3.4 p.</w:t>
            </w:r>
            <w:r w:rsidRPr="007945CA">
              <w:rPr>
                <w:rStyle w:val="normaltextrun"/>
                <w:color w:val="000000"/>
                <w:sz w:val="22"/>
                <w:szCs w:val="22"/>
              </w:rPr>
              <w:t xml:space="preserve"> nurodytais kontaktais.  </w:t>
            </w:r>
          </w:p>
          <w:p w:rsidR="00862158" w:rsidRPr="009315ED" w:rsidRDefault="007945CA" w:rsidP="007945CA">
            <w:pPr>
              <w:pStyle w:val="paragraph"/>
              <w:spacing w:before="0" w:beforeAutospacing="0" w:after="0" w:afterAutospacing="0"/>
              <w:ind w:left="51"/>
              <w:jc w:val="both"/>
              <w:textAlignment w:val="baseline"/>
              <w:rPr>
                <w:b/>
                <w:bCs/>
                <w:color w:val="808080" w:themeColor="background1" w:themeShade="80"/>
              </w:rPr>
            </w:pPr>
            <w:r w:rsidRPr="007945CA">
              <w:rPr>
                <w:rStyle w:val="normaltextrun"/>
                <w:color w:val="000000"/>
                <w:sz w:val="22"/>
                <w:szCs w:val="22"/>
              </w:rPr>
              <w:t>3.2.5. Vienas pareiškėjas pagal šį</w:t>
            </w:r>
            <w:r w:rsidR="00E40E22">
              <w:rPr>
                <w:rStyle w:val="normaltextrun"/>
                <w:color w:val="000000"/>
                <w:sz w:val="22"/>
                <w:szCs w:val="22"/>
              </w:rPr>
              <w:t xml:space="preserve"> </w:t>
            </w:r>
            <w:r w:rsidR="006E0B7F">
              <w:rPr>
                <w:rStyle w:val="normaltextrun"/>
                <w:color w:val="000000"/>
                <w:sz w:val="22"/>
                <w:szCs w:val="22"/>
              </w:rPr>
              <w:t>K</w:t>
            </w:r>
            <w:r w:rsidRPr="007945CA">
              <w:rPr>
                <w:rStyle w:val="normaltextrun"/>
                <w:color w:val="000000"/>
                <w:sz w:val="22"/>
                <w:szCs w:val="22"/>
              </w:rPr>
              <w:t xml:space="preserve">vietimą </w:t>
            </w:r>
            <w:r w:rsidR="00E40E22">
              <w:rPr>
                <w:rStyle w:val="normaltextrun"/>
                <w:color w:val="000000"/>
                <w:sz w:val="22"/>
                <w:szCs w:val="22"/>
              </w:rPr>
              <w:t xml:space="preserve">teikti paraiškas </w:t>
            </w:r>
            <w:r w:rsidRPr="007945CA">
              <w:rPr>
                <w:rStyle w:val="normaltextrun"/>
                <w:color w:val="000000"/>
                <w:sz w:val="22"/>
                <w:szCs w:val="22"/>
              </w:rPr>
              <w:t>gali pateikti tik vieną paraišką.</w:t>
            </w:r>
            <w:r w:rsidRPr="007945CA">
              <w:rPr>
                <w:i/>
                <w:iCs/>
                <w:color w:val="808080" w:themeColor="background1" w:themeShade="80"/>
              </w:rPr>
              <w:t xml:space="preserve">  </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rsidR="00862158" w:rsidRPr="00083E94"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62158" w:rsidRPr="008D0637" w:rsidTr="00D92E6E">
        <w:trPr>
          <w:gridAfter w:val="1"/>
          <w:wAfter w:w="11" w:type="dxa"/>
          <w:trHeight w:val="300"/>
        </w:trPr>
        <w:tc>
          <w:tcPr>
            <w:tcW w:w="766" w:type="dxa"/>
            <w:vMerge/>
          </w:tcPr>
          <w:p w:rsidR="00862158" w:rsidRPr="000C0E33" w:rsidRDefault="00862158" w:rsidP="00862158">
            <w:pPr>
              <w:spacing w:after="120"/>
              <w:rPr>
                <w:rFonts w:ascii="Times New Roman" w:hAnsi="Times New Roman" w:cs="Times New Roman"/>
                <w:b/>
                <w:bCs/>
              </w:rPr>
            </w:pPr>
          </w:p>
        </w:tc>
        <w:tc>
          <w:tcPr>
            <w:tcW w:w="9215" w:type="dxa"/>
            <w:gridSpan w:val="10"/>
          </w:tcPr>
          <w:p w:rsidR="007945CA" w:rsidRPr="00DE1EEB" w:rsidRDefault="003F6A9B" w:rsidP="007945CA">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P</w:t>
            </w:r>
            <w:r w:rsidRPr="00DE1EEB">
              <w:rPr>
                <w:rStyle w:val="normaltextrun"/>
                <w:sz w:val="22"/>
                <w:szCs w:val="22"/>
              </w:rPr>
              <w:t xml:space="preserve">areiškėjas </w:t>
            </w:r>
            <w:r>
              <w:rPr>
                <w:rStyle w:val="normaltextrun"/>
                <w:sz w:val="22"/>
                <w:szCs w:val="22"/>
              </w:rPr>
              <w:t>k</w:t>
            </w:r>
            <w:r w:rsidR="007945CA" w:rsidRPr="004700BD">
              <w:rPr>
                <w:rStyle w:val="normaltextrun"/>
                <w:sz w:val="22"/>
                <w:szCs w:val="22"/>
              </w:rPr>
              <w:t xml:space="preserve">artu su paraiška </w:t>
            </w:r>
            <w:r w:rsidR="007945CA" w:rsidRPr="00DE1EEB">
              <w:rPr>
                <w:rStyle w:val="normaltextrun"/>
                <w:sz w:val="22"/>
                <w:szCs w:val="22"/>
              </w:rPr>
              <w:t>privalo pateikti šiuos priedus lietuvių kalba:</w:t>
            </w:r>
            <w:r w:rsidR="007945CA" w:rsidRPr="00DE1EEB">
              <w:rPr>
                <w:rStyle w:val="eop"/>
                <w:sz w:val="22"/>
                <w:szCs w:val="22"/>
              </w:rPr>
              <w:t> </w:t>
            </w:r>
          </w:p>
          <w:p w:rsidR="007945CA" w:rsidRPr="00CD64D3" w:rsidRDefault="007945CA" w:rsidP="007945CA">
            <w:pPr>
              <w:pStyle w:val="paragraph"/>
              <w:spacing w:before="0" w:beforeAutospacing="0" w:after="0" w:afterAutospacing="0"/>
              <w:jc w:val="both"/>
              <w:textAlignment w:val="baseline"/>
              <w:rPr>
                <w:rFonts w:ascii="Segoe UI" w:hAnsi="Segoe UI" w:cs="Segoe UI"/>
                <w:sz w:val="22"/>
                <w:szCs w:val="22"/>
              </w:rPr>
            </w:pPr>
            <w:r w:rsidRPr="00DE1EEB">
              <w:rPr>
                <w:rStyle w:val="normaltextrun"/>
                <w:sz w:val="22"/>
                <w:szCs w:val="22"/>
              </w:rPr>
              <w:t xml:space="preserve">3.3.1. </w:t>
            </w:r>
            <w:r>
              <w:rPr>
                <w:rStyle w:val="normaltextrun"/>
                <w:sz w:val="22"/>
                <w:szCs w:val="22"/>
              </w:rPr>
              <w:t>P</w:t>
            </w:r>
            <w:r w:rsidRPr="00DE1EEB">
              <w:rPr>
                <w:rStyle w:val="normaltextrun"/>
                <w:sz w:val="22"/>
                <w:szCs w:val="22"/>
              </w:rPr>
              <w:t xml:space="preserve">artnerystės tarp profesinio mokymo įstaigos ir įmonės sutartį (toliau – Bendradarbiavimo sutartis), siekiant pagrįsti </w:t>
            </w:r>
            <w:r w:rsidRPr="00CD64D3">
              <w:rPr>
                <w:rStyle w:val="normaltextrun"/>
                <w:sz w:val="22"/>
                <w:szCs w:val="22"/>
              </w:rPr>
              <w:t xml:space="preserve">atitikimą Kvietimo </w:t>
            </w:r>
            <w:r w:rsidR="00521C82">
              <w:rPr>
                <w:rStyle w:val="normaltextrun"/>
                <w:sz w:val="22"/>
                <w:szCs w:val="22"/>
              </w:rPr>
              <w:t xml:space="preserve">teikti paraiškas </w:t>
            </w:r>
            <w:r w:rsidRPr="00CD64D3">
              <w:rPr>
                <w:rStyle w:val="normaltextrun"/>
                <w:sz w:val="22"/>
                <w:szCs w:val="22"/>
              </w:rPr>
              <w:t>2.9 p</w:t>
            </w:r>
            <w:r w:rsidR="00071360">
              <w:rPr>
                <w:rStyle w:val="normaltextrun"/>
                <w:sz w:val="22"/>
                <w:szCs w:val="22"/>
              </w:rPr>
              <w:t>.</w:t>
            </w:r>
            <w:r w:rsidRPr="00CD64D3">
              <w:rPr>
                <w:rStyle w:val="normaltextrun"/>
                <w:sz w:val="22"/>
                <w:szCs w:val="22"/>
              </w:rPr>
              <w:t xml:space="preserve"> nurodyt</w:t>
            </w:r>
            <w:r w:rsidR="007F001B">
              <w:rPr>
                <w:rStyle w:val="normaltextrun"/>
                <w:sz w:val="22"/>
                <w:szCs w:val="22"/>
              </w:rPr>
              <w:t>am</w:t>
            </w:r>
            <w:r w:rsidRPr="00CD64D3">
              <w:rPr>
                <w:rStyle w:val="normaltextrun"/>
                <w:sz w:val="22"/>
                <w:szCs w:val="22"/>
              </w:rPr>
              <w:t xml:space="preserve"> </w:t>
            </w:r>
            <w:r w:rsidR="00521C82">
              <w:rPr>
                <w:rStyle w:val="normaltextrun"/>
                <w:sz w:val="22"/>
                <w:szCs w:val="22"/>
              </w:rPr>
              <w:t>pirmam</w:t>
            </w:r>
            <w:r w:rsidRPr="00CD64D3">
              <w:rPr>
                <w:rStyle w:val="normaltextrun"/>
                <w:sz w:val="22"/>
                <w:szCs w:val="22"/>
              </w:rPr>
              <w:t xml:space="preserve"> special</w:t>
            </w:r>
            <w:r w:rsidR="009D01C8">
              <w:rPr>
                <w:rStyle w:val="normaltextrun"/>
                <w:sz w:val="22"/>
                <w:szCs w:val="22"/>
              </w:rPr>
              <w:t xml:space="preserve">iajam </w:t>
            </w:r>
            <w:r w:rsidR="005D1282">
              <w:rPr>
                <w:rStyle w:val="normaltextrun"/>
                <w:sz w:val="22"/>
                <w:szCs w:val="22"/>
              </w:rPr>
              <w:t>projektų atrankos kriterij</w:t>
            </w:r>
            <w:r w:rsidR="009D01C8">
              <w:rPr>
                <w:rStyle w:val="normaltextrun"/>
                <w:sz w:val="22"/>
                <w:szCs w:val="22"/>
              </w:rPr>
              <w:t>ui</w:t>
            </w:r>
            <w:r w:rsidR="00F93D97">
              <w:rPr>
                <w:rStyle w:val="normaltextrun"/>
                <w:sz w:val="22"/>
                <w:szCs w:val="22"/>
              </w:rPr>
              <w:t xml:space="preserve"> </w:t>
            </w:r>
            <w:r w:rsidRPr="00CD64D3">
              <w:rPr>
                <w:rStyle w:val="normaltextrun"/>
                <w:sz w:val="22"/>
                <w:szCs w:val="22"/>
              </w:rPr>
              <w:t>„Profesinio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w:t>
            </w:r>
            <w:r w:rsidR="004700E6">
              <w:rPr>
                <w:rStyle w:val="normaltextrun"/>
                <w:sz w:val="22"/>
                <w:szCs w:val="22"/>
              </w:rPr>
              <w:t xml:space="preserve"> </w:t>
            </w:r>
            <w:r w:rsidRPr="00CD64D3">
              <w:rPr>
                <w:rStyle w:val="normaltextrun"/>
                <w:sz w:val="22"/>
                <w:szCs w:val="22"/>
              </w:rPr>
              <w:t>Bendradarbiavimo sutarties forma pateikiama Aprašo 2 priede</w:t>
            </w:r>
            <w:r w:rsidR="00C67229">
              <w:rPr>
                <w:rStyle w:val="normaltextrun"/>
                <w:sz w:val="22"/>
                <w:szCs w:val="22"/>
              </w:rPr>
              <w:t xml:space="preserve"> (Kvietimo </w:t>
            </w:r>
            <w:r w:rsidR="00DA128F">
              <w:rPr>
                <w:rStyle w:val="normaltextrun"/>
                <w:sz w:val="22"/>
                <w:szCs w:val="22"/>
              </w:rPr>
              <w:t xml:space="preserve">teikti paraiškas </w:t>
            </w:r>
            <w:r w:rsidR="00CD2AEC">
              <w:rPr>
                <w:rStyle w:val="normaltextrun"/>
                <w:sz w:val="22"/>
                <w:szCs w:val="22"/>
              </w:rPr>
              <w:t>2 priedas)</w:t>
            </w:r>
            <w:r w:rsidRPr="00CD64D3">
              <w:rPr>
                <w:rStyle w:val="normaltextrun"/>
                <w:sz w:val="22"/>
                <w:szCs w:val="22"/>
              </w:rPr>
              <w:t>.</w:t>
            </w:r>
          </w:p>
          <w:p w:rsidR="00A45695" w:rsidRPr="00F3373F" w:rsidRDefault="007945CA" w:rsidP="007945CA">
            <w:pPr>
              <w:pStyle w:val="paragraph"/>
              <w:spacing w:before="0" w:beforeAutospacing="0" w:after="0" w:afterAutospacing="0"/>
              <w:jc w:val="both"/>
              <w:textAlignment w:val="baseline"/>
              <w:rPr>
                <w:color w:val="000000"/>
                <w:sz w:val="22"/>
                <w:szCs w:val="22"/>
                <w:shd w:val="clear" w:color="auto" w:fill="FFFFFF"/>
              </w:rPr>
            </w:pPr>
            <w:r w:rsidRPr="00CD64D3">
              <w:rPr>
                <w:rStyle w:val="normaltextrun"/>
                <w:sz w:val="22"/>
                <w:szCs w:val="22"/>
              </w:rPr>
              <w:t xml:space="preserve">3.3.2. </w:t>
            </w:r>
            <w:r w:rsidR="00B81F6F" w:rsidRPr="00B81F6F">
              <w:rPr>
                <w:rStyle w:val="normaltextrun"/>
                <w:color w:val="000000"/>
                <w:sz w:val="22"/>
                <w:szCs w:val="22"/>
                <w:shd w:val="clear" w:color="auto" w:fill="FFFFFF"/>
              </w:rPr>
              <w:t>Įmonės, kuri planuoja dalyvauti JP projekto veiklose, laisvos formos raštą dėl didelės įmonės statuso atitikimo. Šis dokumentas skirtas pagrįsti</w:t>
            </w:r>
            <w:r w:rsidR="00A45695">
              <w:rPr>
                <w:rStyle w:val="normaltextrun"/>
                <w:color w:val="000000"/>
                <w:sz w:val="22"/>
                <w:szCs w:val="22"/>
                <w:shd w:val="clear" w:color="auto" w:fill="FFFFFF"/>
              </w:rPr>
              <w:t xml:space="preserve"> </w:t>
            </w:r>
            <w:r w:rsidR="00B81F6F" w:rsidRPr="00B81F6F">
              <w:rPr>
                <w:rStyle w:val="normaltextrun"/>
                <w:color w:val="000000"/>
                <w:sz w:val="22"/>
                <w:szCs w:val="22"/>
                <w:shd w:val="clear" w:color="auto" w:fill="FFFFFF"/>
              </w:rPr>
              <w:t xml:space="preserve">atitikimą Kvietimo </w:t>
            </w:r>
            <w:r w:rsidR="00A45695">
              <w:rPr>
                <w:rStyle w:val="normaltextrun"/>
                <w:color w:val="000000"/>
                <w:sz w:val="22"/>
                <w:szCs w:val="22"/>
                <w:shd w:val="clear" w:color="auto" w:fill="FFFFFF"/>
              </w:rPr>
              <w:t xml:space="preserve">teikti paraiškas </w:t>
            </w:r>
            <w:r w:rsidR="00B81F6F" w:rsidRPr="00B81F6F">
              <w:rPr>
                <w:rStyle w:val="normaltextrun"/>
                <w:color w:val="000000"/>
                <w:sz w:val="22"/>
                <w:szCs w:val="22"/>
                <w:shd w:val="clear" w:color="auto" w:fill="FFFFFF"/>
              </w:rPr>
              <w:t>2.9 p. nurodyt</w:t>
            </w:r>
            <w:r w:rsidR="00A45695">
              <w:rPr>
                <w:rStyle w:val="normaltextrun"/>
                <w:color w:val="000000"/>
                <w:sz w:val="22"/>
                <w:szCs w:val="22"/>
                <w:shd w:val="clear" w:color="auto" w:fill="FFFFFF"/>
              </w:rPr>
              <w:t>am antram</w:t>
            </w:r>
            <w:r w:rsidR="00B81F6F" w:rsidRPr="00B81F6F">
              <w:rPr>
                <w:rStyle w:val="normaltextrun"/>
                <w:color w:val="000000"/>
                <w:sz w:val="22"/>
                <w:szCs w:val="22"/>
                <w:shd w:val="clear" w:color="auto" w:fill="FFFFFF"/>
              </w:rPr>
              <w:t xml:space="preserve"> special</w:t>
            </w:r>
            <w:r w:rsidR="00A45695">
              <w:rPr>
                <w:rStyle w:val="normaltextrun"/>
                <w:color w:val="000000"/>
                <w:sz w:val="22"/>
                <w:szCs w:val="22"/>
                <w:shd w:val="clear" w:color="auto" w:fill="FFFFFF"/>
              </w:rPr>
              <w:t>ia</w:t>
            </w:r>
            <w:r w:rsidR="00356014">
              <w:rPr>
                <w:rStyle w:val="normaltextrun"/>
                <w:color w:val="000000"/>
                <w:sz w:val="22"/>
                <w:szCs w:val="22"/>
                <w:shd w:val="clear" w:color="auto" w:fill="FFFFFF"/>
              </w:rPr>
              <w:t>jam</w:t>
            </w:r>
            <w:r w:rsidR="00B81F6F" w:rsidRPr="00B81F6F">
              <w:rPr>
                <w:rStyle w:val="normaltextrun"/>
                <w:color w:val="000000"/>
                <w:sz w:val="22"/>
                <w:szCs w:val="22"/>
                <w:shd w:val="clear" w:color="auto" w:fill="FFFFFF"/>
              </w:rPr>
              <w:t xml:space="preserve"> </w:t>
            </w:r>
            <w:r w:rsidR="003E268D" w:rsidRPr="003E268D">
              <w:rPr>
                <w:rStyle w:val="normaltextrun"/>
                <w:color w:val="000000"/>
                <w:sz w:val="22"/>
                <w:szCs w:val="22"/>
                <w:shd w:val="clear" w:color="auto" w:fill="FFFFFF"/>
              </w:rPr>
              <w:t>projektų atrankos kriterijui</w:t>
            </w:r>
            <w:r w:rsidR="00B81F6F" w:rsidRPr="00B81F6F">
              <w:rPr>
                <w:rStyle w:val="normaltextrun"/>
                <w:color w:val="000000"/>
                <w:sz w:val="22"/>
                <w:szCs w:val="22"/>
                <w:shd w:val="clear" w:color="auto" w:fill="FFFFFF"/>
              </w:rPr>
              <w:t xml:space="preserve"> „Profesinį mokymą pameistrystės forma pasirinkę mokiniai mokysis didelėse įmonėse“.  </w:t>
            </w:r>
          </w:p>
          <w:p w:rsidR="007945CA" w:rsidRPr="004700BD" w:rsidRDefault="007945CA" w:rsidP="007945CA">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3.3.3. D</w:t>
            </w:r>
            <w:r w:rsidRPr="004700BD">
              <w:rPr>
                <w:rStyle w:val="normaltextrun"/>
                <w:sz w:val="22"/>
                <w:szCs w:val="22"/>
              </w:rPr>
              <w:t>okumentus, pagrindžiančius mokymo programos, pagal kurią bus įgyvendinamas mokymas pameistrystės forma, orientavimą į skaitmeninių kompetencijų ugdymą</w:t>
            </w:r>
            <w:r w:rsidR="0019489B">
              <w:rPr>
                <w:rStyle w:val="normaltextrun"/>
                <w:sz w:val="22"/>
                <w:szCs w:val="22"/>
              </w:rPr>
              <w:t xml:space="preserve"> (Kvietimo</w:t>
            </w:r>
            <w:r w:rsidR="006E4071">
              <w:rPr>
                <w:rStyle w:val="normaltextrun"/>
                <w:sz w:val="22"/>
                <w:szCs w:val="22"/>
              </w:rPr>
              <w:t xml:space="preserve"> teikti paraiškas</w:t>
            </w:r>
            <w:r w:rsidR="0019489B">
              <w:rPr>
                <w:rStyle w:val="normaltextrun"/>
                <w:sz w:val="22"/>
                <w:szCs w:val="22"/>
              </w:rPr>
              <w:t xml:space="preserve"> </w:t>
            </w:r>
            <w:r w:rsidR="00217BAC">
              <w:rPr>
                <w:rStyle w:val="normaltextrun"/>
                <w:sz w:val="22"/>
                <w:szCs w:val="22"/>
              </w:rPr>
              <w:t>3 priedas)</w:t>
            </w:r>
            <w:r w:rsidRPr="004700BD">
              <w:rPr>
                <w:rStyle w:val="normaltextrun"/>
                <w:sz w:val="22"/>
                <w:szCs w:val="22"/>
              </w:rPr>
              <w:t xml:space="preserve">. Programa, orientuota į skaitmeninių kompetencijų </w:t>
            </w:r>
            <w:r w:rsidRPr="004F2C97">
              <w:rPr>
                <w:rStyle w:val="normaltextrun"/>
                <w:sz w:val="22"/>
                <w:szCs w:val="22"/>
              </w:rPr>
              <w:t xml:space="preserve">ugdymą yra laikoma tokia programa, kuri atitinka ne mažiau kaip 3 iš </w:t>
            </w:r>
            <w:r w:rsidR="00AB4F21">
              <w:rPr>
                <w:rStyle w:val="normaltextrun"/>
                <w:sz w:val="22"/>
                <w:szCs w:val="22"/>
              </w:rPr>
              <w:t>nurodomų</w:t>
            </w:r>
            <w:r w:rsidR="00B65233">
              <w:rPr>
                <w:rStyle w:val="normaltextrun"/>
                <w:sz w:val="22"/>
                <w:szCs w:val="22"/>
              </w:rPr>
              <w:t xml:space="preserve"> </w:t>
            </w:r>
            <w:r w:rsidRPr="004F2C97">
              <w:rPr>
                <w:rStyle w:val="normaltextrun"/>
                <w:sz w:val="22"/>
                <w:szCs w:val="22"/>
              </w:rPr>
              <w:t xml:space="preserve">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(The Digital </w:t>
            </w:r>
            <w:r w:rsidRPr="00CD64D3">
              <w:rPr>
                <w:rStyle w:val="normaltextrun"/>
                <w:sz w:val="22"/>
                <w:szCs w:val="22"/>
              </w:rPr>
              <w:t>Competence Framework for Citizens 2.1</w:t>
            </w:r>
            <w:r w:rsidRPr="00CD64D3">
              <w:rPr>
                <w:rStyle w:val="FootnoteReference"/>
                <w:sz w:val="22"/>
                <w:szCs w:val="22"/>
              </w:rPr>
              <w:footnoteReference w:id="8"/>
            </w:r>
            <w:r w:rsidRPr="00CD64D3">
              <w:rPr>
                <w:rStyle w:val="normaltextrun"/>
                <w:sz w:val="22"/>
                <w:szCs w:val="22"/>
              </w:rPr>
              <w:t xml:space="preserve"> ir 2.2</w:t>
            </w:r>
            <w:r w:rsidRPr="00CD64D3">
              <w:rPr>
                <w:rStyle w:val="FootnoteReference"/>
                <w:sz w:val="22"/>
                <w:szCs w:val="22"/>
              </w:rPr>
              <w:footnoteReference w:id="9"/>
            </w:r>
            <w:r w:rsidRPr="00CD64D3">
              <w:rPr>
                <w:rStyle w:val="normaltextrun"/>
                <w:sz w:val="22"/>
                <w:szCs w:val="22"/>
              </w:rPr>
              <w:t xml:space="preserve">). Šie dokumentai skirti  pagrįsti atitikimą Kvietimo </w:t>
            </w:r>
            <w:r w:rsidR="006E4071">
              <w:rPr>
                <w:rStyle w:val="normaltextrun"/>
                <w:sz w:val="22"/>
                <w:szCs w:val="22"/>
              </w:rPr>
              <w:t xml:space="preserve">teikti paraiškas </w:t>
            </w:r>
            <w:r w:rsidRPr="00CD64D3">
              <w:rPr>
                <w:rStyle w:val="normaltextrun"/>
                <w:sz w:val="22"/>
                <w:szCs w:val="22"/>
              </w:rPr>
              <w:t xml:space="preserve">2.9 p. nurodytam </w:t>
            </w:r>
            <w:r w:rsidR="00CE1DD3">
              <w:rPr>
                <w:rStyle w:val="normaltextrun"/>
                <w:sz w:val="22"/>
                <w:szCs w:val="22"/>
              </w:rPr>
              <w:t>trečiam</w:t>
            </w:r>
            <w:r w:rsidRPr="00CD64D3">
              <w:rPr>
                <w:rStyle w:val="normaltextrun"/>
                <w:sz w:val="22"/>
                <w:szCs w:val="22"/>
              </w:rPr>
              <w:t xml:space="preserve"> specialiajam kriterijui „Bent 40</w:t>
            </w:r>
            <w:r w:rsidRPr="004F2C97">
              <w:rPr>
                <w:rStyle w:val="normaltextrun"/>
                <w:sz w:val="22"/>
                <w:szCs w:val="22"/>
              </w:rPr>
              <w:t xml:space="preserve"> proc</w:t>
            </w:r>
            <w:r w:rsidRPr="004700BD">
              <w:rPr>
                <w:rStyle w:val="normaltextrun"/>
                <w:sz w:val="22"/>
                <w:szCs w:val="22"/>
              </w:rPr>
              <w:t>. programų, įgyvendinamų pameistrystės forma, bus orientuotos į skaitmeninių kompetencijų ugdymą“</w:t>
            </w:r>
            <w:r w:rsidR="00CE1DD3">
              <w:rPr>
                <w:rStyle w:val="normaltextrun"/>
                <w:sz w:val="22"/>
                <w:szCs w:val="22"/>
              </w:rPr>
              <w:t>.</w:t>
            </w:r>
            <w:r w:rsidRPr="004700BD">
              <w:rPr>
                <w:rStyle w:val="normaltextrun"/>
                <w:sz w:val="22"/>
                <w:szCs w:val="22"/>
              </w:rPr>
              <w:t> </w:t>
            </w:r>
            <w:r w:rsidRPr="004700BD">
              <w:rPr>
                <w:rStyle w:val="eop"/>
                <w:sz w:val="22"/>
                <w:szCs w:val="22"/>
              </w:rPr>
              <w:t> </w:t>
            </w:r>
          </w:p>
          <w:p w:rsidR="007945CA" w:rsidRPr="00247883" w:rsidRDefault="007945CA" w:rsidP="007945CA">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Pr>
                <w:rStyle w:val="normaltextrun"/>
                <w:sz w:val="22"/>
                <w:szCs w:val="22"/>
              </w:rPr>
              <w:t xml:space="preserve">. </w:t>
            </w:r>
            <w:r w:rsidR="00217BAC">
              <w:rPr>
                <w:rStyle w:val="normaltextrun"/>
                <w:sz w:val="22"/>
                <w:szCs w:val="22"/>
              </w:rPr>
              <w:t>Aprašo 5 priedą „</w:t>
            </w:r>
            <w:r w:rsidRPr="00364145">
              <w:rPr>
                <w:rStyle w:val="normaltextrun"/>
                <w:sz w:val="22"/>
                <w:szCs w:val="22"/>
              </w:rPr>
              <w:t>Vienos įmonės“ deklaraciją</w:t>
            </w:r>
            <w:r w:rsidR="00C50004">
              <w:rPr>
                <w:rStyle w:val="normaltextrun"/>
                <w:sz w:val="22"/>
                <w:szCs w:val="22"/>
              </w:rPr>
              <w:t xml:space="preserve"> (Kvietimo </w:t>
            </w:r>
            <w:r w:rsidR="00CE1DD3">
              <w:rPr>
                <w:rStyle w:val="normaltextrun"/>
                <w:sz w:val="22"/>
                <w:szCs w:val="22"/>
              </w:rPr>
              <w:t xml:space="preserve">teikti paraiškas </w:t>
            </w:r>
            <w:r w:rsidR="00C50004">
              <w:rPr>
                <w:rStyle w:val="normaltextrun"/>
                <w:sz w:val="22"/>
                <w:szCs w:val="22"/>
              </w:rPr>
              <w:t>4 priedas)</w:t>
            </w:r>
            <w:r w:rsidR="00A26846">
              <w:rPr>
                <w:rStyle w:val="normaltextrun"/>
                <w:sz w:val="22"/>
                <w:szCs w:val="22"/>
              </w:rPr>
              <w:t xml:space="preserve">, kurią </w:t>
            </w:r>
            <w:r>
              <w:rPr>
                <w:rStyle w:val="normaltextrun"/>
                <w:sz w:val="22"/>
                <w:szCs w:val="22"/>
              </w:rPr>
              <w:t xml:space="preserve">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rsidR="00862158" w:rsidRDefault="007945CA" w:rsidP="00A32C05">
            <w:pPr>
              <w:jc w:val="both"/>
              <w:rPr>
                <w:rStyle w:val="eop"/>
              </w:rPr>
            </w:pPr>
            <w:r w:rsidRPr="007945CA">
              <w:rPr>
                <w:rStyle w:val="normaltextrun"/>
                <w:rFonts w:ascii="Times New Roman" w:eastAsia="Times New Roman" w:hAnsi="Times New Roman" w:cs="Times New Roman"/>
                <w:lang w:eastAsia="lt-LT"/>
              </w:rPr>
              <w:t xml:space="preserve">3.3.5. Aprašo 3 priedą „Informacija apie projekto biudžeto paskirstymą profesinio mokymo įstaigai ir įmonei“, kuriame nurodoma informacija apie projekto biudžeto paskirstymą profesinio mokymo įstaigai ir įmonei, siekiant nustatyti galimą </w:t>
            </w:r>
            <w:r w:rsidRPr="007945CA">
              <w:rPr>
                <w:rStyle w:val="normaltextrun"/>
                <w:rFonts w:ascii="Times New Roman" w:eastAsia="Times New Roman" w:hAnsi="Times New Roman" w:cs="Times New Roman"/>
                <w:i/>
                <w:iCs/>
                <w:lang w:eastAsia="lt-LT"/>
              </w:rPr>
              <w:t>de minimis</w:t>
            </w:r>
            <w:r w:rsidRPr="007945CA">
              <w:rPr>
                <w:rStyle w:val="normaltextrun"/>
                <w:rFonts w:ascii="Times New Roman" w:eastAsia="Times New Roman" w:hAnsi="Times New Roman" w:cs="Times New Roman"/>
                <w:lang w:eastAsia="lt-LT"/>
              </w:rPr>
              <w:t xml:space="preserve"> sumą, tenkančią įmonei</w:t>
            </w:r>
            <w:r w:rsidR="006F09C2">
              <w:rPr>
                <w:rStyle w:val="normaltextrun"/>
                <w:rFonts w:ascii="Times New Roman" w:eastAsia="Times New Roman" w:hAnsi="Times New Roman" w:cs="Times New Roman"/>
                <w:lang w:eastAsia="lt-LT"/>
              </w:rPr>
              <w:t xml:space="preserve"> (Kvietimo </w:t>
            </w:r>
            <w:r w:rsidR="00CE1DD3">
              <w:rPr>
                <w:rStyle w:val="normaltextrun"/>
                <w:rFonts w:ascii="Times New Roman" w:eastAsia="Times New Roman" w:hAnsi="Times New Roman" w:cs="Times New Roman"/>
                <w:lang w:eastAsia="lt-LT"/>
              </w:rPr>
              <w:t xml:space="preserve">teikti paraiškas </w:t>
            </w:r>
            <w:r w:rsidR="006F09C2">
              <w:rPr>
                <w:rStyle w:val="normaltextrun"/>
                <w:rFonts w:ascii="Times New Roman" w:eastAsia="Times New Roman" w:hAnsi="Times New Roman" w:cs="Times New Roman"/>
                <w:lang w:eastAsia="lt-LT"/>
              </w:rPr>
              <w:t>5 priedas)</w:t>
            </w:r>
            <w:r w:rsidRPr="007945CA">
              <w:rPr>
                <w:rStyle w:val="normaltextrun"/>
                <w:rFonts w:ascii="Times New Roman" w:eastAsia="Times New Roman" w:hAnsi="Times New Roman" w:cs="Times New Roman"/>
                <w:lang w:eastAsia="lt-LT"/>
              </w:rPr>
              <w:t>.</w:t>
            </w:r>
            <w:r w:rsidRPr="00EE582B">
              <w:rPr>
                <w:rStyle w:val="eop"/>
              </w:rPr>
              <w:t> </w:t>
            </w:r>
          </w:p>
          <w:p w:rsidR="00A32C05" w:rsidRPr="00BA48C5" w:rsidRDefault="00A32C05" w:rsidP="00BA48C5">
            <w:pPr>
              <w:pStyle w:val="paragraph"/>
              <w:spacing w:before="0" w:beforeAutospacing="0" w:after="0" w:afterAutospacing="0"/>
              <w:jc w:val="both"/>
              <w:textAlignment w:val="baseline"/>
              <w:rPr>
                <w:sz w:val="22"/>
                <w:szCs w:val="22"/>
              </w:rPr>
            </w:pPr>
            <w:r w:rsidRPr="00BA48C5">
              <w:rPr>
                <w:rStyle w:val="normaltextrun"/>
                <w:sz w:val="22"/>
                <w:szCs w:val="22"/>
              </w:rPr>
              <w:t xml:space="preserve">3.3.6. </w:t>
            </w:r>
            <w:r w:rsidR="008A1ED0">
              <w:rPr>
                <w:rStyle w:val="normaltextrun"/>
                <w:sz w:val="22"/>
                <w:szCs w:val="22"/>
              </w:rPr>
              <w:t>Lentelę „</w:t>
            </w:r>
            <w:r w:rsidR="00BA48C5" w:rsidRPr="00BA48C5">
              <w:rPr>
                <w:rStyle w:val="normaltextrun"/>
                <w:sz w:val="22"/>
                <w:szCs w:val="22"/>
              </w:rPr>
              <w:t>Planuojamų tiesioginių išlaidų detalizacij</w:t>
            </w:r>
            <w:r w:rsidR="008A1ED0">
              <w:rPr>
                <w:rStyle w:val="normaltextrun"/>
                <w:sz w:val="22"/>
                <w:szCs w:val="22"/>
              </w:rPr>
              <w:t>a“</w:t>
            </w:r>
            <w:r w:rsidR="006F09C2">
              <w:rPr>
                <w:rStyle w:val="normaltextrun"/>
                <w:sz w:val="22"/>
                <w:szCs w:val="22"/>
              </w:rPr>
              <w:t xml:space="preserve"> (Kvietimo </w:t>
            </w:r>
            <w:r w:rsidR="007937E3">
              <w:rPr>
                <w:rStyle w:val="normaltextrun"/>
                <w:sz w:val="22"/>
                <w:szCs w:val="22"/>
              </w:rPr>
              <w:t xml:space="preserve">teikti paraiškas </w:t>
            </w:r>
            <w:r w:rsidR="006F09C2">
              <w:rPr>
                <w:rStyle w:val="normaltextrun"/>
                <w:sz w:val="22"/>
                <w:szCs w:val="22"/>
              </w:rPr>
              <w:t>6 priedas)</w:t>
            </w:r>
            <w:r w:rsidR="008A1ED0">
              <w:rPr>
                <w:rStyle w:val="normaltextrun"/>
                <w:sz w:val="22"/>
                <w:szCs w:val="22"/>
              </w:rPr>
              <w:t>.</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rsidR="00862158" w:rsidRPr="00025451" w:rsidRDefault="00862158" w:rsidP="00862158">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862158" w:rsidRPr="008D0637" w:rsidTr="00D92E6E">
        <w:trPr>
          <w:gridAfter w:val="1"/>
          <w:wAfter w:w="11" w:type="dxa"/>
          <w:trHeight w:val="300"/>
        </w:trPr>
        <w:tc>
          <w:tcPr>
            <w:tcW w:w="766" w:type="dxa"/>
            <w:vMerge/>
          </w:tcPr>
          <w:p w:rsidR="00862158" w:rsidRPr="000C0E33" w:rsidRDefault="00862158" w:rsidP="00862158">
            <w:pPr>
              <w:spacing w:after="120"/>
              <w:rPr>
                <w:rFonts w:ascii="Times New Roman" w:hAnsi="Times New Roman" w:cs="Times New Roman"/>
                <w:b/>
                <w:bCs/>
              </w:rPr>
            </w:pPr>
          </w:p>
        </w:tc>
        <w:tc>
          <w:tcPr>
            <w:tcW w:w="9215" w:type="dxa"/>
            <w:gridSpan w:val="10"/>
          </w:tcPr>
          <w:p w:rsidR="00A33811" w:rsidRPr="00A33811" w:rsidRDefault="007937E3"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JP vykdytojas – </w:t>
            </w:r>
            <w:r w:rsidR="00A33811" w:rsidRPr="00A33811">
              <w:rPr>
                <w:rStyle w:val="normaltextrun"/>
                <w:sz w:val="22"/>
                <w:szCs w:val="22"/>
              </w:rPr>
              <w:t xml:space="preserve">Europos socialinio fondo agentūra </w:t>
            </w:r>
          </w:p>
          <w:p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Elektroninis paštas</w:t>
            </w:r>
            <w:r w:rsidR="007937E3">
              <w:rPr>
                <w:rStyle w:val="normaltextrun"/>
                <w:sz w:val="22"/>
                <w:szCs w:val="22"/>
              </w:rPr>
              <w:t>:</w:t>
            </w:r>
            <w:r w:rsidRPr="00A33811">
              <w:rPr>
                <w:rStyle w:val="normaltextrun"/>
                <w:sz w:val="22"/>
                <w:szCs w:val="22"/>
              </w:rPr>
              <w:t xml:space="preserve"> pameistryste@esf.lt</w:t>
            </w:r>
          </w:p>
          <w:p w:rsidR="00345CB1" w:rsidRDefault="00345CB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Giedrė Zalatorytė, tel. 8 659 41</w:t>
            </w:r>
            <w:r>
              <w:rPr>
                <w:rStyle w:val="normaltextrun"/>
                <w:sz w:val="22"/>
                <w:szCs w:val="22"/>
              </w:rPr>
              <w:t> </w:t>
            </w:r>
            <w:r w:rsidRPr="00A33811">
              <w:rPr>
                <w:rStyle w:val="normaltextrun"/>
                <w:sz w:val="22"/>
                <w:szCs w:val="22"/>
              </w:rPr>
              <w:t>874</w:t>
            </w:r>
          </w:p>
          <w:p w:rsidR="00862158" w:rsidRPr="00A33811" w:rsidRDefault="00D13FDE" w:rsidP="00750CAD">
            <w:pPr>
              <w:pStyle w:val="paragraph"/>
              <w:spacing w:before="0" w:beforeAutospacing="0" w:after="0" w:afterAutospacing="0"/>
              <w:jc w:val="both"/>
              <w:textAlignment w:val="baseline"/>
              <w:rPr>
                <w:sz w:val="22"/>
                <w:szCs w:val="22"/>
              </w:rPr>
            </w:pPr>
            <w:r w:rsidRPr="00D13FDE">
              <w:rPr>
                <w:rStyle w:val="normaltextrun"/>
                <w:sz w:val="22"/>
                <w:szCs w:val="22"/>
              </w:rPr>
              <w:t>Kęstutis Bartusevičius</w:t>
            </w:r>
            <w:r>
              <w:rPr>
                <w:rStyle w:val="normaltextrun"/>
                <w:sz w:val="22"/>
                <w:szCs w:val="22"/>
              </w:rPr>
              <w:t xml:space="preserve">, tel. </w:t>
            </w:r>
            <w:r w:rsidR="00750CAD" w:rsidRPr="00750CAD">
              <w:rPr>
                <w:rStyle w:val="normaltextrun"/>
                <w:sz w:val="22"/>
                <w:szCs w:val="22"/>
              </w:rPr>
              <w:t>8 659 80</w:t>
            </w:r>
            <w:r w:rsidR="00750CAD">
              <w:rPr>
                <w:rStyle w:val="normaltextrun"/>
                <w:sz w:val="22"/>
                <w:szCs w:val="22"/>
              </w:rPr>
              <w:t> </w:t>
            </w:r>
            <w:r w:rsidR="00750CAD" w:rsidRPr="00750CAD">
              <w:rPr>
                <w:rStyle w:val="normaltextrun"/>
                <w:sz w:val="22"/>
                <w:szCs w:val="22"/>
              </w:rPr>
              <w:t>938</w:t>
            </w:r>
          </w:p>
        </w:tc>
      </w:tr>
      <w:tr w:rsidR="00862158" w:rsidRPr="008D0637" w:rsidTr="00D92E6E">
        <w:trPr>
          <w:gridAfter w:val="1"/>
          <w:wAfter w:w="11" w:type="dxa"/>
          <w:trHeight w:val="300"/>
        </w:trPr>
        <w:tc>
          <w:tcPr>
            <w:tcW w:w="766" w:type="dxa"/>
            <w:vMerge w:val="restart"/>
          </w:tcPr>
          <w:p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rsidR="00862158" w:rsidRPr="00025451" w:rsidRDefault="00862158" w:rsidP="00862158">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862158" w:rsidRPr="008D0637" w:rsidTr="00D92E6E">
        <w:trPr>
          <w:gridAfter w:val="1"/>
          <w:wAfter w:w="11" w:type="dxa"/>
          <w:trHeight w:val="300"/>
        </w:trPr>
        <w:tc>
          <w:tcPr>
            <w:tcW w:w="766" w:type="dxa"/>
            <w:vMerge/>
          </w:tcPr>
          <w:p w:rsidR="00862158" w:rsidRPr="000C0E33" w:rsidRDefault="00862158" w:rsidP="00862158">
            <w:pPr>
              <w:spacing w:after="120"/>
              <w:rPr>
                <w:rFonts w:ascii="Times New Roman" w:hAnsi="Times New Roman" w:cs="Times New Roman"/>
                <w:b/>
                <w:bCs/>
              </w:rPr>
            </w:pPr>
          </w:p>
        </w:tc>
        <w:tc>
          <w:tcPr>
            <w:tcW w:w="9215" w:type="dxa"/>
            <w:gridSpan w:val="10"/>
          </w:tcPr>
          <w:p w:rsidR="00862158" w:rsidRPr="008D0637" w:rsidRDefault="00A33811" w:rsidP="00862158">
            <w:pPr>
              <w:spacing w:after="120"/>
              <w:rPr>
                <w:rFonts w:ascii="Times New Roman" w:hAnsi="Times New Roman" w:cs="Times New Roman"/>
                <w:b/>
                <w:bCs/>
              </w:rPr>
            </w:pPr>
            <w:r w:rsidRPr="00A33811">
              <w:rPr>
                <w:rStyle w:val="normaltextrun"/>
                <w:rFonts w:ascii="Times New Roman" w:eastAsia="Times New Roman" w:hAnsi="Times New Roman" w:cs="Times New Roman"/>
                <w:lang w:eastAsia="lt-LT"/>
              </w:rPr>
              <w:t xml:space="preserve">Informacija skelbiama </w:t>
            </w:r>
            <w:hyperlink r:id="rId11" w:history="1">
              <w:r w:rsidRPr="00A33811">
                <w:rPr>
                  <w:rStyle w:val="normaltextrun"/>
                  <w:rFonts w:ascii="Times New Roman" w:eastAsia="Times New Roman" w:hAnsi="Times New Roman" w:cs="Times New Roman"/>
                  <w:lang w:eastAsia="lt-LT"/>
                </w:rPr>
                <w:t>https://www.esf.lt/veiklos-sritys/pameistrystes-programa/1156</w:t>
              </w:r>
            </w:hyperlink>
          </w:p>
        </w:tc>
      </w:tr>
      <w:tr w:rsidR="00862158" w:rsidRPr="008D0637" w:rsidTr="00D92E6E">
        <w:trPr>
          <w:gridAfter w:val="1"/>
          <w:wAfter w:w="11" w:type="dxa"/>
          <w:trHeight w:val="300"/>
        </w:trPr>
        <w:tc>
          <w:tcPr>
            <w:tcW w:w="766" w:type="dxa"/>
            <w:vMerge w:val="restart"/>
          </w:tcPr>
          <w:p w:rsidR="00862158" w:rsidRPr="00B14E3B" w:rsidRDefault="00862158" w:rsidP="00862158">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rsidR="00862158" w:rsidRPr="008D0637" w:rsidRDefault="00862158" w:rsidP="00862158">
            <w:pPr>
              <w:spacing w:after="120"/>
              <w:rPr>
                <w:rFonts w:ascii="Times New Roman" w:hAnsi="Times New Roman" w:cs="Times New Roman"/>
                <w:b/>
                <w:bCs/>
              </w:rPr>
            </w:pPr>
            <w:r w:rsidRPr="008D0637">
              <w:rPr>
                <w:rFonts w:ascii="Times New Roman" w:hAnsi="Times New Roman" w:cs="Times New Roman"/>
                <w:b/>
                <w:bCs/>
              </w:rPr>
              <w:t>Priedai</w:t>
            </w:r>
          </w:p>
        </w:tc>
      </w:tr>
      <w:tr w:rsidR="00862158" w:rsidRPr="008D0637" w:rsidTr="00D92E6E">
        <w:trPr>
          <w:gridAfter w:val="1"/>
          <w:wAfter w:w="11" w:type="dxa"/>
          <w:trHeight w:val="300"/>
        </w:trPr>
        <w:tc>
          <w:tcPr>
            <w:tcW w:w="766" w:type="dxa"/>
            <w:vMerge/>
          </w:tcPr>
          <w:p w:rsidR="00862158" w:rsidRPr="00025451" w:rsidRDefault="00862158" w:rsidP="00862158">
            <w:pPr>
              <w:spacing w:after="120"/>
              <w:rPr>
                <w:rFonts w:ascii="Times New Roman" w:hAnsi="Times New Roman" w:cs="Times New Roman"/>
                <w:b/>
                <w:bCs/>
              </w:rPr>
            </w:pPr>
          </w:p>
        </w:tc>
        <w:tc>
          <w:tcPr>
            <w:tcW w:w="9215" w:type="dxa"/>
            <w:gridSpan w:val="10"/>
          </w:tcPr>
          <w:p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3.6.1  Dalinai užpildyta </w:t>
            </w:r>
            <w:r w:rsidR="00EC47D9" w:rsidRPr="00EC47D9">
              <w:rPr>
                <w:rStyle w:val="normaltextrun"/>
                <w:sz w:val="22"/>
                <w:szCs w:val="22"/>
              </w:rPr>
              <w:t>Paraiškos finansuoti jungtinio projekto projektą forma</w:t>
            </w:r>
            <w:r>
              <w:rPr>
                <w:rStyle w:val="normaltextrun"/>
                <w:sz w:val="22"/>
                <w:szCs w:val="22"/>
              </w:rPr>
              <w:t>;</w:t>
            </w:r>
            <w:r>
              <w:rPr>
                <w:rStyle w:val="eop"/>
                <w:sz w:val="22"/>
                <w:szCs w:val="22"/>
              </w:rPr>
              <w:t> </w:t>
            </w:r>
          </w:p>
          <w:p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 xml:space="preserve">3.6.2  </w:t>
            </w:r>
            <w:r w:rsidR="004700E6" w:rsidRPr="004700E6">
              <w:rPr>
                <w:rStyle w:val="normaltextrun"/>
                <w:sz w:val="22"/>
                <w:szCs w:val="22"/>
              </w:rPr>
              <w:t xml:space="preserve">Rekomenduojama </w:t>
            </w:r>
            <w:r>
              <w:rPr>
                <w:rStyle w:val="normaltextrun"/>
                <w:sz w:val="22"/>
                <w:szCs w:val="22"/>
              </w:rPr>
              <w:t>Bendradarbiavimo sutarties forma;</w:t>
            </w:r>
            <w:r>
              <w:rPr>
                <w:rStyle w:val="eop"/>
                <w:sz w:val="22"/>
                <w:szCs w:val="22"/>
              </w:rPr>
              <w:t> </w:t>
            </w:r>
          </w:p>
          <w:p w:rsidR="00A33811" w:rsidRPr="00915DA3" w:rsidRDefault="00A33811"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3.6.3  Lentelė </w:t>
            </w:r>
            <w:r w:rsidR="008A1ED0">
              <w:rPr>
                <w:rStyle w:val="normaltextrun"/>
                <w:sz w:val="22"/>
                <w:szCs w:val="22"/>
              </w:rPr>
              <w:t>„</w:t>
            </w:r>
            <w:r w:rsidR="008A1ED0" w:rsidRPr="008A1ED0">
              <w:rPr>
                <w:rStyle w:val="normaltextrun"/>
                <w:sz w:val="22"/>
                <w:szCs w:val="22"/>
              </w:rPr>
              <w:t>Informacija dėl mokymo programų, orientuotų į skaitmeninių kompetencijų ugdymą</w:t>
            </w:r>
            <w:r w:rsidR="008A1ED0">
              <w:rPr>
                <w:rStyle w:val="normaltextrun"/>
                <w:sz w:val="22"/>
                <w:szCs w:val="22"/>
              </w:rPr>
              <w:t>“;</w:t>
            </w:r>
          </w:p>
          <w:p w:rsidR="00A33811" w:rsidRPr="00915DA3" w:rsidRDefault="00A33811"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3.6.4  </w:t>
            </w:r>
            <w:r w:rsidRPr="00915DA3">
              <w:rPr>
                <w:rStyle w:val="normaltextrun"/>
                <w:sz w:val="22"/>
                <w:szCs w:val="22"/>
              </w:rPr>
              <w:t>„Vienos įmonės“ deklaracij</w:t>
            </w:r>
            <w:r w:rsidR="00E9539B">
              <w:rPr>
                <w:rStyle w:val="normaltextrun"/>
                <w:sz w:val="22"/>
                <w:szCs w:val="22"/>
              </w:rPr>
              <w:t>a</w:t>
            </w:r>
            <w:r w:rsidRPr="00915DA3">
              <w:rPr>
                <w:rStyle w:val="normaltextrun"/>
                <w:sz w:val="22"/>
                <w:szCs w:val="22"/>
              </w:rPr>
              <w:t xml:space="preserve">; </w:t>
            </w:r>
          </w:p>
          <w:p w:rsidR="00862158" w:rsidRDefault="00A33811" w:rsidP="00915DA3">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3.6.5 </w:t>
            </w:r>
            <w:r w:rsidR="00915DA3">
              <w:rPr>
                <w:rStyle w:val="normaltextrun"/>
                <w:sz w:val="22"/>
                <w:szCs w:val="22"/>
              </w:rPr>
              <w:t xml:space="preserve"> Lentelė</w:t>
            </w:r>
            <w:r>
              <w:rPr>
                <w:rStyle w:val="normaltextrun"/>
                <w:sz w:val="22"/>
                <w:szCs w:val="22"/>
              </w:rPr>
              <w:t xml:space="preserve"> </w:t>
            </w:r>
            <w:r w:rsidR="00915DA3">
              <w:rPr>
                <w:rStyle w:val="normaltextrun"/>
                <w:sz w:val="22"/>
                <w:szCs w:val="22"/>
              </w:rPr>
              <w:t>„</w:t>
            </w:r>
            <w:r>
              <w:rPr>
                <w:rStyle w:val="normaltextrun"/>
                <w:sz w:val="22"/>
                <w:szCs w:val="22"/>
              </w:rPr>
              <w:t>Informacija apie projekto biudžeto paskirstymą profesinio mokymo įstaigai ir įmonei“</w:t>
            </w:r>
            <w:r w:rsidR="00A32C05">
              <w:rPr>
                <w:rStyle w:val="normaltextrun"/>
                <w:sz w:val="22"/>
                <w:szCs w:val="22"/>
              </w:rPr>
              <w:t>;</w:t>
            </w:r>
          </w:p>
          <w:p w:rsidR="00A32C05" w:rsidRPr="00915DA3" w:rsidRDefault="00A32C05" w:rsidP="00915DA3">
            <w:pPr>
              <w:pStyle w:val="paragraph"/>
              <w:spacing w:before="0" w:beforeAutospacing="0" w:after="0" w:afterAutospacing="0"/>
              <w:jc w:val="both"/>
              <w:textAlignment w:val="baseline"/>
              <w:rPr>
                <w:i/>
                <w:iCs/>
              </w:rPr>
            </w:pPr>
            <w:r w:rsidRPr="007871D2">
              <w:rPr>
                <w:rStyle w:val="normaltextrun"/>
                <w:sz w:val="22"/>
                <w:szCs w:val="22"/>
              </w:rPr>
              <w:t xml:space="preserve">3.6.6 </w:t>
            </w:r>
            <w:r w:rsidR="007871D2" w:rsidRPr="007871D2">
              <w:rPr>
                <w:rStyle w:val="normaltextrun"/>
                <w:sz w:val="22"/>
                <w:szCs w:val="22"/>
              </w:rPr>
              <w:t xml:space="preserve"> Lentelė „Planuojamų tiesioginių išlaidų detalizacija“.</w:t>
            </w:r>
          </w:p>
        </w:tc>
      </w:tr>
    </w:tbl>
    <w:p w:rsidR="00F05CC6" w:rsidRPr="008D0637" w:rsidRDefault="00F05CC6" w:rsidP="003B05F0">
      <w:pPr>
        <w:rPr>
          <w:rFonts w:ascii="Times New Roman" w:hAnsi="Times New Roman" w:cs="Times New Roman"/>
        </w:rPr>
      </w:pPr>
    </w:p>
    <w:p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TableGrid"/>
        <w:tblW w:w="0" w:type="auto"/>
        <w:tblLook w:val="04A0" w:firstRow="1" w:lastRow="0" w:firstColumn="1" w:lastColumn="0" w:noHBand="0" w:noVBand="1"/>
      </w:tblPr>
      <w:tblGrid>
        <w:gridCol w:w="2689"/>
        <w:gridCol w:w="6939"/>
      </w:tblGrid>
      <w:tr w:rsidR="00504471" w:rsidRPr="00504471" w:rsidTr="4F8AE923">
        <w:tc>
          <w:tcPr>
            <w:tcW w:w="2689" w:type="dxa"/>
            <w:shd w:val="clear" w:color="auto" w:fill="D9D9D9" w:themeFill="background1" w:themeFillShade="D9"/>
          </w:tcPr>
          <w:p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rsidTr="4F8AE923">
        <w:tc>
          <w:tcPr>
            <w:tcW w:w="2689" w:type="dxa"/>
          </w:tcPr>
          <w:p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0D1BEC">
      <w:headerReference w:type="default" r:id="rId12"/>
      <w:footerReference w:type="default" r:id="rId13"/>
      <w:headerReference w:type="first" r:id="rId1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70ABD" w:rsidRDefault="00670ABD" w:rsidP="00DE54AD">
      <w:pPr>
        <w:spacing w:after="0" w:line="240" w:lineRule="auto"/>
      </w:pPr>
      <w:r>
        <w:separator/>
      </w:r>
    </w:p>
  </w:endnote>
  <w:endnote w:type="continuationSeparator" w:id="0">
    <w:p w:rsidR="00670ABD" w:rsidRDefault="00670ABD" w:rsidP="00DE54AD">
      <w:pPr>
        <w:spacing w:after="0" w:line="240" w:lineRule="auto"/>
      </w:pPr>
      <w:r>
        <w:continuationSeparator/>
      </w:r>
    </w:p>
  </w:endnote>
  <w:endnote w:type="continuationNotice" w:id="1">
    <w:p w:rsidR="00670ABD" w:rsidRDefault="00670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B01" w:rsidRDefault="0047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70ABD" w:rsidRDefault="00670ABD" w:rsidP="00DE54AD">
      <w:pPr>
        <w:spacing w:after="0" w:line="240" w:lineRule="auto"/>
      </w:pPr>
      <w:r>
        <w:separator/>
      </w:r>
    </w:p>
  </w:footnote>
  <w:footnote w:type="continuationSeparator" w:id="0">
    <w:p w:rsidR="00670ABD" w:rsidRDefault="00670ABD" w:rsidP="00DE54AD">
      <w:pPr>
        <w:spacing w:after="0" w:line="240" w:lineRule="auto"/>
      </w:pPr>
      <w:r>
        <w:continuationSeparator/>
      </w:r>
    </w:p>
  </w:footnote>
  <w:footnote w:type="continuationNotice" w:id="1">
    <w:p w:rsidR="00670ABD" w:rsidRDefault="00670ABD">
      <w:pPr>
        <w:spacing w:after="0" w:line="240" w:lineRule="auto"/>
      </w:pPr>
    </w:p>
  </w:footnote>
  <w:footnote w:id="2">
    <w:p w:rsidR="004936EF" w:rsidRPr="00BD7775" w:rsidRDefault="004936EF" w:rsidP="004936EF">
      <w:pPr>
        <w:pStyle w:val="FootnoteText"/>
        <w:jc w:val="both"/>
        <w:rPr>
          <w:rFonts w:ascii="Times New Roman" w:hAnsi="Times New Roman" w:cs="Times New Roman"/>
        </w:rPr>
      </w:pPr>
      <w:r>
        <w:rPr>
          <w:rStyle w:val="FootnoteReference"/>
        </w:rPr>
        <w:footnoteRef/>
      </w:r>
      <w:r>
        <w:t xml:space="preserve"> </w:t>
      </w:r>
      <w:r w:rsidRPr="00BD7775">
        <w:rPr>
          <w:rFonts w:ascii="Times New Roman" w:hAnsi="Times New Roman" w:cs="Times New Roman"/>
        </w:rPr>
        <w:t xml:space="preserve">2021–2030 m. Plėtros programos valdytojos Lietuvos Respublikos švietimo, mokslo ir sporto ministerijos Švietimo plėtros programos pažangos priemonės Nr. 12-003-03-04-03 „Sukurti rinkos poreikius atliepiančią profesinio ugdymo sistemą“ </w:t>
      </w:r>
      <w:r w:rsidR="00F75AC1" w:rsidRPr="00F75AC1">
        <w:rPr>
          <w:rFonts w:ascii="Times New Roman" w:hAnsi="Times New Roman" w:cs="Times New Roman"/>
        </w:rPr>
        <w:t>apraš</w:t>
      </w:r>
      <w:r w:rsidR="00F40B4E">
        <w:rPr>
          <w:rFonts w:ascii="Times New Roman" w:hAnsi="Times New Roman" w:cs="Times New Roman"/>
        </w:rPr>
        <w:t>o</w:t>
      </w:r>
      <w:r w:rsidRPr="00BD7775">
        <w:rPr>
          <w:rFonts w:ascii="Times New Roman" w:hAnsi="Times New Roman" w:cs="Times New Roman"/>
        </w:rPr>
        <w:t>, patvirtint</w:t>
      </w:r>
      <w:r w:rsidR="00F40B4E">
        <w:rPr>
          <w:rFonts w:ascii="Times New Roman" w:hAnsi="Times New Roman" w:cs="Times New Roman"/>
        </w:rPr>
        <w:t>o</w:t>
      </w:r>
      <w:r w:rsidRPr="00BD7775">
        <w:rPr>
          <w:rFonts w:ascii="Times New Roman" w:hAnsi="Times New Roman" w:cs="Times New Roman"/>
        </w:rPr>
        <w:t xml:space="preserve"> 2022 m. birželio 9 d. Lietuvos Respublikos švietimo, mokslo ir sporto ministro įsakymu Nr. V-952 „</w:t>
      </w:r>
      <w:r w:rsidR="00F40B4E">
        <w:rPr>
          <w:rFonts w:ascii="Times New Roman" w:hAnsi="Times New Roman" w:cs="Times New Roman"/>
        </w:rPr>
        <w:t xml:space="preserve">Dėl </w:t>
      </w:r>
      <w:r w:rsidR="001661E6" w:rsidRPr="001661E6">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w:t>
      </w:r>
      <w:r w:rsidR="000B2EBE">
        <w:rPr>
          <w:rFonts w:ascii="Times New Roman" w:hAnsi="Times New Roman" w:cs="Times New Roman"/>
        </w:rPr>
        <w:t>o patvirtinimo</w:t>
      </w:r>
      <w:r w:rsidRPr="00BD7775">
        <w:rPr>
          <w:rFonts w:ascii="Times New Roman" w:hAnsi="Times New Roman" w:cs="Times New Roman"/>
        </w:rPr>
        <w:t>“</w:t>
      </w:r>
      <w:r w:rsidR="001D0411">
        <w:rPr>
          <w:rFonts w:ascii="Times New Roman" w:hAnsi="Times New Roman" w:cs="Times New Roman"/>
        </w:rPr>
        <w:t xml:space="preserve">, 1 priedas </w:t>
      </w:r>
      <w:r w:rsidR="00D87C39">
        <w:rPr>
          <w:rFonts w:ascii="Times New Roman" w:hAnsi="Times New Roman" w:cs="Times New Roman"/>
        </w:rPr>
        <w:t>„</w:t>
      </w:r>
      <w:r w:rsidR="00D87C39" w:rsidRPr="00D87C39">
        <w:rPr>
          <w:rFonts w:ascii="Times New Roman" w:hAnsi="Times New Roman" w:cs="Times New Roman"/>
        </w:rPr>
        <w:t xml:space="preserve">2021–2030 m. Plėtros programos valdytojos Lietuvos Respublikos švietimo, mokslo ir sporto ministerijos Švietimo plėtros programos pažangos priemonės Nr. 12-003-03-04-03 „Sukurti rinkos poreikius atliepiančią profesinio ugdymo sistemą“ </w:t>
      </w:r>
      <w:r w:rsidR="006F79B7">
        <w:rPr>
          <w:rFonts w:ascii="Times New Roman" w:hAnsi="Times New Roman" w:cs="Times New Roman"/>
        </w:rPr>
        <w:t>projektų</w:t>
      </w:r>
      <w:r w:rsidR="00C84E21">
        <w:rPr>
          <w:rFonts w:ascii="Times New Roman" w:hAnsi="Times New Roman" w:cs="Times New Roman"/>
        </w:rPr>
        <w:t xml:space="preserve"> </w:t>
      </w:r>
      <w:r w:rsidR="006F79B7">
        <w:rPr>
          <w:rFonts w:ascii="Times New Roman" w:hAnsi="Times New Roman" w:cs="Times New Roman"/>
        </w:rPr>
        <w:t xml:space="preserve">finansavimo sąlygų </w:t>
      </w:r>
      <w:r w:rsidR="00D87C39" w:rsidRPr="00D87C39">
        <w:rPr>
          <w:rFonts w:ascii="Times New Roman" w:hAnsi="Times New Roman" w:cs="Times New Roman"/>
        </w:rPr>
        <w:t>apraš</w:t>
      </w:r>
      <w:r w:rsidR="006F79B7">
        <w:rPr>
          <w:rFonts w:ascii="Times New Roman" w:hAnsi="Times New Roman" w:cs="Times New Roman"/>
        </w:rPr>
        <w:t>as</w:t>
      </w:r>
      <w:r w:rsidR="00D87C39">
        <w:rPr>
          <w:rFonts w:ascii="Times New Roman" w:hAnsi="Times New Roman" w:cs="Times New Roman"/>
        </w:rPr>
        <w:t>“</w:t>
      </w:r>
      <w:r w:rsidRPr="00BD7775">
        <w:rPr>
          <w:rFonts w:ascii="Times New Roman" w:hAnsi="Times New Roman" w:cs="Times New Roman"/>
        </w:rPr>
        <w:t xml:space="preserve"> (toliau – Aprašas)</w:t>
      </w:r>
      <w:r w:rsidR="00546774">
        <w:rPr>
          <w:rFonts w:ascii="Times New Roman" w:hAnsi="Times New Roman" w:cs="Times New Roman"/>
        </w:rPr>
        <w:t xml:space="preserve"> </w:t>
      </w:r>
      <w:r w:rsidR="00546774" w:rsidRPr="00546774">
        <w:rPr>
          <w:rFonts w:ascii="Times New Roman" w:hAnsi="Times New Roman" w:cs="Times New Roman"/>
        </w:rPr>
        <w:t>https://e-seimas.lrs.lt/portal/legalAct/lt/TAD/ef1521a1e82b11ec896de0b71e988500/asr</w:t>
      </w:r>
      <w:r w:rsidR="003D7D8A">
        <w:rPr>
          <w:rFonts w:ascii="Times New Roman" w:hAnsi="Times New Roman" w:cs="Times New Roman"/>
        </w:rPr>
        <w:t>;</w:t>
      </w:r>
    </w:p>
  </w:footnote>
  <w:footnote w:id="3">
    <w:p w:rsidR="004936EF" w:rsidRPr="00BD7775" w:rsidRDefault="004936EF" w:rsidP="004936EF">
      <w:pPr>
        <w:pStyle w:val="FootnoteText"/>
        <w:jc w:val="both"/>
        <w:rPr>
          <w:rFonts w:ascii="Times New Roman" w:hAnsi="Times New Roman" w:cs="Times New Roman"/>
        </w:rPr>
      </w:pPr>
      <w:r w:rsidRPr="00BD7775">
        <w:rPr>
          <w:rStyle w:val="FootnoteReference"/>
          <w:rFonts w:ascii="Times New Roman" w:hAnsi="Times New Roman" w:cs="Times New Roman"/>
        </w:rPr>
        <w:footnoteRef/>
      </w:r>
      <w:r w:rsidRPr="00BD7775">
        <w:rPr>
          <w:rFonts w:ascii="Times New Roman" w:hAnsi="Times New Roman" w:cs="Times New Roman"/>
        </w:rPr>
        <w:t xml:space="preserve"> Projektų administravimo ir finansavimo taisyklės</w:t>
      </w:r>
      <w:r w:rsidR="00B57558">
        <w:rPr>
          <w:rFonts w:ascii="Times New Roman" w:hAnsi="Times New Roman" w:cs="Times New Roman"/>
        </w:rPr>
        <w:t xml:space="preserve">, </w:t>
      </w:r>
      <w:r w:rsidRPr="00BD7775">
        <w:rPr>
          <w:rFonts w:ascii="Times New Roman" w:hAnsi="Times New Roman" w:cs="Times New Roman"/>
        </w:rPr>
        <w:t>patvirtintos Lietuvos Respublikos finansų ministro 2022 m. birželio 22 d. įsakymu Nr. 1K-237 „Dėl 2021–2027 metų Europos Sąjungos fondų investicijų programos ir Ekonomikos gaivinimo ir atsparumo didinimo plano „Naujos kartos Lietuva“ įgyvendinimo“ (toliau – Projektų taisyklės)</w:t>
      </w:r>
      <w:r w:rsidR="00056B85">
        <w:rPr>
          <w:rFonts w:ascii="Times New Roman" w:hAnsi="Times New Roman" w:cs="Times New Roman"/>
        </w:rPr>
        <w:t xml:space="preserve"> </w:t>
      </w:r>
      <w:r w:rsidR="00056B85" w:rsidRPr="00056B85">
        <w:rPr>
          <w:rFonts w:ascii="Times New Roman" w:hAnsi="Times New Roman" w:cs="Times New Roman"/>
        </w:rPr>
        <w:t>https://www.e-tar.lt/portal/lt/legalAct/14e33320f1ed11ec8fa7d02a65c371ad/asr</w:t>
      </w:r>
      <w:r w:rsidRPr="00BD7775">
        <w:rPr>
          <w:rFonts w:ascii="Times New Roman" w:hAnsi="Times New Roman" w:cs="Times New Roman"/>
        </w:rPr>
        <w:t xml:space="preserve">;  </w:t>
      </w:r>
    </w:p>
  </w:footnote>
  <w:footnote w:id="4">
    <w:p w:rsidR="00FD1243" w:rsidRPr="006A11EF" w:rsidRDefault="00FD1243" w:rsidP="00FD1243">
      <w:pPr>
        <w:pStyle w:val="FootnoteText"/>
        <w:jc w:val="both"/>
        <w:rPr>
          <w:rStyle w:val="FootnoteReference"/>
          <w:rFonts w:ascii="Times New Roman" w:hAnsi="Times New Roman" w:cs="Times New Roman"/>
          <w:vertAlign w:val="baseline"/>
        </w:rPr>
      </w:pPr>
      <w:r w:rsidRPr="00BD7775">
        <w:rPr>
          <w:rStyle w:val="FootnoteReference"/>
          <w:rFonts w:ascii="Times New Roman" w:hAnsi="Times New Roman" w:cs="Times New Roman"/>
        </w:rPr>
        <w:footnoteRef/>
      </w:r>
      <w:r w:rsidRPr="00BD7775">
        <w:rPr>
          <w:rFonts w:ascii="Times New Roman" w:hAnsi="Times New Roman" w:cs="Times New Roman"/>
        </w:rPr>
        <w:t xml:space="preserve"> 2022 m. rugsėjo 9 d.</w:t>
      </w:r>
      <w:r>
        <w:rPr>
          <w:rFonts w:ascii="Times New Roman" w:hAnsi="Times New Roman" w:cs="Times New Roman"/>
        </w:rPr>
        <w:t xml:space="preserve"> </w:t>
      </w:r>
      <w:r w:rsidRPr="00BD7775">
        <w:rPr>
          <w:rFonts w:ascii="Times New Roman" w:hAnsi="Times New Roman" w:cs="Times New Roman"/>
        </w:rPr>
        <w:t>Profesinio mokymo programų moksleivių profesinio mokymo pagal pameistrystės formą išlaidų fiksuotųjų vieneto įkainių nustatymo tyrimas</w:t>
      </w:r>
      <w:r>
        <w:rPr>
          <w:rFonts w:ascii="Times New Roman" w:hAnsi="Times New Roman" w:cs="Times New Roman"/>
        </w:rPr>
        <w:t xml:space="preserve"> (</w:t>
      </w:r>
      <w:r w:rsidRPr="00CD64D3">
        <w:rPr>
          <w:rFonts w:ascii="Times New Roman" w:hAnsi="Times New Roman" w:cs="Times New Roman"/>
        </w:rPr>
        <w:t>2023 m. liepos 1 d. versija 02</w:t>
      </w:r>
      <w:r>
        <w:rPr>
          <w:rFonts w:ascii="Times New Roman" w:hAnsi="Times New Roman" w:cs="Times New Roman"/>
        </w:rPr>
        <w:t xml:space="preserve">, 2024 m. liepos 1 d. versija 03) </w:t>
      </w:r>
      <w:r w:rsidRPr="00CD64D3">
        <w:rPr>
          <w:rFonts w:ascii="Times New Roman" w:hAnsi="Times New Roman" w:cs="Times New Roman"/>
        </w:rPr>
        <w:t xml:space="preserve"> (toliau</w:t>
      </w:r>
      <w:r w:rsidRPr="00BD7775">
        <w:rPr>
          <w:rFonts w:ascii="Times New Roman" w:hAnsi="Times New Roman" w:cs="Times New Roman"/>
        </w:rPr>
        <w:t xml:space="preserve"> </w:t>
      </w:r>
      <w:r>
        <w:rPr>
          <w:rFonts w:ascii="Times New Roman" w:hAnsi="Times New Roman" w:cs="Times New Roman"/>
        </w:rPr>
        <w:t xml:space="preserve">–  </w:t>
      </w:r>
      <w:r w:rsidRPr="00BD7775">
        <w:rPr>
          <w:rFonts w:ascii="Times New Roman" w:hAnsi="Times New Roman" w:cs="Times New Roman"/>
        </w:rPr>
        <w:t>Tyrim</w:t>
      </w:r>
      <w:r>
        <w:rPr>
          <w:rFonts w:ascii="Times New Roman" w:hAnsi="Times New Roman" w:cs="Times New Roman"/>
        </w:rPr>
        <w:t>as, Tyrimo</w:t>
      </w:r>
      <w:r w:rsidRPr="00BD7775">
        <w:rPr>
          <w:rFonts w:ascii="Times New Roman" w:hAnsi="Times New Roman" w:cs="Times New Roman"/>
        </w:rPr>
        <w:t xml:space="preserve"> ataskaita),</w:t>
      </w:r>
      <w:r>
        <w:rPr>
          <w:rFonts w:ascii="Times New Roman" w:hAnsi="Times New Roman" w:cs="Times New Roman"/>
        </w:rPr>
        <w:t xml:space="preserve"> </w:t>
      </w:r>
      <w:r w:rsidRPr="00127B0E">
        <w:rPr>
          <w:rFonts w:ascii="Times New Roman" w:hAnsi="Times New Roman" w:cs="Times New Roman"/>
        </w:rPr>
        <w:t>https://www.esinvesticijos.lt/dokumentai/fi-16-01-fi-16-04-prof-mokymo-programu-moksleiviu-prof-mokymo-pagal-pameistrystes-forma-fi</w:t>
      </w:r>
    </w:p>
  </w:footnote>
  <w:footnote w:id="5">
    <w:p w:rsidR="00103453" w:rsidRDefault="00103453">
      <w:pPr>
        <w:pStyle w:val="FootnoteText"/>
      </w:pPr>
      <w:r w:rsidRPr="006A11EF">
        <w:rPr>
          <w:rStyle w:val="FootnoteReference"/>
          <w:rFonts w:ascii="Times New Roman" w:hAnsi="Times New Roman" w:cs="Times New Roman"/>
        </w:rPr>
        <w:footnoteRef/>
      </w:r>
      <w:r>
        <w:t xml:space="preserve"> </w:t>
      </w:r>
      <w:r w:rsidR="006A11EF" w:rsidRPr="006A11EF">
        <w:rPr>
          <w:rFonts w:ascii="Times New Roman" w:hAnsi="Times New Roman" w:cs="Times New Roman"/>
        </w:rPr>
        <w:t>Lietuvos Respublikos darbo kodekso patvirtinimo, įsigaliojimo ir įgyvendinimo įstatymas, VI skyrius Darbo sutarčių rūšys</w:t>
      </w:r>
      <w:r w:rsidR="008D0F7F">
        <w:rPr>
          <w:rFonts w:ascii="Times New Roman" w:hAnsi="Times New Roman" w:cs="Times New Roman"/>
        </w:rPr>
        <w:t xml:space="preserve">, </w:t>
      </w:r>
      <w:r w:rsidR="002B70E0" w:rsidRPr="002B70E0">
        <w:rPr>
          <w:rFonts w:ascii="Times New Roman" w:hAnsi="Times New Roman" w:cs="Times New Roman"/>
        </w:rPr>
        <w:t>https://e-seimas.lrs.lt/portal/legalAct/lt/TAD/10c6bfd07bd511e6a0f68fd135e6f40c/asr</w:t>
      </w:r>
    </w:p>
  </w:footnote>
  <w:footnote w:id="6">
    <w:p w:rsidR="00BC391C" w:rsidRPr="00AB5AAD" w:rsidRDefault="00BC391C" w:rsidP="00BC391C">
      <w:pPr>
        <w:pStyle w:val="FootnoteText"/>
        <w:rPr>
          <w:rFonts w:ascii="Times New Roman" w:hAnsi="Times New Roman" w:cs="Times New Roman"/>
        </w:rPr>
      </w:pPr>
      <w:r>
        <w:rPr>
          <w:rStyle w:val="FootnoteReference"/>
        </w:rPr>
        <w:footnoteRef/>
      </w:r>
      <w:r>
        <w:t xml:space="preserve"> </w:t>
      </w:r>
      <w:r w:rsidRPr="00AB5AAD">
        <w:rPr>
          <w:rFonts w:ascii="Times New Roman" w:hAnsi="Times New Roman" w:cs="Times New Roman"/>
        </w:rPr>
        <w:t>Lietuvos Respublikos smulkiojo ir vidutinio verslo plėtros įstatymas (toliau – SVV įstatymas)</w:t>
      </w:r>
      <w:r w:rsidR="00166349">
        <w:rPr>
          <w:rFonts w:ascii="Times New Roman" w:hAnsi="Times New Roman" w:cs="Times New Roman"/>
        </w:rPr>
        <w:t xml:space="preserve">, </w:t>
      </w:r>
      <w:r w:rsidR="00166349" w:rsidRPr="00166349">
        <w:rPr>
          <w:rFonts w:ascii="Times New Roman" w:hAnsi="Times New Roman" w:cs="Times New Roman"/>
        </w:rPr>
        <w:t>https://e-seimas.lrs.lt/portal/legalAct/lt/TAD/TAIS.68516/asr</w:t>
      </w:r>
    </w:p>
  </w:footnote>
  <w:footnote w:id="7">
    <w:p w:rsidR="00FC729A" w:rsidRDefault="00FC729A">
      <w:pPr>
        <w:pStyle w:val="FootnoteText"/>
      </w:pPr>
      <w:r>
        <w:rPr>
          <w:rStyle w:val="FootnoteReference"/>
        </w:rPr>
        <w:footnoteRef/>
      </w:r>
      <w:r>
        <w:t xml:space="preserve"> </w:t>
      </w:r>
      <w:r w:rsidRPr="00CD1E6F">
        <w:rPr>
          <w:rFonts w:ascii="Times New Roman" w:hAnsi="Times New Roman" w:cs="Times New Roman"/>
        </w:rPr>
        <w:t>2023 m. gruodžio 13 d. Europos Komisijos reglament</w:t>
      </w:r>
      <w:r w:rsidR="008B79B5" w:rsidRPr="00CD1E6F">
        <w:rPr>
          <w:rFonts w:ascii="Times New Roman" w:hAnsi="Times New Roman" w:cs="Times New Roman"/>
        </w:rPr>
        <w:t>as</w:t>
      </w:r>
      <w:r w:rsidRPr="00CD1E6F">
        <w:rPr>
          <w:rFonts w:ascii="Times New Roman" w:hAnsi="Times New Roman" w:cs="Times New Roman"/>
        </w:rPr>
        <w:t xml:space="preserve"> (ES) Nr. 2023/2831</w:t>
      </w:r>
      <w:r w:rsidR="00CD1E6F" w:rsidRPr="00CD1E6F">
        <w:rPr>
          <w:rFonts w:ascii="Times New Roman" w:hAnsi="Times New Roman" w:cs="Times New Roman"/>
        </w:rPr>
        <w:t xml:space="preserve"> dėl Sutarties dėl Europos Sąjungos veikimo 107 ir 108 straipsnių taikymo de minimis pagalbai</w:t>
      </w:r>
      <w:r w:rsidR="00A6319E">
        <w:rPr>
          <w:rFonts w:ascii="Times New Roman" w:hAnsi="Times New Roman" w:cs="Times New Roman"/>
        </w:rPr>
        <w:t xml:space="preserve"> (toliau </w:t>
      </w:r>
      <w:r w:rsidR="00EC0239">
        <w:rPr>
          <w:rFonts w:ascii="Times New Roman" w:hAnsi="Times New Roman" w:cs="Times New Roman"/>
        </w:rPr>
        <w:t>–</w:t>
      </w:r>
      <w:r w:rsidR="00A6319E">
        <w:rPr>
          <w:rFonts w:ascii="Times New Roman" w:hAnsi="Times New Roman" w:cs="Times New Roman"/>
        </w:rPr>
        <w:t xml:space="preserve"> </w:t>
      </w:r>
      <w:r w:rsidR="00EC0239">
        <w:rPr>
          <w:rFonts w:ascii="Times New Roman" w:hAnsi="Times New Roman" w:cs="Times New Roman"/>
        </w:rPr>
        <w:t>de minimis Reglamentas)</w:t>
      </w:r>
      <w:r w:rsidR="00CD1E6F">
        <w:rPr>
          <w:rFonts w:ascii="Times New Roman" w:hAnsi="Times New Roman" w:cs="Times New Roman"/>
        </w:rPr>
        <w:t xml:space="preserve">, </w:t>
      </w:r>
      <w:r w:rsidR="00A7177C" w:rsidRPr="00A7177C">
        <w:rPr>
          <w:rFonts w:ascii="Times New Roman" w:hAnsi="Times New Roman" w:cs="Times New Roman"/>
        </w:rPr>
        <w:t>https://eur-lex.europa.eu/legal-content/LT/TXT/?uri=CELEX%3A32023R2831</w:t>
      </w:r>
    </w:p>
  </w:footnote>
  <w:footnote w:id="8">
    <w:p w:rsidR="007945CA" w:rsidRPr="00133445" w:rsidRDefault="007945CA" w:rsidP="007945CA">
      <w:pPr>
        <w:pStyle w:val="FootnoteText"/>
        <w:rPr>
          <w:rFonts w:ascii="Times New Roman" w:hAnsi="Times New Roman" w:cs="Times New Roman"/>
        </w:rPr>
      </w:pPr>
      <w:r>
        <w:rPr>
          <w:rStyle w:val="FootnoteReference"/>
        </w:rPr>
        <w:footnoteRef/>
      </w:r>
      <w:r>
        <w:t xml:space="preserve"> </w:t>
      </w:r>
      <w:r w:rsidRPr="00133445">
        <w:rPr>
          <w:rFonts w:ascii="Times New Roman" w:hAnsi="Times New Roman" w:cs="Times New Roman"/>
        </w:rPr>
        <w:t>DigComp 2.1: The Digital Competence Framework for Citizens with eight proficiency levels and examples of use https://publications.jrc.ec.europa.eu/repository/handle/JRC106281</w:t>
      </w:r>
    </w:p>
  </w:footnote>
  <w:footnote w:id="9">
    <w:p w:rsidR="007945CA" w:rsidRDefault="007945CA" w:rsidP="007945CA">
      <w:pPr>
        <w:pStyle w:val="FootnoteText"/>
      </w:pPr>
      <w:r>
        <w:rPr>
          <w:rStyle w:val="FootnoteReference"/>
        </w:rPr>
        <w:footnoteRef/>
      </w:r>
      <w:r>
        <w:t xml:space="preserve"> </w:t>
      </w:r>
      <w:r w:rsidRPr="00133445">
        <w:rPr>
          <w:rFonts w:ascii="Times New Roman" w:hAnsi="Times New Roman" w:cs="Times New Roman"/>
        </w:rPr>
        <w:t>DigComp 2.2: The Digital Competence Framework for Citizens - With new examples of knowledge, skills and attitudes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4B01" w:rsidRDefault="00474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3"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1"/>
  </w:num>
  <w:num w:numId="2" w16cid:durableId="752162441">
    <w:abstractNumId w:val="8"/>
  </w:num>
  <w:num w:numId="3" w16cid:durableId="1358310245">
    <w:abstractNumId w:val="5"/>
  </w:num>
  <w:num w:numId="4" w16cid:durableId="1741898865">
    <w:abstractNumId w:val="7"/>
  </w:num>
  <w:num w:numId="5" w16cid:durableId="1459642028">
    <w:abstractNumId w:val="2"/>
  </w:num>
  <w:num w:numId="6" w16cid:durableId="1975596654">
    <w:abstractNumId w:val="9"/>
  </w:num>
  <w:num w:numId="7" w16cid:durableId="445202666">
    <w:abstractNumId w:val="6"/>
  </w:num>
  <w:num w:numId="8" w16cid:durableId="1131901220">
    <w:abstractNumId w:val="4"/>
  </w:num>
  <w:num w:numId="9" w16cid:durableId="974603439">
    <w:abstractNumId w:val="12"/>
  </w:num>
  <w:num w:numId="10" w16cid:durableId="1840608827">
    <w:abstractNumId w:val="3"/>
  </w:num>
  <w:num w:numId="11" w16cid:durableId="1048652021">
    <w:abstractNumId w:val="0"/>
  </w:num>
  <w:num w:numId="12" w16cid:durableId="1181430688">
    <w:abstractNumId w:val="11"/>
  </w:num>
  <w:num w:numId="13" w16cid:durableId="889801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5jPN8Rpx2FknOaDJPJBbkeZBOprSHW529bb40jO8PIO03WTXU7kls6cduxy5Jz45a+/iaPu0ekBzAwjewVAX3w==" w:salt="fprzYegya6W42qZHBFUJgQ=="/>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07DE7"/>
    <w:rsid w:val="0001484C"/>
    <w:rsid w:val="0002373D"/>
    <w:rsid w:val="00025451"/>
    <w:rsid w:val="00033A88"/>
    <w:rsid w:val="00040225"/>
    <w:rsid w:val="000445B9"/>
    <w:rsid w:val="000523EE"/>
    <w:rsid w:val="00055C0D"/>
    <w:rsid w:val="00056B85"/>
    <w:rsid w:val="000578B6"/>
    <w:rsid w:val="00061335"/>
    <w:rsid w:val="00065555"/>
    <w:rsid w:val="00065E4A"/>
    <w:rsid w:val="00071360"/>
    <w:rsid w:val="00071E71"/>
    <w:rsid w:val="0007221C"/>
    <w:rsid w:val="00072B6D"/>
    <w:rsid w:val="000747B4"/>
    <w:rsid w:val="00075379"/>
    <w:rsid w:val="00080EB3"/>
    <w:rsid w:val="00081F8E"/>
    <w:rsid w:val="00083E94"/>
    <w:rsid w:val="000861B9"/>
    <w:rsid w:val="00090C4A"/>
    <w:rsid w:val="00092228"/>
    <w:rsid w:val="00093CC1"/>
    <w:rsid w:val="00094797"/>
    <w:rsid w:val="00096C59"/>
    <w:rsid w:val="0009716C"/>
    <w:rsid w:val="000A1550"/>
    <w:rsid w:val="000A1C70"/>
    <w:rsid w:val="000A301D"/>
    <w:rsid w:val="000B2EBE"/>
    <w:rsid w:val="000B5890"/>
    <w:rsid w:val="000C08AB"/>
    <w:rsid w:val="000C0E33"/>
    <w:rsid w:val="000C4D1E"/>
    <w:rsid w:val="000C4EA9"/>
    <w:rsid w:val="000C6791"/>
    <w:rsid w:val="000D02DF"/>
    <w:rsid w:val="000D1746"/>
    <w:rsid w:val="000D1BEC"/>
    <w:rsid w:val="000D2D7B"/>
    <w:rsid w:val="000D7634"/>
    <w:rsid w:val="000E0315"/>
    <w:rsid w:val="000E12D5"/>
    <w:rsid w:val="000E20B9"/>
    <w:rsid w:val="000E3212"/>
    <w:rsid w:val="000E4BF5"/>
    <w:rsid w:val="000E4E4C"/>
    <w:rsid w:val="000E59E6"/>
    <w:rsid w:val="000E5A24"/>
    <w:rsid w:val="000F2283"/>
    <w:rsid w:val="000F2B7D"/>
    <w:rsid w:val="000F4946"/>
    <w:rsid w:val="000F60BF"/>
    <w:rsid w:val="001006EE"/>
    <w:rsid w:val="00103453"/>
    <w:rsid w:val="001071B8"/>
    <w:rsid w:val="001108DC"/>
    <w:rsid w:val="00114FE1"/>
    <w:rsid w:val="00117A71"/>
    <w:rsid w:val="00127B0E"/>
    <w:rsid w:val="00133445"/>
    <w:rsid w:val="001371C8"/>
    <w:rsid w:val="001402A3"/>
    <w:rsid w:val="001405EB"/>
    <w:rsid w:val="00141404"/>
    <w:rsid w:val="001434B0"/>
    <w:rsid w:val="00144FF5"/>
    <w:rsid w:val="00145128"/>
    <w:rsid w:val="00147D7E"/>
    <w:rsid w:val="00152C56"/>
    <w:rsid w:val="00153741"/>
    <w:rsid w:val="001543B0"/>
    <w:rsid w:val="00156D4F"/>
    <w:rsid w:val="00156DD3"/>
    <w:rsid w:val="00157546"/>
    <w:rsid w:val="00162A72"/>
    <w:rsid w:val="00163033"/>
    <w:rsid w:val="00163190"/>
    <w:rsid w:val="0016595C"/>
    <w:rsid w:val="001661E6"/>
    <w:rsid w:val="001661FD"/>
    <w:rsid w:val="00166349"/>
    <w:rsid w:val="00166AE3"/>
    <w:rsid w:val="001672DE"/>
    <w:rsid w:val="001675D5"/>
    <w:rsid w:val="001728D5"/>
    <w:rsid w:val="00172FC5"/>
    <w:rsid w:val="00173E3E"/>
    <w:rsid w:val="0017444E"/>
    <w:rsid w:val="00175CB1"/>
    <w:rsid w:val="001772ED"/>
    <w:rsid w:val="0018329A"/>
    <w:rsid w:val="00184AFC"/>
    <w:rsid w:val="0019489B"/>
    <w:rsid w:val="00196A5F"/>
    <w:rsid w:val="001A0808"/>
    <w:rsid w:val="001A1C57"/>
    <w:rsid w:val="001A499A"/>
    <w:rsid w:val="001A6842"/>
    <w:rsid w:val="001A70CF"/>
    <w:rsid w:val="001B0B81"/>
    <w:rsid w:val="001B5901"/>
    <w:rsid w:val="001B6C11"/>
    <w:rsid w:val="001B6F7C"/>
    <w:rsid w:val="001C3C3D"/>
    <w:rsid w:val="001C5D49"/>
    <w:rsid w:val="001D0411"/>
    <w:rsid w:val="001D286A"/>
    <w:rsid w:val="001D3381"/>
    <w:rsid w:val="001D3E67"/>
    <w:rsid w:val="001D5B9B"/>
    <w:rsid w:val="001D63F3"/>
    <w:rsid w:val="001E1416"/>
    <w:rsid w:val="001E419E"/>
    <w:rsid w:val="001E5B91"/>
    <w:rsid w:val="001E7445"/>
    <w:rsid w:val="001F10F2"/>
    <w:rsid w:val="001F2EBE"/>
    <w:rsid w:val="001F4185"/>
    <w:rsid w:val="001F5418"/>
    <w:rsid w:val="001F5F4A"/>
    <w:rsid w:val="0021201A"/>
    <w:rsid w:val="00217B74"/>
    <w:rsid w:val="00217BAC"/>
    <w:rsid w:val="00220E77"/>
    <w:rsid w:val="0022244A"/>
    <w:rsid w:val="00230AE6"/>
    <w:rsid w:val="00231A8A"/>
    <w:rsid w:val="00235FB0"/>
    <w:rsid w:val="00251629"/>
    <w:rsid w:val="00254D64"/>
    <w:rsid w:val="002555C7"/>
    <w:rsid w:val="00280B1E"/>
    <w:rsid w:val="002862BC"/>
    <w:rsid w:val="002917D1"/>
    <w:rsid w:val="00291C1B"/>
    <w:rsid w:val="00294BF1"/>
    <w:rsid w:val="002957FA"/>
    <w:rsid w:val="00296A92"/>
    <w:rsid w:val="002A0ADF"/>
    <w:rsid w:val="002A1D2F"/>
    <w:rsid w:val="002A3247"/>
    <w:rsid w:val="002A4508"/>
    <w:rsid w:val="002A5BBF"/>
    <w:rsid w:val="002B70E0"/>
    <w:rsid w:val="002C05CD"/>
    <w:rsid w:val="002C4E51"/>
    <w:rsid w:val="002D1384"/>
    <w:rsid w:val="002D2612"/>
    <w:rsid w:val="002D2B05"/>
    <w:rsid w:val="002D4536"/>
    <w:rsid w:val="002D47F1"/>
    <w:rsid w:val="002D6B8C"/>
    <w:rsid w:val="002D6C76"/>
    <w:rsid w:val="002E3C0F"/>
    <w:rsid w:val="002E6DB9"/>
    <w:rsid w:val="002E73E5"/>
    <w:rsid w:val="002F0603"/>
    <w:rsid w:val="002F0956"/>
    <w:rsid w:val="002F347F"/>
    <w:rsid w:val="002F64B9"/>
    <w:rsid w:val="00301244"/>
    <w:rsid w:val="00301B12"/>
    <w:rsid w:val="0030401B"/>
    <w:rsid w:val="00305A8D"/>
    <w:rsid w:val="0031205C"/>
    <w:rsid w:val="00315947"/>
    <w:rsid w:val="003173CC"/>
    <w:rsid w:val="003203CF"/>
    <w:rsid w:val="00320AB2"/>
    <w:rsid w:val="00325472"/>
    <w:rsid w:val="003273A1"/>
    <w:rsid w:val="00333152"/>
    <w:rsid w:val="00335202"/>
    <w:rsid w:val="00342149"/>
    <w:rsid w:val="003427E0"/>
    <w:rsid w:val="003438E7"/>
    <w:rsid w:val="00344EB7"/>
    <w:rsid w:val="00345CB1"/>
    <w:rsid w:val="003509B1"/>
    <w:rsid w:val="00356014"/>
    <w:rsid w:val="00356EF9"/>
    <w:rsid w:val="00357B00"/>
    <w:rsid w:val="00360119"/>
    <w:rsid w:val="00360C91"/>
    <w:rsid w:val="00365120"/>
    <w:rsid w:val="003676AE"/>
    <w:rsid w:val="00367C4A"/>
    <w:rsid w:val="003746BC"/>
    <w:rsid w:val="003758AB"/>
    <w:rsid w:val="00376B74"/>
    <w:rsid w:val="00377386"/>
    <w:rsid w:val="003777E1"/>
    <w:rsid w:val="003810C6"/>
    <w:rsid w:val="00387A3B"/>
    <w:rsid w:val="003914CD"/>
    <w:rsid w:val="003945A9"/>
    <w:rsid w:val="00394B24"/>
    <w:rsid w:val="0039628A"/>
    <w:rsid w:val="003A284B"/>
    <w:rsid w:val="003A6E83"/>
    <w:rsid w:val="003B05F0"/>
    <w:rsid w:val="003B4A1C"/>
    <w:rsid w:val="003B5090"/>
    <w:rsid w:val="003B7C71"/>
    <w:rsid w:val="003C3218"/>
    <w:rsid w:val="003C5FD2"/>
    <w:rsid w:val="003C754A"/>
    <w:rsid w:val="003D201B"/>
    <w:rsid w:val="003D3C4E"/>
    <w:rsid w:val="003D72BA"/>
    <w:rsid w:val="003D7D8A"/>
    <w:rsid w:val="003E1662"/>
    <w:rsid w:val="003E268D"/>
    <w:rsid w:val="003E49AE"/>
    <w:rsid w:val="003E4DD5"/>
    <w:rsid w:val="003E4F2E"/>
    <w:rsid w:val="003E723F"/>
    <w:rsid w:val="003F120A"/>
    <w:rsid w:val="003F3730"/>
    <w:rsid w:val="003F6A9B"/>
    <w:rsid w:val="003F76F4"/>
    <w:rsid w:val="00400986"/>
    <w:rsid w:val="00401394"/>
    <w:rsid w:val="00411741"/>
    <w:rsid w:val="004155E3"/>
    <w:rsid w:val="00416C21"/>
    <w:rsid w:val="0041748C"/>
    <w:rsid w:val="004177DA"/>
    <w:rsid w:val="00420D3D"/>
    <w:rsid w:val="0042771B"/>
    <w:rsid w:val="0043209E"/>
    <w:rsid w:val="00435D4B"/>
    <w:rsid w:val="004376F5"/>
    <w:rsid w:val="0044053E"/>
    <w:rsid w:val="00441AF2"/>
    <w:rsid w:val="004439CF"/>
    <w:rsid w:val="00445544"/>
    <w:rsid w:val="00450A5C"/>
    <w:rsid w:val="00451450"/>
    <w:rsid w:val="0046077D"/>
    <w:rsid w:val="0046084B"/>
    <w:rsid w:val="0046410F"/>
    <w:rsid w:val="00467DBC"/>
    <w:rsid w:val="00467FE4"/>
    <w:rsid w:val="004700E6"/>
    <w:rsid w:val="004703DA"/>
    <w:rsid w:val="0047271A"/>
    <w:rsid w:val="00474B01"/>
    <w:rsid w:val="00483210"/>
    <w:rsid w:val="004853FE"/>
    <w:rsid w:val="00486856"/>
    <w:rsid w:val="00487607"/>
    <w:rsid w:val="0049209E"/>
    <w:rsid w:val="00492C00"/>
    <w:rsid w:val="004936EF"/>
    <w:rsid w:val="00494397"/>
    <w:rsid w:val="004A4B6D"/>
    <w:rsid w:val="004B4037"/>
    <w:rsid w:val="004B7CCE"/>
    <w:rsid w:val="004B7E79"/>
    <w:rsid w:val="004C1DA3"/>
    <w:rsid w:val="004C35FC"/>
    <w:rsid w:val="004C7961"/>
    <w:rsid w:val="004D0E24"/>
    <w:rsid w:val="004D2744"/>
    <w:rsid w:val="004D46AA"/>
    <w:rsid w:val="004D6326"/>
    <w:rsid w:val="004D695C"/>
    <w:rsid w:val="004E28F1"/>
    <w:rsid w:val="004E2A12"/>
    <w:rsid w:val="004E2FE4"/>
    <w:rsid w:val="004E5C56"/>
    <w:rsid w:val="004F082C"/>
    <w:rsid w:val="004F6208"/>
    <w:rsid w:val="004F638F"/>
    <w:rsid w:val="00501724"/>
    <w:rsid w:val="00502768"/>
    <w:rsid w:val="00504471"/>
    <w:rsid w:val="005053C0"/>
    <w:rsid w:val="0050566C"/>
    <w:rsid w:val="00510854"/>
    <w:rsid w:val="005132C2"/>
    <w:rsid w:val="00513BD1"/>
    <w:rsid w:val="00513CCF"/>
    <w:rsid w:val="005160A5"/>
    <w:rsid w:val="00521C82"/>
    <w:rsid w:val="005239B3"/>
    <w:rsid w:val="00532790"/>
    <w:rsid w:val="00535FDA"/>
    <w:rsid w:val="00536DFE"/>
    <w:rsid w:val="00537274"/>
    <w:rsid w:val="005456E9"/>
    <w:rsid w:val="00546774"/>
    <w:rsid w:val="00546F29"/>
    <w:rsid w:val="00547193"/>
    <w:rsid w:val="00550AFB"/>
    <w:rsid w:val="0055370B"/>
    <w:rsid w:val="00561119"/>
    <w:rsid w:val="00563E6B"/>
    <w:rsid w:val="00567248"/>
    <w:rsid w:val="00567C58"/>
    <w:rsid w:val="0057110B"/>
    <w:rsid w:val="005772A1"/>
    <w:rsid w:val="005772FB"/>
    <w:rsid w:val="00583790"/>
    <w:rsid w:val="00584B1C"/>
    <w:rsid w:val="00586169"/>
    <w:rsid w:val="005873F3"/>
    <w:rsid w:val="005875EB"/>
    <w:rsid w:val="00596827"/>
    <w:rsid w:val="00597C28"/>
    <w:rsid w:val="005A6025"/>
    <w:rsid w:val="005B0911"/>
    <w:rsid w:val="005B2468"/>
    <w:rsid w:val="005B43FA"/>
    <w:rsid w:val="005B4D3F"/>
    <w:rsid w:val="005B573D"/>
    <w:rsid w:val="005B6028"/>
    <w:rsid w:val="005D1282"/>
    <w:rsid w:val="005D1BFE"/>
    <w:rsid w:val="005D202E"/>
    <w:rsid w:val="005D555A"/>
    <w:rsid w:val="005D7DD6"/>
    <w:rsid w:val="005E115E"/>
    <w:rsid w:val="005E4929"/>
    <w:rsid w:val="005E6923"/>
    <w:rsid w:val="005F6F9D"/>
    <w:rsid w:val="00604A9C"/>
    <w:rsid w:val="0060CDB9"/>
    <w:rsid w:val="0061436D"/>
    <w:rsid w:val="006274D6"/>
    <w:rsid w:val="00633152"/>
    <w:rsid w:val="00635B09"/>
    <w:rsid w:val="00643605"/>
    <w:rsid w:val="0064396A"/>
    <w:rsid w:val="006519F4"/>
    <w:rsid w:val="00656596"/>
    <w:rsid w:val="00660CC7"/>
    <w:rsid w:val="00670ABD"/>
    <w:rsid w:val="0067304A"/>
    <w:rsid w:val="00676F89"/>
    <w:rsid w:val="0068396C"/>
    <w:rsid w:val="00683E37"/>
    <w:rsid w:val="006A11EF"/>
    <w:rsid w:val="006A1EE6"/>
    <w:rsid w:val="006A5AD8"/>
    <w:rsid w:val="006A67EB"/>
    <w:rsid w:val="006A776F"/>
    <w:rsid w:val="006B38BC"/>
    <w:rsid w:val="006C2DE2"/>
    <w:rsid w:val="006C4C2A"/>
    <w:rsid w:val="006C65BE"/>
    <w:rsid w:val="006C6A06"/>
    <w:rsid w:val="006C7080"/>
    <w:rsid w:val="006C7418"/>
    <w:rsid w:val="006C79F7"/>
    <w:rsid w:val="006D0E81"/>
    <w:rsid w:val="006D1F2A"/>
    <w:rsid w:val="006D55EE"/>
    <w:rsid w:val="006D588D"/>
    <w:rsid w:val="006D6319"/>
    <w:rsid w:val="006E0B7F"/>
    <w:rsid w:val="006E1FB8"/>
    <w:rsid w:val="006E4071"/>
    <w:rsid w:val="006E454F"/>
    <w:rsid w:val="006E4C9D"/>
    <w:rsid w:val="006E68A4"/>
    <w:rsid w:val="006F09C2"/>
    <w:rsid w:val="006F3805"/>
    <w:rsid w:val="006F38FA"/>
    <w:rsid w:val="006F4DB7"/>
    <w:rsid w:val="006F79B7"/>
    <w:rsid w:val="007014E2"/>
    <w:rsid w:val="00703864"/>
    <w:rsid w:val="007041EB"/>
    <w:rsid w:val="00706D66"/>
    <w:rsid w:val="00706EC2"/>
    <w:rsid w:val="007074E8"/>
    <w:rsid w:val="007268E2"/>
    <w:rsid w:val="0073377E"/>
    <w:rsid w:val="007400A4"/>
    <w:rsid w:val="00742944"/>
    <w:rsid w:val="007474E1"/>
    <w:rsid w:val="00750CAD"/>
    <w:rsid w:val="00755000"/>
    <w:rsid w:val="007632D1"/>
    <w:rsid w:val="007635C4"/>
    <w:rsid w:val="00763853"/>
    <w:rsid w:val="00765B33"/>
    <w:rsid w:val="00767FBA"/>
    <w:rsid w:val="00770EF3"/>
    <w:rsid w:val="00772711"/>
    <w:rsid w:val="00773F44"/>
    <w:rsid w:val="00776967"/>
    <w:rsid w:val="0077794D"/>
    <w:rsid w:val="007871D2"/>
    <w:rsid w:val="0079330C"/>
    <w:rsid w:val="007937E3"/>
    <w:rsid w:val="007945CA"/>
    <w:rsid w:val="0079508A"/>
    <w:rsid w:val="00797CA2"/>
    <w:rsid w:val="007A0490"/>
    <w:rsid w:val="007A0B56"/>
    <w:rsid w:val="007A44B1"/>
    <w:rsid w:val="007A4B29"/>
    <w:rsid w:val="007A78F7"/>
    <w:rsid w:val="007B16F0"/>
    <w:rsid w:val="007C235A"/>
    <w:rsid w:val="007C5155"/>
    <w:rsid w:val="007C72EF"/>
    <w:rsid w:val="007D5F58"/>
    <w:rsid w:val="007D6456"/>
    <w:rsid w:val="007D7A14"/>
    <w:rsid w:val="007E23BB"/>
    <w:rsid w:val="007E38E9"/>
    <w:rsid w:val="007F001B"/>
    <w:rsid w:val="007F2780"/>
    <w:rsid w:val="007F4695"/>
    <w:rsid w:val="00800C4D"/>
    <w:rsid w:val="00804AE2"/>
    <w:rsid w:val="0080745D"/>
    <w:rsid w:val="00811153"/>
    <w:rsid w:val="008117F4"/>
    <w:rsid w:val="00816EC2"/>
    <w:rsid w:val="0081791F"/>
    <w:rsid w:val="00823461"/>
    <w:rsid w:val="008237E8"/>
    <w:rsid w:val="00824BD5"/>
    <w:rsid w:val="00824CEA"/>
    <w:rsid w:val="00827C0A"/>
    <w:rsid w:val="00830448"/>
    <w:rsid w:val="008309F8"/>
    <w:rsid w:val="008376E3"/>
    <w:rsid w:val="00842193"/>
    <w:rsid w:val="00844184"/>
    <w:rsid w:val="008451ED"/>
    <w:rsid w:val="00845BD8"/>
    <w:rsid w:val="00845EE5"/>
    <w:rsid w:val="00851E09"/>
    <w:rsid w:val="00854300"/>
    <w:rsid w:val="00855DF6"/>
    <w:rsid w:val="00862158"/>
    <w:rsid w:val="00862775"/>
    <w:rsid w:val="00865296"/>
    <w:rsid w:val="00866CB7"/>
    <w:rsid w:val="00871AA3"/>
    <w:rsid w:val="00872AF7"/>
    <w:rsid w:val="008870CD"/>
    <w:rsid w:val="008973D9"/>
    <w:rsid w:val="008A013D"/>
    <w:rsid w:val="008A1ED0"/>
    <w:rsid w:val="008A5D04"/>
    <w:rsid w:val="008B0910"/>
    <w:rsid w:val="008B102B"/>
    <w:rsid w:val="008B2F2B"/>
    <w:rsid w:val="008B30EA"/>
    <w:rsid w:val="008B5CB3"/>
    <w:rsid w:val="008B79B5"/>
    <w:rsid w:val="008C2278"/>
    <w:rsid w:val="008C4DD3"/>
    <w:rsid w:val="008C62E2"/>
    <w:rsid w:val="008C76D2"/>
    <w:rsid w:val="008D0637"/>
    <w:rsid w:val="008D0F7F"/>
    <w:rsid w:val="008D4C8A"/>
    <w:rsid w:val="008E2B0E"/>
    <w:rsid w:val="008E4059"/>
    <w:rsid w:val="008F057F"/>
    <w:rsid w:val="008F6258"/>
    <w:rsid w:val="00905FD3"/>
    <w:rsid w:val="00915DA3"/>
    <w:rsid w:val="00917F32"/>
    <w:rsid w:val="00920330"/>
    <w:rsid w:val="00920E38"/>
    <w:rsid w:val="009213E3"/>
    <w:rsid w:val="009228A3"/>
    <w:rsid w:val="00925F7B"/>
    <w:rsid w:val="00927AA7"/>
    <w:rsid w:val="009315ED"/>
    <w:rsid w:val="00932964"/>
    <w:rsid w:val="009437C4"/>
    <w:rsid w:val="00953EAE"/>
    <w:rsid w:val="00954B90"/>
    <w:rsid w:val="009577F1"/>
    <w:rsid w:val="00960B11"/>
    <w:rsid w:val="00961C04"/>
    <w:rsid w:val="009627AE"/>
    <w:rsid w:val="009639F5"/>
    <w:rsid w:val="0096637F"/>
    <w:rsid w:val="00966527"/>
    <w:rsid w:val="00971257"/>
    <w:rsid w:val="009748BB"/>
    <w:rsid w:val="00977856"/>
    <w:rsid w:val="00984775"/>
    <w:rsid w:val="00987354"/>
    <w:rsid w:val="0099059D"/>
    <w:rsid w:val="00992EED"/>
    <w:rsid w:val="0099391B"/>
    <w:rsid w:val="00995D2B"/>
    <w:rsid w:val="009A0237"/>
    <w:rsid w:val="009A4586"/>
    <w:rsid w:val="009A580D"/>
    <w:rsid w:val="009A5DA9"/>
    <w:rsid w:val="009B2969"/>
    <w:rsid w:val="009B4E0D"/>
    <w:rsid w:val="009D01C8"/>
    <w:rsid w:val="009D103C"/>
    <w:rsid w:val="009D49E0"/>
    <w:rsid w:val="009E1BDC"/>
    <w:rsid w:val="009E2075"/>
    <w:rsid w:val="009E417E"/>
    <w:rsid w:val="009E439B"/>
    <w:rsid w:val="009E6BE1"/>
    <w:rsid w:val="009F21C6"/>
    <w:rsid w:val="00A035D7"/>
    <w:rsid w:val="00A04183"/>
    <w:rsid w:val="00A04B18"/>
    <w:rsid w:val="00A057D9"/>
    <w:rsid w:val="00A0704E"/>
    <w:rsid w:val="00A07D56"/>
    <w:rsid w:val="00A1198B"/>
    <w:rsid w:val="00A13187"/>
    <w:rsid w:val="00A17EC5"/>
    <w:rsid w:val="00A2012A"/>
    <w:rsid w:val="00A2038F"/>
    <w:rsid w:val="00A25DE6"/>
    <w:rsid w:val="00A26846"/>
    <w:rsid w:val="00A27683"/>
    <w:rsid w:val="00A32C05"/>
    <w:rsid w:val="00A33811"/>
    <w:rsid w:val="00A42B5A"/>
    <w:rsid w:val="00A432DA"/>
    <w:rsid w:val="00A4444D"/>
    <w:rsid w:val="00A45695"/>
    <w:rsid w:val="00A46E07"/>
    <w:rsid w:val="00A5011D"/>
    <w:rsid w:val="00A527EB"/>
    <w:rsid w:val="00A60A8C"/>
    <w:rsid w:val="00A60B9A"/>
    <w:rsid w:val="00A6319E"/>
    <w:rsid w:val="00A70158"/>
    <w:rsid w:val="00A7058B"/>
    <w:rsid w:val="00A707DF"/>
    <w:rsid w:val="00A7135D"/>
    <w:rsid w:val="00A7177C"/>
    <w:rsid w:val="00A74C4C"/>
    <w:rsid w:val="00A75535"/>
    <w:rsid w:val="00A75BE8"/>
    <w:rsid w:val="00A76C56"/>
    <w:rsid w:val="00A803C2"/>
    <w:rsid w:val="00A803CC"/>
    <w:rsid w:val="00A91BB0"/>
    <w:rsid w:val="00A97999"/>
    <w:rsid w:val="00AA113B"/>
    <w:rsid w:val="00AA1FE4"/>
    <w:rsid w:val="00AA3620"/>
    <w:rsid w:val="00AA3EF5"/>
    <w:rsid w:val="00AA6AEF"/>
    <w:rsid w:val="00AB1781"/>
    <w:rsid w:val="00AB2D50"/>
    <w:rsid w:val="00AB3DA0"/>
    <w:rsid w:val="00AB4F21"/>
    <w:rsid w:val="00AB7A77"/>
    <w:rsid w:val="00AC25C6"/>
    <w:rsid w:val="00AC3EEE"/>
    <w:rsid w:val="00AD0C15"/>
    <w:rsid w:val="00AD2415"/>
    <w:rsid w:val="00AD3A47"/>
    <w:rsid w:val="00AD6FBB"/>
    <w:rsid w:val="00AD77C7"/>
    <w:rsid w:val="00AF6EC6"/>
    <w:rsid w:val="00AF7429"/>
    <w:rsid w:val="00B00A54"/>
    <w:rsid w:val="00B05CC8"/>
    <w:rsid w:val="00B06FC3"/>
    <w:rsid w:val="00B1093B"/>
    <w:rsid w:val="00B10F68"/>
    <w:rsid w:val="00B12119"/>
    <w:rsid w:val="00B13739"/>
    <w:rsid w:val="00B14DB3"/>
    <w:rsid w:val="00B14E3B"/>
    <w:rsid w:val="00B150FB"/>
    <w:rsid w:val="00B214BE"/>
    <w:rsid w:val="00B271A5"/>
    <w:rsid w:val="00B27F7E"/>
    <w:rsid w:val="00B339A6"/>
    <w:rsid w:val="00B46708"/>
    <w:rsid w:val="00B57558"/>
    <w:rsid w:val="00B63B81"/>
    <w:rsid w:val="00B64FB2"/>
    <w:rsid w:val="00B65233"/>
    <w:rsid w:val="00B6627F"/>
    <w:rsid w:val="00B71E91"/>
    <w:rsid w:val="00B7688A"/>
    <w:rsid w:val="00B80B60"/>
    <w:rsid w:val="00B81D52"/>
    <w:rsid w:val="00B81F6F"/>
    <w:rsid w:val="00B858AF"/>
    <w:rsid w:val="00B86091"/>
    <w:rsid w:val="00B868BC"/>
    <w:rsid w:val="00B90BE6"/>
    <w:rsid w:val="00B923C0"/>
    <w:rsid w:val="00B95825"/>
    <w:rsid w:val="00B97450"/>
    <w:rsid w:val="00B976C7"/>
    <w:rsid w:val="00BA2AC2"/>
    <w:rsid w:val="00BA48C5"/>
    <w:rsid w:val="00BA5F35"/>
    <w:rsid w:val="00BA6266"/>
    <w:rsid w:val="00BA64DF"/>
    <w:rsid w:val="00BA6835"/>
    <w:rsid w:val="00BB19F2"/>
    <w:rsid w:val="00BB2091"/>
    <w:rsid w:val="00BB29EA"/>
    <w:rsid w:val="00BB618B"/>
    <w:rsid w:val="00BC1310"/>
    <w:rsid w:val="00BC2DD4"/>
    <w:rsid w:val="00BC391C"/>
    <w:rsid w:val="00BD0081"/>
    <w:rsid w:val="00BD0CF6"/>
    <w:rsid w:val="00BD5197"/>
    <w:rsid w:val="00BD581C"/>
    <w:rsid w:val="00BE1228"/>
    <w:rsid w:val="00BF2F0B"/>
    <w:rsid w:val="00BF37D9"/>
    <w:rsid w:val="00BF7D6A"/>
    <w:rsid w:val="00C06DFB"/>
    <w:rsid w:val="00C109A9"/>
    <w:rsid w:val="00C13390"/>
    <w:rsid w:val="00C135E9"/>
    <w:rsid w:val="00C146B3"/>
    <w:rsid w:val="00C24464"/>
    <w:rsid w:val="00C24CD2"/>
    <w:rsid w:val="00C24E81"/>
    <w:rsid w:val="00C2593B"/>
    <w:rsid w:val="00C25AA5"/>
    <w:rsid w:val="00C27868"/>
    <w:rsid w:val="00C319E3"/>
    <w:rsid w:val="00C33125"/>
    <w:rsid w:val="00C35968"/>
    <w:rsid w:val="00C408B9"/>
    <w:rsid w:val="00C43594"/>
    <w:rsid w:val="00C50004"/>
    <w:rsid w:val="00C51688"/>
    <w:rsid w:val="00C53DAD"/>
    <w:rsid w:val="00C585A8"/>
    <w:rsid w:val="00C60259"/>
    <w:rsid w:val="00C62A24"/>
    <w:rsid w:val="00C63A0B"/>
    <w:rsid w:val="00C65810"/>
    <w:rsid w:val="00C66FEA"/>
    <w:rsid w:val="00C67229"/>
    <w:rsid w:val="00C70A2E"/>
    <w:rsid w:val="00C71D81"/>
    <w:rsid w:val="00C72372"/>
    <w:rsid w:val="00C735C9"/>
    <w:rsid w:val="00C73F9E"/>
    <w:rsid w:val="00C74ED9"/>
    <w:rsid w:val="00C777BB"/>
    <w:rsid w:val="00C8325D"/>
    <w:rsid w:val="00C83B1F"/>
    <w:rsid w:val="00C84E21"/>
    <w:rsid w:val="00C8541D"/>
    <w:rsid w:val="00C85672"/>
    <w:rsid w:val="00C87833"/>
    <w:rsid w:val="00C93E50"/>
    <w:rsid w:val="00CA157E"/>
    <w:rsid w:val="00CA6C4A"/>
    <w:rsid w:val="00CA7906"/>
    <w:rsid w:val="00CC6344"/>
    <w:rsid w:val="00CD19DE"/>
    <w:rsid w:val="00CD1E6F"/>
    <w:rsid w:val="00CD2AEC"/>
    <w:rsid w:val="00CD2B6D"/>
    <w:rsid w:val="00CD64D3"/>
    <w:rsid w:val="00CD6D15"/>
    <w:rsid w:val="00CE03ED"/>
    <w:rsid w:val="00CE1DD3"/>
    <w:rsid w:val="00CE335F"/>
    <w:rsid w:val="00CE484E"/>
    <w:rsid w:val="00CE57BB"/>
    <w:rsid w:val="00CE5B44"/>
    <w:rsid w:val="00CE637B"/>
    <w:rsid w:val="00CF1124"/>
    <w:rsid w:val="00D01115"/>
    <w:rsid w:val="00D02D8F"/>
    <w:rsid w:val="00D03804"/>
    <w:rsid w:val="00D06A1C"/>
    <w:rsid w:val="00D07D57"/>
    <w:rsid w:val="00D1264F"/>
    <w:rsid w:val="00D13652"/>
    <w:rsid w:val="00D13FDE"/>
    <w:rsid w:val="00D15273"/>
    <w:rsid w:val="00D23890"/>
    <w:rsid w:val="00D238BD"/>
    <w:rsid w:val="00D2706E"/>
    <w:rsid w:val="00D30CD5"/>
    <w:rsid w:val="00D31E88"/>
    <w:rsid w:val="00D3214B"/>
    <w:rsid w:val="00D40694"/>
    <w:rsid w:val="00D41DE2"/>
    <w:rsid w:val="00D451C2"/>
    <w:rsid w:val="00D46EB1"/>
    <w:rsid w:val="00D50196"/>
    <w:rsid w:val="00D51517"/>
    <w:rsid w:val="00D52FE5"/>
    <w:rsid w:val="00D61851"/>
    <w:rsid w:val="00D62084"/>
    <w:rsid w:val="00D6708C"/>
    <w:rsid w:val="00D711DE"/>
    <w:rsid w:val="00D733E7"/>
    <w:rsid w:val="00D73CA6"/>
    <w:rsid w:val="00D76A12"/>
    <w:rsid w:val="00D87C39"/>
    <w:rsid w:val="00D90CA1"/>
    <w:rsid w:val="00D92E6E"/>
    <w:rsid w:val="00D93B11"/>
    <w:rsid w:val="00DA0EDD"/>
    <w:rsid w:val="00DA128F"/>
    <w:rsid w:val="00DA2903"/>
    <w:rsid w:val="00DA5CC5"/>
    <w:rsid w:val="00DA660C"/>
    <w:rsid w:val="00DA781C"/>
    <w:rsid w:val="00DB3B90"/>
    <w:rsid w:val="00DC4A83"/>
    <w:rsid w:val="00DC50FB"/>
    <w:rsid w:val="00DD2A38"/>
    <w:rsid w:val="00DD52FE"/>
    <w:rsid w:val="00DD6C9F"/>
    <w:rsid w:val="00DD7265"/>
    <w:rsid w:val="00DE54AD"/>
    <w:rsid w:val="00DF2E26"/>
    <w:rsid w:val="00DF568D"/>
    <w:rsid w:val="00E02AA4"/>
    <w:rsid w:val="00E059BA"/>
    <w:rsid w:val="00E05F33"/>
    <w:rsid w:val="00E0725F"/>
    <w:rsid w:val="00E11858"/>
    <w:rsid w:val="00E20916"/>
    <w:rsid w:val="00E21762"/>
    <w:rsid w:val="00E36F11"/>
    <w:rsid w:val="00E40E22"/>
    <w:rsid w:val="00E40F19"/>
    <w:rsid w:val="00E42C9B"/>
    <w:rsid w:val="00E4366C"/>
    <w:rsid w:val="00E52BD7"/>
    <w:rsid w:val="00E57755"/>
    <w:rsid w:val="00E57960"/>
    <w:rsid w:val="00E6575F"/>
    <w:rsid w:val="00E66553"/>
    <w:rsid w:val="00E73776"/>
    <w:rsid w:val="00E73C36"/>
    <w:rsid w:val="00E74CFB"/>
    <w:rsid w:val="00E80124"/>
    <w:rsid w:val="00E81188"/>
    <w:rsid w:val="00E85745"/>
    <w:rsid w:val="00E90452"/>
    <w:rsid w:val="00E90552"/>
    <w:rsid w:val="00E91730"/>
    <w:rsid w:val="00E9539B"/>
    <w:rsid w:val="00EA7068"/>
    <w:rsid w:val="00EB0EDE"/>
    <w:rsid w:val="00EC0239"/>
    <w:rsid w:val="00EC1264"/>
    <w:rsid w:val="00EC47D9"/>
    <w:rsid w:val="00EC686D"/>
    <w:rsid w:val="00ED0B1D"/>
    <w:rsid w:val="00ED0C5F"/>
    <w:rsid w:val="00ED5706"/>
    <w:rsid w:val="00ED5C04"/>
    <w:rsid w:val="00ED7954"/>
    <w:rsid w:val="00EE0D8A"/>
    <w:rsid w:val="00EE59F1"/>
    <w:rsid w:val="00EE660E"/>
    <w:rsid w:val="00EF108C"/>
    <w:rsid w:val="00EF3925"/>
    <w:rsid w:val="00F02240"/>
    <w:rsid w:val="00F055A1"/>
    <w:rsid w:val="00F05CC6"/>
    <w:rsid w:val="00F079E8"/>
    <w:rsid w:val="00F1148A"/>
    <w:rsid w:val="00F15E7C"/>
    <w:rsid w:val="00F17077"/>
    <w:rsid w:val="00F21276"/>
    <w:rsid w:val="00F223CD"/>
    <w:rsid w:val="00F33233"/>
    <w:rsid w:val="00F3373F"/>
    <w:rsid w:val="00F349DC"/>
    <w:rsid w:val="00F35E19"/>
    <w:rsid w:val="00F35FED"/>
    <w:rsid w:val="00F40B4E"/>
    <w:rsid w:val="00F42371"/>
    <w:rsid w:val="00F4449D"/>
    <w:rsid w:val="00F444D9"/>
    <w:rsid w:val="00F44F56"/>
    <w:rsid w:val="00F47ACD"/>
    <w:rsid w:val="00F47D1C"/>
    <w:rsid w:val="00F52247"/>
    <w:rsid w:val="00F5388F"/>
    <w:rsid w:val="00F53E6C"/>
    <w:rsid w:val="00F54068"/>
    <w:rsid w:val="00F5498A"/>
    <w:rsid w:val="00F65D4C"/>
    <w:rsid w:val="00F6698A"/>
    <w:rsid w:val="00F68B69"/>
    <w:rsid w:val="00F71C47"/>
    <w:rsid w:val="00F741A2"/>
    <w:rsid w:val="00F74ED0"/>
    <w:rsid w:val="00F75AC1"/>
    <w:rsid w:val="00F77443"/>
    <w:rsid w:val="00F77730"/>
    <w:rsid w:val="00F80143"/>
    <w:rsid w:val="00F830B8"/>
    <w:rsid w:val="00F842FF"/>
    <w:rsid w:val="00F87CB1"/>
    <w:rsid w:val="00F90CFD"/>
    <w:rsid w:val="00F93D97"/>
    <w:rsid w:val="00F954CF"/>
    <w:rsid w:val="00FA26A6"/>
    <w:rsid w:val="00FA56B5"/>
    <w:rsid w:val="00FA6A1A"/>
    <w:rsid w:val="00FA7CBE"/>
    <w:rsid w:val="00FB0401"/>
    <w:rsid w:val="00FB1161"/>
    <w:rsid w:val="00FB1AF5"/>
    <w:rsid w:val="00FB3F79"/>
    <w:rsid w:val="00FB60F1"/>
    <w:rsid w:val="00FB7295"/>
    <w:rsid w:val="00FB77FF"/>
    <w:rsid w:val="00FB7F37"/>
    <w:rsid w:val="00FC1AC9"/>
    <w:rsid w:val="00FC5DE2"/>
    <w:rsid w:val="00FC729A"/>
    <w:rsid w:val="00FD1198"/>
    <w:rsid w:val="00FD1243"/>
    <w:rsid w:val="00FD2115"/>
    <w:rsid w:val="00FD34CC"/>
    <w:rsid w:val="00FD6D9E"/>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BF"/>
  </w:style>
  <w:style w:type="paragraph" w:styleId="Heading1">
    <w:name w:val="heading 1"/>
    <w:basedOn w:val="Normal"/>
    <w:next w:val="Normal"/>
    <w:link w:val="Heading1Char"/>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basedOn w:val="Normal"/>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spacing w:after="0" w:line="240" w:lineRule="auto"/>
    </w:p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spacing w:after="0" w:line="240" w:lineRule="auto"/>
    </w:p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paragraph" w:styleId="FootnoteText">
    <w:name w:val="footnote text"/>
    <w:basedOn w:val="Normal"/>
    <w:link w:val="FootnoteTextChar"/>
    <w:uiPriority w:val="99"/>
    <w:semiHidden/>
    <w:unhideWhenUsed/>
    <w:rsid w:val="004936E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36EF"/>
    <w:rPr>
      <w:sz w:val="20"/>
      <w:szCs w:val="20"/>
    </w:rPr>
  </w:style>
  <w:style w:type="character" w:styleId="FootnoteReference">
    <w:name w:val="footnote reference"/>
    <w:basedOn w:val="DefaultParagraphFont"/>
    <w:uiPriority w:val="99"/>
    <w:semiHidden/>
    <w:unhideWhenUsed/>
    <w:rsid w:val="004936EF"/>
    <w:rPr>
      <w:vertAlign w:val="superscript"/>
    </w:rPr>
  </w:style>
  <w:style w:type="character" w:styleId="Hyperlink">
    <w:name w:val="Hyperlink"/>
    <w:basedOn w:val="DefaultParagraphFont"/>
    <w:uiPriority w:val="99"/>
    <w:unhideWhenUsed/>
    <w:rsid w:val="004936EF"/>
    <w:rPr>
      <w:color w:val="0563C1" w:themeColor="hyperlink"/>
      <w:u w:val="single"/>
    </w:rPr>
  </w:style>
  <w:style w:type="paragraph" w:customStyle="1" w:styleId="Default">
    <w:name w:val="Default"/>
    <w:rsid w:val="004C79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f.lt/veiklos-sritys/pameistrystes-programa/1156"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1" ma:contentTypeDescription="Kurkite naują dokumentą." ma:contentTypeScope="" ma:versionID="99617572614cc6bb65cdee859ab68c60">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fa350f445a4727b0d27e3c963af7570f"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284763-46EE-42EC-8ED2-30D74AADE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8014D8-090E-469F-9DB8-133DA7D7EB7C}">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77AA76D3-668E-4E2C-BAFA-AFF499593421}">
  <ds:schemaRefs>
    <ds:schemaRef ds:uri="http://schemas.openxmlformats.org/officeDocument/2006/bibliography"/>
  </ds:schemaRefs>
</ds:datastoreItem>
</file>

<file path=customXml/itemProps4.xml><?xml version="1.0" encoding="utf-8"?>
<ds:datastoreItem xmlns:ds="http://schemas.openxmlformats.org/officeDocument/2006/customXml" ds:itemID="{26F213B1-1054-48E4-9564-1DFDA4B613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21365</Words>
  <Characters>12179</Characters>
  <Application>Microsoft Office Word</Application>
  <DocSecurity>8</DocSecurity>
  <Lines>101</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Indrė Beliūnė</cp:lastModifiedBy>
  <cp:revision>1</cp:revision>
  <dcterms:created xsi:type="dcterms:W3CDTF">2024-08-16T09:14:00Z</dcterms:created>
  <dcterms:modified xsi:type="dcterms:W3CDTF">2024-08-16T09:14:00Z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