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10F41" w14:textId="77777777" w:rsidR="004507B5" w:rsidRPr="00050194" w:rsidRDefault="004507B5" w:rsidP="004507B5">
      <w:pPr>
        <w:ind w:firstLine="9412"/>
      </w:pPr>
      <w:bookmarkStart w:id="0" w:name="_Hlk176898225"/>
      <w:r w:rsidRPr="00050194">
        <w:t>PATVIRTINTA</w:t>
      </w:r>
    </w:p>
    <w:p w14:paraId="63E30535" w14:textId="77777777" w:rsidR="004507B5" w:rsidRPr="00050194" w:rsidRDefault="004507B5" w:rsidP="004507B5">
      <w:pPr>
        <w:ind w:firstLine="9412"/>
      </w:pPr>
      <w:r w:rsidRPr="00050194">
        <w:t xml:space="preserve">Lietuvos Respublikos aplinkos ministro </w:t>
      </w:r>
    </w:p>
    <w:p w14:paraId="174B9EDE" w14:textId="77777777" w:rsidR="004507B5" w:rsidRPr="00050194" w:rsidRDefault="004507B5" w:rsidP="004507B5">
      <w:pPr>
        <w:ind w:firstLine="9412"/>
        <w:rPr>
          <w:szCs w:val="24"/>
        </w:rPr>
      </w:pPr>
      <w:r w:rsidRPr="00050194">
        <w:t>2022 m. birželio 27 d. įsakymu Nr. D1-207</w:t>
      </w:r>
      <w:r w:rsidRPr="00050194">
        <w:rPr>
          <w:szCs w:val="24"/>
        </w:rPr>
        <w:t xml:space="preserve"> </w:t>
      </w:r>
    </w:p>
    <w:p w14:paraId="4B1A719B" w14:textId="77777777" w:rsidR="004507B5" w:rsidRPr="00050194" w:rsidRDefault="004507B5" w:rsidP="004507B5">
      <w:pPr>
        <w:ind w:firstLine="9412"/>
      </w:pPr>
      <w:r w:rsidRPr="00050194">
        <w:t xml:space="preserve">(Lietuvos Respublikos aplinkos ministro </w:t>
      </w:r>
    </w:p>
    <w:p w14:paraId="508521AC" w14:textId="77777777" w:rsidR="004507B5" w:rsidRPr="00050194" w:rsidRDefault="004507B5" w:rsidP="004507B5">
      <w:pPr>
        <w:ind w:firstLine="9412"/>
        <w:rPr>
          <w:szCs w:val="24"/>
        </w:rPr>
      </w:pPr>
      <w:r w:rsidRPr="00050194">
        <w:t xml:space="preserve">2024 m.         d. įsakymu Nr. </w:t>
      </w:r>
      <w:r w:rsidRPr="00050194">
        <w:rPr>
          <w:bCs/>
        </w:rPr>
        <w:t xml:space="preserve">      </w:t>
      </w:r>
      <w:r w:rsidRPr="00050194">
        <w:rPr>
          <w:szCs w:val="24"/>
          <w:lang w:eastAsia="lt-LT"/>
        </w:rPr>
        <w:t xml:space="preserve"> redakcija)</w:t>
      </w:r>
    </w:p>
    <w:bookmarkEnd w:id="0"/>
    <w:p w14:paraId="6B53EA3D" w14:textId="77777777" w:rsidR="00EB0F8F" w:rsidRDefault="00EB0F8F">
      <w:pPr>
        <w:jc w:val="center"/>
        <w:rPr>
          <w:iCs/>
          <w:szCs w:val="24"/>
        </w:rPr>
      </w:pPr>
    </w:p>
    <w:p w14:paraId="7B9570AB" w14:textId="7B731741" w:rsidR="009D60D7" w:rsidRPr="00050194" w:rsidRDefault="009D60D7" w:rsidP="009D60D7">
      <w:pPr>
        <w:jc w:val="center"/>
        <w:rPr>
          <w:b/>
          <w:bCs/>
          <w:i/>
          <w:iCs/>
          <w:lang w:eastAsia="lt-LT"/>
        </w:rPr>
      </w:pPr>
      <w:bookmarkStart w:id="1" w:name="_Hlk171122490"/>
      <w:r w:rsidRPr="00050194">
        <w:rPr>
          <w:b/>
          <w:szCs w:val="24"/>
        </w:rPr>
        <w:t xml:space="preserve">PLĖTROS PROGRAMOS PAŽANGOS PRIEMONĖS </w:t>
      </w:r>
      <w:r w:rsidRPr="00050194">
        <w:rPr>
          <w:b/>
          <w:lang w:eastAsia="lt-LT"/>
        </w:rPr>
        <w:t xml:space="preserve">NR. </w:t>
      </w:r>
      <w:r w:rsidRPr="00050194">
        <w:rPr>
          <w:b/>
        </w:rPr>
        <w:t>02-001-06-08-01 „IŠSAUGOTI BIOLOGINĘ ĮVAIROVĘ</w:t>
      </w:r>
      <w:r w:rsidRPr="00050194">
        <w:rPr>
          <w:b/>
          <w:color w:val="000000"/>
          <w:lang w:eastAsia="lt-LT"/>
        </w:rPr>
        <w:t>“</w:t>
      </w:r>
      <w:r w:rsidRPr="00050194">
        <w:rPr>
          <w:b/>
          <w:lang w:eastAsia="lt-LT"/>
        </w:rPr>
        <w:t xml:space="preserve"> VEIKLOS</w:t>
      </w:r>
      <w:r w:rsidRPr="00050194">
        <w:rPr>
          <w:b/>
          <w:szCs w:val="24"/>
        </w:rPr>
        <w:t xml:space="preserve"> „GAMTOS IR BIOLOGINĖS ĮVAIROVĖS APSAUGA, ŽALIOJI INFRASTRUKTŪRA“ POVEIKLIŲ „</w:t>
      </w:r>
      <w:r w:rsidRPr="00050194">
        <w:rPr>
          <w:b/>
          <w:color w:val="000000"/>
          <w:szCs w:val="24"/>
          <w:shd w:val="clear" w:color="auto" w:fill="FFFFFF"/>
        </w:rPr>
        <w:t xml:space="preserve">SĄLYGŲ ATKURTI UPIŲ </w:t>
      </w:r>
      <w:r w:rsidRPr="00050194">
        <w:rPr>
          <w:b/>
          <w:szCs w:val="24"/>
        </w:rPr>
        <w:t>EKOLOGINĮ VIENTISUMĄ („NATURA 2000“ TERITORIJOSE)</w:t>
      </w:r>
      <w:r w:rsidRPr="00050194">
        <w:rPr>
          <w:b/>
          <w:color w:val="000000"/>
          <w:szCs w:val="24"/>
          <w:shd w:val="clear" w:color="auto" w:fill="FFFFFF"/>
        </w:rPr>
        <w:t xml:space="preserve"> SUDARYMAS“, „SĄLYGŲ ATKURTI UPIŲ </w:t>
      </w:r>
      <w:r w:rsidRPr="00050194">
        <w:rPr>
          <w:b/>
          <w:szCs w:val="24"/>
        </w:rPr>
        <w:t xml:space="preserve">EKOLOGINĮ VIENTISUMĄ </w:t>
      </w:r>
      <w:r w:rsidRPr="00050194">
        <w:rPr>
          <w:b/>
          <w:color w:val="000000"/>
          <w:szCs w:val="24"/>
          <w:shd w:val="clear" w:color="auto" w:fill="FFFFFF"/>
        </w:rPr>
        <w:t>SUDARYMAS“, „GENETIŠKAI MODIFIKUOTŲ ORGANIZMŲ GALIMO NEIGIAMO POVEIKIO EKOSISTEMOMS GRĖSMĖS MAŽINIMAS“, „ŽALIOSIOS INFRASTRUKTŪROS SKATINIMAS“ IR VEIKLOS</w:t>
      </w:r>
      <w:r w:rsidRPr="00050194">
        <w:rPr>
          <w:b/>
          <w:szCs w:val="24"/>
        </w:rPr>
        <w:t xml:space="preserve"> „SAUGOMŲ TERITORIJŲ APSAUGOS STIPRINIMAS, TAIP PAT EKOSISTEMŲ, BUVEINIŲ IR RŪŠIŲ GEROS BŪKLĖS UŽTIKRINIMAS“ POVEIKLIŲ „</w:t>
      </w:r>
      <w:r w:rsidRPr="00050194">
        <w:rPr>
          <w:b/>
          <w:color w:val="000000"/>
          <w:szCs w:val="24"/>
          <w:shd w:val="clear" w:color="auto" w:fill="FFFFFF"/>
        </w:rPr>
        <w:t>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(„NATURA 2000“ TERITORIJOSE)“ IR „</w:t>
      </w:r>
      <w:r w:rsidRPr="00050194">
        <w:rPr>
          <w:b/>
          <w:szCs w:val="24"/>
        </w:rPr>
        <w:t xml:space="preserve">EUROPINIO </w:t>
      </w:r>
      <w:r w:rsidRPr="00050194">
        <w:rPr>
          <w:b/>
          <w:color w:val="000000"/>
          <w:szCs w:val="24"/>
        </w:rPr>
        <w:t>ŽALVARNIO (</w:t>
      </w:r>
      <w:r w:rsidRPr="00050194">
        <w:rPr>
          <w:b/>
          <w:i/>
          <w:iCs/>
          <w:color w:val="000000"/>
          <w:szCs w:val="24"/>
        </w:rPr>
        <w:t>CORACIAS GARRULUS</w:t>
      </w:r>
      <w:r w:rsidRPr="00050194">
        <w:rPr>
          <w:b/>
          <w:color w:val="000000"/>
          <w:szCs w:val="24"/>
        </w:rPr>
        <w:t>) BŪKLĖS GERINIMAS LIETUVOJE“</w:t>
      </w:r>
      <w:r w:rsidRPr="00050194">
        <w:rPr>
          <w:b/>
          <w:szCs w:val="24"/>
        </w:rPr>
        <w:t xml:space="preserve"> PROJEK</w:t>
      </w:r>
      <w:r w:rsidRPr="00050194">
        <w:rPr>
          <w:b/>
          <w:bCs/>
          <w:szCs w:val="24"/>
        </w:rPr>
        <w:t>TŲ FINANSAVIMO SĄLYGŲ APRAŠAS</w:t>
      </w:r>
    </w:p>
    <w:bookmarkEnd w:id="1"/>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107D4C2B" w:rsidR="00EB0F8F" w:rsidRPr="00962BD2" w:rsidRDefault="00DC6D2E" w:rsidP="00962BD2">
            <w:pPr>
              <w:pStyle w:val="ListParagraph"/>
              <w:numPr>
                <w:ilvl w:val="1"/>
                <w:numId w:val="17"/>
              </w:numPr>
              <w:jc w:val="both"/>
              <w:rPr>
                <w:b/>
                <w:sz w:val="22"/>
                <w:szCs w:val="22"/>
              </w:rPr>
            </w:pPr>
            <w:bookmarkStart w:id="2" w:name="_Hlk176528463"/>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696A84" w14:paraId="65617F03" w14:textId="67958720">
        <w:trPr>
          <w:trHeight w:val="278"/>
        </w:trPr>
        <w:tc>
          <w:tcPr>
            <w:tcW w:w="1110" w:type="dxa"/>
            <w:tcMar>
              <w:left w:w="28" w:type="dxa"/>
              <w:right w:w="28" w:type="dxa"/>
            </w:tcMar>
          </w:tcPr>
          <w:p w14:paraId="74FA5B32" w14:textId="0BE7F55B" w:rsidR="00696A84" w:rsidRDefault="00696A84" w:rsidP="00696A84">
            <w:pPr>
              <w:ind w:firstLine="48"/>
              <w:jc w:val="center"/>
              <w:rPr>
                <w:i/>
                <w:sz w:val="18"/>
                <w:szCs w:val="18"/>
              </w:rPr>
            </w:pPr>
            <w:r w:rsidRPr="00050194">
              <w:rPr>
                <w:color w:val="000000"/>
                <w:szCs w:val="24"/>
                <w:shd w:val="clear" w:color="auto" w:fill="FFFFFF"/>
              </w:rPr>
              <w:t xml:space="preserve">1.4. Sąlygų </w:t>
            </w:r>
            <w:r w:rsidRPr="00050194">
              <w:rPr>
                <w:color w:val="000000"/>
                <w:szCs w:val="24"/>
                <w:shd w:val="clear" w:color="auto" w:fill="FFFFFF"/>
              </w:rPr>
              <w:lastRenderedPageBreak/>
              <w:t xml:space="preserve">atkurti upių </w:t>
            </w:r>
            <w:r w:rsidRPr="00050194">
              <w:rPr>
                <w:szCs w:val="24"/>
              </w:rPr>
              <w:t>ekologinį vientisumą („</w:t>
            </w:r>
            <w:proofErr w:type="spellStart"/>
            <w:r w:rsidRPr="00050194">
              <w:rPr>
                <w:szCs w:val="24"/>
              </w:rPr>
              <w:t>Natura</w:t>
            </w:r>
            <w:proofErr w:type="spellEnd"/>
            <w:r w:rsidRPr="00050194">
              <w:rPr>
                <w:szCs w:val="24"/>
              </w:rPr>
              <w:t xml:space="preserve"> 2000“ teritorijose)</w:t>
            </w:r>
            <w:r w:rsidRPr="00050194">
              <w:rPr>
                <w:color w:val="000000"/>
                <w:szCs w:val="24"/>
                <w:shd w:val="clear" w:color="auto" w:fill="FFFFFF"/>
              </w:rPr>
              <w:t xml:space="preserve"> sudarymas</w:t>
            </w:r>
          </w:p>
        </w:tc>
        <w:tc>
          <w:tcPr>
            <w:tcW w:w="1125" w:type="dxa"/>
            <w:tcMar>
              <w:left w:w="28" w:type="dxa"/>
              <w:right w:w="28" w:type="dxa"/>
            </w:tcMar>
          </w:tcPr>
          <w:p w14:paraId="4076F471" w14:textId="77777777" w:rsidR="00696A84" w:rsidRPr="00050194" w:rsidRDefault="00696A84" w:rsidP="00696A84">
            <w:pPr>
              <w:jc w:val="center"/>
              <w:rPr>
                <w:iCs/>
                <w:szCs w:val="24"/>
              </w:rPr>
            </w:pPr>
            <w:r w:rsidRPr="00050194">
              <w:rPr>
                <w:iCs/>
                <w:szCs w:val="24"/>
              </w:rPr>
              <w:lastRenderedPageBreak/>
              <w:t xml:space="preserve">2021–2027 metų </w:t>
            </w:r>
            <w:r w:rsidRPr="00050194">
              <w:rPr>
                <w:iCs/>
                <w:szCs w:val="24"/>
              </w:rPr>
              <w:lastRenderedPageBreak/>
              <w:t xml:space="preserve">Europos Sąjungos fondų investicijų programa (toliau - </w:t>
            </w:r>
          </w:p>
          <w:p w14:paraId="70AC9206" w14:textId="2E8C6C71" w:rsidR="00696A84" w:rsidRDefault="00696A84" w:rsidP="00696A84">
            <w:pPr>
              <w:jc w:val="center"/>
              <w:rPr>
                <w:b/>
                <w:i/>
                <w:sz w:val="18"/>
                <w:szCs w:val="18"/>
              </w:rPr>
            </w:pPr>
            <w:r w:rsidRPr="00050194">
              <w:rPr>
                <w:iCs/>
                <w:szCs w:val="24"/>
              </w:rPr>
              <w:t>2021–2027 IP).</w:t>
            </w:r>
          </w:p>
        </w:tc>
        <w:tc>
          <w:tcPr>
            <w:tcW w:w="1236" w:type="dxa"/>
            <w:tcMar>
              <w:left w:w="28" w:type="dxa"/>
              <w:right w:w="28" w:type="dxa"/>
            </w:tcMar>
          </w:tcPr>
          <w:p w14:paraId="276ADE8D" w14:textId="2AEFE48C" w:rsidR="00696A84" w:rsidRDefault="00696A84" w:rsidP="00696A84">
            <w:pPr>
              <w:jc w:val="center"/>
              <w:rPr>
                <w:i/>
                <w:sz w:val="18"/>
                <w:szCs w:val="18"/>
              </w:rPr>
            </w:pPr>
            <w:r w:rsidRPr="00050194">
              <w:rPr>
                <w:szCs w:val="24"/>
              </w:rPr>
              <w:lastRenderedPageBreak/>
              <w:t>2</w:t>
            </w:r>
          </w:p>
        </w:tc>
        <w:tc>
          <w:tcPr>
            <w:tcW w:w="1134" w:type="dxa"/>
            <w:tcMar>
              <w:left w:w="28" w:type="dxa"/>
              <w:right w:w="28" w:type="dxa"/>
            </w:tcMar>
          </w:tcPr>
          <w:p w14:paraId="79EE11B5" w14:textId="6783E49F" w:rsidR="00696A84" w:rsidRDefault="00696A84" w:rsidP="00696A84">
            <w:pPr>
              <w:jc w:val="center"/>
              <w:rPr>
                <w:sz w:val="18"/>
                <w:szCs w:val="18"/>
              </w:rPr>
            </w:pPr>
            <w:r w:rsidRPr="00050194">
              <w:rPr>
                <w:szCs w:val="24"/>
              </w:rPr>
              <w:t>2.7</w:t>
            </w:r>
          </w:p>
        </w:tc>
        <w:tc>
          <w:tcPr>
            <w:tcW w:w="1134" w:type="dxa"/>
            <w:tcMar>
              <w:left w:w="28" w:type="dxa"/>
              <w:right w:w="28" w:type="dxa"/>
            </w:tcMar>
          </w:tcPr>
          <w:p w14:paraId="2FFA6996" w14:textId="77777777" w:rsidR="00696A84" w:rsidRDefault="00696A84" w:rsidP="00696A84">
            <w:pPr>
              <w:jc w:val="center"/>
              <w:rPr>
                <w:bCs/>
                <w:szCs w:val="24"/>
              </w:rPr>
            </w:pPr>
            <w:r>
              <w:rPr>
                <w:bCs/>
                <w:szCs w:val="24"/>
              </w:rPr>
              <w:t>2.7.1.</w:t>
            </w:r>
          </w:p>
          <w:p w14:paraId="6011FB3D" w14:textId="34B16A92" w:rsidR="00696A84" w:rsidRPr="006010DA" w:rsidRDefault="00696A84" w:rsidP="00696A84">
            <w:pPr>
              <w:jc w:val="center"/>
              <w:rPr>
                <w:i/>
                <w:sz w:val="18"/>
                <w:szCs w:val="18"/>
              </w:rPr>
            </w:pPr>
            <w:r w:rsidRPr="00050194">
              <w:rPr>
                <w:bCs/>
                <w:szCs w:val="24"/>
              </w:rPr>
              <w:lastRenderedPageBreak/>
              <w:t>Tinklo „</w:t>
            </w:r>
            <w:proofErr w:type="spellStart"/>
            <w:r w:rsidRPr="00050194">
              <w:rPr>
                <w:bCs/>
                <w:szCs w:val="24"/>
              </w:rPr>
              <w:t>Natura</w:t>
            </w:r>
            <w:proofErr w:type="spellEnd"/>
            <w:r w:rsidRPr="00050194">
              <w:rPr>
                <w:bCs/>
                <w:szCs w:val="24"/>
              </w:rPr>
              <w:t xml:space="preserve"> 2000“ teritorijų steigimas, valdymo stiprinimas ir tvarkymas</w:t>
            </w:r>
          </w:p>
        </w:tc>
        <w:tc>
          <w:tcPr>
            <w:tcW w:w="1457" w:type="dxa"/>
            <w:tcMar>
              <w:left w:w="28" w:type="dxa"/>
              <w:right w:w="28" w:type="dxa"/>
            </w:tcMar>
          </w:tcPr>
          <w:p w14:paraId="2CE029DB" w14:textId="0EFC1528" w:rsidR="00696A84" w:rsidRDefault="00696A84" w:rsidP="00696A84">
            <w:pPr>
              <w:jc w:val="center"/>
              <w:rPr>
                <w:i/>
                <w:sz w:val="18"/>
                <w:szCs w:val="18"/>
              </w:rPr>
            </w:pPr>
            <w:r w:rsidRPr="00050194">
              <w:rPr>
                <w:bCs/>
                <w:szCs w:val="24"/>
              </w:rPr>
              <w:lastRenderedPageBreak/>
              <w:t xml:space="preserve">078 </w:t>
            </w:r>
          </w:p>
        </w:tc>
        <w:tc>
          <w:tcPr>
            <w:tcW w:w="1344" w:type="dxa"/>
            <w:tcMar>
              <w:left w:w="28" w:type="dxa"/>
              <w:right w:w="28" w:type="dxa"/>
            </w:tcMar>
          </w:tcPr>
          <w:p w14:paraId="7F10B632" w14:textId="4063D467" w:rsidR="00696A84" w:rsidRDefault="00696A84" w:rsidP="00696A84">
            <w:pPr>
              <w:jc w:val="center"/>
              <w:rPr>
                <w:i/>
                <w:sz w:val="18"/>
                <w:szCs w:val="18"/>
              </w:rPr>
            </w:pPr>
            <w:r w:rsidRPr="00050194">
              <w:rPr>
                <w:i/>
                <w:szCs w:val="24"/>
              </w:rPr>
              <w:t>-</w:t>
            </w:r>
          </w:p>
        </w:tc>
        <w:tc>
          <w:tcPr>
            <w:tcW w:w="1080" w:type="dxa"/>
            <w:tcMar>
              <w:left w:w="28" w:type="dxa"/>
              <w:right w:w="28" w:type="dxa"/>
            </w:tcMar>
          </w:tcPr>
          <w:p w14:paraId="3F2AA3EF" w14:textId="11F3D2DD" w:rsidR="00696A84" w:rsidRDefault="00696A84" w:rsidP="00696A84">
            <w:pPr>
              <w:jc w:val="center"/>
              <w:rPr>
                <w:i/>
                <w:sz w:val="18"/>
                <w:szCs w:val="18"/>
              </w:rPr>
            </w:pPr>
            <w:r w:rsidRPr="00050194">
              <w:rPr>
                <w:bCs/>
                <w:iCs/>
                <w:szCs w:val="24"/>
              </w:rPr>
              <w:t>01 Dotacija</w:t>
            </w:r>
          </w:p>
        </w:tc>
        <w:tc>
          <w:tcPr>
            <w:tcW w:w="1344" w:type="dxa"/>
            <w:tcMar>
              <w:left w:w="28" w:type="dxa"/>
              <w:right w:w="28" w:type="dxa"/>
            </w:tcMar>
          </w:tcPr>
          <w:p w14:paraId="61DFE6C2" w14:textId="10B0951E" w:rsidR="00696A84" w:rsidRDefault="00696A84" w:rsidP="00696A84">
            <w:pPr>
              <w:jc w:val="center"/>
              <w:rPr>
                <w:sz w:val="18"/>
                <w:szCs w:val="18"/>
              </w:rPr>
            </w:pPr>
            <w:r w:rsidRPr="00050194">
              <w:rPr>
                <w:bCs/>
                <w:iCs/>
                <w:szCs w:val="24"/>
              </w:rPr>
              <w:t>33 Nesiorientuo</w:t>
            </w:r>
            <w:r w:rsidRPr="00050194">
              <w:rPr>
                <w:bCs/>
                <w:iCs/>
                <w:szCs w:val="24"/>
              </w:rPr>
              <w:lastRenderedPageBreak/>
              <w:t xml:space="preserve">jant į </w:t>
            </w:r>
            <w:proofErr w:type="spellStart"/>
            <w:r w:rsidRPr="00050194">
              <w:rPr>
                <w:bCs/>
                <w:iCs/>
                <w:szCs w:val="24"/>
              </w:rPr>
              <w:t>teritoriškumą</w:t>
            </w:r>
            <w:proofErr w:type="spellEnd"/>
          </w:p>
        </w:tc>
        <w:tc>
          <w:tcPr>
            <w:tcW w:w="1051" w:type="dxa"/>
            <w:tcMar>
              <w:left w:w="28" w:type="dxa"/>
              <w:right w:w="28" w:type="dxa"/>
            </w:tcMar>
          </w:tcPr>
          <w:p w14:paraId="235AC54E" w14:textId="77777777" w:rsidR="00696A84" w:rsidRPr="00050194" w:rsidRDefault="00696A84" w:rsidP="00696A84">
            <w:pPr>
              <w:jc w:val="center"/>
              <w:rPr>
                <w:szCs w:val="24"/>
              </w:rPr>
            </w:pPr>
            <w:r w:rsidRPr="00050194">
              <w:rPr>
                <w:bCs/>
                <w:szCs w:val="24"/>
              </w:rPr>
              <w:lastRenderedPageBreak/>
              <w:t xml:space="preserve">24 Su aplinka </w:t>
            </w:r>
            <w:r w:rsidRPr="00050194">
              <w:rPr>
                <w:bCs/>
                <w:szCs w:val="24"/>
              </w:rPr>
              <w:lastRenderedPageBreak/>
              <w:t>susijusi veikla</w:t>
            </w:r>
          </w:p>
          <w:p w14:paraId="72C15DEA" w14:textId="61556043" w:rsidR="00696A84" w:rsidRDefault="00696A84" w:rsidP="00696A84">
            <w:pPr>
              <w:jc w:val="center"/>
              <w:rPr>
                <w:sz w:val="18"/>
                <w:szCs w:val="18"/>
              </w:rPr>
            </w:pPr>
          </w:p>
        </w:tc>
        <w:tc>
          <w:tcPr>
            <w:tcW w:w="1132" w:type="dxa"/>
            <w:tcMar>
              <w:left w:w="28" w:type="dxa"/>
              <w:right w:w="28" w:type="dxa"/>
            </w:tcMar>
          </w:tcPr>
          <w:p w14:paraId="58E02594" w14:textId="5560BF5A" w:rsidR="00696A84" w:rsidRDefault="00696A84" w:rsidP="00696A84">
            <w:pPr>
              <w:jc w:val="center"/>
              <w:rPr>
                <w:i/>
                <w:iCs/>
                <w:sz w:val="18"/>
                <w:szCs w:val="18"/>
              </w:rPr>
            </w:pPr>
            <w:r w:rsidRPr="00050194">
              <w:rPr>
                <w:szCs w:val="24"/>
              </w:rPr>
              <w:lastRenderedPageBreak/>
              <w:t>-</w:t>
            </w:r>
          </w:p>
        </w:tc>
        <w:tc>
          <w:tcPr>
            <w:tcW w:w="859" w:type="dxa"/>
            <w:tcMar>
              <w:left w:w="28" w:type="dxa"/>
              <w:right w:w="28" w:type="dxa"/>
            </w:tcMar>
          </w:tcPr>
          <w:p w14:paraId="08E21C39" w14:textId="528998C9" w:rsidR="00696A84" w:rsidRDefault="00696A84" w:rsidP="00696A84">
            <w:pPr>
              <w:jc w:val="center"/>
              <w:rPr>
                <w:i/>
                <w:iCs/>
                <w:sz w:val="18"/>
                <w:szCs w:val="18"/>
              </w:rPr>
            </w:pPr>
            <w:r w:rsidRPr="00050194">
              <w:rPr>
                <w:szCs w:val="24"/>
              </w:rPr>
              <w:t>03 – Neutral</w:t>
            </w:r>
            <w:r w:rsidRPr="00050194">
              <w:rPr>
                <w:szCs w:val="24"/>
              </w:rPr>
              <w:lastRenderedPageBreak/>
              <w:t>umas lyties požiūriu</w:t>
            </w:r>
          </w:p>
        </w:tc>
        <w:tc>
          <w:tcPr>
            <w:tcW w:w="1149" w:type="dxa"/>
          </w:tcPr>
          <w:p w14:paraId="6E6DBD80" w14:textId="293892CC" w:rsidR="00696A84" w:rsidRDefault="00696A84" w:rsidP="00696A84">
            <w:pPr>
              <w:jc w:val="center"/>
              <w:rPr>
                <w:i/>
                <w:iCs/>
                <w:sz w:val="18"/>
                <w:szCs w:val="18"/>
              </w:rPr>
            </w:pPr>
            <w:r w:rsidRPr="00050194">
              <w:rPr>
                <w:szCs w:val="24"/>
              </w:rPr>
              <w:lastRenderedPageBreak/>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2A785083" w:rsidR="001A6ED3" w:rsidRDefault="00CB10DA" w:rsidP="001A6ED3">
            <w:pPr>
              <w:rPr>
                <w:sz w:val="22"/>
                <w:szCs w:val="22"/>
              </w:rPr>
            </w:pPr>
            <w:r>
              <w:rPr>
                <w:b/>
                <w:sz w:val="22"/>
                <w:szCs w:val="22"/>
              </w:rPr>
              <w:t>2.</w:t>
            </w:r>
            <w:r w:rsidR="00962BD2">
              <w:rPr>
                <w:b/>
                <w:sz w:val="22"/>
                <w:szCs w:val="22"/>
              </w:rPr>
              <w:t xml:space="preserve">1. </w:t>
            </w:r>
            <w:r>
              <w:rPr>
                <w:b/>
                <w:sz w:val="22"/>
                <w:szCs w:val="22"/>
              </w:rPr>
              <w:t xml:space="preserve">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696A84" w14:paraId="15701F01" w14:textId="77777777">
        <w:trPr>
          <w:trHeight w:val="416"/>
        </w:trPr>
        <w:tc>
          <w:tcPr>
            <w:tcW w:w="3783" w:type="dxa"/>
          </w:tcPr>
          <w:p w14:paraId="72219FB9" w14:textId="2A4085C0" w:rsidR="00696A84" w:rsidRDefault="00696A84" w:rsidP="00696A84">
            <w:pPr>
              <w:jc w:val="center"/>
              <w:rPr>
                <w:i/>
                <w:iCs/>
                <w:sz w:val="18"/>
                <w:szCs w:val="18"/>
              </w:rPr>
            </w:pPr>
            <w:r w:rsidRPr="00050194">
              <w:rPr>
                <w:sz w:val="22"/>
                <w:szCs w:val="22"/>
              </w:rPr>
              <w:t>„</w:t>
            </w:r>
            <w:proofErr w:type="spellStart"/>
            <w:r w:rsidRPr="00050194">
              <w:rPr>
                <w:sz w:val="22"/>
                <w:szCs w:val="22"/>
              </w:rPr>
              <w:t>Natura</w:t>
            </w:r>
            <w:proofErr w:type="spellEnd"/>
            <w:r w:rsidRPr="00050194">
              <w:rPr>
                <w:sz w:val="22"/>
                <w:szCs w:val="22"/>
              </w:rPr>
              <w:t xml:space="preserve"> 2000“ teritorijų, kurioms taikomos apsaugos ir atkūrimo priemonės, plotas (ha)</w:t>
            </w:r>
          </w:p>
        </w:tc>
        <w:tc>
          <w:tcPr>
            <w:tcW w:w="3784" w:type="dxa"/>
          </w:tcPr>
          <w:p w14:paraId="30202941" w14:textId="77777777" w:rsidR="00696A84" w:rsidRPr="00050194" w:rsidRDefault="00696A84" w:rsidP="00696A84">
            <w:pPr>
              <w:jc w:val="center"/>
              <w:rPr>
                <w:sz w:val="22"/>
                <w:szCs w:val="22"/>
              </w:rPr>
            </w:pPr>
            <w:r w:rsidRPr="00050194">
              <w:rPr>
                <w:sz w:val="22"/>
                <w:szCs w:val="22"/>
              </w:rPr>
              <w:t>P-02-001-06-08-01-02</w:t>
            </w:r>
          </w:p>
          <w:p w14:paraId="119FD711" w14:textId="5CDB6C1E" w:rsidR="00696A84" w:rsidRDefault="00696A84" w:rsidP="00696A84">
            <w:pPr>
              <w:jc w:val="center"/>
              <w:rPr>
                <w:i/>
                <w:iCs/>
                <w:sz w:val="22"/>
                <w:szCs w:val="22"/>
              </w:rPr>
            </w:pPr>
            <w:r w:rsidRPr="00050194">
              <w:rPr>
                <w:sz w:val="22"/>
                <w:szCs w:val="22"/>
              </w:rPr>
              <w:t>P.B.2.0037</w:t>
            </w:r>
          </w:p>
        </w:tc>
        <w:tc>
          <w:tcPr>
            <w:tcW w:w="3783" w:type="dxa"/>
          </w:tcPr>
          <w:p w14:paraId="3C0A6EA8" w14:textId="7FA0BBC9" w:rsidR="00696A84" w:rsidRDefault="00696A84" w:rsidP="00696A84">
            <w:pPr>
              <w:jc w:val="center"/>
              <w:rPr>
                <w:i/>
                <w:iCs/>
                <w:sz w:val="22"/>
                <w:szCs w:val="22"/>
              </w:rPr>
            </w:pPr>
            <w:r w:rsidRPr="00050194">
              <w:rPr>
                <w:sz w:val="22"/>
                <w:szCs w:val="22"/>
              </w:rPr>
              <w:t>hektarai</w:t>
            </w:r>
          </w:p>
        </w:tc>
        <w:tc>
          <w:tcPr>
            <w:tcW w:w="3784" w:type="dxa"/>
          </w:tcPr>
          <w:p w14:paraId="79F0F52C" w14:textId="2BFA9DFC" w:rsidR="00694C17" w:rsidRDefault="00696A84" w:rsidP="00694C17">
            <w:pPr>
              <w:jc w:val="center"/>
              <w:rPr>
                <w:sz w:val="22"/>
                <w:szCs w:val="22"/>
              </w:rPr>
            </w:pPr>
            <w:r w:rsidRPr="00050194">
              <w:rPr>
                <w:sz w:val="22"/>
                <w:szCs w:val="22"/>
              </w:rPr>
              <w:t>296</w:t>
            </w:r>
          </w:p>
          <w:p w14:paraId="07EC75CE" w14:textId="67D538CD" w:rsidR="00696A84" w:rsidRPr="00694C17" w:rsidRDefault="00694C17" w:rsidP="00694C17">
            <w:pPr>
              <w:jc w:val="center"/>
              <w:rPr>
                <w:sz w:val="22"/>
                <w:szCs w:val="22"/>
              </w:rPr>
            </w:pPr>
            <w:r>
              <w:rPr>
                <w:sz w:val="22"/>
                <w:szCs w:val="22"/>
              </w:rPr>
              <w:t>(2029</w:t>
            </w:r>
            <w:r w:rsidRPr="00694C17">
              <w:rPr>
                <w:sz w:val="22"/>
                <w:szCs w:val="22"/>
              </w:rPr>
              <w:t>)</w:t>
            </w:r>
          </w:p>
        </w:tc>
      </w:tr>
      <w:bookmarkEnd w:id="2"/>
    </w:tbl>
    <w:p w14:paraId="09622190" w14:textId="2F1B2763"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96A84" w14:paraId="6509CEC0" w14:textId="77777777" w:rsidTr="001D02F3">
        <w:tc>
          <w:tcPr>
            <w:tcW w:w="15155" w:type="dxa"/>
            <w:gridSpan w:val="13"/>
            <w:vAlign w:val="center"/>
          </w:tcPr>
          <w:p w14:paraId="64F6A44B" w14:textId="5491E2F2" w:rsidR="00696A84" w:rsidRPr="00962BD2" w:rsidRDefault="00696A84" w:rsidP="00962BD2">
            <w:pPr>
              <w:pStyle w:val="ListParagraph"/>
              <w:numPr>
                <w:ilvl w:val="1"/>
                <w:numId w:val="17"/>
              </w:numPr>
              <w:jc w:val="both"/>
              <w:rPr>
                <w:b/>
                <w:sz w:val="22"/>
                <w:szCs w:val="22"/>
              </w:rPr>
            </w:pPr>
            <w:bookmarkStart w:id="3" w:name="_Hlk176528615"/>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696A84" w14:paraId="18F5DA94" w14:textId="77777777" w:rsidTr="001D02F3">
        <w:tc>
          <w:tcPr>
            <w:tcW w:w="1110" w:type="dxa"/>
            <w:vAlign w:val="center"/>
          </w:tcPr>
          <w:p w14:paraId="444D7F1B" w14:textId="77777777" w:rsidR="00696A84" w:rsidRPr="006010DA" w:rsidRDefault="00696A84"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6C12031A" w14:textId="77777777" w:rsidR="00696A84" w:rsidRPr="006010DA" w:rsidRDefault="00696A84" w:rsidP="001D02F3">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0A0DE38D" w14:textId="77777777" w:rsidR="00696A84" w:rsidRPr="006010DA" w:rsidRDefault="00696A84"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51DF494D" w14:textId="77777777" w:rsidR="00696A84" w:rsidRPr="006010DA" w:rsidRDefault="00696A84"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7E0BE7D6" w14:textId="77777777" w:rsidR="00696A84" w:rsidRPr="006010DA" w:rsidRDefault="00696A84"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29C9E6EB" w14:textId="77777777" w:rsidR="00696A84" w:rsidRPr="006010DA" w:rsidRDefault="00696A84" w:rsidP="001D02F3">
            <w:pPr>
              <w:jc w:val="center"/>
              <w:rPr>
                <w:b/>
                <w:sz w:val="20"/>
              </w:rPr>
            </w:pPr>
            <w:r w:rsidRPr="006010DA">
              <w:rPr>
                <w:b/>
                <w:sz w:val="20"/>
              </w:rPr>
              <w:t>Intervencinės priemonės kodas</w:t>
            </w:r>
          </w:p>
        </w:tc>
        <w:tc>
          <w:tcPr>
            <w:tcW w:w="1344" w:type="dxa"/>
            <w:vAlign w:val="center"/>
          </w:tcPr>
          <w:p w14:paraId="41AC87AF" w14:textId="77777777" w:rsidR="00696A84" w:rsidRPr="006010DA" w:rsidRDefault="00696A84" w:rsidP="001D02F3">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12DE14E7" w14:textId="77777777" w:rsidR="00696A84" w:rsidRPr="006010DA" w:rsidRDefault="00696A84" w:rsidP="001D02F3">
            <w:pPr>
              <w:jc w:val="center"/>
              <w:rPr>
                <w:b/>
                <w:sz w:val="20"/>
              </w:rPr>
            </w:pPr>
            <w:r w:rsidRPr="006010DA">
              <w:rPr>
                <w:b/>
                <w:sz w:val="20"/>
              </w:rPr>
              <w:t>Paramos formos kodas</w:t>
            </w:r>
          </w:p>
        </w:tc>
        <w:tc>
          <w:tcPr>
            <w:tcW w:w="1344" w:type="dxa"/>
            <w:vAlign w:val="center"/>
          </w:tcPr>
          <w:p w14:paraId="6CD48A9A" w14:textId="77777777" w:rsidR="00696A84" w:rsidRPr="006010DA" w:rsidRDefault="00696A84" w:rsidP="001D02F3">
            <w:pPr>
              <w:jc w:val="center"/>
              <w:rPr>
                <w:b/>
                <w:sz w:val="20"/>
              </w:rPr>
            </w:pPr>
            <w:r w:rsidRPr="006010DA">
              <w:rPr>
                <w:b/>
                <w:sz w:val="20"/>
              </w:rPr>
              <w:t>Pagrindinės teritorinės srities kodas (-ai)</w:t>
            </w:r>
          </w:p>
        </w:tc>
        <w:tc>
          <w:tcPr>
            <w:tcW w:w="1051" w:type="dxa"/>
            <w:vAlign w:val="center"/>
          </w:tcPr>
          <w:p w14:paraId="30D627FD" w14:textId="77777777" w:rsidR="00696A84" w:rsidRPr="006010DA" w:rsidRDefault="00696A84" w:rsidP="001D02F3">
            <w:pPr>
              <w:jc w:val="center"/>
              <w:rPr>
                <w:b/>
                <w:sz w:val="20"/>
              </w:rPr>
            </w:pPr>
            <w:proofErr w:type="spellStart"/>
            <w:r w:rsidRPr="006010DA">
              <w:rPr>
                <w:b/>
                <w:sz w:val="20"/>
              </w:rPr>
              <w:t>Ekono</w:t>
            </w:r>
            <w:proofErr w:type="spellEnd"/>
            <w:r w:rsidRPr="006010DA">
              <w:rPr>
                <w:b/>
                <w:sz w:val="20"/>
              </w:rPr>
              <w:t xml:space="preserve">-minės veiklos kodas </w:t>
            </w:r>
          </w:p>
          <w:p w14:paraId="22C8DA12" w14:textId="77777777" w:rsidR="00696A84" w:rsidRPr="006010DA" w:rsidRDefault="00696A84" w:rsidP="001D02F3">
            <w:pPr>
              <w:jc w:val="center"/>
              <w:rPr>
                <w:b/>
                <w:sz w:val="20"/>
              </w:rPr>
            </w:pPr>
            <w:r w:rsidRPr="006010DA">
              <w:rPr>
                <w:b/>
                <w:sz w:val="20"/>
              </w:rPr>
              <w:t>(-ai)</w:t>
            </w:r>
          </w:p>
        </w:tc>
        <w:tc>
          <w:tcPr>
            <w:tcW w:w="1132" w:type="dxa"/>
            <w:vAlign w:val="center"/>
          </w:tcPr>
          <w:p w14:paraId="0E62B11E" w14:textId="77777777" w:rsidR="00696A84" w:rsidRPr="006010DA" w:rsidRDefault="00696A84" w:rsidP="001D02F3">
            <w:pPr>
              <w:jc w:val="center"/>
              <w:rPr>
                <w:b/>
                <w:sz w:val="20"/>
              </w:rPr>
            </w:pPr>
            <w:r w:rsidRPr="006010DA">
              <w:rPr>
                <w:b/>
                <w:sz w:val="20"/>
              </w:rPr>
              <w:t>„Europos socialinio fondo +“ (toliau – ESF+) antrinių temų kodai</w:t>
            </w:r>
          </w:p>
        </w:tc>
        <w:tc>
          <w:tcPr>
            <w:tcW w:w="859" w:type="dxa"/>
            <w:vAlign w:val="center"/>
          </w:tcPr>
          <w:p w14:paraId="7B3197CC" w14:textId="77777777" w:rsidR="00696A84" w:rsidRPr="006010DA" w:rsidRDefault="00696A84" w:rsidP="001D02F3">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38996D63" w14:textId="77777777" w:rsidR="00696A84" w:rsidRPr="00D66F20" w:rsidRDefault="00696A84" w:rsidP="001D02F3">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106479A" w14:textId="77777777" w:rsidR="00696A84" w:rsidRPr="006010DA" w:rsidRDefault="00696A84" w:rsidP="001D02F3">
            <w:pPr>
              <w:jc w:val="center"/>
              <w:rPr>
                <w:b/>
                <w:sz w:val="20"/>
              </w:rPr>
            </w:pPr>
            <w:r w:rsidRPr="006010DA">
              <w:rPr>
                <w:b/>
                <w:sz w:val="20"/>
              </w:rPr>
              <w:t>(Taip / Ne)</w:t>
            </w:r>
          </w:p>
        </w:tc>
      </w:tr>
      <w:tr w:rsidR="00696A84" w14:paraId="3FF568EE" w14:textId="77777777" w:rsidTr="001D02F3">
        <w:trPr>
          <w:trHeight w:val="278"/>
        </w:trPr>
        <w:tc>
          <w:tcPr>
            <w:tcW w:w="1110" w:type="dxa"/>
            <w:tcMar>
              <w:left w:w="28" w:type="dxa"/>
              <w:right w:w="28" w:type="dxa"/>
            </w:tcMar>
          </w:tcPr>
          <w:p w14:paraId="2ACF2E84" w14:textId="5172A8E6" w:rsidR="00696A84" w:rsidRDefault="00696A84" w:rsidP="00696A84">
            <w:pPr>
              <w:ind w:firstLine="48"/>
              <w:jc w:val="center"/>
              <w:rPr>
                <w:i/>
                <w:sz w:val="18"/>
                <w:szCs w:val="18"/>
              </w:rPr>
            </w:pPr>
            <w:r w:rsidRPr="00050194">
              <w:rPr>
                <w:color w:val="000000"/>
                <w:szCs w:val="24"/>
                <w:shd w:val="clear" w:color="auto" w:fill="FFFFFF"/>
              </w:rPr>
              <w:t xml:space="preserve">1.5. Sąlygų atkurti upių </w:t>
            </w:r>
            <w:r w:rsidRPr="00050194">
              <w:rPr>
                <w:szCs w:val="24"/>
              </w:rPr>
              <w:t xml:space="preserve">ekologinį </w:t>
            </w:r>
            <w:r w:rsidRPr="00050194">
              <w:rPr>
                <w:szCs w:val="24"/>
              </w:rPr>
              <w:lastRenderedPageBreak/>
              <w:t xml:space="preserve">vientisumą </w:t>
            </w:r>
            <w:r w:rsidRPr="00050194">
              <w:rPr>
                <w:color w:val="000000"/>
                <w:szCs w:val="24"/>
                <w:shd w:val="clear" w:color="auto" w:fill="FFFFFF"/>
              </w:rPr>
              <w:t>sudarymas</w:t>
            </w:r>
          </w:p>
        </w:tc>
        <w:tc>
          <w:tcPr>
            <w:tcW w:w="1125" w:type="dxa"/>
            <w:tcMar>
              <w:left w:w="28" w:type="dxa"/>
              <w:right w:w="28" w:type="dxa"/>
            </w:tcMar>
          </w:tcPr>
          <w:p w14:paraId="30FFFEC2" w14:textId="7614DEAF" w:rsidR="00696A84" w:rsidRDefault="00696A84" w:rsidP="00696A84">
            <w:pPr>
              <w:jc w:val="center"/>
              <w:rPr>
                <w:b/>
                <w:i/>
                <w:sz w:val="18"/>
                <w:szCs w:val="18"/>
              </w:rPr>
            </w:pPr>
            <w:r w:rsidRPr="00050194">
              <w:rPr>
                <w:iCs/>
                <w:color w:val="000000"/>
                <w:szCs w:val="24"/>
                <w:bdr w:val="none" w:sz="0" w:space="0" w:color="auto" w:frame="1"/>
              </w:rPr>
              <w:lastRenderedPageBreak/>
              <w:t>2021–2027 IP</w:t>
            </w:r>
          </w:p>
        </w:tc>
        <w:tc>
          <w:tcPr>
            <w:tcW w:w="1236" w:type="dxa"/>
            <w:tcMar>
              <w:left w:w="28" w:type="dxa"/>
              <w:right w:w="28" w:type="dxa"/>
            </w:tcMar>
          </w:tcPr>
          <w:p w14:paraId="67DD159E" w14:textId="08824590" w:rsidR="00696A84" w:rsidRDefault="00696A84" w:rsidP="00696A84">
            <w:pPr>
              <w:jc w:val="center"/>
              <w:rPr>
                <w:i/>
                <w:sz w:val="18"/>
                <w:szCs w:val="18"/>
              </w:rPr>
            </w:pPr>
            <w:r w:rsidRPr="00050194">
              <w:rPr>
                <w:szCs w:val="24"/>
              </w:rPr>
              <w:t>2</w:t>
            </w:r>
          </w:p>
        </w:tc>
        <w:tc>
          <w:tcPr>
            <w:tcW w:w="1134" w:type="dxa"/>
            <w:tcMar>
              <w:left w:w="28" w:type="dxa"/>
              <w:right w:w="28" w:type="dxa"/>
            </w:tcMar>
          </w:tcPr>
          <w:p w14:paraId="66618C86" w14:textId="77777777" w:rsidR="00696A84" w:rsidRPr="00050194" w:rsidRDefault="00696A84" w:rsidP="00696A84">
            <w:pPr>
              <w:ind w:firstLine="142"/>
              <w:jc w:val="center"/>
              <w:rPr>
                <w:iCs/>
                <w:szCs w:val="24"/>
              </w:rPr>
            </w:pPr>
            <w:r w:rsidRPr="00050194">
              <w:rPr>
                <w:iCs/>
                <w:szCs w:val="24"/>
              </w:rPr>
              <w:t>2.7</w:t>
            </w:r>
          </w:p>
          <w:p w14:paraId="279330A2" w14:textId="08B36CCC" w:rsidR="00696A84" w:rsidRDefault="00696A84" w:rsidP="00696A84">
            <w:pPr>
              <w:jc w:val="center"/>
              <w:rPr>
                <w:sz w:val="18"/>
                <w:szCs w:val="18"/>
              </w:rPr>
            </w:pPr>
          </w:p>
        </w:tc>
        <w:tc>
          <w:tcPr>
            <w:tcW w:w="1134" w:type="dxa"/>
            <w:tcMar>
              <w:left w:w="28" w:type="dxa"/>
              <w:right w:w="28" w:type="dxa"/>
            </w:tcMar>
          </w:tcPr>
          <w:p w14:paraId="36216DAF" w14:textId="77777777" w:rsidR="00696A84" w:rsidRDefault="00696A84" w:rsidP="00696A84">
            <w:pPr>
              <w:rPr>
                <w:szCs w:val="24"/>
              </w:rPr>
            </w:pPr>
            <w:r>
              <w:rPr>
                <w:szCs w:val="24"/>
              </w:rPr>
              <w:t>2.7.2.</w:t>
            </w:r>
          </w:p>
          <w:p w14:paraId="02658187" w14:textId="3B79B122" w:rsidR="00696A84" w:rsidRPr="006010DA" w:rsidRDefault="00696A84" w:rsidP="00696A84">
            <w:pPr>
              <w:jc w:val="center"/>
              <w:rPr>
                <w:i/>
                <w:sz w:val="18"/>
                <w:szCs w:val="18"/>
              </w:rPr>
            </w:pPr>
            <w:r w:rsidRPr="00050194">
              <w:rPr>
                <w:szCs w:val="24"/>
              </w:rPr>
              <w:t xml:space="preserve">Rūšių ir buveinių geros būklės </w:t>
            </w:r>
            <w:r w:rsidRPr="00050194">
              <w:rPr>
                <w:szCs w:val="24"/>
              </w:rPr>
              <w:lastRenderedPageBreak/>
              <w:t>palaikymas ir atkūrimas ne tinklo „</w:t>
            </w:r>
            <w:proofErr w:type="spellStart"/>
            <w:r w:rsidRPr="00050194">
              <w:rPr>
                <w:szCs w:val="24"/>
              </w:rPr>
              <w:t>Natura</w:t>
            </w:r>
            <w:proofErr w:type="spellEnd"/>
            <w:r w:rsidRPr="00050194">
              <w:rPr>
                <w:szCs w:val="24"/>
              </w:rPr>
              <w:t xml:space="preserve"> 2000“ teritorijose</w:t>
            </w:r>
          </w:p>
        </w:tc>
        <w:tc>
          <w:tcPr>
            <w:tcW w:w="1457" w:type="dxa"/>
            <w:tcMar>
              <w:left w:w="28" w:type="dxa"/>
              <w:right w:w="28" w:type="dxa"/>
            </w:tcMar>
          </w:tcPr>
          <w:p w14:paraId="0B26C381" w14:textId="35113D37" w:rsidR="00696A84" w:rsidRDefault="00696A84" w:rsidP="00696A84">
            <w:pPr>
              <w:jc w:val="center"/>
              <w:rPr>
                <w:i/>
                <w:sz w:val="18"/>
                <w:szCs w:val="18"/>
              </w:rPr>
            </w:pPr>
            <w:r w:rsidRPr="00050194">
              <w:rPr>
                <w:szCs w:val="24"/>
              </w:rPr>
              <w:lastRenderedPageBreak/>
              <w:t xml:space="preserve">079 </w:t>
            </w:r>
          </w:p>
        </w:tc>
        <w:tc>
          <w:tcPr>
            <w:tcW w:w="1344" w:type="dxa"/>
            <w:tcMar>
              <w:left w:w="28" w:type="dxa"/>
              <w:right w:w="28" w:type="dxa"/>
            </w:tcMar>
          </w:tcPr>
          <w:p w14:paraId="6926ECD4" w14:textId="76DDB77B" w:rsidR="00696A84" w:rsidRDefault="00696A84" w:rsidP="00696A84">
            <w:pPr>
              <w:jc w:val="center"/>
              <w:rPr>
                <w:i/>
                <w:sz w:val="18"/>
                <w:szCs w:val="18"/>
              </w:rPr>
            </w:pPr>
            <w:r w:rsidRPr="00050194">
              <w:rPr>
                <w:i/>
                <w:szCs w:val="24"/>
              </w:rPr>
              <w:t>-</w:t>
            </w:r>
          </w:p>
        </w:tc>
        <w:tc>
          <w:tcPr>
            <w:tcW w:w="1080" w:type="dxa"/>
            <w:tcMar>
              <w:left w:w="28" w:type="dxa"/>
              <w:right w:w="28" w:type="dxa"/>
            </w:tcMar>
          </w:tcPr>
          <w:p w14:paraId="15585DFF" w14:textId="2BFE0825" w:rsidR="00696A84" w:rsidRDefault="00696A84" w:rsidP="00696A84">
            <w:pPr>
              <w:jc w:val="center"/>
              <w:rPr>
                <w:i/>
                <w:sz w:val="18"/>
                <w:szCs w:val="18"/>
              </w:rPr>
            </w:pPr>
            <w:r w:rsidRPr="00050194">
              <w:rPr>
                <w:bCs/>
                <w:szCs w:val="24"/>
              </w:rPr>
              <w:t>01 Dotacija</w:t>
            </w:r>
          </w:p>
        </w:tc>
        <w:tc>
          <w:tcPr>
            <w:tcW w:w="1344" w:type="dxa"/>
            <w:tcMar>
              <w:left w:w="28" w:type="dxa"/>
              <w:right w:w="28" w:type="dxa"/>
            </w:tcMar>
          </w:tcPr>
          <w:p w14:paraId="7A1AB3C9" w14:textId="399F3AA6" w:rsidR="00696A84" w:rsidRDefault="00696A84" w:rsidP="00696A84">
            <w:pPr>
              <w:jc w:val="center"/>
              <w:rPr>
                <w:sz w:val="18"/>
                <w:szCs w:val="18"/>
              </w:rPr>
            </w:pPr>
            <w:r w:rsidRPr="00050194">
              <w:rPr>
                <w:bCs/>
                <w:szCs w:val="24"/>
              </w:rPr>
              <w:t xml:space="preserve">33 Nesiorientuojant į </w:t>
            </w:r>
            <w:proofErr w:type="spellStart"/>
            <w:r w:rsidRPr="00050194">
              <w:rPr>
                <w:bCs/>
                <w:szCs w:val="24"/>
              </w:rPr>
              <w:t>teritoriškumą</w:t>
            </w:r>
            <w:proofErr w:type="spellEnd"/>
          </w:p>
        </w:tc>
        <w:tc>
          <w:tcPr>
            <w:tcW w:w="1051" w:type="dxa"/>
            <w:tcMar>
              <w:left w:w="28" w:type="dxa"/>
              <w:right w:w="28" w:type="dxa"/>
            </w:tcMar>
          </w:tcPr>
          <w:p w14:paraId="7F2450BB" w14:textId="2C99C554" w:rsidR="00696A84" w:rsidRDefault="00696A84" w:rsidP="00696A84">
            <w:pPr>
              <w:jc w:val="center"/>
              <w:rPr>
                <w:sz w:val="18"/>
                <w:szCs w:val="18"/>
              </w:rPr>
            </w:pPr>
            <w:r w:rsidRPr="00050194">
              <w:rPr>
                <w:bCs/>
                <w:szCs w:val="24"/>
              </w:rPr>
              <w:t>24 Su aplinka susijusi veikla</w:t>
            </w:r>
            <w:r w:rsidRPr="00050194">
              <w:rPr>
                <w:i/>
                <w:iCs/>
                <w:szCs w:val="24"/>
              </w:rPr>
              <w:t>.</w:t>
            </w:r>
          </w:p>
        </w:tc>
        <w:tc>
          <w:tcPr>
            <w:tcW w:w="1132" w:type="dxa"/>
            <w:tcMar>
              <w:left w:w="28" w:type="dxa"/>
              <w:right w:w="28" w:type="dxa"/>
            </w:tcMar>
          </w:tcPr>
          <w:p w14:paraId="2F3A14F0" w14:textId="3BE082E0" w:rsidR="00696A84" w:rsidRDefault="00696A84" w:rsidP="00696A84">
            <w:pPr>
              <w:jc w:val="center"/>
              <w:rPr>
                <w:i/>
                <w:iCs/>
                <w:sz w:val="18"/>
                <w:szCs w:val="18"/>
              </w:rPr>
            </w:pPr>
            <w:r w:rsidRPr="00050194">
              <w:rPr>
                <w:b/>
                <w:szCs w:val="24"/>
              </w:rPr>
              <w:t>-</w:t>
            </w:r>
          </w:p>
        </w:tc>
        <w:tc>
          <w:tcPr>
            <w:tcW w:w="859" w:type="dxa"/>
            <w:tcMar>
              <w:left w:w="28" w:type="dxa"/>
              <w:right w:w="28" w:type="dxa"/>
            </w:tcMar>
          </w:tcPr>
          <w:p w14:paraId="62421087" w14:textId="1EFA4D54" w:rsidR="00696A84" w:rsidRDefault="00696A84" w:rsidP="00696A84">
            <w:pPr>
              <w:jc w:val="center"/>
              <w:rPr>
                <w:i/>
                <w:iCs/>
                <w:sz w:val="18"/>
                <w:szCs w:val="18"/>
              </w:rPr>
            </w:pPr>
            <w:r w:rsidRPr="00050194">
              <w:rPr>
                <w:bCs/>
                <w:szCs w:val="24"/>
              </w:rPr>
              <w:t>03 Neutralumas lyties požiūriu</w:t>
            </w:r>
          </w:p>
        </w:tc>
        <w:tc>
          <w:tcPr>
            <w:tcW w:w="1149" w:type="dxa"/>
          </w:tcPr>
          <w:p w14:paraId="1B8106FA" w14:textId="478EB9CE" w:rsidR="00696A84" w:rsidRDefault="00696A84" w:rsidP="00696A84">
            <w:pPr>
              <w:jc w:val="center"/>
              <w:rPr>
                <w:i/>
                <w:iCs/>
                <w:sz w:val="18"/>
                <w:szCs w:val="18"/>
              </w:rPr>
            </w:pPr>
            <w:r w:rsidRPr="00050194">
              <w:rPr>
                <w:bCs/>
                <w:szCs w:val="24"/>
              </w:rPr>
              <w:t>Ne</w:t>
            </w:r>
          </w:p>
        </w:tc>
      </w:tr>
    </w:tbl>
    <w:p w14:paraId="44C75092" w14:textId="77777777" w:rsidR="00696A84" w:rsidRDefault="00696A84" w:rsidP="00696A8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96A84" w14:paraId="75C4E218" w14:textId="77777777" w:rsidTr="001D02F3">
        <w:trPr>
          <w:trHeight w:val="405"/>
        </w:trPr>
        <w:tc>
          <w:tcPr>
            <w:tcW w:w="15134" w:type="dxa"/>
            <w:gridSpan w:val="4"/>
            <w:shd w:val="clear" w:color="auto" w:fill="auto"/>
            <w:vAlign w:val="center"/>
          </w:tcPr>
          <w:p w14:paraId="2D6AD046" w14:textId="3E074A8B" w:rsidR="00696A84" w:rsidRDefault="00962BD2" w:rsidP="001D02F3">
            <w:pPr>
              <w:rPr>
                <w:sz w:val="22"/>
                <w:szCs w:val="22"/>
              </w:rPr>
            </w:pPr>
            <w:r>
              <w:rPr>
                <w:b/>
                <w:sz w:val="22"/>
                <w:szCs w:val="22"/>
              </w:rPr>
              <w:t>2.2.</w:t>
            </w:r>
            <w:r w:rsidR="00696A84">
              <w:rPr>
                <w:b/>
                <w:sz w:val="22"/>
                <w:szCs w:val="22"/>
              </w:rPr>
              <w:t xml:space="preserve"> </w:t>
            </w:r>
            <w:r w:rsidR="00696A84" w:rsidRPr="001A6ED3">
              <w:rPr>
                <w:b/>
                <w:sz w:val="22"/>
                <w:szCs w:val="22"/>
              </w:rPr>
              <w:t xml:space="preserve">Veiklos ar </w:t>
            </w:r>
            <w:proofErr w:type="spellStart"/>
            <w:r w:rsidR="00696A84" w:rsidRPr="001A6ED3">
              <w:rPr>
                <w:b/>
                <w:sz w:val="22"/>
                <w:szCs w:val="22"/>
              </w:rPr>
              <w:t>poveiklės</w:t>
            </w:r>
            <w:proofErr w:type="spellEnd"/>
            <w:r w:rsidR="00696A84" w:rsidRPr="001A6ED3">
              <w:rPr>
                <w:b/>
                <w:sz w:val="22"/>
                <w:szCs w:val="22"/>
              </w:rPr>
              <w:t xml:space="preserve"> rodikliai</w:t>
            </w:r>
          </w:p>
        </w:tc>
      </w:tr>
      <w:tr w:rsidR="00696A84" w14:paraId="341F039E" w14:textId="77777777" w:rsidTr="001D02F3">
        <w:trPr>
          <w:trHeight w:val="405"/>
        </w:trPr>
        <w:tc>
          <w:tcPr>
            <w:tcW w:w="3783" w:type="dxa"/>
            <w:shd w:val="clear" w:color="auto" w:fill="auto"/>
            <w:vAlign w:val="center"/>
          </w:tcPr>
          <w:p w14:paraId="1D22BCAA" w14:textId="77777777" w:rsidR="00696A84" w:rsidRDefault="00696A84" w:rsidP="001D02F3">
            <w:pPr>
              <w:jc w:val="center"/>
              <w:rPr>
                <w:sz w:val="22"/>
                <w:szCs w:val="22"/>
              </w:rPr>
            </w:pPr>
            <w:r>
              <w:rPr>
                <w:sz w:val="22"/>
                <w:szCs w:val="22"/>
              </w:rPr>
              <w:t>Rodiklio pavadinimas</w:t>
            </w:r>
          </w:p>
        </w:tc>
        <w:tc>
          <w:tcPr>
            <w:tcW w:w="3784" w:type="dxa"/>
            <w:shd w:val="clear" w:color="auto" w:fill="auto"/>
            <w:vAlign w:val="center"/>
          </w:tcPr>
          <w:p w14:paraId="58AC88AB" w14:textId="77777777" w:rsidR="00696A84" w:rsidRDefault="00696A84" w:rsidP="001D02F3">
            <w:pPr>
              <w:jc w:val="center"/>
              <w:rPr>
                <w:sz w:val="22"/>
                <w:szCs w:val="22"/>
              </w:rPr>
            </w:pPr>
            <w:r>
              <w:rPr>
                <w:sz w:val="22"/>
                <w:szCs w:val="22"/>
              </w:rPr>
              <w:t>Rodiklio kodas</w:t>
            </w:r>
          </w:p>
        </w:tc>
        <w:tc>
          <w:tcPr>
            <w:tcW w:w="3783" w:type="dxa"/>
            <w:shd w:val="clear" w:color="auto" w:fill="auto"/>
            <w:vAlign w:val="center"/>
          </w:tcPr>
          <w:p w14:paraId="6E03E9D3" w14:textId="77777777" w:rsidR="00696A84" w:rsidRDefault="00696A84" w:rsidP="001D02F3">
            <w:pPr>
              <w:jc w:val="center"/>
              <w:rPr>
                <w:sz w:val="22"/>
                <w:szCs w:val="22"/>
              </w:rPr>
            </w:pPr>
            <w:r>
              <w:rPr>
                <w:sz w:val="22"/>
                <w:szCs w:val="22"/>
              </w:rPr>
              <w:t>Matavimo vienetai</w:t>
            </w:r>
          </w:p>
        </w:tc>
        <w:tc>
          <w:tcPr>
            <w:tcW w:w="3784" w:type="dxa"/>
            <w:shd w:val="clear" w:color="auto" w:fill="auto"/>
            <w:vAlign w:val="center"/>
          </w:tcPr>
          <w:p w14:paraId="272E3E76" w14:textId="77777777" w:rsidR="00696A84" w:rsidRDefault="00696A84" w:rsidP="001D02F3">
            <w:pPr>
              <w:jc w:val="center"/>
              <w:rPr>
                <w:sz w:val="22"/>
                <w:szCs w:val="22"/>
              </w:rPr>
            </w:pPr>
            <w:r>
              <w:rPr>
                <w:sz w:val="22"/>
                <w:szCs w:val="22"/>
              </w:rPr>
              <w:t>Siektina reikšmė ir pasiekimo data</w:t>
            </w:r>
          </w:p>
        </w:tc>
      </w:tr>
      <w:tr w:rsidR="00696A84" w14:paraId="28765022" w14:textId="77777777" w:rsidTr="001D02F3">
        <w:trPr>
          <w:trHeight w:val="416"/>
        </w:trPr>
        <w:tc>
          <w:tcPr>
            <w:tcW w:w="3783" w:type="dxa"/>
          </w:tcPr>
          <w:p w14:paraId="24DA9A91" w14:textId="5227B0C4" w:rsidR="00696A84" w:rsidRDefault="00696A84" w:rsidP="00696A84">
            <w:pPr>
              <w:jc w:val="center"/>
              <w:rPr>
                <w:i/>
                <w:iCs/>
                <w:sz w:val="18"/>
                <w:szCs w:val="18"/>
              </w:rPr>
            </w:pPr>
            <w:r w:rsidRPr="00050194">
              <w:rPr>
                <w:szCs w:val="24"/>
                <w:lang w:eastAsia="lt-LT"/>
              </w:rPr>
              <w:t>Teritorijos (ne „</w:t>
            </w:r>
            <w:proofErr w:type="spellStart"/>
            <w:r w:rsidRPr="00050194">
              <w:rPr>
                <w:szCs w:val="24"/>
                <w:lang w:eastAsia="lt-LT"/>
              </w:rPr>
              <w:t>Natura</w:t>
            </w:r>
            <w:proofErr w:type="spellEnd"/>
            <w:r w:rsidRPr="00050194">
              <w:rPr>
                <w:szCs w:val="24"/>
                <w:lang w:eastAsia="lt-LT"/>
              </w:rPr>
              <w:t xml:space="preserve"> 2000“), kurioms taikytos apsaugos ir atkūrimo priemonės, plotas (ha)</w:t>
            </w:r>
          </w:p>
        </w:tc>
        <w:tc>
          <w:tcPr>
            <w:tcW w:w="3784" w:type="dxa"/>
          </w:tcPr>
          <w:p w14:paraId="5E6140BB" w14:textId="77777777" w:rsidR="00696A84" w:rsidRPr="00050194" w:rsidRDefault="00696A84" w:rsidP="00696A84">
            <w:pPr>
              <w:ind w:left="-60" w:right="-60"/>
              <w:jc w:val="center"/>
              <w:textAlignment w:val="baseline"/>
              <w:rPr>
                <w:szCs w:val="24"/>
                <w:lang w:eastAsia="lt-LT"/>
              </w:rPr>
            </w:pPr>
            <w:r w:rsidRPr="00050194">
              <w:rPr>
                <w:szCs w:val="24"/>
                <w:lang w:eastAsia="lt-LT"/>
              </w:rPr>
              <w:t xml:space="preserve">P-02-001-06-08-01-01 </w:t>
            </w:r>
          </w:p>
          <w:p w14:paraId="53FD3DE5" w14:textId="77777777" w:rsidR="00696A84" w:rsidRPr="00050194" w:rsidRDefault="00696A84" w:rsidP="00696A84">
            <w:pPr>
              <w:ind w:left="-60" w:right="-60"/>
              <w:jc w:val="center"/>
              <w:textAlignment w:val="baseline"/>
              <w:rPr>
                <w:szCs w:val="24"/>
                <w:lang w:eastAsia="lt-LT"/>
              </w:rPr>
            </w:pPr>
            <w:r w:rsidRPr="00050194">
              <w:rPr>
                <w:szCs w:val="24"/>
                <w:lang w:eastAsia="lt-LT"/>
              </w:rPr>
              <w:t>P.S.2.1017</w:t>
            </w:r>
          </w:p>
          <w:p w14:paraId="353C4C9D" w14:textId="77777777" w:rsidR="00696A84" w:rsidRPr="00050194" w:rsidRDefault="00696A84" w:rsidP="00696A84">
            <w:pPr>
              <w:rPr>
                <w:szCs w:val="24"/>
                <w:shd w:val="clear" w:color="auto" w:fill="FFFFFF"/>
              </w:rPr>
            </w:pPr>
          </w:p>
          <w:p w14:paraId="51568F20" w14:textId="57B5393A" w:rsidR="00696A84" w:rsidRDefault="00696A84" w:rsidP="00696A84">
            <w:pPr>
              <w:jc w:val="center"/>
              <w:rPr>
                <w:i/>
                <w:iCs/>
                <w:sz w:val="22"/>
                <w:szCs w:val="22"/>
              </w:rPr>
            </w:pPr>
          </w:p>
        </w:tc>
        <w:tc>
          <w:tcPr>
            <w:tcW w:w="3783" w:type="dxa"/>
          </w:tcPr>
          <w:p w14:paraId="00BDA0DC" w14:textId="60F97BFA" w:rsidR="00696A84" w:rsidRDefault="00696A84" w:rsidP="00696A84">
            <w:pPr>
              <w:jc w:val="center"/>
              <w:rPr>
                <w:i/>
                <w:iCs/>
                <w:sz w:val="22"/>
                <w:szCs w:val="22"/>
              </w:rPr>
            </w:pPr>
            <w:r w:rsidRPr="00050194">
              <w:rPr>
                <w:szCs w:val="24"/>
              </w:rPr>
              <w:t>hektarai</w:t>
            </w:r>
          </w:p>
        </w:tc>
        <w:tc>
          <w:tcPr>
            <w:tcW w:w="3784" w:type="dxa"/>
          </w:tcPr>
          <w:p w14:paraId="1130D7B4" w14:textId="77777777" w:rsidR="00696A84" w:rsidRPr="00050194" w:rsidRDefault="00696A84" w:rsidP="00696A84">
            <w:pPr>
              <w:spacing w:line="276" w:lineRule="auto"/>
              <w:jc w:val="center"/>
              <w:rPr>
                <w:szCs w:val="24"/>
              </w:rPr>
            </w:pPr>
            <w:r w:rsidRPr="00050194">
              <w:rPr>
                <w:szCs w:val="24"/>
              </w:rPr>
              <w:t>776</w:t>
            </w:r>
          </w:p>
          <w:p w14:paraId="36D87110" w14:textId="19CFC0AD" w:rsidR="00696A84" w:rsidRDefault="00696A84" w:rsidP="00696A84">
            <w:pPr>
              <w:jc w:val="center"/>
              <w:rPr>
                <w:i/>
                <w:iCs/>
                <w:sz w:val="22"/>
                <w:szCs w:val="22"/>
              </w:rPr>
            </w:pPr>
            <w:r w:rsidRPr="00050194">
              <w:rPr>
                <w:szCs w:val="24"/>
              </w:rPr>
              <w:t>(2029)</w:t>
            </w:r>
          </w:p>
        </w:tc>
      </w:tr>
      <w:bookmarkEnd w:id="3"/>
    </w:tbl>
    <w:p w14:paraId="3A3AB23E" w14:textId="77777777" w:rsidR="00696A84" w:rsidRDefault="00696A84">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96A84" w14:paraId="6999C950" w14:textId="77777777" w:rsidTr="001D02F3">
        <w:tc>
          <w:tcPr>
            <w:tcW w:w="15155" w:type="dxa"/>
            <w:gridSpan w:val="13"/>
            <w:vAlign w:val="center"/>
          </w:tcPr>
          <w:p w14:paraId="318F82CD" w14:textId="09F4A570" w:rsidR="00696A84" w:rsidRPr="00962BD2" w:rsidRDefault="00696A84" w:rsidP="00962BD2">
            <w:pPr>
              <w:pStyle w:val="ListParagraph"/>
              <w:numPr>
                <w:ilvl w:val="1"/>
                <w:numId w:val="17"/>
              </w:numPr>
              <w:jc w:val="both"/>
              <w:rPr>
                <w:b/>
                <w:sz w:val="22"/>
                <w:szCs w:val="22"/>
              </w:rPr>
            </w:pPr>
            <w:bookmarkStart w:id="4" w:name="_Hlk176528735"/>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696A84" w14:paraId="30FC3F08" w14:textId="77777777" w:rsidTr="001D02F3">
        <w:tc>
          <w:tcPr>
            <w:tcW w:w="1110" w:type="dxa"/>
            <w:vAlign w:val="center"/>
          </w:tcPr>
          <w:p w14:paraId="4BCCEFE8" w14:textId="77777777" w:rsidR="00696A84" w:rsidRPr="006010DA" w:rsidRDefault="00696A84"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101C7C10" w14:textId="77777777" w:rsidR="00696A84" w:rsidRPr="006010DA" w:rsidRDefault="00696A84" w:rsidP="001D02F3">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FD0310E" w14:textId="77777777" w:rsidR="00696A84" w:rsidRPr="006010DA" w:rsidRDefault="00696A84"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0F6A540" w14:textId="77777777" w:rsidR="00696A84" w:rsidRPr="006010DA" w:rsidRDefault="00696A84"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712E66CF" w14:textId="77777777" w:rsidR="00696A84" w:rsidRPr="006010DA" w:rsidRDefault="00696A84"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1C2AF5E2" w14:textId="77777777" w:rsidR="00696A84" w:rsidRPr="006010DA" w:rsidRDefault="00696A84" w:rsidP="001D02F3">
            <w:pPr>
              <w:jc w:val="center"/>
              <w:rPr>
                <w:b/>
                <w:sz w:val="20"/>
              </w:rPr>
            </w:pPr>
            <w:r w:rsidRPr="006010DA">
              <w:rPr>
                <w:b/>
                <w:sz w:val="20"/>
              </w:rPr>
              <w:t>Intervencinės priemonės kodas</w:t>
            </w:r>
          </w:p>
        </w:tc>
        <w:tc>
          <w:tcPr>
            <w:tcW w:w="1344" w:type="dxa"/>
            <w:vAlign w:val="center"/>
          </w:tcPr>
          <w:p w14:paraId="37279B1F" w14:textId="77777777" w:rsidR="00696A84" w:rsidRPr="006010DA" w:rsidRDefault="00696A84" w:rsidP="001D02F3">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576BAB3" w14:textId="77777777" w:rsidR="00696A84" w:rsidRPr="006010DA" w:rsidRDefault="00696A84" w:rsidP="001D02F3">
            <w:pPr>
              <w:jc w:val="center"/>
              <w:rPr>
                <w:b/>
                <w:sz w:val="20"/>
              </w:rPr>
            </w:pPr>
            <w:r w:rsidRPr="006010DA">
              <w:rPr>
                <w:b/>
                <w:sz w:val="20"/>
              </w:rPr>
              <w:t>Paramos formos kodas</w:t>
            </w:r>
          </w:p>
        </w:tc>
        <w:tc>
          <w:tcPr>
            <w:tcW w:w="1344" w:type="dxa"/>
            <w:vAlign w:val="center"/>
          </w:tcPr>
          <w:p w14:paraId="36E50E9D" w14:textId="77777777" w:rsidR="00696A84" w:rsidRPr="006010DA" w:rsidRDefault="00696A84" w:rsidP="001D02F3">
            <w:pPr>
              <w:jc w:val="center"/>
              <w:rPr>
                <w:b/>
                <w:sz w:val="20"/>
              </w:rPr>
            </w:pPr>
            <w:r w:rsidRPr="006010DA">
              <w:rPr>
                <w:b/>
                <w:sz w:val="20"/>
              </w:rPr>
              <w:t>Pagrindinės teritorinės srities kodas (-ai)</w:t>
            </w:r>
          </w:p>
        </w:tc>
        <w:tc>
          <w:tcPr>
            <w:tcW w:w="1051" w:type="dxa"/>
            <w:vAlign w:val="center"/>
          </w:tcPr>
          <w:p w14:paraId="0C6E6F9C" w14:textId="77777777" w:rsidR="00696A84" w:rsidRPr="006010DA" w:rsidRDefault="00696A84" w:rsidP="001D02F3">
            <w:pPr>
              <w:jc w:val="center"/>
              <w:rPr>
                <w:b/>
                <w:sz w:val="20"/>
              </w:rPr>
            </w:pPr>
            <w:proofErr w:type="spellStart"/>
            <w:r w:rsidRPr="006010DA">
              <w:rPr>
                <w:b/>
                <w:sz w:val="20"/>
              </w:rPr>
              <w:t>Ekono</w:t>
            </w:r>
            <w:proofErr w:type="spellEnd"/>
            <w:r w:rsidRPr="006010DA">
              <w:rPr>
                <w:b/>
                <w:sz w:val="20"/>
              </w:rPr>
              <w:t xml:space="preserve">-minės veiklos kodas </w:t>
            </w:r>
          </w:p>
          <w:p w14:paraId="03BC6D98" w14:textId="77777777" w:rsidR="00696A84" w:rsidRPr="006010DA" w:rsidRDefault="00696A84" w:rsidP="001D02F3">
            <w:pPr>
              <w:jc w:val="center"/>
              <w:rPr>
                <w:b/>
                <w:sz w:val="20"/>
              </w:rPr>
            </w:pPr>
            <w:r w:rsidRPr="006010DA">
              <w:rPr>
                <w:b/>
                <w:sz w:val="20"/>
              </w:rPr>
              <w:t>(-ai)</w:t>
            </w:r>
          </w:p>
        </w:tc>
        <w:tc>
          <w:tcPr>
            <w:tcW w:w="1132" w:type="dxa"/>
            <w:vAlign w:val="center"/>
          </w:tcPr>
          <w:p w14:paraId="6EC5235A" w14:textId="77777777" w:rsidR="00696A84" w:rsidRPr="006010DA" w:rsidRDefault="00696A84" w:rsidP="001D02F3">
            <w:pPr>
              <w:jc w:val="center"/>
              <w:rPr>
                <w:b/>
                <w:sz w:val="20"/>
              </w:rPr>
            </w:pPr>
            <w:r w:rsidRPr="006010DA">
              <w:rPr>
                <w:b/>
                <w:sz w:val="20"/>
              </w:rPr>
              <w:t>„Europos socialinio fondo +“ (toliau – ESF+) antrinių temų kodai</w:t>
            </w:r>
          </w:p>
        </w:tc>
        <w:tc>
          <w:tcPr>
            <w:tcW w:w="859" w:type="dxa"/>
            <w:vAlign w:val="center"/>
          </w:tcPr>
          <w:p w14:paraId="1BEA2A4F" w14:textId="77777777" w:rsidR="00696A84" w:rsidRPr="006010DA" w:rsidRDefault="00696A84" w:rsidP="001D02F3">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165E0DC" w14:textId="77777777" w:rsidR="00696A84" w:rsidRPr="00D66F20" w:rsidRDefault="00696A84" w:rsidP="001D02F3">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3C700853" w14:textId="77777777" w:rsidR="00696A84" w:rsidRPr="006010DA" w:rsidRDefault="00696A84" w:rsidP="001D02F3">
            <w:pPr>
              <w:jc w:val="center"/>
              <w:rPr>
                <w:b/>
                <w:sz w:val="20"/>
              </w:rPr>
            </w:pPr>
            <w:r w:rsidRPr="006010DA">
              <w:rPr>
                <w:b/>
                <w:sz w:val="20"/>
              </w:rPr>
              <w:t>(Taip / Ne)</w:t>
            </w:r>
          </w:p>
        </w:tc>
      </w:tr>
      <w:tr w:rsidR="00696A84" w14:paraId="32988966" w14:textId="77777777" w:rsidTr="001D02F3">
        <w:trPr>
          <w:trHeight w:val="278"/>
        </w:trPr>
        <w:tc>
          <w:tcPr>
            <w:tcW w:w="1110" w:type="dxa"/>
            <w:tcMar>
              <w:left w:w="28" w:type="dxa"/>
              <w:right w:w="28" w:type="dxa"/>
            </w:tcMar>
          </w:tcPr>
          <w:p w14:paraId="580AE3E8" w14:textId="1D0BE621" w:rsidR="00696A84" w:rsidRDefault="00696A84" w:rsidP="00696A84">
            <w:pPr>
              <w:ind w:firstLine="48"/>
              <w:jc w:val="center"/>
              <w:rPr>
                <w:i/>
                <w:sz w:val="18"/>
                <w:szCs w:val="18"/>
              </w:rPr>
            </w:pPr>
            <w:r w:rsidRPr="00050194">
              <w:rPr>
                <w:color w:val="000000"/>
                <w:szCs w:val="24"/>
                <w:shd w:val="clear" w:color="auto" w:fill="FFFFFF"/>
              </w:rPr>
              <w:t xml:space="preserve">1.8. Genetiškai modifikuotų organizmų galimo </w:t>
            </w:r>
            <w:r w:rsidRPr="00050194">
              <w:rPr>
                <w:color w:val="000000"/>
                <w:szCs w:val="24"/>
                <w:shd w:val="clear" w:color="auto" w:fill="FFFFFF"/>
              </w:rPr>
              <w:lastRenderedPageBreak/>
              <w:t>neigiamo poveikio ekosistemoms grėsmės mažinimas</w:t>
            </w:r>
          </w:p>
        </w:tc>
        <w:tc>
          <w:tcPr>
            <w:tcW w:w="1125" w:type="dxa"/>
            <w:tcMar>
              <w:left w:w="28" w:type="dxa"/>
              <w:right w:w="28" w:type="dxa"/>
            </w:tcMar>
          </w:tcPr>
          <w:p w14:paraId="34D6187E" w14:textId="40CC26A9" w:rsidR="00696A84" w:rsidRDefault="00696A84" w:rsidP="00696A84">
            <w:pPr>
              <w:jc w:val="center"/>
              <w:rPr>
                <w:b/>
                <w:i/>
                <w:sz w:val="18"/>
                <w:szCs w:val="18"/>
              </w:rPr>
            </w:pPr>
            <w:r w:rsidRPr="00050194">
              <w:rPr>
                <w:iCs/>
                <w:szCs w:val="24"/>
              </w:rPr>
              <w:lastRenderedPageBreak/>
              <w:t>2021–2027 IP</w:t>
            </w:r>
          </w:p>
        </w:tc>
        <w:tc>
          <w:tcPr>
            <w:tcW w:w="1236" w:type="dxa"/>
            <w:tcMar>
              <w:left w:w="28" w:type="dxa"/>
              <w:right w:w="28" w:type="dxa"/>
            </w:tcMar>
          </w:tcPr>
          <w:p w14:paraId="1476721E" w14:textId="14D78006" w:rsidR="00696A84" w:rsidRDefault="00696A84" w:rsidP="00696A84">
            <w:pPr>
              <w:jc w:val="center"/>
              <w:rPr>
                <w:i/>
                <w:sz w:val="18"/>
                <w:szCs w:val="18"/>
              </w:rPr>
            </w:pPr>
            <w:r w:rsidRPr="00050194">
              <w:rPr>
                <w:szCs w:val="24"/>
              </w:rPr>
              <w:t>2</w:t>
            </w:r>
          </w:p>
        </w:tc>
        <w:tc>
          <w:tcPr>
            <w:tcW w:w="1134" w:type="dxa"/>
            <w:tcMar>
              <w:left w:w="28" w:type="dxa"/>
              <w:right w:w="28" w:type="dxa"/>
            </w:tcMar>
          </w:tcPr>
          <w:p w14:paraId="0FD2F655" w14:textId="2A572472" w:rsidR="00696A84" w:rsidRDefault="00696A84" w:rsidP="00696A84">
            <w:pPr>
              <w:jc w:val="center"/>
              <w:rPr>
                <w:sz w:val="18"/>
                <w:szCs w:val="18"/>
              </w:rPr>
            </w:pPr>
            <w:r w:rsidRPr="00050194">
              <w:rPr>
                <w:szCs w:val="24"/>
              </w:rPr>
              <w:t>2.7</w:t>
            </w:r>
          </w:p>
        </w:tc>
        <w:tc>
          <w:tcPr>
            <w:tcW w:w="1134" w:type="dxa"/>
            <w:tcMar>
              <w:left w:w="28" w:type="dxa"/>
              <w:right w:w="28" w:type="dxa"/>
            </w:tcMar>
          </w:tcPr>
          <w:p w14:paraId="561C4A09" w14:textId="77777777" w:rsidR="00696A84" w:rsidRDefault="00696A84" w:rsidP="00696A84">
            <w:pPr>
              <w:jc w:val="center"/>
              <w:rPr>
                <w:bCs/>
                <w:szCs w:val="24"/>
              </w:rPr>
            </w:pPr>
            <w:r>
              <w:rPr>
                <w:bCs/>
                <w:szCs w:val="24"/>
              </w:rPr>
              <w:t>2.7.2.</w:t>
            </w:r>
          </w:p>
          <w:p w14:paraId="731C097E" w14:textId="16511928" w:rsidR="00696A84" w:rsidRPr="006010DA" w:rsidRDefault="00696A84" w:rsidP="00696A84">
            <w:pPr>
              <w:jc w:val="center"/>
              <w:rPr>
                <w:i/>
                <w:sz w:val="18"/>
                <w:szCs w:val="18"/>
              </w:rPr>
            </w:pPr>
            <w:r w:rsidRPr="00DA48A0">
              <w:rPr>
                <w:bCs/>
                <w:szCs w:val="24"/>
              </w:rPr>
              <w:t>Rūšių ir buveinių geros būklės palaikyma</w:t>
            </w:r>
            <w:r w:rsidRPr="00DA48A0">
              <w:rPr>
                <w:bCs/>
                <w:szCs w:val="24"/>
              </w:rPr>
              <w:lastRenderedPageBreak/>
              <w:t>s ir atkūrimas ne tinklo „</w:t>
            </w:r>
            <w:proofErr w:type="spellStart"/>
            <w:r w:rsidRPr="00DA48A0">
              <w:rPr>
                <w:bCs/>
                <w:szCs w:val="24"/>
              </w:rPr>
              <w:t>Natura</w:t>
            </w:r>
            <w:proofErr w:type="spellEnd"/>
            <w:r w:rsidRPr="00DA48A0">
              <w:rPr>
                <w:bCs/>
                <w:szCs w:val="24"/>
              </w:rPr>
              <w:t xml:space="preserve"> 2000“ teritorijose</w:t>
            </w:r>
          </w:p>
        </w:tc>
        <w:tc>
          <w:tcPr>
            <w:tcW w:w="1457" w:type="dxa"/>
            <w:tcMar>
              <w:left w:w="28" w:type="dxa"/>
              <w:right w:w="28" w:type="dxa"/>
            </w:tcMar>
          </w:tcPr>
          <w:p w14:paraId="15A50F3A" w14:textId="46D221F4" w:rsidR="00696A84" w:rsidRDefault="00696A84" w:rsidP="00696A84">
            <w:pPr>
              <w:jc w:val="center"/>
              <w:rPr>
                <w:i/>
                <w:sz w:val="18"/>
                <w:szCs w:val="18"/>
              </w:rPr>
            </w:pPr>
            <w:r w:rsidRPr="00050194">
              <w:rPr>
                <w:bCs/>
                <w:szCs w:val="24"/>
              </w:rPr>
              <w:lastRenderedPageBreak/>
              <w:t xml:space="preserve">079 </w:t>
            </w:r>
          </w:p>
        </w:tc>
        <w:tc>
          <w:tcPr>
            <w:tcW w:w="1344" w:type="dxa"/>
            <w:tcMar>
              <w:left w:w="28" w:type="dxa"/>
              <w:right w:w="28" w:type="dxa"/>
            </w:tcMar>
          </w:tcPr>
          <w:p w14:paraId="7845DFA3" w14:textId="2F723C7C" w:rsidR="00696A84" w:rsidRDefault="00696A84" w:rsidP="00696A84">
            <w:pPr>
              <w:jc w:val="center"/>
              <w:rPr>
                <w:i/>
                <w:sz w:val="18"/>
                <w:szCs w:val="18"/>
              </w:rPr>
            </w:pPr>
            <w:r w:rsidRPr="00050194">
              <w:rPr>
                <w:i/>
                <w:szCs w:val="24"/>
              </w:rPr>
              <w:t>-</w:t>
            </w:r>
          </w:p>
        </w:tc>
        <w:tc>
          <w:tcPr>
            <w:tcW w:w="1080" w:type="dxa"/>
            <w:tcMar>
              <w:left w:w="28" w:type="dxa"/>
              <w:right w:w="28" w:type="dxa"/>
            </w:tcMar>
          </w:tcPr>
          <w:p w14:paraId="2BA15991" w14:textId="78D16051" w:rsidR="00696A84" w:rsidRDefault="00696A84" w:rsidP="00696A84">
            <w:pPr>
              <w:jc w:val="center"/>
              <w:rPr>
                <w:i/>
                <w:sz w:val="18"/>
                <w:szCs w:val="18"/>
              </w:rPr>
            </w:pPr>
            <w:r w:rsidRPr="00050194">
              <w:rPr>
                <w:bCs/>
                <w:iCs/>
                <w:szCs w:val="24"/>
              </w:rPr>
              <w:t>01 Dotacija</w:t>
            </w:r>
          </w:p>
        </w:tc>
        <w:tc>
          <w:tcPr>
            <w:tcW w:w="1344" w:type="dxa"/>
            <w:tcMar>
              <w:left w:w="28" w:type="dxa"/>
              <w:right w:w="28" w:type="dxa"/>
            </w:tcMar>
          </w:tcPr>
          <w:p w14:paraId="67F5D223" w14:textId="3F2D2444" w:rsidR="00696A84" w:rsidRDefault="00696A84" w:rsidP="00696A84">
            <w:pPr>
              <w:jc w:val="center"/>
              <w:rPr>
                <w:sz w:val="18"/>
                <w:szCs w:val="18"/>
              </w:rPr>
            </w:pPr>
            <w:r w:rsidRPr="00050194">
              <w:rPr>
                <w:bCs/>
                <w:iCs/>
                <w:szCs w:val="24"/>
              </w:rPr>
              <w:t xml:space="preserve">33 Nesiorientuojant į </w:t>
            </w:r>
            <w:proofErr w:type="spellStart"/>
            <w:r w:rsidRPr="00050194">
              <w:rPr>
                <w:bCs/>
                <w:iCs/>
                <w:szCs w:val="24"/>
              </w:rPr>
              <w:t>teritoriškumą</w:t>
            </w:r>
            <w:proofErr w:type="spellEnd"/>
          </w:p>
        </w:tc>
        <w:tc>
          <w:tcPr>
            <w:tcW w:w="1051" w:type="dxa"/>
            <w:tcMar>
              <w:left w:w="28" w:type="dxa"/>
              <w:right w:w="28" w:type="dxa"/>
            </w:tcMar>
          </w:tcPr>
          <w:p w14:paraId="28F02170" w14:textId="77777777" w:rsidR="00696A84" w:rsidRPr="00050194" w:rsidRDefault="00696A84" w:rsidP="00696A84">
            <w:pPr>
              <w:jc w:val="center"/>
              <w:rPr>
                <w:szCs w:val="24"/>
              </w:rPr>
            </w:pPr>
            <w:r w:rsidRPr="00050194">
              <w:rPr>
                <w:bCs/>
                <w:szCs w:val="24"/>
              </w:rPr>
              <w:t>24 Su aplinka susijusi veikla</w:t>
            </w:r>
          </w:p>
          <w:p w14:paraId="5C8B66F9" w14:textId="41D524C3" w:rsidR="00696A84" w:rsidRDefault="00696A84" w:rsidP="00696A84">
            <w:pPr>
              <w:jc w:val="center"/>
              <w:rPr>
                <w:sz w:val="18"/>
                <w:szCs w:val="18"/>
              </w:rPr>
            </w:pPr>
          </w:p>
        </w:tc>
        <w:tc>
          <w:tcPr>
            <w:tcW w:w="1132" w:type="dxa"/>
            <w:tcMar>
              <w:left w:w="28" w:type="dxa"/>
              <w:right w:w="28" w:type="dxa"/>
            </w:tcMar>
          </w:tcPr>
          <w:p w14:paraId="6AFA4BA0" w14:textId="61826D25" w:rsidR="00696A84" w:rsidRDefault="00696A84" w:rsidP="00696A84">
            <w:pPr>
              <w:jc w:val="center"/>
              <w:rPr>
                <w:i/>
                <w:iCs/>
                <w:sz w:val="18"/>
                <w:szCs w:val="18"/>
              </w:rPr>
            </w:pPr>
            <w:r w:rsidRPr="00050194">
              <w:rPr>
                <w:szCs w:val="24"/>
              </w:rPr>
              <w:t>-</w:t>
            </w:r>
          </w:p>
        </w:tc>
        <w:tc>
          <w:tcPr>
            <w:tcW w:w="859" w:type="dxa"/>
            <w:tcMar>
              <w:left w:w="28" w:type="dxa"/>
              <w:right w:w="28" w:type="dxa"/>
            </w:tcMar>
          </w:tcPr>
          <w:p w14:paraId="1F342BEB" w14:textId="58B900EC" w:rsidR="00696A84" w:rsidRDefault="00696A84" w:rsidP="00696A84">
            <w:pPr>
              <w:jc w:val="center"/>
              <w:rPr>
                <w:i/>
                <w:iCs/>
                <w:sz w:val="18"/>
                <w:szCs w:val="18"/>
              </w:rPr>
            </w:pPr>
            <w:r w:rsidRPr="00050194">
              <w:rPr>
                <w:szCs w:val="24"/>
              </w:rPr>
              <w:t>03 – Neutralumas lyties požiūriu</w:t>
            </w:r>
          </w:p>
        </w:tc>
        <w:tc>
          <w:tcPr>
            <w:tcW w:w="1149" w:type="dxa"/>
          </w:tcPr>
          <w:p w14:paraId="2F859457" w14:textId="636DA46D" w:rsidR="00696A84" w:rsidRDefault="00696A84" w:rsidP="00696A84">
            <w:pPr>
              <w:jc w:val="center"/>
              <w:rPr>
                <w:i/>
                <w:iCs/>
                <w:sz w:val="18"/>
                <w:szCs w:val="18"/>
              </w:rPr>
            </w:pPr>
            <w:r w:rsidRPr="00050194">
              <w:rPr>
                <w:szCs w:val="24"/>
              </w:rPr>
              <w:t>Ne</w:t>
            </w:r>
          </w:p>
        </w:tc>
      </w:tr>
    </w:tbl>
    <w:p w14:paraId="20DBE5F3" w14:textId="77777777" w:rsidR="00696A84" w:rsidRDefault="00696A84" w:rsidP="00696A8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96A84" w14:paraId="4665EF84" w14:textId="77777777" w:rsidTr="001D02F3">
        <w:trPr>
          <w:trHeight w:val="405"/>
        </w:trPr>
        <w:tc>
          <w:tcPr>
            <w:tcW w:w="15134" w:type="dxa"/>
            <w:gridSpan w:val="4"/>
            <w:shd w:val="clear" w:color="auto" w:fill="auto"/>
            <w:vAlign w:val="center"/>
          </w:tcPr>
          <w:p w14:paraId="2F11513A" w14:textId="432A996A" w:rsidR="00696A84" w:rsidRDefault="00962BD2" w:rsidP="001D02F3">
            <w:pPr>
              <w:rPr>
                <w:sz w:val="22"/>
                <w:szCs w:val="22"/>
              </w:rPr>
            </w:pPr>
            <w:r>
              <w:rPr>
                <w:b/>
                <w:sz w:val="22"/>
                <w:szCs w:val="22"/>
              </w:rPr>
              <w:t>2.3.</w:t>
            </w:r>
            <w:r w:rsidR="00696A84">
              <w:rPr>
                <w:b/>
                <w:sz w:val="22"/>
                <w:szCs w:val="22"/>
              </w:rPr>
              <w:t xml:space="preserve"> </w:t>
            </w:r>
            <w:r w:rsidR="00696A84" w:rsidRPr="001A6ED3">
              <w:rPr>
                <w:b/>
                <w:sz w:val="22"/>
                <w:szCs w:val="22"/>
              </w:rPr>
              <w:t xml:space="preserve">Veiklos ar </w:t>
            </w:r>
            <w:proofErr w:type="spellStart"/>
            <w:r w:rsidR="00696A84" w:rsidRPr="001A6ED3">
              <w:rPr>
                <w:b/>
                <w:sz w:val="22"/>
                <w:szCs w:val="22"/>
              </w:rPr>
              <w:t>poveiklės</w:t>
            </w:r>
            <w:proofErr w:type="spellEnd"/>
            <w:r w:rsidR="00696A84" w:rsidRPr="001A6ED3">
              <w:rPr>
                <w:b/>
                <w:sz w:val="22"/>
                <w:szCs w:val="22"/>
              </w:rPr>
              <w:t xml:space="preserve"> rodikliai</w:t>
            </w:r>
          </w:p>
        </w:tc>
      </w:tr>
      <w:tr w:rsidR="00696A84" w14:paraId="68724E30" w14:textId="77777777" w:rsidTr="001D02F3">
        <w:trPr>
          <w:trHeight w:val="405"/>
        </w:trPr>
        <w:tc>
          <w:tcPr>
            <w:tcW w:w="3783" w:type="dxa"/>
            <w:shd w:val="clear" w:color="auto" w:fill="auto"/>
            <w:vAlign w:val="center"/>
          </w:tcPr>
          <w:p w14:paraId="4FA285CD" w14:textId="77777777" w:rsidR="00696A84" w:rsidRDefault="00696A84" w:rsidP="001D02F3">
            <w:pPr>
              <w:jc w:val="center"/>
              <w:rPr>
                <w:sz w:val="22"/>
                <w:szCs w:val="22"/>
              </w:rPr>
            </w:pPr>
            <w:r>
              <w:rPr>
                <w:sz w:val="22"/>
                <w:szCs w:val="22"/>
              </w:rPr>
              <w:t>Rodiklio pavadinimas</w:t>
            </w:r>
          </w:p>
        </w:tc>
        <w:tc>
          <w:tcPr>
            <w:tcW w:w="3784" w:type="dxa"/>
            <w:shd w:val="clear" w:color="auto" w:fill="auto"/>
            <w:vAlign w:val="center"/>
          </w:tcPr>
          <w:p w14:paraId="28F3E410" w14:textId="77777777" w:rsidR="00696A84" w:rsidRDefault="00696A84" w:rsidP="001D02F3">
            <w:pPr>
              <w:jc w:val="center"/>
              <w:rPr>
                <w:sz w:val="22"/>
                <w:szCs w:val="22"/>
              </w:rPr>
            </w:pPr>
            <w:r>
              <w:rPr>
                <w:sz w:val="22"/>
                <w:szCs w:val="22"/>
              </w:rPr>
              <w:t>Rodiklio kodas</w:t>
            </w:r>
          </w:p>
        </w:tc>
        <w:tc>
          <w:tcPr>
            <w:tcW w:w="3783" w:type="dxa"/>
            <w:shd w:val="clear" w:color="auto" w:fill="auto"/>
            <w:vAlign w:val="center"/>
          </w:tcPr>
          <w:p w14:paraId="2F810471" w14:textId="77777777" w:rsidR="00696A84" w:rsidRDefault="00696A84" w:rsidP="001D02F3">
            <w:pPr>
              <w:jc w:val="center"/>
              <w:rPr>
                <w:sz w:val="22"/>
                <w:szCs w:val="22"/>
              </w:rPr>
            </w:pPr>
            <w:r>
              <w:rPr>
                <w:sz w:val="22"/>
                <w:szCs w:val="22"/>
              </w:rPr>
              <w:t>Matavimo vienetai</w:t>
            </w:r>
          </w:p>
        </w:tc>
        <w:tc>
          <w:tcPr>
            <w:tcW w:w="3784" w:type="dxa"/>
            <w:shd w:val="clear" w:color="auto" w:fill="auto"/>
            <w:vAlign w:val="center"/>
          </w:tcPr>
          <w:p w14:paraId="03943999" w14:textId="77777777" w:rsidR="00696A84" w:rsidRDefault="00696A84" w:rsidP="001D02F3">
            <w:pPr>
              <w:jc w:val="center"/>
              <w:rPr>
                <w:sz w:val="22"/>
                <w:szCs w:val="22"/>
              </w:rPr>
            </w:pPr>
            <w:r>
              <w:rPr>
                <w:sz w:val="22"/>
                <w:szCs w:val="22"/>
              </w:rPr>
              <w:t>Siektina reikšmė ir pasiekimo data</w:t>
            </w:r>
          </w:p>
        </w:tc>
      </w:tr>
      <w:tr w:rsidR="00696A84" w14:paraId="7E0DF2B0" w14:textId="77777777" w:rsidTr="001D02F3">
        <w:trPr>
          <w:trHeight w:val="416"/>
        </w:trPr>
        <w:tc>
          <w:tcPr>
            <w:tcW w:w="3783" w:type="dxa"/>
          </w:tcPr>
          <w:p w14:paraId="042E7CB4" w14:textId="32417428" w:rsidR="00696A84" w:rsidRDefault="00696A84" w:rsidP="00696A84">
            <w:pPr>
              <w:jc w:val="center"/>
              <w:rPr>
                <w:i/>
                <w:iCs/>
                <w:sz w:val="18"/>
                <w:szCs w:val="18"/>
              </w:rPr>
            </w:pPr>
            <w:r w:rsidRPr="00050194">
              <w:rPr>
                <w:szCs w:val="24"/>
              </w:rPr>
              <w:t xml:space="preserve">Ištirtų potencialiai genetiškai modifikuotų augalų ir jų hibridų populiacijų skaičius </w:t>
            </w:r>
          </w:p>
        </w:tc>
        <w:tc>
          <w:tcPr>
            <w:tcW w:w="3784" w:type="dxa"/>
          </w:tcPr>
          <w:p w14:paraId="1411F687" w14:textId="77777777" w:rsidR="00696A84" w:rsidRPr="00050194" w:rsidRDefault="00696A84" w:rsidP="00696A84">
            <w:pPr>
              <w:jc w:val="center"/>
              <w:rPr>
                <w:szCs w:val="24"/>
              </w:rPr>
            </w:pPr>
            <w:r w:rsidRPr="00050194">
              <w:rPr>
                <w:szCs w:val="24"/>
              </w:rPr>
              <w:t>P-02-001-06-08-01-06</w:t>
            </w:r>
          </w:p>
          <w:p w14:paraId="21A933DE" w14:textId="102B6446" w:rsidR="00696A84" w:rsidRDefault="00696A84" w:rsidP="00696A84">
            <w:pPr>
              <w:jc w:val="center"/>
              <w:rPr>
                <w:i/>
                <w:iCs/>
                <w:sz w:val="22"/>
                <w:szCs w:val="22"/>
              </w:rPr>
            </w:pPr>
            <w:r w:rsidRPr="00050194">
              <w:rPr>
                <w:color w:val="000000"/>
                <w:szCs w:val="24"/>
                <w:shd w:val="clear" w:color="auto" w:fill="FFFFFF"/>
              </w:rPr>
              <w:t>P.N.2.4013</w:t>
            </w:r>
          </w:p>
        </w:tc>
        <w:tc>
          <w:tcPr>
            <w:tcW w:w="3783" w:type="dxa"/>
          </w:tcPr>
          <w:p w14:paraId="73378F3B" w14:textId="3CBDF1A4" w:rsidR="00696A84" w:rsidRDefault="00696A84" w:rsidP="00696A84">
            <w:pPr>
              <w:jc w:val="center"/>
              <w:rPr>
                <w:i/>
                <w:iCs/>
                <w:sz w:val="22"/>
                <w:szCs w:val="22"/>
              </w:rPr>
            </w:pPr>
            <w:r w:rsidRPr="00050194">
              <w:rPr>
                <w:szCs w:val="24"/>
              </w:rPr>
              <w:t>vienetai</w:t>
            </w:r>
          </w:p>
        </w:tc>
        <w:tc>
          <w:tcPr>
            <w:tcW w:w="3784" w:type="dxa"/>
          </w:tcPr>
          <w:p w14:paraId="3FC7B9FE" w14:textId="77777777" w:rsidR="00696A84" w:rsidRPr="00050194" w:rsidRDefault="00696A84" w:rsidP="00696A84">
            <w:pPr>
              <w:jc w:val="center"/>
              <w:rPr>
                <w:szCs w:val="24"/>
              </w:rPr>
            </w:pPr>
            <w:r w:rsidRPr="00050194">
              <w:rPr>
                <w:szCs w:val="24"/>
              </w:rPr>
              <w:t>100</w:t>
            </w:r>
          </w:p>
          <w:p w14:paraId="5B44EB91" w14:textId="6C372541" w:rsidR="00696A84" w:rsidRDefault="00696A84" w:rsidP="00696A84">
            <w:pPr>
              <w:jc w:val="center"/>
              <w:rPr>
                <w:i/>
                <w:iCs/>
                <w:sz w:val="22"/>
                <w:szCs w:val="22"/>
              </w:rPr>
            </w:pPr>
            <w:r w:rsidRPr="00050194">
              <w:rPr>
                <w:szCs w:val="24"/>
              </w:rPr>
              <w:t xml:space="preserve">(2029) </w:t>
            </w:r>
          </w:p>
        </w:tc>
      </w:tr>
      <w:tr w:rsidR="00696A84" w14:paraId="5CE83CE5" w14:textId="77777777" w:rsidTr="001D02F3">
        <w:trPr>
          <w:trHeight w:val="416"/>
        </w:trPr>
        <w:tc>
          <w:tcPr>
            <w:tcW w:w="3783" w:type="dxa"/>
          </w:tcPr>
          <w:p w14:paraId="3AB47D2E" w14:textId="5474F71B" w:rsidR="00696A84" w:rsidRPr="00050194" w:rsidRDefault="00696A84" w:rsidP="00696A84">
            <w:pPr>
              <w:jc w:val="center"/>
              <w:rPr>
                <w:szCs w:val="24"/>
              </w:rPr>
            </w:pPr>
            <w:r w:rsidRPr="00050194">
              <w:rPr>
                <w:szCs w:val="24"/>
              </w:rPr>
              <w:t>Ištirtų rizikos faktorių biologinei įvairovei skaičius (vnt.)</w:t>
            </w:r>
          </w:p>
        </w:tc>
        <w:tc>
          <w:tcPr>
            <w:tcW w:w="3784" w:type="dxa"/>
          </w:tcPr>
          <w:p w14:paraId="26389F73" w14:textId="77777777" w:rsidR="00696A84" w:rsidRPr="00050194" w:rsidRDefault="00696A84" w:rsidP="00696A84">
            <w:pPr>
              <w:jc w:val="center"/>
              <w:rPr>
                <w:szCs w:val="24"/>
              </w:rPr>
            </w:pPr>
            <w:r w:rsidRPr="00050194">
              <w:rPr>
                <w:szCs w:val="24"/>
              </w:rPr>
              <w:t>P-02-001-06-08-01-07</w:t>
            </w:r>
          </w:p>
          <w:p w14:paraId="39332EBE" w14:textId="6549D40B" w:rsidR="00696A84" w:rsidRPr="00050194" w:rsidRDefault="00696A84" w:rsidP="00696A84">
            <w:pPr>
              <w:jc w:val="center"/>
              <w:rPr>
                <w:szCs w:val="24"/>
              </w:rPr>
            </w:pPr>
            <w:r w:rsidRPr="00050194">
              <w:rPr>
                <w:color w:val="000000"/>
                <w:szCs w:val="24"/>
                <w:shd w:val="clear" w:color="auto" w:fill="FFFFFF"/>
              </w:rPr>
              <w:t>P.N.2.4014</w:t>
            </w:r>
          </w:p>
        </w:tc>
        <w:tc>
          <w:tcPr>
            <w:tcW w:w="3783" w:type="dxa"/>
          </w:tcPr>
          <w:p w14:paraId="5C589EF5" w14:textId="77777777" w:rsidR="00696A84" w:rsidRPr="00050194" w:rsidRDefault="00696A84" w:rsidP="00696A84">
            <w:pPr>
              <w:jc w:val="center"/>
              <w:rPr>
                <w:szCs w:val="24"/>
              </w:rPr>
            </w:pPr>
            <w:r w:rsidRPr="00050194">
              <w:rPr>
                <w:szCs w:val="24"/>
              </w:rPr>
              <w:t>vienetai</w:t>
            </w:r>
            <w:r w:rsidRPr="00050194">
              <w:rPr>
                <w:szCs w:val="24"/>
              </w:rPr>
              <w:tab/>
            </w:r>
          </w:p>
          <w:p w14:paraId="7B95117A" w14:textId="77777777" w:rsidR="00696A84" w:rsidRPr="00050194" w:rsidRDefault="00696A84" w:rsidP="00696A84">
            <w:pPr>
              <w:jc w:val="center"/>
              <w:rPr>
                <w:szCs w:val="24"/>
              </w:rPr>
            </w:pPr>
          </w:p>
        </w:tc>
        <w:tc>
          <w:tcPr>
            <w:tcW w:w="3784" w:type="dxa"/>
          </w:tcPr>
          <w:p w14:paraId="4ED70B99" w14:textId="77777777" w:rsidR="00696A84" w:rsidRPr="00050194" w:rsidRDefault="00696A84" w:rsidP="00696A84">
            <w:pPr>
              <w:jc w:val="center"/>
              <w:rPr>
                <w:szCs w:val="24"/>
              </w:rPr>
            </w:pPr>
            <w:r w:rsidRPr="00050194">
              <w:rPr>
                <w:szCs w:val="24"/>
              </w:rPr>
              <w:t>5</w:t>
            </w:r>
          </w:p>
          <w:p w14:paraId="20CC6916" w14:textId="2AE4CA52" w:rsidR="00696A84" w:rsidRPr="00050194" w:rsidRDefault="00696A84" w:rsidP="00696A84">
            <w:pPr>
              <w:jc w:val="center"/>
              <w:rPr>
                <w:szCs w:val="24"/>
              </w:rPr>
            </w:pPr>
            <w:r w:rsidRPr="00050194">
              <w:rPr>
                <w:szCs w:val="24"/>
              </w:rPr>
              <w:t>(2029)</w:t>
            </w:r>
          </w:p>
        </w:tc>
      </w:tr>
      <w:bookmarkEnd w:id="4"/>
    </w:tbl>
    <w:p w14:paraId="1AC1AAAD" w14:textId="77777777" w:rsidR="00696A84" w:rsidRDefault="00696A84">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96A84" w14:paraId="3B58D44D" w14:textId="77777777" w:rsidTr="001D02F3">
        <w:tc>
          <w:tcPr>
            <w:tcW w:w="15155" w:type="dxa"/>
            <w:gridSpan w:val="13"/>
            <w:vAlign w:val="center"/>
          </w:tcPr>
          <w:p w14:paraId="6AB1A020" w14:textId="59766C93" w:rsidR="00696A84" w:rsidRPr="00696A84" w:rsidRDefault="00696A84" w:rsidP="00962BD2">
            <w:pPr>
              <w:pStyle w:val="ListParagraph"/>
              <w:numPr>
                <w:ilvl w:val="1"/>
                <w:numId w:val="17"/>
              </w:numPr>
              <w:jc w:val="both"/>
              <w:rPr>
                <w:b/>
                <w:sz w:val="22"/>
                <w:szCs w:val="22"/>
              </w:rPr>
            </w:pPr>
            <w:bookmarkStart w:id="5" w:name="_Hlk176528830"/>
            <w:r w:rsidRPr="00696A84">
              <w:rPr>
                <w:b/>
                <w:sz w:val="22"/>
                <w:szCs w:val="22"/>
              </w:rPr>
              <w:t xml:space="preserve">Veiklos ar </w:t>
            </w:r>
            <w:proofErr w:type="spellStart"/>
            <w:r w:rsidRPr="00696A84">
              <w:rPr>
                <w:b/>
                <w:sz w:val="22"/>
                <w:szCs w:val="22"/>
              </w:rPr>
              <w:t>poveiklės</w:t>
            </w:r>
            <w:proofErr w:type="spellEnd"/>
            <w:r w:rsidRPr="00696A84">
              <w:rPr>
                <w:b/>
                <w:sz w:val="22"/>
                <w:szCs w:val="22"/>
              </w:rPr>
              <w:t>, kurioms nustatomos projektų finansavimo sąlygos</w:t>
            </w:r>
          </w:p>
        </w:tc>
      </w:tr>
      <w:tr w:rsidR="00696A84" w14:paraId="43DBDFDE" w14:textId="77777777" w:rsidTr="001D02F3">
        <w:tc>
          <w:tcPr>
            <w:tcW w:w="1110" w:type="dxa"/>
            <w:vAlign w:val="center"/>
          </w:tcPr>
          <w:p w14:paraId="59D55E4B" w14:textId="77777777" w:rsidR="00696A84" w:rsidRPr="006010DA" w:rsidRDefault="00696A84"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698F58A8" w14:textId="77777777" w:rsidR="00696A84" w:rsidRPr="006010DA" w:rsidRDefault="00696A84" w:rsidP="001D02F3">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3B491713" w14:textId="77777777" w:rsidR="00696A84" w:rsidRPr="006010DA" w:rsidRDefault="00696A84"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7E06F8E8" w14:textId="77777777" w:rsidR="00696A84" w:rsidRPr="006010DA" w:rsidRDefault="00696A84"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6C87E7A5" w14:textId="77777777" w:rsidR="00696A84" w:rsidRPr="006010DA" w:rsidRDefault="00696A84"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34CE9F73" w14:textId="77777777" w:rsidR="00696A84" w:rsidRPr="006010DA" w:rsidRDefault="00696A84" w:rsidP="001D02F3">
            <w:pPr>
              <w:jc w:val="center"/>
              <w:rPr>
                <w:b/>
                <w:sz w:val="20"/>
              </w:rPr>
            </w:pPr>
            <w:r w:rsidRPr="006010DA">
              <w:rPr>
                <w:b/>
                <w:sz w:val="20"/>
              </w:rPr>
              <w:t>Intervencinės priemonės kodas</w:t>
            </w:r>
          </w:p>
        </w:tc>
        <w:tc>
          <w:tcPr>
            <w:tcW w:w="1344" w:type="dxa"/>
            <w:vAlign w:val="center"/>
          </w:tcPr>
          <w:p w14:paraId="75C7D804" w14:textId="77777777" w:rsidR="00696A84" w:rsidRPr="006010DA" w:rsidRDefault="00696A84" w:rsidP="001D02F3">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EB6F81C" w14:textId="77777777" w:rsidR="00696A84" w:rsidRPr="006010DA" w:rsidRDefault="00696A84" w:rsidP="001D02F3">
            <w:pPr>
              <w:jc w:val="center"/>
              <w:rPr>
                <w:b/>
                <w:sz w:val="20"/>
              </w:rPr>
            </w:pPr>
            <w:r w:rsidRPr="006010DA">
              <w:rPr>
                <w:b/>
                <w:sz w:val="20"/>
              </w:rPr>
              <w:t>Paramos formos kodas</w:t>
            </w:r>
          </w:p>
        </w:tc>
        <w:tc>
          <w:tcPr>
            <w:tcW w:w="1344" w:type="dxa"/>
            <w:vAlign w:val="center"/>
          </w:tcPr>
          <w:p w14:paraId="1C58F7F5" w14:textId="77777777" w:rsidR="00696A84" w:rsidRPr="006010DA" w:rsidRDefault="00696A84" w:rsidP="001D02F3">
            <w:pPr>
              <w:jc w:val="center"/>
              <w:rPr>
                <w:b/>
                <w:sz w:val="20"/>
              </w:rPr>
            </w:pPr>
            <w:r w:rsidRPr="006010DA">
              <w:rPr>
                <w:b/>
                <w:sz w:val="20"/>
              </w:rPr>
              <w:t>Pagrindinės teritorinės srities kodas (-ai)</w:t>
            </w:r>
          </w:p>
        </w:tc>
        <w:tc>
          <w:tcPr>
            <w:tcW w:w="1051" w:type="dxa"/>
            <w:vAlign w:val="center"/>
          </w:tcPr>
          <w:p w14:paraId="1C2D24CF" w14:textId="77777777" w:rsidR="00696A84" w:rsidRPr="006010DA" w:rsidRDefault="00696A84" w:rsidP="001D02F3">
            <w:pPr>
              <w:jc w:val="center"/>
              <w:rPr>
                <w:b/>
                <w:sz w:val="20"/>
              </w:rPr>
            </w:pPr>
            <w:proofErr w:type="spellStart"/>
            <w:r w:rsidRPr="006010DA">
              <w:rPr>
                <w:b/>
                <w:sz w:val="20"/>
              </w:rPr>
              <w:t>Ekono</w:t>
            </w:r>
            <w:proofErr w:type="spellEnd"/>
            <w:r w:rsidRPr="006010DA">
              <w:rPr>
                <w:b/>
                <w:sz w:val="20"/>
              </w:rPr>
              <w:t xml:space="preserve">-minės veiklos kodas </w:t>
            </w:r>
          </w:p>
          <w:p w14:paraId="0AE9D286" w14:textId="77777777" w:rsidR="00696A84" w:rsidRPr="006010DA" w:rsidRDefault="00696A84" w:rsidP="001D02F3">
            <w:pPr>
              <w:jc w:val="center"/>
              <w:rPr>
                <w:b/>
                <w:sz w:val="20"/>
              </w:rPr>
            </w:pPr>
            <w:r w:rsidRPr="006010DA">
              <w:rPr>
                <w:b/>
                <w:sz w:val="20"/>
              </w:rPr>
              <w:t>(-ai)</w:t>
            </w:r>
          </w:p>
        </w:tc>
        <w:tc>
          <w:tcPr>
            <w:tcW w:w="1132" w:type="dxa"/>
            <w:vAlign w:val="center"/>
          </w:tcPr>
          <w:p w14:paraId="473E106F" w14:textId="77777777" w:rsidR="00696A84" w:rsidRPr="006010DA" w:rsidRDefault="00696A84" w:rsidP="001D02F3">
            <w:pPr>
              <w:jc w:val="center"/>
              <w:rPr>
                <w:b/>
                <w:sz w:val="20"/>
              </w:rPr>
            </w:pPr>
            <w:r w:rsidRPr="006010DA">
              <w:rPr>
                <w:b/>
                <w:sz w:val="20"/>
              </w:rPr>
              <w:t>„Europos socialinio fondo +“ (toliau – ESF+) antrinių temų kodai</w:t>
            </w:r>
          </w:p>
        </w:tc>
        <w:tc>
          <w:tcPr>
            <w:tcW w:w="859" w:type="dxa"/>
            <w:vAlign w:val="center"/>
          </w:tcPr>
          <w:p w14:paraId="33093D2E" w14:textId="77777777" w:rsidR="00696A84" w:rsidRPr="006010DA" w:rsidRDefault="00696A84" w:rsidP="001D02F3">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47CD2CC" w14:textId="77777777" w:rsidR="00696A84" w:rsidRPr="00D66F20" w:rsidRDefault="00696A84" w:rsidP="001D02F3">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43AFA1B8" w14:textId="77777777" w:rsidR="00696A84" w:rsidRPr="006010DA" w:rsidRDefault="00696A84" w:rsidP="001D02F3">
            <w:pPr>
              <w:jc w:val="center"/>
              <w:rPr>
                <w:b/>
                <w:sz w:val="20"/>
              </w:rPr>
            </w:pPr>
            <w:r w:rsidRPr="006010DA">
              <w:rPr>
                <w:b/>
                <w:sz w:val="20"/>
              </w:rPr>
              <w:t>(Taip / Ne)</w:t>
            </w:r>
          </w:p>
        </w:tc>
      </w:tr>
      <w:tr w:rsidR="00696A84" w14:paraId="3C7CAE49" w14:textId="77777777" w:rsidTr="001D02F3">
        <w:trPr>
          <w:trHeight w:val="278"/>
        </w:trPr>
        <w:tc>
          <w:tcPr>
            <w:tcW w:w="1110" w:type="dxa"/>
            <w:tcMar>
              <w:left w:w="28" w:type="dxa"/>
              <w:right w:w="28" w:type="dxa"/>
            </w:tcMar>
          </w:tcPr>
          <w:p w14:paraId="65282130" w14:textId="5DE62BEF" w:rsidR="00696A84" w:rsidRDefault="00696A84" w:rsidP="00696A84">
            <w:pPr>
              <w:ind w:firstLine="48"/>
              <w:jc w:val="center"/>
              <w:rPr>
                <w:i/>
                <w:sz w:val="18"/>
                <w:szCs w:val="18"/>
              </w:rPr>
            </w:pPr>
            <w:r w:rsidRPr="00050194">
              <w:rPr>
                <w:color w:val="000000"/>
                <w:szCs w:val="24"/>
                <w:shd w:val="clear" w:color="auto" w:fill="FFFFFF"/>
              </w:rPr>
              <w:t>1.9. Žaliosios infrastruktūros skatinimas</w:t>
            </w:r>
          </w:p>
        </w:tc>
        <w:tc>
          <w:tcPr>
            <w:tcW w:w="1125" w:type="dxa"/>
            <w:tcMar>
              <w:left w:w="28" w:type="dxa"/>
              <w:right w:w="28" w:type="dxa"/>
            </w:tcMar>
          </w:tcPr>
          <w:p w14:paraId="4F8E0A99" w14:textId="75A5C0F7" w:rsidR="00696A84" w:rsidRDefault="00696A84" w:rsidP="00696A84">
            <w:pPr>
              <w:jc w:val="center"/>
              <w:rPr>
                <w:b/>
                <w:i/>
                <w:sz w:val="18"/>
                <w:szCs w:val="18"/>
              </w:rPr>
            </w:pPr>
            <w:r w:rsidRPr="00050194">
              <w:rPr>
                <w:iCs/>
                <w:szCs w:val="24"/>
              </w:rPr>
              <w:t>2021–2027 IP</w:t>
            </w:r>
          </w:p>
        </w:tc>
        <w:tc>
          <w:tcPr>
            <w:tcW w:w="1236" w:type="dxa"/>
            <w:tcMar>
              <w:left w:w="28" w:type="dxa"/>
              <w:right w:w="28" w:type="dxa"/>
            </w:tcMar>
          </w:tcPr>
          <w:p w14:paraId="17397975" w14:textId="64307655" w:rsidR="00696A84" w:rsidRDefault="00696A84" w:rsidP="00696A84">
            <w:pPr>
              <w:jc w:val="center"/>
              <w:rPr>
                <w:i/>
                <w:sz w:val="18"/>
                <w:szCs w:val="18"/>
              </w:rPr>
            </w:pPr>
            <w:r w:rsidRPr="00050194">
              <w:rPr>
                <w:szCs w:val="24"/>
              </w:rPr>
              <w:t>2</w:t>
            </w:r>
          </w:p>
        </w:tc>
        <w:tc>
          <w:tcPr>
            <w:tcW w:w="1134" w:type="dxa"/>
            <w:tcMar>
              <w:left w:w="28" w:type="dxa"/>
              <w:right w:w="28" w:type="dxa"/>
            </w:tcMar>
          </w:tcPr>
          <w:p w14:paraId="12F54A3C" w14:textId="4051C9EC" w:rsidR="00696A84" w:rsidRDefault="00696A84" w:rsidP="00696A84">
            <w:pPr>
              <w:jc w:val="center"/>
              <w:rPr>
                <w:sz w:val="18"/>
                <w:szCs w:val="18"/>
              </w:rPr>
            </w:pPr>
            <w:r w:rsidRPr="00050194">
              <w:rPr>
                <w:szCs w:val="24"/>
              </w:rPr>
              <w:t>2.7</w:t>
            </w:r>
          </w:p>
        </w:tc>
        <w:tc>
          <w:tcPr>
            <w:tcW w:w="1134" w:type="dxa"/>
            <w:tcMar>
              <w:left w:w="28" w:type="dxa"/>
              <w:right w:w="28" w:type="dxa"/>
            </w:tcMar>
          </w:tcPr>
          <w:p w14:paraId="7C66E554" w14:textId="77777777" w:rsidR="00696A84" w:rsidRDefault="00696A84" w:rsidP="00696A84">
            <w:pPr>
              <w:jc w:val="center"/>
              <w:rPr>
                <w:szCs w:val="24"/>
              </w:rPr>
            </w:pPr>
            <w:r>
              <w:rPr>
                <w:szCs w:val="24"/>
              </w:rPr>
              <w:t>2.7.3.</w:t>
            </w:r>
          </w:p>
          <w:p w14:paraId="5A77B61A" w14:textId="1278CF83" w:rsidR="00696A84" w:rsidRPr="006010DA" w:rsidRDefault="00696A84" w:rsidP="00696A84">
            <w:pPr>
              <w:jc w:val="center"/>
              <w:rPr>
                <w:i/>
                <w:sz w:val="18"/>
                <w:szCs w:val="18"/>
              </w:rPr>
            </w:pPr>
            <w:r w:rsidRPr="00DA48A0">
              <w:rPr>
                <w:szCs w:val="24"/>
              </w:rPr>
              <w:t>Skatinti žaliosios infrastruktūros urbanizuot</w:t>
            </w:r>
            <w:r w:rsidRPr="00DA48A0">
              <w:rPr>
                <w:szCs w:val="24"/>
              </w:rPr>
              <w:lastRenderedPageBreak/>
              <w:t>oje aplinkoje plėtojimą</w:t>
            </w:r>
          </w:p>
        </w:tc>
        <w:tc>
          <w:tcPr>
            <w:tcW w:w="1457" w:type="dxa"/>
            <w:tcMar>
              <w:left w:w="28" w:type="dxa"/>
              <w:right w:w="28" w:type="dxa"/>
            </w:tcMar>
          </w:tcPr>
          <w:p w14:paraId="3D91DCD6" w14:textId="690218D7" w:rsidR="00696A84" w:rsidRDefault="00696A84" w:rsidP="00696A84">
            <w:pPr>
              <w:jc w:val="center"/>
              <w:rPr>
                <w:i/>
                <w:sz w:val="18"/>
                <w:szCs w:val="18"/>
              </w:rPr>
            </w:pPr>
            <w:r w:rsidRPr="00050194">
              <w:rPr>
                <w:bCs/>
                <w:szCs w:val="24"/>
              </w:rPr>
              <w:lastRenderedPageBreak/>
              <w:t xml:space="preserve">079 </w:t>
            </w:r>
          </w:p>
        </w:tc>
        <w:tc>
          <w:tcPr>
            <w:tcW w:w="1344" w:type="dxa"/>
            <w:tcMar>
              <w:left w:w="28" w:type="dxa"/>
              <w:right w:w="28" w:type="dxa"/>
            </w:tcMar>
          </w:tcPr>
          <w:p w14:paraId="1FD1CBF8" w14:textId="14EE327F" w:rsidR="00696A84" w:rsidRDefault="00696A84" w:rsidP="00696A84">
            <w:pPr>
              <w:jc w:val="center"/>
              <w:rPr>
                <w:i/>
                <w:sz w:val="18"/>
                <w:szCs w:val="18"/>
              </w:rPr>
            </w:pPr>
            <w:r w:rsidRPr="00050194">
              <w:rPr>
                <w:i/>
                <w:szCs w:val="24"/>
              </w:rPr>
              <w:t>-</w:t>
            </w:r>
          </w:p>
        </w:tc>
        <w:tc>
          <w:tcPr>
            <w:tcW w:w="1080" w:type="dxa"/>
            <w:tcMar>
              <w:left w:w="28" w:type="dxa"/>
              <w:right w:w="28" w:type="dxa"/>
            </w:tcMar>
          </w:tcPr>
          <w:p w14:paraId="4E8AB4D8" w14:textId="47505C2F" w:rsidR="00696A84" w:rsidRDefault="00696A84" w:rsidP="00696A84">
            <w:pPr>
              <w:jc w:val="center"/>
              <w:rPr>
                <w:i/>
                <w:sz w:val="18"/>
                <w:szCs w:val="18"/>
              </w:rPr>
            </w:pPr>
            <w:r w:rsidRPr="00050194">
              <w:rPr>
                <w:bCs/>
                <w:iCs/>
                <w:szCs w:val="24"/>
              </w:rPr>
              <w:t>01 Dotacija</w:t>
            </w:r>
          </w:p>
        </w:tc>
        <w:tc>
          <w:tcPr>
            <w:tcW w:w="1344" w:type="dxa"/>
            <w:tcMar>
              <w:left w:w="28" w:type="dxa"/>
              <w:right w:w="28" w:type="dxa"/>
            </w:tcMar>
          </w:tcPr>
          <w:p w14:paraId="3A48B4CF" w14:textId="5C48A70A" w:rsidR="00696A84" w:rsidRDefault="00696A84" w:rsidP="00696A84">
            <w:pPr>
              <w:jc w:val="center"/>
              <w:rPr>
                <w:sz w:val="18"/>
                <w:szCs w:val="18"/>
              </w:rPr>
            </w:pPr>
            <w:r w:rsidRPr="00050194">
              <w:rPr>
                <w:bCs/>
                <w:iCs/>
                <w:szCs w:val="24"/>
              </w:rPr>
              <w:t xml:space="preserve">33 Nesiorientuojant į </w:t>
            </w:r>
            <w:proofErr w:type="spellStart"/>
            <w:r w:rsidRPr="00050194">
              <w:rPr>
                <w:bCs/>
                <w:iCs/>
                <w:szCs w:val="24"/>
              </w:rPr>
              <w:t>teritoriškumą</w:t>
            </w:r>
            <w:proofErr w:type="spellEnd"/>
          </w:p>
        </w:tc>
        <w:tc>
          <w:tcPr>
            <w:tcW w:w="1051" w:type="dxa"/>
            <w:tcMar>
              <w:left w:w="28" w:type="dxa"/>
              <w:right w:w="28" w:type="dxa"/>
            </w:tcMar>
          </w:tcPr>
          <w:p w14:paraId="6A3D10C2" w14:textId="77777777" w:rsidR="00696A84" w:rsidRPr="00050194" w:rsidRDefault="00696A84" w:rsidP="00696A84">
            <w:pPr>
              <w:jc w:val="center"/>
              <w:rPr>
                <w:szCs w:val="24"/>
              </w:rPr>
            </w:pPr>
            <w:r w:rsidRPr="00050194">
              <w:rPr>
                <w:bCs/>
                <w:szCs w:val="24"/>
              </w:rPr>
              <w:t>24 Su aplinka susijusi veikla</w:t>
            </w:r>
          </w:p>
          <w:p w14:paraId="3A1FDC26" w14:textId="77777777" w:rsidR="00696A84" w:rsidRDefault="00696A84" w:rsidP="00696A84">
            <w:pPr>
              <w:jc w:val="center"/>
              <w:rPr>
                <w:sz w:val="18"/>
                <w:szCs w:val="18"/>
              </w:rPr>
            </w:pPr>
          </w:p>
        </w:tc>
        <w:tc>
          <w:tcPr>
            <w:tcW w:w="1132" w:type="dxa"/>
            <w:tcMar>
              <w:left w:w="28" w:type="dxa"/>
              <w:right w:w="28" w:type="dxa"/>
            </w:tcMar>
          </w:tcPr>
          <w:p w14:paraId="734D7372" w14:textId="246D3AF3" w:rsidR="00696A84" w:rsidRDefault="00696A84" w:rsidP="00696A84">
            <w:pPr>
              <w:jc w:val="center"/>
              <w:rPr>
                <w:i/>
                <w:iCs/>
                <w:sz w:val="18"/>
                <w:szCs w:val="18"/>
              </w:rPr>
            </w:pPr>
            <w:r w:rsidRPr="00050194">
              <w:rPr>
                <w:szCs w:val="24"/>
              </w:rPr>
              <w:t>-</w:t>
            </w:r>
          </w:p>
        </w:tc>
        <w:tc>
          <w:tcPr>
            <w:tcW w:w="859" w:type="dxa"/>
            <w:tcMar>
              <w:left w:w="28" w:type="dxa"/>
              <w:right w:w="28" w:type="dxa"/>
            </w:tcMar>
          </w:tcPr>
          <w:p w14:paraId="7D52CDDA" w14:textId="4B9B9CFF" w:rsidR="00696A84" w:rsidRDefault="00696A84" w:rsidP="00696A84">
            <w:pPr>
              <w:jc w:val="center"/>
              <w:rPr>
                <w:i/>
                <w:iCs/>
                <w:sz w:val="18"/>
                <w:szCs w:val="18"/>
              </w:rPr>
            </w:pPr>
            <w:r w:rsidRPr="00050194">
              <w:rPr>
                <w:szCs w:val="24"/>
              </w:rPr>
              <w:t>03 – Neutralumas lyties požiūriu</w:t>
            </w:r>
          </w:p>
        </w:tc>
        <w:tc>
          <w:tcPr>
            <w:tcW w:w="1149" w:type="dxa"/>
          </w:tcPr>
          <w:p w14:paraId="6CB024B2" w14:textId="3792E165" w:rsidR="00696A84" w:rsidRDefault="00696A84" w:rsidP="00696A84">
            <w:pPr>
              <w:jc w:val="center"/>
              <w:rPr>
                <w:i/>
                <w:iCs/>
                <w:sz w:val="18"/>
                <w:szCs w:val="18"/>
              </w:rPr>
            </w:pPr>
            <w:r w:rsidRPr="00050194">
              <w:rPr>
                <w:szCs w:val="24"/>
              </w:rPr>
              <w:t>Ne</w:t>
            </w:r>
          </w:p>
        </w:tc>
      </w:tr>
    </w:tbl>
    <w:p w14:paraId="1636F679" w14:textId="77777777" w:rsidR="00696A84" w:rsidRDefault="00696A84" w:rsidP="00696A8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96A84" w14:paraId="169D278B" w14:textId="77777777" w:rsidTr="001D02F3">
        <w:trPr>
          <w:trHeight w:val="405"/>
        </w:trPr>
        <w:tc>
          <w:tcPr>
            <w:tcW w:w="15134" w:type="dxa"/>
            <w:gridSpan w:val="4"/>
            <w:shd w:val="clear" w:color="auto" w:fill="auto"/>
            <w:vAlign w:val="center"/>
          </w:tcPr>
          <w:p w14:paraId="559A2C2A" w14:textId="24A83C40" w:rsidR="00696A84" w:rsidRDefault="00962BD2" w:rsidP="001D02F3">
            <w:pPr>
              <w:rPr>
                <w:sz w:val="22"/>
                <w:szCs w:val="22"/>
              </w:rPr>
            </w:pPr>
            <w:r>
              <w:rPr>
                <w:b/>
                <w:sz w:val="22"/>
                <w:szCs w:val="22"/>
              </w:rPr>
              <w:t>2.4.</w:t>
            </w:r>
            <w:r w:rsidR="00696A84">
              <w:rPr>
                <w:b/>
                <w:sz w:val="22"/>
                <w:szCs w:val="22"/>
              </w:rPr>
              <w:t xml:space="preserve"> </w:t>
            </w:r>
            <w:r w:rsidR="00696A84" w:rsidRPr="001A6ED3">
              <w:rPr>
                <w:b/>
                <w:sz w:val="22"/>
                <w:szCs w:val="22"/>
              </w:rPr>
              <w:t xml:space="preserve">Veiklos ar </w:t>
            </w:r>
            <w:proofErr w:type="spellStart"/>
            <w:r w:rsidR="00696A84" w:rsidRPr="001A6ED3">
              <w:rPr>
                <w:b/>
                <w:sz w:val="22"/>
                <w:szCs w:val="22"/>
              </w:rPr>
              <w:t>poveiklės</w:t>
            </w:r>
            <w:proofErr w:type="spellEnd"/>
            <w:r w:rsidR="00696A84" w:rsidRPr="001A6ED3">
              <w:rPr>
                <w:b/>
                <w:sz w:val="22"/>
                <w:szCs w:val="22"/>
              </w:rPr>
              <w:t xml:space="preserve"> rodikliai</w:t>
            </w:r>
          </w:p>
        </w:tc>
      </w:tr>
      <w:tr w:rsidR="00696A84" w14:paraId="5B7A6F1A" w14:textId="77777777" w:rsidTr="001D02F3">
        <w:trPr>
          <w:trHeight w:val="405"/>
        </w:trPr>
        <w:tc>
          <w:tcPr>
            <w:tcW w:w="3783" w:type="dxa"/>
            <w:shd w:val="clear" w:color="auto" w:fill="auto"/>
            <w:vAlign w:val="center"/>
          </w:tcPr>
          <w:p w14:paraId="2602C2A2" w14:textId="77777777" w:rsidR="00696A84" w:rsidRDefault="00696A84" w:rsidP="001D02F3">
            <w:pPr>
              <w:jc w:val="center"/>
              <w:rPr>
                <w:sz w:val="22"/>
                <w:szCs w:val="22"/>
              </w:rPr>
            </w:pPr>
            <w:r>
              <w:rPr>
                <w:sz w:val="22"/>
                <w:szCs w:val="22"/>
              </w:rPr>
              <w:t>Rodiklio pavadinimas</w:t>
            </w:r>
          </w:p>
        </w:tc>
        <w:tc>
          <w:tcPr>
            <w:tcW w:w="3784" w:type="dxa"/>
            <w:shd w:val="clear" w:color="auto" w:fill="auto"/>
            <w:vAlign w:val="center"/>
          </w:tcPr>
          <w:p w14:paraId="52F19119" w14:textId="77777777" w:rsidR="00696A84" w:rsidRDefault="00696A84" w:rsidP="001D02F3">
            <w:pPr>
              <w:jc w:val="center"/>
              <w:rPr>
                <w:sz w:val="22"/>
                <w:szCs w:val="22"/>
              </w:rPr>
            </w:pPr>
            <w:r>
              <w:rPr>
                <w:sz w:val="22"/>
                <w:szCs w:val="22"/>
              </w:rPr>
              <w:t>Rodiklio kodas</w:t>
            </w:r>
          </w:p>
        </w:tc>
        <w:tc>
          <w:tcPr>
            <w:tcW w:w="3783" w:type="dxa"/>
            <w:shd w:val="clear" w:color="auto" w:fill="auto"/>
            <w:vAlign w:val="center"/>
          </w:tcPr>
          <w:p w14:paraId="18585A87" w14:textId="77777777" w:rsidR="00696A84" w:rsidRDefault="00696A84" w:rsidP="001D02F3">
            <w:pPr>
              <w:jc w:val="center"/>
              <w:rPr>
                <w:sz w:val="22"/>
                <w:szCs w:val="22"/>
              </w:rPr>
            </w:pPr>
            <w:r>
              <w:rPr>
                <w:sz w:val="22"/>
                <w:szCs w:val="22"/>
              </w:rPr>
              <w:t>Matavimo vienetai</w:t>
            </w:r>
          </w:p>
        </w:tc>
        <w:tc>
          <w:tcPr>
            <w:tcW w:w="3784" w:type="dxa"/>
            <w:shd w:val="clear" w:color="auto" w:fill="auto"/>
            <w:vAlign w:val="center"/>
          </w:tcPr>
          <w:p w14:paraId="1095BCD8" w14:textId="77777777" w:rsidR="00696A84" w:rsidRDefault="00696A84" w:rsidP="001D02F3">
            <w:pPr>
              <w:jc w:val="center"/>
              <w:rPr>
                <w:sz w:val="22"/>
                <w:szCs w:val="22"/>
              </w:rPr>
            </w:pPr>
            <w:r>
              <w:rPr>
                <w:sz w:val="22"/>
                <w:szCs w:val="22"/>
              </w:rPr>
              <w:t>Siektina reikšmė ir pasiekimo data</w:t>
            </w:r>
          </w:p>
        </w:tc>
      </w:tr>
      <w:tr w:rsidR="00696A84" w14:paraId="60C7D7F0" w14:textId="77777777" w:rsidTr="001D02F3">
        <w:trPr>
          <w:trHeight w:val="416"/>
        </w:trPr>
        <w:tc>
          <w:tcPr>
            <w:tcW w:w="3783" w:type="dxa"/>
          </w:tcPr>
          <w:p w14:paraId="030520F9" w14:textId="7132E494" w:rsidR="00696A84" w:rsidRDefault="00696A84" w:rsidP="00696A84">
            <w:pPr>
              <w:jc w:val="center"/>
              <w:rPr>
                <w:i/>
                <w:iCs/>
                <w:sz w:val="18"/>
                <w:szCs w:val="18"/>
              </w:rPr>
            </w:pPr>
            <w:r w:rsidRPr="00050194">
              <w:rPr>
                <w:szCs w:val="24"/>
              </w:rPr>
              <w:t xml:space="preserve">Atliktų konsultacijų apie žaliosios infrastruktūros kūrimo ir gamtinio karkaso ekologinio potencialo stiprinimo galimybes skaičius </w:t>
            </w:r>
          </w:p>
        </w:tc>
        <w:tc>
          <w:tcPr>
            <w:tcW w:w="3784" w:type="dxa"/>
          </w:tcPr>
          <w:p w14:paraId="3E43E09A" w14:textId="77777777" w:rsidR="00696A84" w:rsidRPr="00050194" w:rsidRDefault="00696A84" w:rsidP="00696A84">
            <w:pPr>
              <w:jc w:val="center"/>
              <w:rPr>
                <w:szCs w:val="24"/>
              </w:rPr>
            </w:pPr>
            <w:r w:rsidRPr="00050194">
              <w:rPr>
                <w:szCs w:val="24"/>
              </w:rPr>
              <w:t>P-02-001-06-08-01-08</w:t>
            </w:r>
          </w:p>
          <w:p w14:paraId="72AFDFC3" w14:textId="4D0C3F06" w:rsidR="00696A84" w:rsidRDefault="00696A84" w:rsidP="00696A84">
            <w:pPr>
              <w:jc w:val="center"/>
              <w:rPr>
                <w:i/>
                <w:iCs/>
                <w:sz w:val="22"/>
                <w:szCs w:val="22"/>
              </w:rPr>
            </w:pPr>
            <w:r w:rsidRPr="00050194">
              <w:rPr>
                <w:color w:val="000000"/>
                <w:sz w:val="22"/>
                <w:szCs w:val="22"/>
                <w:shd w:val="clear" w:color="auto" w:fill="FFFFFF"/>
              </w:rPr>
              <w:t>P.N.2.4015</w:t>
            </w:r>
          </w:p>
        </w:tc>
        <w:tc>
          <w:tcPr>
            <w:tcW w:w="3783" w:type="dxa"/>
          </w:tcPr>
          <w:p w14:paraId="60281DC5" w14:textId="03B2883C" w:rsidR="00696A84" w:rsidRDefault="00696A84" w:rsidP="00696A84">
            <w:pPr>
              <w:jc w:val="center"/>
              <w:rPr>
                <w:i/>
                <w:iCs/>
                <w:sz w:val="22"/>
                <w:szCs w:val="22"/>
              </w:rPr>
            </w:pPr>
            <w:r w:rsidRPr="00050194">
              <w:rPr>
                <w:szCs w:val="24"/>
              </w:rPr>
              <w:t>vienetai</w:t>
            </w:r>
          </w:p>
        </w:tc>
        <w:tc>
          <w:tcPr>
            <w:tcW w:w="3784" w:type="dxa"/>
          </w:tcPr>
          <w:p w14:paraId="5685F31A" w14:textId="77777777" w:rsidR="00696A84" w:rsidRPr="00050194" w:rsidRDefault="00696A84" w:rsidP="00696A84">
            <w:pPr>
              <w:jc w:val="center"/>
              <w:rPr>
                <w:szCs w:val="24"/>
              </w:rPr>
            </w:pPr>
            <w:r w:rsidRPr="00050194">
              <w:rPr>
                <w:szCs w:val="24"/>
              </w:rPr>
              <w:t>100</w:t>
            </w:r>
          </w:p>
          <w:p w14:paraId="05D8948F" w14:textId="6BCC17AA" w:rsidR="00696A84" w:rsidRDefault="00696A84" w:rsidP="00696A84">
            <w:pPr>
              <w:jc w:val="center"/>
              <w:rPr>
                <w:i/>
                <w:iCs/>
                <w:sz w:val="22"/>
                <w:szCs w:val="22"/>
              </w:rPr>
            </w:pPr>
            <w:r w:rsidRPr="00050194">
              <w:rPr>
                <w:szCs w:val="24"/>
              </w:rPr>
              <w:t xml:space="preserve">(2029) </w:t>
            </w:r>
          </w:p>
        </w:tc>
      </w:tr>
      <w:tr w:rsidR="00696A84" w14:paraId="124FB547" w14:textId="77777777" w:rsidTr="001D02F3">
        <w:trPr>
          <w:trHeight w:val="416"/>
        </w:trPr>
        <w:tc>
          <w:tcPr>
            <w:tcW w:w="3783" w:type="dxa"/>
          </w:tcPr>
          <w:p w14:paraId="6DB3EF8C" w14:textId="26F057FA" w:rsidR="00696A84" w:rsidRPr="00050194" w:rsidRDefault="00696A84" w:rsidP="00696A84">
            <w:pPr>
              <w:jc w:val="center"/>
              <w:rPr>
                <w:szCs w:val="24"/>
              </w:rPr>
            </w:pPr>
            <w:r w:rsidRPr="00050194">
              <w:rPr>
                <w:szCs w:val="24"/>
              </w:rPr>
              <w:t xml:space="preserve">Žaliajai infrastruktūrai diegti Lietuvoje skirtų metodinių dokumentų skaičius </w:t>
            </w:r>
          </w:p>
        </w:tc>
        <w:tc>
          <w:tcPr>
            <w:tcW w:w="3784" w:type="dxa"/>
          </w:tcPr>
          <w:p w14:paraId="5C5CD0AF" w14:textId="77777777" w:rsidR="00696A84" w:rsidRPr="00050194" w:rsidRDefault="00696A84" w:rsidP="00696A84">
            <w:pPr>
              <w:jc w:val="center"/>
              <w:rPr>
                <w:szCs w:val="24"/>
              </w:rPr>
            </w:pPr>
            <w:r w:rsidRPr="00050194">
              <w:rPr>
                <w:szCs w:val="24"/>
              </w:rPr>
              <w:t>P-02-001-06-08-01-09</w:t>
            </w:r>
          </w:p>
          <w:p w14:paraId="48807A4E" w14:textId="6FBEA55C" w:rsidR="00696A84" w:rsidRPr="00050194" w:rsidRDefault="00696A84" w:rsidP="00696A84">
            <w:pPr>
              <w:jc w:val="center"/>
              <w:rPr>
                <w:szCs w:val="24"/>
              </w:rPr>
            </w:pPr>
            <w:r w:rsidRPr="00050194">
              <w:rPr>
                <w:color w:val="000000"/>
                <w:sz w:val="22"/>
                <w:szCs w:val="22"/>
                <w:shd w:val="clear" w:color="auto" w:fill="FFFFFF"/>
              </w:rPr>
              <w:t>P.N.2.4016</w:t>
            </w:r>
          </w:p>
        </w:tc>
        <w:tc>
          <w:tcPr>
            <w:tcW w:w="3783" w:type="dxa"/>
          </w:tcPr>
          <w:p w14:paraId="7FDAA7D0" w14:textId="77777777" w:rsidR="00696A84" w:rsidRPr="00050194" w:rsidRDefault="00696A84" w:rsidP="00696A84">
            <w:pPr>
              <w:jc w:val="center"/>
              <w:rPr>
                <w:szCs w:val="24"/>
              </w:rPr>
            </w:pPr>
            <w:r w:rsidRPr="00050194">
              <w:rPr>
                <w:szCs w:val="24"/>
              </w:rPr>
              <w:t xml:space="preserve">     vienetai</w:t>
            </w:r>
            <w:r w:rsidRPr="00050194">
              <w:rPr>
                <w:szCs w:val="24"/>
              </w:rPr>
              <w:tab/>
            </w:r>
          </w:p>
          <w:p w14:paraId="665CC5A5" w14:textId="77777777" w:rsidR="00696A84" w:rsidRPr="00050194" w:rsidRDefault="00696A84" w:rsidP="00696A84">
            <w:pPr>
              <w:jc w:val="center"/>
              <w:rPr>
                <w:szCs w:val="24"/>
              </w:rPr>
            </w:pPr>
          </w:p>
        </w:tc>
        <w:tc>
          <w:tcPr>
            <w:tcW w:w="3784" w:type="dxa"/>
          </w:tcPr>
          <w:p w14:paraId="72AF6204" w14:textId="77777777" w:rsidR="00696A84" w:rsidRPr="00050194" w:rsidRDefault="00696A84" w:rsidP="00696A84">
            <w:pPr>
              <w:jc w:val="center"/>
              <w:rPr>
                <w:szCs w:val="24"/>
              </w:rPr>
            </w:pPr>
            <w:r w:rsidRPr="00050194">
              <w:rPr>
                <w:szCs w:val="24"/>
              </w:rPr>
              <w:t>3</w:t>
            </w:r>
          </w:p>
          <w:p w14:paraId="653DE38E" w14:textId="4D501DB4" w:rsidR="00696A84" w:rsidRPr="00050194" w:rsidRDefault="00696A84" w:rsidP="00696A84">
            <w:pPr>
              <w:jc w:val="center"/>
              <w:rPr>
                <w:szCs w:val="24"/>
              </w:rPr>
            </w:pPr>
            <w:r w:rsidRPr="00050194">
              <w:rPr>
                <w:szCs w:val="24"/>
              </w:rPr>
              <w:t>(2029)</w:t>
            </w:r>
          </w:p>
        </w:tc>
      </w:tr>
    </w:tbl>
    <w:p w14:paraId="71441721" w14:textId="77777777"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96A84" w14:paraId="59AABBB5" w14:textId="77777777" w:rsidTr="001D02F3">
        <w:tc>
          <w:tcPr>
            <w:tcW w:w="15155" w:type="dxa"/>
            <w:gridSpan w:val="13"/>
            <w:vAlign w:val="center"/>
          </w:tcPr>
          <w:p w14:paraId="6DCC822C" w14:textId="1A914EE9" w:rsidR="00696A84" w:rsidRPr="00962BD2" w:rsidRDefault="00696A84" w:rsidP="00962BD2">
            <w:pPr>
              <w:pStyle w:val="ListParagraph"/>
              <w:numPr>
                <w:ilvl w:val="1"/>
                <w:numId w:val="17"/>
              </w:numPr>
              <w:jc w:val="both"/>
              <w:rPr>
                <w:b/>
                <w:sz w:val="22"/>
                <w:szCs w:val="22"/>
              </w:rPr>
            </w:pPr>
            <w:bookmarkStart w:id="6" w:name="_Hlk176528987"/>
            <w:bookmarkEnd w:id="5"/>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696A84" w14:paraId="026D858A" w14:textId="77777777" w:rsidTr="001D02F3">
        <w:tc>
          <w:tcPr>
            <w:tcW w:w="1110" w:type="dxa"/>
            <w:vAlign w:val="center"/>
          </w:tcPr>
          <w:p w14:paraId="05EFF3FC" w14:textId="77777777" w:rsidR="00696A84" w:rsidRPr="006010DA" w:rsidRDefault="00696A84"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616FCD3B" w14:textId="77777777" w:rsidR="00696A84" w:rsidRPr="006010DA" w:rsidRDefault="00696A84" w:rsidP="001D02F3">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1921439A" w14:textId="77777777" w:rsidR="00696A84" w:rsidRPr="006010DA" w:rsidRDefault="00696A84"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2C2B2564" w14:textId="77777777" w:rsidR="00696A84" w:rsidRPr="006010DA" w:rsidRDefault="00696A84"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0E463AE2" w14:textId="77777777" w:rsidR="00696A84" w:rsidRPr="006010DA" w:rsidRDefault="00696A84"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374DA381" w14:textId="77777777" w:rsidR="00696A84" w:rsidRPr="006010DA" w:rsidRDefault="00696A84" w:rsidP="001D02F3">
            <w:pPr>
              <w:jc w:val="center"/>
              <w:rPr>
                <w:b/>
                <w:sz w:val="20"/>
              </w:rPr>
            </w:pPr>
            <w:r w:rsidRPr="006010DA">
              <w:rPr>
                <w:b/>
                <w:sz w:val="20"/>
              </w:rPr>
              <w:t>Intervencinės priemonės kodas</w:t>
            </w:r>
          </w:p>
        </w:tc>
        <w:tc>
          <w:tcPr>
            <w:tcW w:w="1344" w:type="dxa"/>
            <w:vAlign w:val="center"/>
          </w:tcPr>
          <w:p w14:paraId="38865691" w14:textId="77777777" w:rsidR="00696A84" w:rsidRPr="006010DA" w:rsidRDefault="00696A84" w:rsidP="001D02F3">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14B3D630" w14:textId="77777777" w:rsidR="00696A84" w:rsidRPr="006010DA" w:rsidRDefault="00696A84" w:rsidP="001D02F3">
            <w:pPr>
              <w:jc w:val="center"/>
              <w:rPr>
                <w:b/>
                <w:sz w:val="20"/>
              </w:rPr>
            </w:pPr>
            <w:r w:rsidRPr="006010DA">
              <w:rPr>
                <w:b/>
                <w:sz w:val="20"/>
              </w:rPr>
              <w:t>Paramos formos kodas</w:t>
            </w:r>
          </w:p>
        </w:tc>
        <w:tc>
          <w:tcPr>
            <w:tcW w:w="1344" w:type="dxa"/>
            <w:vAlign w:val="center"/>
          </w:tcPr>
          <w:p w14:paraId="522CBD4A" w14:textId="77777777" w:rsidR="00696A84" w:rsidRPr="006010DA" w:rsidRDefault="00696A84" w:rsidP="001D02F3">
            <w:pPr>
              <w:jc w:val="center"/>
              <w:rPr>
                <w:b/>
                <w:sz w:val="20"/>
              </w:rPr>
            </w:pPr>
            <w:r w:rsidRPr="006010DA">
              <w:rPr>
                <w:b/>
                <w:sz w:val="20"/>
              </w:rPr>
              <w:t>Pagrindinės teritorinės srities kodas (-ai)</w:t>
            </w:r>
          </w:p>
        </w:tc>
        <w:tc>
          <w:tcPr>
            <w:tcW w:w="1051" w:type="dxa"/>
            <w:vAlign w:val="center"/>
          </w:tcPr>
          <w:p w14:paraId="19668F29" w14:textId="77777777" w:rsidR="00696A84" w:rsidRPr="006010DA" w:rsidRDefault="00696A84" w:rsidP="001D02F3">
            <w:pPr>
              <w:jc w:val="center"/>
              <w:rPr>
                <w:b/>
                <w:sz w:val="20"/>
              </w:rPr>
            </w:pPr>
            <w:proofErr w:type="spellStart"/>
            <w:r w:rsidRPr="006010DA">
              <w:rPr>
                <w:b/>
                <w:sz w:val="20"/>
              </w:rPr>
              <w:t>Ekono</w:t>
            </w:r>
            <w:proofErr w:type="spellEnd"/>
            <w:r w:rsidRPr="006010DA">
              <w:rPr>
                <w:b/>
                <w:sz w:val="20"/>
              </w:rPr>
              <w:t xml:space="preserve">-minės veiklos kodas </w:t>
            </w:r>
          </w:p>
          <w:p w14:paraId="0E8ED21E" w14:textId="77777777" w:rsidR="00696A84" w:rsidRPr="006010DA" w:rsidRDefault="00696A84" w:rsidP="001D02F3">
            <w:pPr>
              <w:jc w:val="center"/>
              <w:rPr>
                <w:b/>
                <w:sz w:val="20"/>
              </w:rPr>
            </w:pPr>
            <w:r w:rsidRPr="006010DA">
              <w:rPr>
                <w:b/>
                <w:sz w:val="20"/>
              </w:rPr>
              <w:t>(-ai)</w:t>
            </w:r>
          </w:p>
        </w:tc>
        <w:tc>
          <w:tcPr>
            <w:tcW w:w="1132" w:type="dxa"/>
            <w:vAlign w:val="center"/>
          </w:tcPr>
          <w:p w14:paraId="181F818C" w14:textId="77777777" w:rsidR="00696A84" w:rsidRPr="006010DA" w:rsidRDefault="00696A84" w:rsidP="001D02F3">
            <w:pPr>
              <w:jc w:val="center"/>
              <w:rPr>
                <w:b/>
                <w:sz w:val="20"/>
              </w:rPr>
            </w:pPr>
            <w:r w:rsidRPr="006010DA">
              <w:rPr>
                <w:b/>
                <w:sz w:val="20"/>
              </w:rPr>
              <w:t>„Europos socialinio fondo +“ (toliau – ESF+) antrinių temų kodai</w:t>
            </w:r>
          </w:p>
        </w:tc>
        <w:tc>
          <w:tcPr>
            <w:tcW w:w="859" w:type="dxa"/>
            <w:vAlign w:val="center"/>
          </w:tcPr>
          <w:p w14:paraId="0BB997A0" w14:textId="77777777" w:rsidR="00696A84" w:rsidRPr="006010DA" w:rsidRDefault="00696A84" w:rsidP="001D02F3">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69FA9EB4" w14:textId="77777777" w:rsidR="00696A84" w:rsidRPr="00D66F20" w:rsidRDefault="00696A84" w:rsidP="001D02F3">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4EA74777" w14:textId="77777777" w:rsidR="00696A84" w:rsidRPr="006010DA" w:rsidRDefault="00696A84" w:rsidP="001D02F3">
            <w:pPr>
              <w:jc w:val="center"/>
              <w:rPr>
                <w:b/>
                <w:sz w:val="20"/>
              </w:rPr>
            </w:pPr>
            <w:r w:rsidRPr="006010DA">
              <w:rPr>
                <w:b/>
                <w:sz w:val="20"/>
              </w:rPr>
              <w:t>(Taip / Ne)</w:t>
            </w:r>
          </w:p>
        </w:tc>
      </w:tr>
      <w:tr w:rsidR="00696A84" w14:paraId="0F161920" w14:textId="77777777" w:rsidTr="001D02F3">
        <w:trPr>
          <w:trHeight w:val="278"/>
        </w:trPr>
        <w:tc>
          <w:tcPr>
            <w:tcW w:w="1110" w:type="dxa"/>
            <w:tcMar>
              <w:left w:w="28" w:type="dxa"/>
              <w:right w:w="28" w:type="dxa"/>
            </w:tcMar>
          </w:tcPr>
          <w:p w14:paraId="3EA8A26D" w14:textId="7D463E12" w:rsidR="00696A84" w:rsidRDefault="00696A84" w:rsidP="00696A84">
            <w:pPr>
              <w:ind w:firstLine="48"/>
              <w:jc w:val="center"/>
              <w:rPr>
                <w:i/>
                <w:sz w:val="18"/>
                <w:szCs w:val="18"/>
              </w:rPr>
            </w:pPr>
            <w:r w:rsidRPr="00050194">
              <w:rPr>
                <w:color w:val="000000"/>
                <w:szCs w:val="24"/>
                <w:shd w:val="clear" w:color="auto" w:fill="FFFFFF"/>
              </w:rPr>
              <w:t xml:space="preserve">2.2. Saugomų teritorijų steigimas, valdymo stiprinimas ir </w:t>
            </w:r>
            <w:r w:rsidRPr="00050194">
              <w:rPr>
                <w:color w:val="000000"/>
                <w:szCs w:val="24"/>
                <w:shd w:val="clear" w:color="auto" w:fill="FFFFFF"/>
              </w:rPr>
              <w:lastRenderedPageBreak/>
              <w:t>tvarkymas, rūšių ir buveinių geros būklės palaikymas visoje Lietuvos teritorijoje</w:t>
            </w:r>
          </w:p>
        </w:tc>
        <w:tc>
          <w:tcPr>
            <w:tcW w:w="1125" w:type="dxa"/>
            <w:tcMar>
              <w:left w:w="28" w:type="dxa"/>
              <w:right w:w="28" w:type="dxa"/>
            </w:tcMar>
          </w:tcPr>
          <w:p w14:paraId="666BF847" w14:textId="3E88FEF2" w:rsidR="00696A84" w:rsidRDefault="00696A84" w:rsidP="00696A84">
            <w:pPr>
              <w:jc w:val="center"/>
              <w:rPr>
                <w:b/>
                <w:i/>
                <w:sz w:val="18"/>
                <w:szCs w:val="18"/>
              </w:rPr>
            </w:pPr>
            <w:r w:rsidRPr="00050194">
              <w:rPr>
                <w:iCs/>
                <w:szCs w:val="24"/>
              </w:rPr>
              <w:lastRenderedPageBreak/>
              <w:t>2021–2027 IP</w:t>
            </w:r>
          </w:p>
        </w:tc>
        <w:tc>
          <w:tcPr>
            <w:tcW w:w="1236" w:type="dxa"/>
            <w:tcMar>
              <w:left w:w="28" w:type="dxa"/>
              <w:right w:w="28" w:type="dxa"/>
            </w:tcMar>
          </w:tcPr>
          <w:p w14:paraId="5720B3FA" w14:textId="04A9DD32" w:rsidR="00696A84" w:rsidRDefault="00696A84" w:rsidP="00696A84">
            <w:pPr>
              <w:jc w:val="center"/>
              <w:rPr>
                <w:i/>
                <w:sz w:val="18"/>
                <w:szCs w:val="18"/>
              </w:rPr>
            </w:pPr>
            <w:r w:rsidRPr="00050194">
              <w:rPr>
                <w:szCs w:val="24"/>
              </w:rPr>
              <w:t>2</w:t>
            </w:r>
          </w:p>
        </w:tc>
        <w:tc>
          <w:tcPr>
            <w:tcW w:w="1134" w:type="dxa"/>
            <w:tcMar>
              <w:left w:w="28" w:type="dxa"/>
              <w:right w:w="28" w:type="dxa"/>
            </w:tcMar>
          </w:tcPr>
          <w:p w14:paraId="1CA56526" w14:textId="651D9930" w:rsidR="00696A84" w:rsidRDefault="00696A84" w:rsidP="00696A84">
            <w:pPr>
              <w:jc w:val="center"/>
              <w:rPr>
                <w:sz w:val="18"/>
                <w:szCs w:val="18"/>
              </w:rPr>
            </w:pPr>
            <w:r w:rsidRPr="00050194">
              <w:rPr>
                <w:szCs w:val="24"/>
              </w:rPr>
              <w:t>2.7</w:t>
            </w:r>
          </w:p>
        </w:tc>
        <w:tc>
          <w:tcPr>
            <w:tcW w:w="1134" w:type="dxa"/>
            <w:tcMar>
              <w:left w:w="28" w:type="dxa"/>
              <w:right w:w="28" w:type="dxa"/>
            </w:tcMar>
          </w:tcPr>
          <w:p w14:paraId="53A60DC3" w14:textId="77777777" w:rsidR="00696A84" w:rsidRDefault="00696A84" w:rsidP="00696A84">
            <w:pPr>
              <w:jc w:val="center"/>
              <w:rPr>
                <w:szCs w:val="24"/>
              </w:rPr>
            </w:pPr>
            <w:r>
              <w:rPr>
                <w:szCs w:val="24"/>
              </w:rPr>
              <w:t>2.7.2.</w:t>
            </w:r>
          </w:p>
          <w:p w14:paraId="22F799E3" w14:textId="246ACC0E" w:rsidR="00696A84" w:rsidRPr="006010DA" w:rsidRDefault="00696A84" w:rsidP="00696A84">
            <w:pPr>
              <w:jc w:val="center"/>
              <w:rPr>
                <w:i/>
                <w:sz w:val="18"/>
                <w:szCs w:val="18"/>
              </w:rPr>
            </w:pPr>
            <w:r w:rsidRPr="00050194">
              <w:rPr>
                <w:szCs w:val="24"/>
              </w:rPr>
              <w:t xml:space="preserve">Rūšių ir buveinių geros būklės palaikymas ir </w:t>
            </w:r>
            <w:r w:rsidRPr="00050194">
              <w:rPr>
                <w:szCs w:val="24"/>
              </w:rPr>
              <w:lastRenderedPageBreak/>
              <w:t>atkūrimas ne tinklo „</w:t>
            </w:r>
            <w:proofErr w:type="spellStart"/>
            <w:r w:rsidRPr="00050194">
              <w:rPr>
                <w:szCs w:val="24"/>
              </w:rPr>
              <w:t>Natura</w:t>
            </w:r>
            <w:proofErr w:type="spellEnd"/>
            <w:r w:rsidRPr="00050194">
              <w:rPr>
                <w:szCs w:val="24"/>
              </w:rPr>
              <w:t xml:space="preserve"> 2000“ teritorijose</w:t>
            </w:r>
          </w:p>
        </w:tc>
        <w:tc>
          <w:tcPr>
            <w:tcW w:w="1457" w:type="dxa"/>
            <w:tcMar>
              <w:left w:w="28" w:type="dxa"/>
              <w:right w:w="28" w:type="dxa"/>
            </w:tcMar>
          </w:tcPr>
          <w:p w14:paraId="0FD75E67" w14:textId="4A3FFFF2" w:rsidR="00696A84" w:rsidRDefault="00696A84" w:rsidP="00696A84">
            <w:pPr>
              <w:jc w:val="center"/>
              <w:rPr>
                <w:i/>
                <w:sz w:val="18"/>
                <w:szCs w:val="18"/>
              </w:rPr>
            </w:pPr>
            <w:r w:rsidRPr="00050194">
              <w:rPr>
                <w:bCs/>
                <w:szCs w:val="24"/>
              </w:rPr>
              <w:lastRenderedPageBreak/>
              <w:t xml:space="preserve">079 </w:t>
            </w:r>
          </w:p>
        </w:tc>
        <w:tc>
          <w:tcPr>
            <w:tcW w:w="1344" w:type="dxa"/>
            <w:tcMar>
              <w:left w:w="28" w:type="dxa"/>
              <w:right w:w="28" w:type="dxa"/>
            </w:tcMar>
          </w:tcPr>
          <w:p w14:paraId="544D4D17" w14:textId="115BCE9A" w:rsidR="00696A84" w:rsidRDefault="00696A84" w:rsidP="00696A84">
            <w:pPr>
              <w:jc w:val="center"/>
              <w:rPr>
                <w:i/>
                <w:sz w:val="18"/>
                <w:szCs w:val="18"/>
              </w:rPr>
            </w:pPr>
            <w:r w:rsidRPr="00050194">
              <w:rPr>
                <w:i/>
                <w:szCs w:val="24"/>
              </w:rPr>
              <w:t>-</w:t>
            </w:r>
          </w:p>
        </w:tc>
        <w:tc>
          <w:tcPr>
            <w:tcW w:w="1080" w:type="dxa"/>
            <w:tcMar>
              <w:left w:w="28" w:type="dxa"/>
              <w:right w:w="28" w:type="dxa"/>
            </w:tcMar>
          </w:tcPr>
          <w:p w14:paraId="3493439F" w14:textId="608C0D02" w:rsidR="00696A84" w:rsidRDefault="00696A84" w:rsidP="00696A84">
            <w:pPr>
              <w:jc w:val="center"/>
              <w:rPr>
                <w:i/>
                <w:sz w:val="18"/>
                <w:szCs w:val="18"/>
              </w:rPr>
            </w:pPr>
            <w:r w:rsidRPr="00050194">
              <w:rPr>
                <w:bCs/>
                <w:iCs/>
                <w:szCs w:val="24"/>
              </w:rPr>
              <w:t>01 Dotacija</w:t>
            </w:r>
          </w:p>
        </w:tc>
        <w:tc>
          <w:tcPr>
            <w:tcW w:w="1344" w:type="dxa"/>
            <w:tcMar>
              <w:left w:w="28" w:type="dxa"/>
              <w:right w:w="28" w:type="dxa"/>
            </w:tcMar>
          </w:tcPr>
          <w:p w14:paraId="1096038E" w14:textId="4C5E29D8" w:rsidR="00696A84" w:rsidRDefault="00696A84" w:rsidP="00696A84">
            <w:pPr>
              <w:jc w:val="center"/>
              <w:rPr>
                <w:sz w:val="18"/>
                <w:szCs w:val="18"/>
              </w:rPr>
            </w:pPr>
            <w:r w:rsidRPr="00050194">
              <w:rPr>
                <w:bCs/>
                <w:iCs/>
                <w:szCs w:val="24"/>
              </w:rPr>
              <w:t xml:space="preserve">33 Nesiorientuojant į </w:t>
            </w:r>
            <w:proofErr w:type="spellStart"/>
            <w:r w:rsidRPr="00050194">
              <w:rPr>
                <w:bCs/>
                <w:iCs/>
                <w:szCs w:val="24"/>
              </w:rPr>
              <w:t>teritoriškumą</w:t>
            </w:r>
            <w:proofErr w:type="spellEnd"/>
          </w:p>
        </w:tc>
        <w:tc>
          <w:tcPr>
            <w:tcW w:w="1051" w:type="dxa"/>
            <w:tcMar>
              <w:left w:w="28" w:type="dxa"/>
              <w:right w:w="28" w:type="dxa"/>
            </w:tcMar>
          </w:tcPr>
          <w:p w14:paraId="53781703" w14:textId="77777777" w:rsidR="00696A84" w:rsidRPr="00050194" w:rsidRDefault="00696A84" w:rsidP="00696A84">
            <w:pPr>
              <w:jc w:val="center"/>
              <w:rPr>
                <w:szCs w:val="24"/>
              </w:rPr>
            </w:pPr>
            <w:r w:rsidRPr="00050194">
              <w:rPr>
                <w:bCs/>
                <w:szCs w:val="24"/>
              </w:rPr>
              <w:t>24 Su aplinka susijusi veikla</w:t>
            </w:r>
          </w:p>
          <w:p w14:paraId="06101153" w14:textId="77777777" w:rsidR="00696A84" w:rsidRDefault="00696A84" w:rsidP="00696A84">
            <w:pPr>
              <w:jc w:val="center"/>
              <w:rPr>
                <w:sz w:val="18"/>
                <w:szCs w:val="18"/>
              </w:rPr>
            </w:pPr>
          </w:p>
        </w:tc>
        <w:tc>
          <w:tcPr>
            <w:tcW w:w="1132" w:type="dxa"/>
            <w:tcMar>
              <w:left w:w="28" w:type="dxa"/>
              <w:right w:w="28" w:type="dxa"/>
            </w:tcMar>
          </w:tcPr>
          <w:p w14:paraId="31753FC5" w14:textId="469D2416" w:rsidR="00696A84" w:rsidRDefault="00696A84" w:rsidP="00696A84">
            <w:pPr>
              <w:jc w:val="center"/>
              <w:rPr>
                <w:i/>
                <w:iCs/>
                <w:sz w:val="18"/>
                <w:szCs w:val="18"/>
              </w:rPr>
            </w:pPr>
            <w:r w:rsidRPr="00050194">
              <w:rPr>
                <w:szCs w:val="24"/>
              </w:rPr>
              <w:t>-</w:t>
            </w:r>
          </w:p>
        </w:tc>
        <w:tc>
          <w:tcPr>
            <w:tcW w:w="859" w:type="dxa"/>
            <w:tcMar>
              <w:left w:w="28" w:type="dxa"/>
              <w:right w:w="28" w:type="dxa"/>
            </w:tcMar>
          </w:tcPr>
          <w:p w14:paraId="7A1C3F41" w14:textId="25C85A33" w:rsidR="00696A84" w:rsidRDefault="00696A84" w:rsidP="00696A84">
            <w:pPr>
              <w:jc w:val="center"/>
              <w:rPr>
                <w:i/>
                <w:iCs/>
                <w:sz w:val="18"/>
                <w:szCs w:val="18"/>
              </w:rPr>
            </w:pPr>
            <w:r w:rsidRPr="00050194">
              <w:rPr>
                <w:szCs w:val="24"/>
              </w:rPr>
              <w:t>03 – Neutralumas lyties požiūriu</w:t>
            </w:r>
          </w:p>
        </w:tc>
        <w:tc>
          <w:tcPr>
            <w:tcW w:w="1149" w:type="dxa"/>
          </w:tcPr>
          <w:p w14:paraId="28B3A6E3" w14:textId="359A07FD" w:rsidR="00696A84" w:rsidRDefault="00696A84" w:rsidP="00696A84">
            <w:pPr>
              <w:jc w:val="center"/>
              <w:rPr>
                <w:i/>
                <w:iCs/>
                <w:sz w:val="18"/>
                <w:szCs w:val="18"/>
              </w:rPr>
            </w:pPr>
            <w:r w:rsidRPr="00050194">
              <w:rPr>
                <w:szCs w:val="24"/>
              </w:rPr>
              <w:t>Ne</w:t>
            </w:r>
          </w:p>
        </w:tc>
      </w:tr>
    </w:tbl>
    <w:p w14:paraId="5DCE9F1D" w14:textId="77777777" w:rsidR="00696A84" w:rsidRDefault="00696A84" w:rsidP="00696A8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96A84" w14:paraId="5432D537" w14:textId="77777777" w:rsidTr="001D02F3">
        <w:trPr>
          <w:trHeight w:val="405"/>
        </w:trPr>
        <w:tc>
          <w:tcPr>
            <w:tcW w:w="15134" w:type="dxa"/>
            <w:gridSpan w:val="4"/>
            <w:shd w:val="clear" w:color="auto" w:fill="auto"/>
            <w:vAlign w:val="center"/>
          </w:tcPr>
          <w:p w14:paraId="5ABB081B" w14:textId="13DB27F6" w:rsidR="00696A84" w:rsidRDefault="00962BD2" w:rsidP="001D02F3">
            <w:pPr>
              <w:rPr>
                <w:sz w:val="22"/>
                <w:szCs w:val="22"/>
              </w:rPr>
            </w:pPr>
            <w:r>
              <w:rPr>
                <w:b/>
                <w:sz w:val="22"/>
                <w:szCs w:val="22"/>
              </w:rPr>
              <w:t>2.5</w:t>
            </w:r>
            <w:r w:rsidR="00696A84">
              <w:rPr>
                <w:b/>
                <w:sz w:val="22"/>
                <w:szCs w:val="22"/>
              </w:rPr>
              <w:t xml:space="preserve">. </w:t>
            </w:r>
            <w:r w:rsidR="00696A84" w:rsidRPr="001A6ED3">
              <w:rPr>
                <w:b/>
                <w:sz w:val="22"/>
                <w:szCs w:val="22"/>
              </w:rPr>
              <w:t xml:space="preserve">Veiklos ar </w:t>
            </w:r>
            <w:proofErr w:type="spellStart"/>
            <w:r w:rsidR="00696A84" w:rsidRPr="001A6ED3">
              <w:rPr>
                <w:b/>
                <w:sz w:val="22"/>
                <w:szCs w:val="22"/>
              </w:rPr>
              <w:t>poveiklės</w:t>
            </w:r>
            <w:proofErr w:type="spellEnd"/>
            <w:r w:rsidR="00696A84" w:rsidRPr="001A6ED3">
              <w:rPr>
                <w:b/>
                <w:sz w:val="22"/>
                <w:szCs w:val="22"/>
              </w:rPr>
              <w:t xml:space="preserve"> rodikliai</w:t>
            </w:r>
          </w:p>
        </w:tc>
      </w:tr>
      <w:tr w:rsidR="00696A84" w14:paraId="1C96A53D" w14:textId="77777777" w:rsidTr="001D02F3">
        <w:trPr>
          <w:trHeight w:val="405"/>
        </w:trPr>
        <w:tc>
          <w:tcPr>
            <w:tcW w:w="3783" w:type="dxa"/>
            <w:shd w:val="clear" w:color="auto" w:fill="auto"/>
            <w:vAlign w:val="center"/>
          </w:tcPr>
          <w:p w14:paraId="3D2A7DEA" w14:textId="77777777" w:rsidR="00696A84" w:rsidRDefault="00696A84" w:rsidP="001D02F3">
            <w:pPr>
              <w:jc w:val="center"/>
              <w:rPr>
                <w:sz w:val="22"/>
                <w:szCs w:val="22"/>
              </w:rPr>
            </w:pPr>
            <w:r>
              <w:rPr>
                <w:sz w:val="22"/>
                <w:szCs w:val="22"/>
              </w:rPr>
              <w:t>Rodiklio pavadinimas</w:t>
            </w:r>
          </w:p>
        </w:tc>
        <w:tc>
          <w:tcPr>
            <w:tcW w:w="3784" w:type="dxa"/>
            <w:shd w:val="clear" w:color="auto" w:fill="auto"/>
            <w:vAlign w:val="center"/>
          </w:tcPr>
          <w:p w14:paraId="222D592B" w14:textId="77777777" w:rsidR="00696A84" w:rsidRDefault="00696A84" w:rsidP="001D02F3">
            <w:pPr>
              <w:jc w:val="center"/>
              <w:rPr>
                <w:sz w:val="22"/>
                <w:szCs w:val="22"/>
              </w:rPr>
            </w:pPr>
            <w:r>
              <w:rPr>
                <w:sz w:val="22"/>
                <w:szCs w:val="22"/>
              </w:rPr>
              <w:t>Rodiklio kodas</w:t>
            </w:r>
          </w:p>
        </w:tc>
        <w:tc>
          <w:tcPr>
            <w:tcW w:w="3783" w:type="dxa"/>
            <w:shd w:val="clear" w:color="auto" w:fill="auto"/>
            <w:vAlign w:val="center"/>
          </w:tcPr>
          <w:p w14:paraId="40C29452" w14:textId="77777777" w:rsidR="00696A84" w:rsidRDefault="00696A84" w:rsidP="001D02F3">
            <w:pPr>
              <w:jc w:val="center"/>
              <w:rPr>
                <w:sz w:val="22"/>
                <w:szCs w:val="22"/>
              </w:rPr>
            </w:pPr>
            <w:r>
              <w:rPr>
                <w:sz w:val="22"/>
                <w:szCs w:val="22"/>
              </w:rPr>
              <w:t>Matavimo vienetai</w:t>
            </w:r>
          </w:p>
        </w:tc>
        <w:tc>
          <w:tcPr>
            <w:tcW w:w="3784" w:type="dxa"/>
            <w:shd w:val="clear" w:color="auto" w:fill="auto"/>
            <w:vAlign w:val="center"/>
          </w:tcPr>
          <w:p w14:paraId="03C0F57E" w14:textId="77777777" w:rsidR="00696A84" w:rsidRDefault="00696A84" w:rsidP="001D02F3">
            <w:pPr>
              <w:jc w:val="center"/>
              <w:rPr>
                <w:sz w:val="22"/>
                <w:szCs w:val="22"/>
              </w:rPr>
            </w:pPr>
            <w:r>
              <w:rPr>
                <w:sz w:val="22"/>
                <w:szCs w:val="22"/>
              </w:rPr>
              <w:t>Siektina reikšmė ir pasiekimo data</w:t>
            </w:r>
          </w:p>
        </w:tc>
      </w:tr>
      <w:tr w:rsidR="00034491" w:rsidRPr="00050194" w14:paraId="340391ED" w14:textId="77777777" w:rsidTr="00034491">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58B4DB3" w14:textId="77777777" w:rsidR="00034491" w:rsidRPr="00034491" w:rsidRDefault="00034491" w:rsidP="00034491">
            <w:pPr>
              <w:jc w:val="both"/>
              <w:rPr>
                <w:sz w:val="22"/>
                <w:szCs w:val="22"/>
              </w:rPr>
            </w:pPr>
            <w:r w:rsidRPr="00034491">
              <w:rPr>
                <w:sz w:val="22"/>
                <w:szCs w:val="22"/>
              </w:rPr>
              <w:t>Rūšių, kurių apsaugos būklė nepalanki, populiacijos dalis, kuriai taikytos apsaugos priemonės (proc.)</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C309588" w14:textId="77777777" w:rsidR="00034491" w:rsidRPr="00034491" w:rsidRDefault="00034491" w:rsidP="001D02F3">
            <w:pPr>
              <w:jc w:val="center"/>
              <w:rPr>
                <w:sz w:val="22"/>
                <w:szCs w:val="22"/>
              </w:rPr>
            </w:pPr>
            <w:r w:rsidRPr="00034491">
              <w:rPr>
                <w:sz w:val="22"/>
                <w:szCs w:val="22"/>
              </w:rPr>
              <w:t>R-02-001-06-08-01-02</w:t>
            </w:r>
          </w:p>
          <w:p w14:paraId="1EE56384" w14:textId="77777777" w:rsidR="00034491" w:rsidRPr="00034491" w:rsidRDefault="00034491" w:rsidP="001D02F3">
            <w:pPr>
              <w:jc w:val="center"/>
              <w:rPr>
                <w:sz w:val="22"/>
                <w:szCs w:val="22"/>
              </w:rPr>
            </w:pPr>
            <w:r w:rsidRPr="00034491">
              <w:rPr>
                <w:sz w:val="22"/>
                <w:szCs w:val="22"/>
              </w:rPr>
              <w:t>R.S.2.3016</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61278203" w14:textId="77777777" w:rsidR="00034491" w:rsidRPr="00034491" w:rsidRDefault="00034491" w:rsidP="001D02F3">
            <w:pPr>
              <w:jc w:val="center"/>
              <w:rPr>
                <w:sz w:val="22"/>
                <w:szCs w:val="22"/>
              </w:rPr>
            </w:pPr>
            <w:r w:rsidRPr="00034491">
              <w:rPr>
                <w:sz w:val="22"/>
                <w:szCs w:val="22"/>
              </w:rPr>
              <w:t>procentai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3B39CBC" w14:textId="77777777" w:rsidR="00034491" w:rsidRPr="00034491" w:rsidRDefault="00034491" w:rsidP="001D02F3">
            <w:pPr>
              <w:jc w:val="center"/>
              <w:rPr>
                <w:sz w:val="22"/>
                <w:szCs w:val="22"/>
              </w:rPr>
            </w:pPr>
            <w:r w:rsidRPr="00034491">
              <w:rPr>
                <w:sz w:val="22"/>
                <w:szCs w:val="22"/>
              </w:rPr>
              <w:t>30</w:t>
            </w:r>
          </w:p>
          <w:p w14:paraId="5C90A47F" w14:textId="77777777" w:rsidR="00034491" w:rsidRPr="00034491" w:rsidRDefault="00034491" w:rsidP="001D02F3">
            <w:pPr>
              <w:jc w:val="center"/>
              <w:rPr>
                <w:sz w:val="22"/>
                <w:szCs w:val="22"/>
              </w:rPr>
            </w:pPr>
            <w:r w:rsidRPr="00034491">
              <w:rPr>
                <w:sz w:val="22"/>
                <w:szCs w:val="22"/>
              </w:rPr>
              <w:t>(2029)</w:t>
            </w:r>
          </w:p>
        </w:tc>
      </w:tr>
      <w:tr w:rsidR="00034491" w:rsidRPr="00050194" w14:paraId="5907B93D" w14:textId="77777777" w:rsidTr="00034491">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801F942" w14:textId="2F47D69D" w:rsidR="00034491" w:rsidRPr="00034491" w:rsidRDefault="00034491" w:rsidP="00034491">
            <w:pPr>
              <w:jc w:val="both"/>
              <w:rPr>
                <w:sz w:val="22"/>
                <w:szCs w:val="22"/>
              </w:rPr>
            </w:pPr>
            <w:r w:rsidRPr="00034491">
              <w:rPr>
                <w:sz w:val="22"/>
                <w:szCs w:val="22"/>
              </w:rPr>
              <w:t>Griežtai saugomų teritorijų ploto dalis, palyginti su visu saugomų teritorijų plotu (proc.)</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EC40961" w14:textId="77777777" w:rsidR="00034491" w:rsidRPr="00034491" w:rsidRDefault="00034491" w:rsidP="001D02F3">
            <w:pPr>
              <w:jc w:val="center"/>
              <w:rPr>
                <w:sz w:val="22"/>
                <w:szCs w:val="22"/>
              </w:rPr>
            </w:pPr>
            <w:r w:rsidRPr="00034491">
              <w:rPr>
                <w:sz w:val="22"/>
                <w:szCs w:val="22"/>
              </w:rPr>
              <w:t>R-02-001-06-08-01-01</w:t>
            </w:r>
          </w:p>
          <w:p w14:paraId="51A8B51D" w14:textId="77777777" w:rsidR="00034491" w:rsidRPr="00034491" w:rsidRDefault="00034491" w:rsidP="001D02F3">
            <w:pPr>
              <w:jc w:val="center"/>
              <w:rPr>
                <w:sz w:val="22"/>
                <w:szCs w:val="22"/>
              </w:rPr>
            </w:pPr>
            <w:r w:rsidRPr="00034491">
              <w:rPr>
                <w:sz w:val="22"/>
                <w:szCs w:val="22"/>
              </w:rPr>
              <w:t>R.N.2.5012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039026F" w14:textId="77777777" w:rsidR="00034491" w:rsidRPr="00034491" w:rsidRDefault="00034491" w:rsidP="001D02F3">
            <w:pPr>
              <w:jc w:val="center"/>
              <w:rPr>
                <w:sz w:val="22"/>
                <w:szCs w:val="22"/>
              </w:rPr>
            </w:pPr>
            <w:r w:rsidRPr="00034491">
              <w:rPr>
                <w:sz w:val="22"/>
                <w:szCs w:val="22"/>
              </w:rPr>
              <w:t>procentai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61F418E" w14:textId="77777777" w:rsidR="00034491" w:rsidRPr="00034491" w:rsidRDefault="00034491" w:rsidP="001D02F3">
            <w:pPr>
              <w:jc w:val="center"/>
              <w:rPr>
                <w:sz w:val="22"/>
                <w:szCs w:val="22"/>
              </w:rPr>
            </w:pPr>
          </w:p>
          <w:p w14:paraId="6822A745" w14:textId="77777777" w:rsidR="00034491" w:rsidRPr="00034491" w:rsidRDefault="00034491" w:rsidP="001D02F3">
            <w:pPr>
              <w:jc w:val="center"/>
              <w:rPr>
                <w:sz w:val="22"/>
                <w:szCs w:val="22"/>
              </w:rPr>
            </w:pPr>
            <w:r w:rsidRPr="00034491">
              <w:rPr>
                <w:sz w:val="22"/>
                <w:szCs w:val="22"/>
              </w:rPr>
              <w:t>40</w:t>
            </w:r>
          </w:p>
          <w:p w14:paraId="1477F53C" w14:textId="77777777" w:rsidR="00034491" w:rsidRPr="00034491" w:rsidRDefault="00034491" w:rsidP="001D02F3">
            <w:pPr>
              <w:jc w:val="center"/>
              <w:rPr>
                <w:sz w:val="22"/>
                <w:szCs w:val="22"/>
              </w:rPr>
            </w:pPr>
            <w:r w:rsidRPr="00034491">
              <w:rPr>
                <w:sz w:val="22"/>
                <w:szCs w:val="22"/>
              </w:rPr>
              <w:t>(2030)</w:t>
            </w:r>
          </w:p>
        </w:tc>
      </w:tr>
      <w:tr w:rsidR="00034491" w:rsidRPr="00050194" w14:paraId="26FF0536" w14:textId="77777777" w:rsidTr="00034491">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85A4D14" w14:textId="2ED0F725" w:rsidR="00034491" w:rsidRPr="00034491" w:rsidRDefault="00034491" w:rsidP="00034491">
            <w:pPr>
              <w:jc w:val="both"/>
              <w:rPr>
                <w:sz w:val="22"/>
                <w:szCs w:val="22"/>
              </w:rPr>
            </w:pPr>
            <w:r w:rsidRPr="00034491">
              <w:rPr>
                <w:sz w:val="22"/>
                <w:szCs w:val="22"/>
              </w:rPr>
              <w:t>Teritorijos (ne „</w:t>
            </w:r>
            <w:proofErr w:type="spellStart"/>
            <w:r w:rsidRPr="00034491">
              <w:rPr>
                <w:sz w:val="22"/>
                <w:szCs w:val="22"/>
              </w:rPr>
              <w:t>Natura</w:t>
            </w:r>
            <w:proofErr w:type="spellEnd"/>
            <w:r w:rsidRPr="00034491">
              <w:rPr>
                <w:sz w:val="22"/>
                <w:szCs w:val="22"/>
              </w:rPr>
              <w:t xml:space="preserve"> 2000“), kurioms taikytos apsaugos ir atkūrimo priemonės, plotas (ha)</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B4BABAA" w14:textId="77777777" w:rsidR="00034491" w:rsidRPr="00034491" w:rsidRDefault="00034491" w:rsidP="001D02F3">
            <w:pPr>
              <w:jc w:val="center"/>
              <w:rPr>
                <w:sz w:val="22"/>
                <w:szCs w:val="22"/>
              </w:rPr>
            </w:pPr>
            <w:r w:rsidRPr="00034491">
              <w:rPr>
                <w:sz w:val="22"/>
                <w:szCs w:val="22"/>
              </w:rPr>
              <w:t>P-02-001-06-08-01-01</w:t>
            </w:r>
          </w:p>
          <w:p w14:paraId="010589D4" w14:textId="77777777" w:rsidR="00034491" w:rsidRPr="00034491" w:rsidRDefault="00034491" w:rsidP="001D02F3">
            <w:pPr>
              <w:jc w:val="center"/>
              <w:rPr>
                <w:sz w:val="22"/>
                <w:szCs w:val="22"/>
              </w:rPr>
            </w:pPr>
            <w:r w:rsidRPr="00034491">
              <w:rPr>
                <w:sz w:val="22"/>
                <w:szCs w:val="22"/>
              </w:rPr>
              <w:t>P.S.2.1017</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C85412A" w14:textId="77777777" w:rsidR="00034491" w:rsidRPr="00034491" w:rsidRDefault="00034491" w:rsidP="001D02F3">
            <w:pPr>
              <w:jc w:val="center"/>
              <w:rPr>
                <w:sz w:val="22"/>
                <w:szCs w:val="22"/>
              </w:rPr>
            </w:pPr>
            <w:r w:rsidRPr="00034491">
              <w:rPr>
                <w:sz w:val="22"/>
                <w:szCs w:val="22"/>
              </w:rPr>
              <w:t>hektarai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F21B61C" w14:textId="77777777" w:rsidR="00034491" w:rsidRPr="00034491" w:rsidRDefault="00034491" w:rsidP="001D02F3">
            <w:pPr>
              <w:jc w:val="center"/>
              <w:rPr>
                <w:sz w:val="22"/>
                <w:szCs w:val="22"/>
              </w:rPr>
            </w:pPr>
            <w:r w:rsidRPr="00034491">
              <w:rPr>
                <w:sz w:val="22"/>
                <w:szCs w:val="22"/>
              </w:rPr>
              <w:t>2395</w:t>
            </w:r>
          </w:p>
          <w:p w14:paraId="3B542AE9" w14:textId="77777777" w:rsidR="00034491" w:rsidRPr="00034491" w:rsidRDefault="00034491" w:rsidP="001D02F3">
            <w:pPr>
              <w:jc w:val="center"/>
              <w:rPr>
                <w:sz w:val="22"/>
                <w:szCs w:val="22"/>
              </w:rPr>
            </w:pPr>
            <w:r w:rsidRPr="00034491">
              <w:rPr>
                <w:sz w:val="22"/>
                <w:szCs w:val="22"/>
              </w:rPr>
              <w:t>(2029)</w:t>
            </w:r>
          </w:p>
        </w:tc>
      </w:tr>
      <w:tr w:rsidR="00034491" w:rsidRPr="00050194" w14:paraId="48D735D8" w14:textId="77777777" w:rsidTr="00034491">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077B6EB" w14:textId="77777777" w:rsidR="00034491" w:rsidRPr="00034491" w:rsidRDefault="00034491" w:rsidP="00034491">
            <w:pPr>
              <w:jc w:val="both"/>
              <w:rPr>
                <w:sz w:val="22"/>
                <w:szCs w:val="22"/>
              </w:rPr>
            </w:pPr>
            <w:r w:rsidRPr="00034491">
              <w:rPr>
                <w:sz w:val="22"/>
                <w:szCs w:val="22"/>
              </w:rPr>
              <w:t>Asmenų, kuriems, suteikta specialių žinių apie visuomenės poveikį saugoms teritorijoms ir „</w:t>
            </w:r>
            <w:proofErr w:type="spellStart"/>
            <w:r w:rsidRPr="00034491">
              <w:rPr>
                <w:sz w:val="22"/>
                <w:szCs w:val="22"/>
              </w:rPr>
              <w:t>Natura</w:t>
            </w:r>
            <w:proofErr w:type="spellEnd"/>
            <w:r w:rsidRPr="00034491">
              <w:rPr>
                <w:sz w:val="22"/>
                <w:szCs w:val="22"/>
              </w:rPr>
              <w:t xml:space="preserve"> 2000“ teritorijoms, ekosistemų veikimo principus, gamtos vertybių išsaugojimo svarbą, skaičius (vnt.)</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BB12818" w14:textId="77777777" w:rsidR="00034491" w:rsidRPr="00034491" w:rsidRDefault="00034491" w:rsidP="001D02F3">
            <w:pPr>
              <w:jc w:val="center"/>
              <w:rPr>
                <w:sz w:val="22"/>
                <w:szCs w:val="22"/>
              </w:rPr>
            </w:pPr>
            <w:r w:rsidRPr="00034491">
              <w:rPr>
                <w:sz w:val="22"/>
                <w:szCs w:val="22"/>
              </w:rPr>
              <w:t>P-02-001-06-08-01-11</w:t>
            </w:r>
          </w:p>
          <w:p w14:paraId="465BE893" w14:textId="77777777" w:rsidR="00034491" w:rsidRPr="00034491" w:rsidRDefault="00034491" w:rsidP="001D02F3">
            <w:pPr>
              <w:jc w:val="center"/>
              <w:rPr>
                <w:sz w:val="22"/>
                <w:szCs w:val="22"/>
              </w:rPr>
            </w:pPr>
            <w:r w:rsidRPr="00034491">
              <w:rPr>
                <w:sz w:val="22"/>
                <w:szCs w:val="22"/>
              </w:rPr>
              <w:t>P.N.2.4017</w:t>
            </w:r>
          </w:p>
          <w:p w14:paraId="4EF630A9" w14:textId="77777777" w:rsidR="00034491" w:rsidRPr="00034491" w:rsidRDefault="00034491" w:rsidP="001D02F3">
            <w:pPr>
              <w:jc w:val="center"/>
              <w:rPr>
                <w:sz w:val="22"/>
                <w:szCs w:val="22"/>
              </w:rPr>
            </w:pP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5B59464" w14:textId="77777777" w:rsidR="00034491" w:rsidRPr="00034491" w:rsidRDefault="00034491" w:rsidP="001D02F3">
            <w:pPr>
              <w:jc w:val="center"/>
              <w:rPr>
                <w:sz w:val="22"/>
                <w:szCs w:val="22"/>
              </w:rPr>
            </w:pPr>
            <w:r w:rsidRPr="00034491">
              <w:rPr>
                <w:sz w:val="22"/>
                <w:szCs w:val="22"/>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20AA7BB" w14:textId="77777777" w:rsidR="00034491" w:rsidRPr="00034491" w:rsidRDefault="00034491" w:rsidP="001D02F3">
            <w:pPr>
              <w:jc w:val="center"/>
              <w:rPr>
                <w:sz w:val="22"/>
                <w:szCs w:val="22"/>
              </w:rPr>
            </w:pPr>
            <w:r w:rsidRPr="00034491">
              <w:rPr>
                <w:sz w:val="22"/>
                <w:szCs w:val="22"/>
              </w:rPr>
              <w:t>1580</w:t>
            </w:r>
          </w:p>
          <w:p w14:paraId="5DD17DE2" w14:textId="77777777" w:rsidR="00034491" w:rsidRPr="00034491" w:rsidRDefault="00034491" w:rsidP="001D02F3">
            <w:pPr>
              <w:jc w:val="center"/>
              <w:rPr>
                <w:sz w:val="22"/>
                <w:szCs w:val="22"/>
              </w:rPr>
            </w:pPr>
            <w:r w:rsidRPr="00034491">
              <w:rPr>
                <w:sz w:val="22"/>
                <w:szCs w:val="22"/>
              </w:rPr>
              <w:t>(2029)</w:t>
            </w:r>
          </w:p>
        </w:tc>
      </w:tr>
    </w:tbl>
    <w:p w14:paraId="63A5F754" w14:textId="77777777" w:rsidR="00696A84" w:rsidRDefault="00696A84" w:rsidP="00696A84">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034491" w14:paraId="5A8D5523" w14:textId="77777777" w:rsidTr="001D02F3">
        <w:tc>
          <w:tcPr>
            <w:tcW w:w="15155" w:type="dxa"/>
            <w:gridSpan w:val="13"/>
            <w:vAlign w:val="center"/>
          </w:tcPr>
          <w:p w14:paraId="3D394EB5" w14:textId="00D4476B" w:rsidR="00034491" w:rsidRPr="00962BD2" w:rsidRDefault="00034491" w:rsidP="00962BD2">
            <w:pPr>
              <w:pStyle w:val="ListParagraph"/>
              <w:numPr>
                <w:ilvl w:val="1"/>
                <w:numId w:val="17"/>
              </w:numPr>
              <w:jc w:val="both"/>
              <w:rPr>
                <w:b/>
                <w:sz w:val="22"/>
                <w:szCs w:val="22"/>
              </w:rPr>
            </w:pPr>
            <w:bookmarkStart w:id="7" w:name="_Hlk176529088"/>
            <w:bookmarkEnd w:id="6"/>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034491" w14:paraId="50980BE3" w14:textId="77777777" w:rsidTr="001D02F3">
        <w:tc>
          <w:tcPr>
            <w:tcW w:w="1110" w:type="dxa"/>
            <w:vAlign w:val="center"/>
          </w:tcPr>
          <w:p w14:paraId="7B080251" w14:textId="77777777" w:rsidR="00034491" w:rsidRPr="006010DA" w:rsidRDefault="00034491"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lastRenderedPageBreak/>
              <w:t>pavadini-</w:t>
            </w:r>
            <w:proofErr w:type="spellStart"/>
            <w:r w:rsidRPr="006010DA">
              <w:rPr>
                <w:b/>
                <w:sz w:val="20"/>
              </w:rPr>
              <w:t>mas</w:t>
            </w:r>
            <w:proofErr w:type="spellEnd"/>
          </w:p>
        </w:tc>
        <w:tc>
          <w:tcPr>
            <w:tcW w:w="1125" w:type="dxa"/>
            <w:vAlign w:val="center"/>
          </w:tcPr>
          <w:p w14:paraId="7D4DDF20" w14:textId="77777777" w:rsidR="00034491" w:rsidRPr="006010DA" w:rsidRDefault="00034491" w:rsidP="001D02F3">
            <w:pPr>
              <w:jc w:val="center"/>
              <w:rPr>
                <w:b/>
                <w:sz w:val="20"/>
              </w:rPr>
            </w:pPr>
            <w:proofErr w:type="spellStart"/>
            <w:r w:rsidRPr="006010DA">
              <w:rPr>
                <w:b/>
                <w:sz w:val="20"/>
              </w:rPr>
              <w:lastRenderedPageBreak/>
              <w:t>Finansa</w:t>
            </w:r>
            <w:proofErr w:type="spellEnd"/>
            <w:r w:rsidRPr="006010DA">
              <w:rPr>
                <w:b/>
                <w:sz w:val="20"/>
              </w:rPr>
              <w:t>-vimo šaltinis</w:t>
            </w:r>
          </w:p>
        </w:tc>
        <w:tc>
          <w:tcPr>
            <w:tcW w:w="1236" w:type="dxa"/>
            <w:vAlign w:val="center"/>
          </w:tcPr>
          <w:p w14:paraId="2F75B8A6" w14:textId="77777777" w:rsidR="00034491" w:rsidRPr="006010DA" w:rsidRDefault="00034491"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5239930B" w14:textId="77777777" w:rsidR="00034491" w:rsidRPr="006010DA" w:rsidRDefault="00034491"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05CAE591" w14:textId="77777777" w:rsidR="00034491" w:rsidRPr="006010DA" w:rsidRDefault="00034491"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53D5939D" w14:textId="77777777" w:rsidR="00034491" w:rsidRPr="006010DA" w:rsidRDefault="00034491" w:rsidP="001D02F3">
            <w:pPr>
              <w:jc w:val="center"/>
              <w:rPr>
                <w:b/>
                <w:sz w:val="20"/>
              </w:rPr>
            </w:pPr>
            <w:r w:rsidRPr="006010DA">
              <w:rPr>
                <w:b/>
                <w:sz w:val="20"/>
              </w:rPr>
              <w:t>Intervencinės priemonės kodas</w:t>
            </w:r>
          </w:p>
        </w:tc>
        <w:tc>
          <w:tcPr>
            <w:tcW w:w="1344" w:type="dxa"/>
            <w:vAlign w:val="center"/>
          </w:tcPr>
          <w:p w14:paraId="438CC0C2" w14:textId="77777777" w:rsidR="00034491" w:rsidRPr="006010DA" w:rsidRDefault="00034491" w:rsidP="001D02F3">
            <w:pPr>
              <w:jc w:val="center"/>
              <w:rPr>
                <w:b/>
                <w:sz w:val="20"/>
              </w:rPr>
            </w:pPr>
            <w:r w:rsidRPr="006010DA">
              <w:rPr>
                <w:b/>
                <w:sz w:val="20"/>
              </w:rPr>
              <w:t xml:space="preserve">Regionas, kuriam priskiriama </w:t>
            </w:r>
            <w:r w:rsidRPr="006010DA">
              <w:rPr>
                <w:b/>
                <w:sz w:val="20"/>
              </w:rPr>
              <w:lastRenderedPageBreak/>
              <w:t xml:space="preserve">veikla ar </w:t>
            </w:r>
            <w:proofErr w:type="spellStart"/>
            <w:r w:rsidRPr="006010DA">
              <w:rPr>
                <w:b/>
                <w:sz w:val="20"/>
              </w:rPr>
              <w:t>poveiklė</w:t>
            </w:r>
            <w:proofErr w:type="spellEnd"/>
          </w:p>
        </w:tc>
        <w:tc>
          <w:tcPr>
            <w:tcW w:w="1080" w:type="dxa"/>
            <w:vAlign w:val="center"/>
          </w:tcPr>
          <w:p w14:paraId="09CB9A56" w14:textId="77777777" w:rsidR="00034491" w:rsidRPr="006010DA" w:rsidRDefault="00034491" w:rsidP="001D02F3">
            <w:pPr>
              <w:jc w:val="center"/>
              <w:rPr>
                <w:b/>
                <w:sz w:val="20"/>
              </w:rPr>
            </w:pPr>
            <w:r w:rsidRPr="006010DA">
              <w:rPr>
                <w:b/>
                <w:sz w:val="20"/>
              </w:rPr>
              <w:lastRenderedPageBreak/>
              <w:t>Paramos formos kodas</w:t>
            </w:r>
          </w:p>
        </w:tc>
        <w:tc>
          <w:tcPr>
            <w:tcW w:w="1344" w:type="dxa"/>
            <w:vAlign w:val="center"/>
          </w:tcPr>
          <w:p w14:paraId="62EC9022" w14:textId="77777777" w:rsidR="00034491" w:rsidRPr="006010DA" w:rsidRDefault="00034491" w:rsidP="001D02F3">
            <w:pPr>
              <w:jc w:val="center"/>
              <w:rPr>
                <w:b/>
                <w:sz w:val="20"/>
              </w:rPr>
            </w:pPr>
            <w:r w:rsidRPr="006010DA">
              <w:rPr>
                <w:b/>
                <w:sz w:val="20"/>
              </w:rPr>
              <w:t>Pagrindinės teritorinės srities kodas (-ai)</w:t>
            </w:r>
          </w:p>
        </w:tc>
        <w:tc>
          <w:tcPr>
            <w:tcW w:w="1051" w:type="dxa"/>
            <w:vAlign w:val="center"/>
          </w:tcPr>
          <w:p w14:paraId="28625FB7" w14:textId="77777777" w:rsidR="00034491" w:rsidRPr="006010DA" w:rsidRDefault="00034491" w:rsidP="001D02F3">
            <w:pPr>
              <w:jc w:val="center"/>
              <w:rPr>
                <w:b/>
                <w:sz w:val="20"/>
              </w:rPr>
            </w:pPr>
            <w:proofErr w:type="spellStart"/>
            <w:r w:rsidRPr="006010DA">
              <w:rPr>
                <w:b/>
                <w:sz w:val="20"/>
              </w:rPr>
              <w:t>Ekono</w:t>
            </w:r>
            <w:proofErr w:type="spellEnd"/>
            <w:r w:rsidRPr="006010DA">
              <w:rPr>
                <w:b/>
                <w:sz w:val="20"/>
              </w:rPr>
              <w:t xml:space="preserve">-minės veiklos kodas </w:t>
            </w:r>
          </w:p>
          <w:p w14:paraId="60FEB084" w14:textId="77777777" w:rsidR="00034491" w:rsidRPr="006010DA" w:rsidRDefault="00034491" w:rsidP="001D02F3">
            <w:pPr>
              <w:jc w:val="center"/>
              <w:rPr>
                <w:b/>
                <w:sz w:val="20"/>
              </w:rPr>
            </w:pPr>
            <w:r w:rsidRPr="006010DA">
              <w:rPr>
                <w:b/>
                <w:sz w:val="20"/>
              </w:rPr>
              <w:lastRenderedPageBreak/>
              <w:t>(-ai)</w:t>
            </w:r>
          </w:p>
        </w:tc>
        <w:tc>
          <w:tcPr>
            <w:tcW w:w="1132" w:type="dxa"/>
            <w:vAlign w:val="center"/>
          </w:tcPr>
          <w:p w14:paraId="25C6AB45" w14:textId="77777777" w:rsidR="00034491" w:rsidRPr="006010DA" w:rsidRDefault="00034491" w:rsidP="001D02F3">
            <w:pPr>
              <w:jc w:val="center"/>
              <w:rPr>
                <w:b/>
                <w:sz w:val="20"/>
              </w:rPr>
            </w:pPr>
            <w:r w:rsidRPr="006010DA">
              <w:rPr>
                <w:b/>
                <w:sz w:val="20"/>
              </w:rPr>
              <w:lastRenderedPageBreak/>
              <w:t xml:space="preserve">„Europos socialinio fondo +“ (toliau – </w:t>
            </w:r>
            <w:r w:rsidRPr="006010DA">
              <w:rPr>
                <w:b/>
                <w:sz w:val="20"/>
              </w:rPr>
              <w:lastRenderedPageBreak/>
              <w:t>ESF+) antrinių temų kodai</w:t>
            </w:r>
          </w:p>
        </w:tc>
        <w:tc>
          <w:tcPr>
            <w:tcW w:w="859" w:type="dxa"/>
            <w:vAlign w:val="center"/>
          </w:tcPr>
          <w:p w14:paraId="51A53E72" w14:textId="77777777" w:rsidR="00034491" w:rsidRPr="006010DA" w:rsidRDefault="00034491" w:rsidP="001D02F3">
            <w:pPr>
              <w:jc w:val="center"/>
              <w:rPr>
                <w:b/>
                <w:sz w:val="20"/>
              </w:rPr>
            </w:pPr>
            <w:r w:rsidRPr="006010DA">
              <w:rPr>
                <w:b/>
                <w:sz w:val="20"/>
              </w:rPr>
              <w:lastRenderedPageBreak/>
              <w:t>Lyčių lygybės mat-</w:t>
            </w:r>
            <w:proofErr w:type="spellStart"/>
            <w:r w:rsidRPr="006010DA">
              <w:rPr>
                <w:b/>
                <w:sz w:val="20"/>
              </w:rPr>
              <w:lastRenderedPageBreak/>
              <w:t>mens</w:t>
            </w:r>
            <w:proofErr w:type="spellEnd"/>
            <w:r w:rsidRPr="006010DA">
              <w:rPr>
                <w:b/>
                <w:sz w:val="20"/>
              </w:rPr>
              <w:t xml:space="preserve"> kodas</w:t>
            </w:r>
          </w:p>
        </w:tc>
        <w:tc>
          <w:tcPr>
            <w:tcW w:w="1149" w:type="dxa"/>
            <w:vAlign w:val="center"/>
          </w:tcPr>
          <w:p w14:paraId="4B598716" w14:textId="77777777" w:rsidR="00034491" w:rsidRPr="00D66F20" w:rsidRDefault="00034491" w:rsidP="001D02F3">
            <w:pPr>
              <w:jc w:val="center"/>
              <w:rPr>
                <w:b/>
                <w:sz w:val="20"/>
              </w:rPr>
            </w:pPr>
            <w:proofErr w:type="spellStart"/>
            <w:r w:rsidRPr="006010DA">
              <w:rPr>
                <w:b/>
                <w:sz w:val="20"/>
              </w:rPr>
              <w:lastRenderedPageBreak/>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w:t>
            </w:r>
            <w:r w:rsidRPr="006010DA">
              <w:rPr>
                <w:b/>
                <w:sz w:val="20"/>
              </w:rPr>
              <w:lastRenderedPageBreak/>
              <w:t>gaivinimo ir atsparumo didinimo priemonės lėšos</w:t>
            </w:r>
          </w:p>
          <w:p w14:paraId="44A03181" w14:textId="77777777" w:rsidR="00034491" w:rsidRPr="006010DA" w:rsidRDefault="00034491" w:rsidP="001D02F3">
            <w:pPr>
              <w:jc w:val="center"/>
              <w:rPr>
                <w:b/>
                <w:sz w:val="20"/>
              </w:rPr>
            </w:pPr>
            <w:r w:rsidRPr="006010DA">
              <w:rPr>
                <w:b/>
                <w:sz w:val="20"/>
              </w:rPr>
              <w:t>(Taip / Ne)</w:t>
            </w:r>
          </w:p>
        </w:tc>
      </w:tr>
      <w:tr w:rsidR="00034491" w14:paraId="6A2F4B5E" w14:textId="77777777" w:rsidTr="001D02F3">
        <w:trPr>
          <w:trHeight w:val="278"/>
        </w:trPr>
        <w:tc>
          <w:tcPr>
            <w:tcW w:w="1110" w:type="dxa"/>
            <w:tcMar>
              <w:left w:w="28" w:type="dxa"/>
              <w:right w:w="28" w:type="dxa"/>
            </w:tcMar>
          </w:tcPr>
          <w:p w14:paraId="740CDE20" w14:textId="22CCBAE5" w:rsidR="00034491" w:rsidRDefault="00034491" w:rsidP="00034491">
            <w:pPr>
              <w:ind w:firstLine="48"/>
              <w:jc w:val="center"/>
              <w:rPr>
                <w:i/>
                <w:sz w:val="18"/>
                <w:szCs w:val="18"/>
              </w:rPr>
            </w:pPr>
            <w:r w:rsidRPr="00050194">
              <w:rPr>
                <w:color w:val="000000"/>
                <w:shd w:val="clear" w:color="auto" w:fill="FFFFFF"/>
              </w:rPr>
              <w:lastRenderedPageBreak/>
              <w:t>2.3. Saugomų teritorijų steigimas, valdymo stiprinimas ir tvarkymas, rūšių ir buveinių geros būklės palaikymas visoje Lietuvos teritorijoje („</w:t>
            </w:r>
            <w:proofErr w:type="spellStart"/>
            <w:r w:rsidRPr="00050194">
              <w:rPr>
                <w:color w:val="000000"/>
                <w:shd w:val="clear" w:color="auto" w:fill="FFFFFF"/>
              </w:rPr>
              <w:t>Natura</w:t>
            </w:r>
            <w:proofErr w:type="spellEnd"/>
            <w:r w:rsidRPr="00050194">
              <w:rPr>
                <w:color w:val="000000"/>
                <w:shd w:val="clear" w:color="auto" w:fill="FFFFFF"/>
              </w:rPr>
              <w:t xml:space="preserve"> 2000“ teritorijose)</w:t>
            </w:r>
          </w:p>
        </w:tc>
        <w:tc>
          <w:tcPr>
            <w:tcW w:w="1125" w:type="dxa"/>
            <w:tcMar>
              <w:left w:w="28" w:type="dxa"/>
              <w:right w:w="28" w:type="dxa"/>
            </w:tcMar>
          </w:tcPr>
          <w:p w14:paraId="2CB26996" w14:textId="33D77050" w:rsidR="00034491" w:rsidRDefault="00034491" w:rsidP="00034491">
            <w:pPr>
              <w:jc w:val="center"/>
              <w:rPr>
                <w:b/>
                <w:i/>
                <w:sz w:val="18"/>
                <w:szCs w:val="18"/>
              </w:rPr>
            </w:pPr>
            <w:r w:rsidRPr="00050194">
              <w:rPr>
                <w:iCs/>
                <w:szCs w:val="24"/>
              </w:rPr>
              <w:t>2021–2027 IP</w:t>
            </w:r>
          </w:p>
        </w:tc>
        <w:tc>
          <w:tcPr>
            <w:tcW w:w="1236" w:type="dxa"/>
            <w:tcMar>
              <w:left w:w="28" w:type="dxa"/>
              <w:right w:w="28" w:type="dxa"/>
            </w:tcMar>
          </w:tcPr>
          <w:p w14:paraId="538971FD" w14:textId="71778420" w:rsidR="00034491" w:rsidRDefault="00034491" w:rsidP="00034491">
            <w:pPr>
              <w:jc w:val="center"/>
              <w:rPr>
                <w:i/>
                <w:sz w:val="18"/>
                <w:szCs w:val="18"/>
              </w:rPr>
            </w:pPr>
            <w:r w:rsidRPr="00050194">
              <w:rPr>
                <w:szCs w:val="24"/>
              </w:rPr>
              <w:t>2</w:t>
            </w:r>
          </w:p>
        </w:tc>
        <w:tc>
          <w:tcPr>
            <w:tcW w:w="1134" w:type="dxa"/>
            <w:tcMar>
              <w:left w:w="28" w:type="dxa"/>
              <w:right w:w="28" w:type="dxa"/>
            </w:tcMar>
          </w:tcPr>
          <w:p w14:paraId="5AE6D039" w14:textId="640FF9C3" w:rsidR="00034491" w:rsidRDefault="00034491" w:rsidP="00034491">
            <w:pPr>
              <w:jc w:val="center"/>
              <w:rPr>
                <w:sz w:val="18"/>
                <w:szCs w:val="18"/>
              </w:rPr>
            </w:pPr>
            <w:r w:rsidRPr="00050194">
              <w:rPr>
                <w:szCs w:val="24"/>
              </w:rPr>
              <w:t>2.7</w:t>
            </w:r>
          </w:p>
        </w:tc>
        <w:tc>
          <w:tcPr>
            <w:tcW w:w="1134" w:type="dxa"/>
            <w:tcMar>
              <w:left w:w="28" w:type="dxa"/>
              <w:right w:w="28" w:type="dxa"/>
            </w:tcMar>
          </w:tcPr>
          <w:p w14:paraId="5B7504A1" w14:textId="77777777" w:rsidR="00034491" w:rsidRDefault="00034491" w:rsidP="00034491">
            <w:pPr>
              <w:jc w:val="center"/>
              <w:rPr>
                <w:bCs/>
                <w:szCs w:val="24"/>
              </w:rPr>
            </w:pPr>
            <w:r>
              <w:rPr>
                <w:bCs/>
                <w:szCs w:val="24"/>
              </w:rPr>
              <w:t>2.7.1.</w:t>
            </w:r>
          </w:p>
          <w:p w14:paraId="187F4E64" w14:textId="333F86FB" w:rsidR="00034491" w:rsidRPr="006010DA" w:rsidRDefault="00034491" w:rsidP="00034491">
            <w:pPr>
              <w:jc w:val="center"/>
              <w:rPr>
                <w:i/>
                <w:sz w:val="18"/>
                <w:szCs w:val="18"/>
              </w:rPr>
            </w:pPr>
            <w:r w:rsidRPr="00050194">
              <w:rPr>
                <w:bCs/>
                <w:szCs w:val="24"/>
              </w:rPr>
              <w:t>Tinklo „</w:t>
            </w:r>
            <w:proofErr w:type="spellStart"/>
            <w:r w:rsidRPr="00050194">
              <w:rPr>
                <w:bCs/>
                <w:szCs w:val="24"/>
              </w:rPr>
              <w:t>Natura</w:t>
            </w:r>
            <w:proofErr w:type="spellEnd"/>
            <w:r w:rsidRPr="00050194">
              <w:rPr>
                <w:bCs/>
                <w:szCs w:val="24"/>
              </w:rPr>
              <w:t xml:space="preserve"> 2000“ teritorijų steigimas, valdymo stiprinimas ir tvarkymas</w:t>
            </w:r>
          </w:p>
        </w:tc>
        <w:tc>
          <w:tcPr>
            <w:tcW w:w="1457" w:type="dxa"/>
            <w:tcMar>
              <w:left w:w="28" w:type="dxa"/>
              <w:right w:w="28" w:type="dxa"/>
            </w:tcMar>
          </w:tcPr>
          <w:p w14:paraId="66EF1DEE" w14:textId="144046DC" w:rsidR="00034491" w:rsidRDefault="00034491" w:rsidP="00034491">
            <w:pPr>
              <w:jc w:val="center"/>
              <w:rPr>
                <w:i/>
                <w:sz w:val="18"/>
                <w:szCs w:val="18"/>
              </w:rPr>
            </w:pPr>
            <w:r w:rsidRPr="00050194">
              <w:rPr>
                <w:bCs/>
                <w:szCs w:val="24"/>
              </w:rPr>
              <w:t xml:space="preserve">078 </w:t>
            </w:r>
          </w:p>
        </w:tc>
        <w:tc>
          <w:tcPr>
            <w:tcW w:w="1344" w:type="dxa"/>
            <w:tcMar>
              <w:left w:w="28" w:type="dxa"/>
              <w:right w:w="28" w:type="dxa"/>
            </w:tcMar>
          </w:tcPr>
          <w:p w14:paraId="7E5C17DD" w14:textId="55B5F5AD" w:rsidR="00034491" w:rsidRDefault="00034491" w:rsidP="00034491">
            <w:pPr>
              <w:jc w:val="center"/>
              <w:rPr>
                <w:i/>
                <w:sz w:val="18"/>
                <w:szCs w:val="18"/>
              </w:rPr>
            </w:pPr>
            <w:r w:rsidRPr="00050194">
              <w:rPr>
                <w:i/>
                <w:szCs w:val="24"/>
              </w:rPr>
              <w:t>-</w:t>
            </w:r>
          </w:p>
        </w:tc>
        <w:tc>
          <w:tcPr>
            <w:tcW w:w="1080" w:type="dxa"/>
            <w:tcMar>
              <w:left w:w="28" w:type="dxa"/>
              <w:right w:w="28" w:type="dxa"/>
            </w:tcMar>
          </w:tcPr>
          <w:p w14:paraId="2E0C6269" w14:textId="25F80CBB" w:rsidR="00034491" w:rsidRDefault="00034491" w:rsidP="00034491">
            <w:pPr>
              <w:jc w:val="center"/>
              <w:rPr>
                <w:i/>
                <w:sz w:val="18"/>
                <w:szCs w:val="18"/>
              </w:rPr>
            </w:pPr>
            <w:r w:rsidRPr="00050194">
              <w:rPr>
                <w:bCs/>
                <w:iCs/>
                <w:szCs w:val="24"/>
              </w:rPr>
              <w:t>01 Dotacija</w:t>
            </w:r>
          </w:p>
        </w:tc>
        <w:tc>
          <w:tcPr>
            <w:tcW w:w="1344" w:type="dxa"/>
            <w:tcMar>
              <w:left w:w="28" w:type="dxa"/>
              <w:right w:w="28" w:type="dxa"/>
            </w:tcMar>
          </w:tcPr>
          <w:p w14:paraId="2C2829FE" w14:textId="6CB2A402" w:rsidR="00034491" w:rsidRDefault="00034491" w:rsidP="00034491">
            <w:pPr>
              <w:jc w:val="center"/>
              <w:rPr>
                <w:sz w:val="18"/>
                <w:szCs w:val="18"/>
              </w:rPr>
            </w:pPr>
            <w:r w:rsidRPr="00050194">
              <w:rPr>
                <w:bCs/>
                <w:iCs/>
                <w:szCs w:val="24"/>
              </w:rPr>
              <w:t xml:space="preserve">33 Nesiorientuojant į </w:t>
            </w:r>
            <w:proofErr w:type="spellStart"/>
            <w:r w:rsidRPr="00050194">
              <w:rPr>
                <w:bCs/>
                <w:iCs/>
                <w:szCs w:val="24"/>
              </w:rPr>
              <w:t>teritoriškumą</w:t>
            </w:r>
            <w:proofErr w:type="spellEnd"/>
          </w:p>
        </w:tc>
        <w:tc>
          <w:tcPr>
            <w:tcW w:w="1051" w:type="dxa"/>
            <w:tcMar>
              <w:left w:w="28" w:type="dxa"/>
              <w:right w:w="28" w:type="dxa"/>
            </w:tcMar>
          </w:tcPr>
          <w:p w14:paraId="1C4ACB21" w14:textId="77777777" w:rsidR="00034491" w:rsidRPr="00050194" w:rsidRDefault="00034491" w:rsidP="00034491">
            <w:pPr>
              <w:jc w:val="center"/>
              <w:rPr>
                <w:szCs w:val="24"/>
              </w:rPr>
            </w:pPr>
            <w:r w:rsidRPr="00050194">
              <w:rPr>
                <w:bCs/>
                <w:szCs w:val="24"/>
              </w:rPr>
              <w:t>24 Su aplinka susijusi veikla</w:t>
            </w:r>
          </w:p>
          <w:p w14:paraId="6FD22E7A" w14:textId="77777777" w:rsidR="00034491" w:rsidRDefault="00034491" w:rsidP="00034491">
            <w:pPr>
              <w:jc w:val="center"/>
              <w:rPr>
                <w:sz w:val="18"/>
                <w:szCs w:val="18"/>
              </w:rPr>
            </w:pPr>
          </w:p>
        </w:tc>
        <w:tc>
          <w:tcPr>
            <w:tcW w:w="1132" w:type="dxa"/>
            <w:tcMar>
              <w:left w:w="28" w:type="dxa"/>
              <w:right w:w="28" w:type="dxa"/>
            </w:tcMar>
          </w:tcPr>
          <w:p w14:paraId="6D4DFB4C" w14:textId="72367F8E" w:rsidR="00034491" w:rsidRDefault="00034491" w:rsidP="00034491">
            <w:pPr>
              <w:jc w:val="center"/>
              <w:rPr>
                <w:i/>
                <w:iCs/>
                <w:sz w:val="18"/>
                <w:szCs w:val="18"/>
              </w:rPr>
            </w:pPr>
            <w:r w:rsidRPr="00050194">
              <w:rPr>
                <w:szCs w:val="24"/>
              </w:rPr>
              <w:t>-</w:t>
            </w:r>
          </w:p>
        </w:tc>
        <w:tc>
          <w:tcPr>
            <w:tcW w:w="859" w:type="dxa"/>
            <w:tcMar>
              <w:left w:w="28" w:type="dxa"/>
              <w:right w:w="28" w:type="dxa"/>
            </w:tcMar>
          </w:tcPr>
          <w:p w14:paraId="63AE91E9" w14:textId="35E6A271" w:rsidR="00034491" w:rsidRDefault="00034491" w:rsidP="00034491">
            <w:pPr>
              <w:jc w:val="center"/>
              <w:rPr>
                <w:i/>
                <w:iCs/>
                <w:sz w:val="18"/>
                <w:szCs w:val="18"/>
              </w:rPr>
            </w:pPr>
            <w:r w:rsidRPr="00050194">
              <w:rPr>
                <w:szCs w:val="24"/>
              </w:rPr>
              <w:t>03 – Neutralumas lyties požiūriu</w:t>
            </w:r>
          </w:p>
        </w:tc>
        <w:tc>
          <w:tcPr>
            <w:tcW w:w="1149" w:type="dxa"/>
          </w:tcPr>
          <w:p w14:paraId="3B2088DD" w14:textId="55D2FCD6" w:rsidR="00034491" w:rsidRDefault="00034491" w:rsidP="00034491">
            <w:pPr>
              <w:jc w:val="center"/>
              <w:rPr>
                <w:i/>
                <w:iCs/>
                <w:sz w:val="18"/>
                <w:szCs w:val="18"/>
              </w:rPr>
            </w:pPr>
            <w:r w:rsidRPr="00050194">
              <w:rPr>
                <w:szCs w:val="24"/>
              </w:rPr>
              <w:t>Ne</w:t>
            </w:r>
          </w:p>
        </w:tc>
      </w:tr>
    </w:tbl>
    <w:p w14:paraId="336B411F" w14:textId="77777777" w:rsidR="00034491" w:rsidRDefault="00034491" w:rsidP="00034491">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034491" w14:paraId="15005410" w14:textId="77777777" w:rsidTr="001D02F3">
        <w:trPr>
          <w:trHeight w:val="405"/>
        </w:trPr>
        <w:tc>
          <w:tcPr>
            <w:tcW w:w="15134" w:type="dxa"/>
            <w:gridSpan w:val="4"/>
            <w:shd w:val="clear" w:color="auto" w:fill="auto"/>
            <w:vAlign w:val="center"/>
          </w:tcPr>
          <w:p w14:paraId="34AE1249" w14:textId="680FBABC" w:rsidR="00034491" w:rsidRDefault="00962BD2" w:rsidP="001D02F3">
            <w:pPr>
              <w:rPr>
                <w:sz w:val="22"/>
                <w:szCs w:val="22"/>
              </w:rPr>
            </w:pPr>
            <w:r>
              <w:rPr>
                <w:b/>
                <w:sz w:val="22"/>
                <w:szCs w:val="22"/>
              </w:rPr>
              <w:t>2.6</w:t>
            </w:r>
            <w:r w:rsidR="00034491">
              <w:rPr>
                <w:b/>
                <w:sz w:val="22"/>
                <w:szCs w:val="22"/>
              </w:rPr>
              <w:t xml:space="preserve">. </w:t>
            </w:r>
            <w:r w:rsidR="00034491" w:rsidRPr="001A6ED3">
              <w:rPr>
                <w:b/>
                <w:sz w:val="22"/>
                <w:szCs w:val="22"/>
              </w:rPr>
              <w:t xml:space="preserve">Veiklos ar </w:t>
            </w:r>
            <w:proofErr w:type="spellStart"/>
            <w:r w:rsidR="00034491" w:rsidRPr="001A6ED3">
              <w:rPr>
                <w:b/>
                <w:sz w:val="22"/>
                <w:szCs w:val="22"/>
              </w:rPr>
              <w:t>poveiklės</w:t>
            </w:r>
            <w:proofErr w:type="spellEnd"/>
            <w:r w:rsidR="00034491" w:rsidRPr="001A6ED3">
              <w:rPr>
                <w:b/>
                <w:sz w:val="22"/>
                <w:szCs w:val="22"/>
              </w:rPr>
              <w:t xml:space="preserve"> rodikliai</w:t>
            </w:r>
          </w:p>
        </w:tc>
      </w:tr>
      <w:tr w:rsidR="00034491" w14:paraId="1D8C928E" w14:textId="77777777" w:rsidTr="001D02F3">
        <w:trPr>
          <w:trHeight w:val="405"/>
        </w:trPr>
        <w:tc>
          <w:tcPr>
            <w:tcW w:w="3783" w:type="dxa"/>
            <w:shd w:val="clear" w:color="auto" w:fill="auto"/>
            <w:vAlign w:val="center"/>
          </w:tcPr>
          <w:p w14:paraId="48A59F9C" w14:textId="77777777" w:rsidR="00034491" w:rsidRDefault="00034491" w:rsidP="001D02F3">
            <w:pPr>
              <w:jc w:val="center"/>
              <w:rPr>
                <w:sz w:val="22"/>
                <w:szCs w:val="22"/>
              </w:rPr>
            </w:pPr>
            <w:r>
              <w:rPr>
                <w:sz w:val="22"/>
                <w:szCs w:val="22"/>
              </w:rPr>
              <w:t>Rodiklio pavadinimas</w:t>
            </w:r>
          </w:p>
        </w:tc>
        <w:tc>
          <w:tcPr>
            <w:tcW w:w="3784" w:type="dxa"/>
            <w:shd w:val="clear" w:color="auto" w:fill="auto"/>
            <w:vAlign w:val="center"/>
          </w:tcPr>
          <w:p w14:paraId="14E90D8C" w14:textId="77777777" w:rsidR="00034491" w:rsidRDefault="00034491" w:rsidP="001D02F3">
            <w:pPr>
              <w:jc w:val="center"/>
              <w:rPr>
                <w:sz w:val="22"/>
                <w:szCs w:val="22"/>
              </w:rPr>
            </w:pPr>
            <w:r>
              <w:rPr>
                <w:sz w:val="22"/>
                <w:szCs w:val="22"/>
              </w:rPr>
              <w:t>Rodiklio kodas</w:t>
            </w:r>
          </w:p>
        </w:tc>
        <w:tc>
          <w:tcPr>
            <w:tcW w:w="3783" w:type="dxa"/>
            <w:shd w:val="clear" w:color="auto" w:fill="auto"/>
            <w:vAlign w:val="center"/>
          </w:tcPr>
          <w:p w14:paraId="4BB98096" w14:textId="77777777" w:rsidR="00034491" w:rsidRDefault="00034491" w:rsidP="001D02F3">
            <w:pPr>
              <w:jc w:val="center"/>
              <w:rPr>
                <w:sz w:val="22"/>
                <w:szCs w:val="22"/>
              </w:rPr>
            </w:pPr>
            <w:r>
              <w:rPr>
                <w:sz w:val="22"/>
                <w:szCs w:val="22"/>
              </w:rPr>
              <w:t>Matavimo vienetai</w:t>
            </w:r>
          </w:p>
        </w:tc>
        <w:tc>
          <w:tcPr>
            <w:tcW w:w="3784" w:type="dxa"/>
            <w:shd w:val="clear" w:color="auto" w:fill="auto"/>
            <w:vAlign w:val="center"/>
          </w:tcPr>
          <w:p w14:paraId="2686D455" w14:textId="77777777" w:rsidR="00034491" w:rsidRDefault="00034491" w:rsidP="001D02F3">
            <w:pPr>
              <w:jc w:val="center"/>
              <w:rPr>
                <w:sz w:val="22"/>
                <w:szCs w:val="22"/>
              </w:rPr>
            </w:pPr>
            <w:r>
              <w:rPr>
                <w:sz w:val="22"/>
                <w:szCs w:val="22"/>
              </w:rPr>
              <w:t>Siektina reikšmė ir pasiekimo data</w:t>
            </w:r>
          </w:p>
        </w:tc>
      </w:tr>
      <w:tr w:rsidR="00034491" w:rsidRPr="00050194" w14:paraId="0A4891D7" w14:textId="77777777" w:rsidTr="001D02F3">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34DF049D" w14:textId="2818F57F" w:rsidR="00034491" w:rsidRPr="00034491" w:rsidRDefault="00034491" w:rsidP="00034491">
            <w:pPr>
              <w:jc w:val="both"/>
              <w:rPr>
                <w:sz w:val="22"/>
                <w:szCs w:val="22"/>
              </w:rPr>
            </w:pPr>
            <w:r w:rsidRPr="00050194">
              <w:rPr>
                <w:szCs w:val="24"/>
              </w:rPr>
              <w:lastRenderedPageBreak/>
              <w:t>„</w:t>
            </w:r>
            <w:proofErr w:type="spellStart"/>
            <w:r w:rsidRPr="00050194">
              <w:rPr>
                <w:szCs w:val="24"/>
              </w:rPr>
              <w:t>Natura</w:t>
            </w:r>
            <w:proofErr w:type="spellEnd"/>
            <w:r w:rsidRPr="00050194">
              <w:rPr>
                <w:szCs w:val="24"/>
              </w:rPr>
              <w:t xml:space="preserve"> 2000“ teritorijų, kurioms taikomos apsaugos ir atkūrimo priemonės, plotas </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649DC2E1" w14:textId="77777777" w:rsidR="00034491" w:rsidRPr="00050194" w:rsidRDefault="00034491" w:rsidP="00034491">
            <w:pPr>
              <w:jc w:val="center"/>
              <w:rPr>
                <w:szCs w:val="24"/>
              </w:rPr>
            </w:pPr>
            <w:r w:rsidRPr="00050194">
              <w:rPr>
                <w:szCs w:val="24"/>
              </w:rPr>
              <w:t>P-02-001-06-08-01-02</w:t>
            </w:r>
          </w:p>
          <w:p w14:paraId="00F5DB19" w14:textId="134A177E" w:rsidR="00034491" w:rsidRPr="00034491" w:rsidRDefault="00034491" w:rsidP="00034491">
            <w:pPr>
              <w:jc w:val="center"/>
              <w:rPr>
                <w:sz w:val="22"/>
                <w:szCs w:val="22"/>
              </w:rPr>
            </w:pPr>
            <w:r w:rsidRPr="00050194">
              <w:rPr>
                <w:szCs w:val="24"/>
              </w:rPr>
              <w:t>P.B.2.0037</w:t>
            </w:r>
          </w:p>
        </w:tc>
        <w:tc>
          <w:tcPr>
            <w:tcW w:w="3783" w:type="dxa"/>
            <w:tcBorders>
              <w:top w:val="single" w:sz="4" w:space="0" w:color="auto"/>
              <w:left w:val="single" w:sz="4" w:space="0" w:color="auto"/>
              <w:bottom w:val="single" w:sz="4" w:space="0" w:color="auto"/>
              <w:right w:val="single" w:sz="4" w:space="0" w:color="auto"/>
            </w:tcBorders>
            <w:shd w:val="clear" w:color="auto" w:fill="auto"/>
          </w:tcPr>
          <w:p w14:paraId="72E2F3B1" w14:textId="2AABACB2" w:rsidR="00034491" w:rsidRPr="00034491" w:rsidRDefault="00034491" w:rsidP="00034491">
            <w:pPr>
              <w:jc w:val="center"/>
              <w:rPr>
                <w:sz w:val="22"/>
                <w:szCs w:val="22"/>
              </w:rPr>
            </w:pPr>
            <w:r w:rsidRPr="00050194">
              <w:rPr>
                <w:szCs w:val="24"/>
              </w:rPr>
              <w:t>hektarai</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64D61232" w14:textId="77777777" w:rsidR="00034491" w:rsidRPr="00050194" w:rsidRDefault="00034491" w:rsidP="00034491">
            <w:pPr>
              <w:jc w:val="center"/>
              <w:rPr>
                <w:szCs w:val="24"/>
              </w:rPr>
            </w:pPr>
            <w:r w:rsidRPr="00050194">
              <w:rPr>
                <w:szCs w:val="24"/>
              </w:rPr>
              <w:t>4924</w:t>
            </w:r>
          </w:p>
          <w:p w14:paraId="6605DEFE" w14:textId="0384EB26" w:rsidR="00034491" w:rsidRPr="00034491" w:rsidRDefault="00034491" w:rsidP="00034491">
            <w:pPr>
              <w:jc w:val="center"/>
              <w:rPr>
                <w:sz w:val="22"/>
                <w:szCs w:val="22"/>
              </w:rPr>
            </w:pPr>
            <w:r w:rsidRPr="00050194">
              <w:rPr>
                <w:szCs w:val="24"/>
              </w:rPr>
              <w:t>(2029)</w:t>
            </w:r>
          </w:p>
        </w:tc>
      </w:tr>
    </w:tbl>
    <w:p w14:paraId="65D1FC2E" w14:textId="77777777" w:rsidR="00034491" w:rsidRDefault="00034491" w:rsidP="00034491">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034491" w14:paraId="501676DB" w14:textId="77777777" w:rsidTr="001D02F3">
        <w:tc>
          <w:tcPr>
            <w:tcW w:w="15155" w:type="dxa"/>
            <w:gridSpan w:val="13"/>
            <w:vAlign w:val="center"/>
          </w:tcPr>
          <w:bookmarkEnd w:id="7"/>
          <w:p w14:paraId="4FB0E38D" w14:textId="31BAB59B" w:rsidR="00034491" w:rsidRPr="00962BD2" w:rsidRDefault="00034491" w:rsidP="00962BD2">
            <w:pPr>
              <w:pStyle w:val="ListParagraph"/>
              <w:numPr>
                <w:ilvl w:val="1"/>
                <w:numId w:val="17"/>
              </w:numPr>
              <w:jc w:val="both"/>
              <w:rPr>
                <w:b/>
                <w:sz w:val="22"/>
                <w:szCs w:val="22"/>
              </w:rPr>
            </w:pPr>
            <w:r w:rsidRPr="00962BD2">
              <w:rPr>
                <w:b/>
                <w:sz w:val="22"/>
                <w:szCs w:val="22"/>
              </w:rPr>
              <w:t xml:space="preserve">Veiklos ar </w:t>
            </w:r>
            <w:proofErr w:type="spellStart"/>
            <w:r w:rsidRPr="00962BD2">
              <w:rPr>
                <w:b/>
                <w:sz w:val="22"/>
                <w:szCs w:val="22"/>
              </w:rPr>
              <w:t>poveiklės</w:t>
            </w:r>
            <w:proofErr w:type="spellEnd"/>
            <w:r w:rsidRPr="00962BD2">
              <w:rPr>
                <w:b/>
                <w:sz w:val="22"/>
                <w:szCs w:val="22"/>
              </w:rPr>
              <w:t>, kurioms nustatomos projektų finansavimo sąlygos</w:t>
            </w:r>
          </w:p>
        </w:tc>
      </w:tr>
      <w:tr w:rsidR="00034491" w14:paraId="46BAC0ED" w14:textId="77777777" w:rsidTr="001D02F3">
        <w:tc>
          <w:tcPr>
            <w:tcW w:w="1110" w:type="dxa"/>
            <w:vAlign w:val="center"/>
          </w:tcPr>
          <w:p w14:paraId="08DA9936" w14:textId="77777777" w:rsidR="00034491" w:rsidRPr="006010DA" w:rsidRDefault="00034491" w:rsidP="001D02F3">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45346470" w14:textId="77777777" w:rsidR="00034491" w:rsidRPr="006010DA" w:rsidRDefault="00034491" w:rsidP="001D02F3">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05FE02E5" w14:textId="77777777" w:rsidR="00034491" w:rsidRPr="006010DA" w:rsidRDefault="00034491" w:rsidP="001D02F3">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7CC1B55F" w14:textId="77777777" w:rsidR="00034491" w:rsidRPr="006010DA" w:rsidRDefault="00034491" w:rsidP="001D02F3">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2E5807D5" w14:textId="77777777" w:rsidR="00034491" w:rsidRPr="006010DA" w:rsidRDefault="00034491" w:rsidP="001D02F3">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23135D9" w14:textId="77777777" w:rsidR="00034491" w:rsidRPr="006010DA" w:rsidRDefault="00034491" w:rsidP="001D02F3">
            <w:pPr>
              <w:jc w:val="center"/>
              <w:rPr>
                <w:b/>
                <w:sz w:val="20"/>
              </w:rPr>
            </w:pPr>
            <w:r w:rsidRPr="006010DA">
              <w:rPr>
                <w:b/>
                <w:sz w:val="20"/>
              </w:rPr>
              <w:t>Intervencinės priemonės kodas</w:t>
            </w:r>
          </w:p>
        </w:tc>
        <w:tc>
          <w:tcPr>
            <w:tcW w:w="1344" w:type="dxa"/>
            <w:vAlign w:val="center"/>
          </w:tcPr>
          <w:p w14:paraId="34EB738A" w14:textId="77777777" w:rsidR="00034491" w:rsidRPr="006010DA" w:rsidRDefault="00034491" w:rsidP="001D02F3">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47BC4755" w14:textId="77777777" w:rsidR="00034491" w:rsidRPr="006010DA" w:rsidRDefault="00034491" w:rsidP="001D02F3">
            <w:pPr>
              <w:jc w:val="center"/>
              <w:rPr>
                <w:b/>
                <w:sz w:val="20"/>
              </w:rPr>
            </w:pPr>
            <w:r w:rsidRPr="006010DA">
              <w:rPr>
                <w:b/>
                <w:sz w:val="20"/>
              </w:rPr>
              <w:t>Paramos formos kodas</w:t>
            </w:r>
          </w:p>
        </w:tc>
        <w:tc>
          <w:tcPr>
            <w:tcW w:w="1344" w:type="dxa"/>
            <w:vAlign w:val="center"/>
          </w:tcPr>
          <w:p w14:paraId="1D095C53" w14:textId="77777777" w:rsidR="00034491" w:rsidRPr="006010DA" w:rsidRDefault="00034491" w:rsidP="001D02F3">
            <w:pPr>
              <w:jc w:val="center"/>
              <w:rPr>
                <w:b/>
                <w:sz w:val="20"/>
              </w:rPr>
            </w:pPr>
            <w:r w:rsidRPr="006010DA">
              <w:rPr>
                <w:b/>
                <w:sz w:val="20"/>
              </w:rPr>
              <w:t>Pagrindinės teritorinės srities kodas (-ai)</w:t>
            </w:r>
          </w:p>
        </w:tc>
        <w:tc>
          <w:tcPr>
            <w:tcW w:w="1051" w:type="dxa"/>
            <w:vAlign w:val="center"/>
          </w:tcPr>
          <w:p w14:paraId="0B27AAD5" w14:textId="77777777" w:rsidR="00034491" w:rsidRPr="006010DA" w:rsidRDefault="00034491" w:rsidP="001D02F3">
            <w:pPr>
              <w:jc w:val="center"/>
              <w:rPr>
                <w:b/>
                <w:sz w:val="20"/>
              </w:rPr>
            </w:pPr>
            <w:proofErr w:type="spellStart"/>
            <w:r w:rsidRPr="006010DA">
              <w:rPr>
                <w:b/>
                <w:sz w:val="20"/>
              </w:rPr>
              <w:t>Ekono</w:t>
            </w:r>
            <w:proofErr w:type="spellEnd"/>
            <w:r w:rsidRPr="006010DA">
              <w:rPr>
                <w:b/>
                <w:sz w:val="20"/>
              </w:rPr>
              <w:t xml:space="preserve">-minės veiklos kodas </w:t>
            </w:r>
          </w:p>
          <w:p w14:paraId="0BD15638" w14:textId="77777777" w:rsidR="00034491" w:rsidRPr="006010DA" w:rsidRDefault="00034491" w:rsidP="001D02F3">
            <w:pPr>
              <w:jc w:val="center"/>
              <w:rPr>
                <w:b/>
                <w:sz w:val="20"/>
              </w:rPr>
            </w:pPr>
            <w:r w:rsidRPr="006010DA">
              <w:rPr>
                <w:b/>
                <w:sz w:val="20"/>
              </w:rPr>
              <w:t>(-ai)</w:t>
            </w:r>
          </w:p>
        </w:tc>
        <w:tc>
          <w:tcPr>
            <w:tcW w:w="1132" w:type="dxa"/>
            <w:vAlign w:val="center"/>
          </w:tcPr>
          <w:p w14:paraId="78E55597" w14:textId="77777777" w:rsidR="00034491" w:rsidRPr="006010DA" w:rsidRDefault="00034491" w:rsidP="001D02F3">
            <w:pPr>
              <w:jc w:val="center"/>
              <w:rPr>
                <w:b/>
                <w:sz w:val="20"/>
              </w:rPr>
            </w:pPr>
            <w:r w:rsidRPr="006010DA">
              <w:rPr>
                <w:b/>
                <w:sz w:val="20"/>
              </w:rPr>
              <w:t>„Europos socialinio fondo +“ (toliau – ESF+) antrinių temų kodai</w:t>
            </w:r>
          </w:p>
        </w:tc>
        <w:tc>
          <w:tcPr>
            <w:tcW w:w="859" w:type="dxa"/>
            <w:vAlign w:val="center"/>
          </w:tcPr>
          <w:p w14:paraId="11118B5A" w14:textId="77777777" w:rsidR="00034491" w:rsidRPr="006010DA" w:rsidRDefault="00034491" w:rsidP="001D02F3">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691BBB28" w14:textId="77777777" w:rsidR="00034491" w:rsidRPr="00D66F20" w:rsidRDefault="00034491" w:rsidP="001D02F3">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67E7E7F6" w14:textId="77777777" w:rsidR="00034491" w:rsidRPr="006010DA" w:rsidRDefault="00034491" w:rsidP="001D02F3">
            <w:pPr>
              <w:jc w:val="center"/>
              <w:rPr>
                <w:b/>
                <w:sz w:val="20"/>
              </w:rPr>
            </w:pPr>
            <w:r w:rsidRPr="006010DA">
              <w:rPr>
                <w:b/>
                <w:sz w:val="20"/>
              </w:rPr>
              <w:t>(Taip / Ne)</w:t>
            </w:r>
          </w:p>
        </w:tc>
      </w:tr>
      <w:tr w:rsidR="00034491" w14:paraId="789F9A18" w14:textId="77777777" w:rsidTr="001D02F3">
        <w:trPr>
          <w:trHeight w:val="278"/>
        </w:trPr>
        <w:tc>
          <w:tcPr>
            <w:tcW w:w="1110" w:type="dxa"/>
            <w:tcMar>
              <w:left w:w="28" w:type="dxa"/>
              <w:right w:w="28" w:type="dxa"/>
            </w:tcMar>
          </w:tcPr>
          <w:p w14:paraId="058827E8" w14:textId="20995F9A" w:rsidR="00034491" w:rsidRDefault="00034491" w:rsidP="00034491">
            <w:pPr>
              <w:ind w:firstLine="48"/>
              <w:jc w:val="center"/>
              <w:rPr>
                <w:i/>
                <w:sz w:val="18"/>
                <w:szCs w:val="18"/>
              </w:rPr>
            </w:pPr>
            <w:r w:rsidRPr="00050194">
              <w:rPr>
                <w:szCs w:val="24"/>
              </w:rPr>
              <w:t xml:space="preserve">2.4. Europinio </w:t>
            </w:r>
            <w:r w:rsidRPr="00050194">
              <w:rPr>
                <w:color w:val="000000"/>
                <w:szCs w:val="24"/>
              </w:rPr>
              <w:t>žalvarnio (</w:t>
            </w:r>
            <w:proofErr w:type="spellStart"/>
            <w:r w:rsidRPr="00050194">
              <w:rPr>
                <w:i/>
                <w:iCs/>
                <w:color w:val="000000"/>
                <w:szCs w:val="24"/>
              </w:rPr>
              <w:t>Coracias</w:t>
            </w:r>
            <w:proofErr w:type="spellEnd"/>
            <w:r w:rsidRPr="00050194">
              <w:rPr>
                <w:i/>
                <w:iCs/>
                <w:color w:val="000000"/>
                <w:szCs w:val="24"/>
              </w:rPr>
              <w:t xml:space="preserve"> </w:t>
            </w:r>
            <w:proofErr w:type="spellStart"/>
            <w:r w:rsidRPr="00050194">
              <w:rPr>
                <w:i/>
                <w:iCs/>
                <w:color w:val="000000"/>
                <w:szCs w:val="24"/>
              </w:rPr>
              <w:t>garrulus</w:t>
            </w:r>
            <w:proofErr w:type="spellEnd"/>
            <w:r w:rsidRPr="00050194">
              <w:rPr>
                <w:color w:val="000000"/>
                <w:szCs w:val="24"/>
              </w:rPr>
              <w:t>) būklės gerinimas Lietuvoje</w:t>
            </w:r>
          </w:p>
        </w:tc>
        <w:tc>
          <w:tcPr>
            <w:tcW w:w="1125" w:type="dxa"/>
            <w:tcMar>
              <w:left w:w="28" w:type="dxa"/>
              <w:right w:w="28" w:type="dxa"/>
            </w:tcMar>
          </w:tcPr>
          <w:p w14:paraId="536FA0A8" w14:textId="003F88D8" w:rsidR="00034491" w:rsidRDefault="00034491" w:rsidP="00034491">
            <w:pPr>
              <w:jc w:val="center"/>
              <w:rPr>
                <w:b/>
                <w:i/>
                <w:sz w:val="18"/>
                <w:szCs w:val="18"/>
              </w:rPr>
            </w:pPr>
            <w:r w:rsidRPr="00050194">
              <w:rPr>
                <w:iCs/>
                <w:szCs w:val="24"/>
              </w:rPr>
              <w:t>2021–2027 IP</w:t>
            </w:r>
          </w:p>
        </w:tc>
        <w:tc>
          <w:tcPr>
            <w:tcW w:w="1236" w:type="dxa"/>
            <w:tcMar>
              <w:left w:w="28" w:type="dxa"/>
              <w:right w:w="28" w:type="dxa"/>
            </w:tcMar>
          </w:tcPr>
          <w:p w14:paraId="7C7341C4" w14:textId="3AF8BAC1" w:rsidR="00034491" w:rsidRDefault="00034491" w:rsidP="00034491">
            <w:pPr>
              <w:jc w:val="center"/>
              <w:rPr>
                <w:i/>
                <w:sz w:val="18"/>
                <w:szCs w:val="18"/>
              </w:rPr>
            </w:pPr>
            <w:r w:rsidRPr="00050194">
              <w:rPr>
                <w:szCs w:val="24"/>
              </w:rPr>
              <w:t>2</w:t>
            </w:r>
          </w:p>
        </w:tc>
        <w:tc>
          <w:tcPr>
            <w:tcW w:w="1134" w:type="dxa"/>
            <w:tcMar>
              <w:left w:w="28" w:type="dxa"/>
              <w:right w:w="28" w:type="dxa"/>
            </w:tcMar>
          </w:tcPr>
          <w:p w14:paraId="6CAEFC41" w14:textId="60046B26" w:rsidR="00034491" w:rsidRDefault="00034491" w:rsidP="00034491">
            <w:pPr>
              <w:jc w:val="center"/>
              <w:rPr>
                <w:sz w:val="18"/>
                <w:szCs w:val="18"/>
              </w:rPr>
            </w:pPr>
            <w:r w:rsidRPr="00050194">
              <w:rPr>
                <w:szCs w:val="24"/>
              </w:rPr>
              <w:t>2.7</w:t>
            </w:r>
          </w:p>
        </w:tc>
        <w:tc>
          <w:tcPr>
            <w:tcW w:w="1134" w:type="dxa"/>
            <w:tcMar>
              <w:left w:w="28" w:type="dxa"/>
              <w:right w:w="28" w:type="dxa"/>
            </w:tcMar>
          </w:tcPr>
          <w:p w14:paraId="2FC3ED8B" w14:textId="77777777" w:rsidR="00034491" w:rsidRDefault="00034491" w:rsidP="00034491">
            <w:pPr>
              <w:jc w:val="center"/>
              <w:rPr>
                <w:bCs/>
                <w:szCs w:val="24"/>
              </w:rPr>
            </w:pPr>
            <w:r>
              <w:rPr>
                <w:bCs/>
                <w:szCs w:val="24"/>
              </w:rPr>
              <w:t>2.7.1.</w:t>
            </w:r>
          </w:p>
          <w:p w14:paraId="0A7CAE50" w14:textId="77777777" w:rsidR="00034491" w:rsidRPr="00050194" w:rsidRDefault="00034491" w:rsidP="00034491">
            <w:pPr>
              <w:jc w:val="center"/>
              <w:rPr>
                <w:bCs/>
                <w:szCs w:val="24"/>
              </w:rPr>
            </w:pPr>
            <w:r w:rsidRPr="00DA48A0">
              <w:rPr>
                <w:bCs/>
                <w:szCs w:val="24"/>
              </w:rPr>
              <w:t>Tinklo „</w:t>
            </w:r>
            <w:proofErr w:type="spellStart"/>
            <w:r w:rsidRPr="00DA48A0">
              <w:rPr>
                <w:bCs/>
                <w:szCs w:val="24"/>
              </w:rPr>
              <w:t>Natura</w:t>
            </w:r>
            <w:proofErr w:type="spellEnd"/>
            <w:r w:rsidRPr="00DA48A0">
              <w:rPr>
                <w:bCs/>
                <w:szCs w:val="24"/>
              </w:rPr>
              <w:t xml:space="preserve"> 2000“ teritorijų steigimas, valdymo stiprinimas ir tvarkymas</w:t>
            </w:r>
          </w:p>
          <w:p w14:paraId="6C37EB1B" w14:textId="77777777" w:rsidR="00034491" w:rsidRPr="00050194" w:rsidRDefault="00034491" w:rsidP="00034491">
            <w:pPr>
              <w:jc w:val="center"/>
              <w:rPr>
                <w:bCs/>
                <w:szCs w:val="24"/>
              </w:rPr>
            </w:pPr>
          </w:p>
          <w:p w14:paraId="589F8EB1" w14:textId="248F7D3A" w:rsidR="00034491" w:rsidRPr="006010DA" w:rsidRDefault="00034491" w:rsidP="00034491">
            <w:pPr>
              <w:jc w:val="center"/>
              <w:rPr>
                <w:i/>
                <w:sz w:val="18"/>
                <w:szCs w:val="18"/>
              </w:rPr>
            </w:pPr>
          </w:p>
        </w:tc>
        <w:tc>
          <w:tcPr>
            <w:tcW w:w="1457" w:type="dxa"/>
            <w:tcMar>
              <w:left w:w="28" w:type="dxa"/>
              <w:right w:w="28" w:type="dxa"/>
            </w:tcMar>
          </w:tcPr>
          <w:p w14:paraId="7C3212FC" w14:textId="0CA9ACA2" w:rsidR="00034491" w:rsidRDefault="00034491" w:rsidP="00034491">
            <w:pPr>
              <w:jc w:val="center"/>
              <w:rPr>
                <w:i/>
                <w:sz w:val="18"/>
                <w:szCs w:val="18"/>
              </w:rPr>
            </w:pPr>
            <w:r w:rsidRPr="00050194">
              <w:rPr>
                <w:bCs/>
                <w:szCs w:val="24"/>
              </w:rPr>
              <w:t xml:space="preserve">078 </w:t>
            </w:r>
          </w:p>
        </w:tc>
        <w:tc>
          <w:tcPr>
            <w:tcW w:w="1344" w:type="dxa"/>
            <w:tcMar>
              <w:left w:w="28" w:type="dxa"/>
              <w:right w:w="28" w:type="dxa"/>
            </w:tcMar>
          </w:tcPr>
          <w:p w14:paraId="280F42F6" w14:textId="0092C6C4" w:rsidR="00034491" w:rsidRDefault="00034491" w:rsidP="00034491">
            <w:pPr>
              <w:jc w:val="center"/>
              <w:rPr>
                <w:i/>
                <w:sz w:val="18"/>
                <w:szCs w:val="18"/>
              </w:rPr>
            </w:pPr>
            <w:r w:rsidRPr="00050194">
              <w:rPr>
                <w:i/>
                <w:szCs w:val="24"/>
              </w:rPr>
              <w:t>-</w:t>
            </w:r>
          </w:p>
        </w:tc>
        <w:tc>
          <w:tcPr>
            <w:tcW w:w="1080" w:type="dxa"/>
            <w:tcMar>
              <w:left w:w="28" w:type="dxa"/>
              <w:right w:w="28" w:type="dxa"/>
            </w:tcMar>
          </w:tcPr>
          <w:p w14:paraId="6C88A31E" w14:textId="40DD4C84" w:rsidR="00034491" w:rsidRDefault="00034491" w:rsidP="00034491">
            <w:pPr>
              <w:jc w:val="center"/>
              <w:rPr>
                <w:i/>
                <w:sz w:val="18"/>
                <w:szCs w:val="18"/>
              </w:rPr>
            </w:pPr>
            <w:r w:rsidRPr="00050194">
              <w:rPr>
                <w:bCs/>
                <w:iCs/>
                <w:szCs w:val="24"/>
              </w:rPr>
              <w:t>01 Dotacija</w:t>
            </w:r>
          </w:p>
        </w:tc>
        <w:tc>
          <w:tcPr>
            <w:tcW w:w="1344" w:type="dxa"/>
            <w:tcMar>
              <w:left w:w="28" w:type="dxa"/>
              <w:right w:w="28" w:type="dxa"/>
            </w:tcMar>
          </w:tcPr>
          <w:p w14:paraId="50E6A83D" w14:textId="4EA1EF25" w:rsidR="00034491" w:rsidRDefault="00034491" w:rsidP="00034491">
            <w:pPr>
              <w:jc w:val="center"/>
              <w:rPr>
                <w:sz w:val="18"/>
                <w:szCs w:val="18"/>
              </w:rPr>
            </w:pPr>
            <w:r w:rsidRPr="00050194">
              <w:rPr>
                <w:bCs/>
                <w:iCs/>
                <w:szCs w:val="24"/>
              </w:rPr>
              <w:t xml:space="preserve">33 Nesiorientuojant į </w:t>
            </w:r>
            <w:proofErr w:type="spellStart"/>
            <w:r w:rsidRPr="00050194">
              <w:rPr>
                <w:bCs/>
                <w:iCs/>
                <w:szCs w:val="24"/>
              </w:rPr>
              <w:t>teritoriškumą</w:t>
            </w:r>
            <w:proofErr w:type="spellEnd"/>
          </w:p>
        </w:tc>
        <w:tc>
          <w:tcPr>
            <w:tcW w:w="1051" w:type="dxa"/>
            <w:tcMar>
              <w:left w:w="28" w:type="dxa"/>
              <w:right w:w="28" w:type="dxa"/>
            </w:tcMar>
          </w:tcPr>
          <w:p w14:paraId="35604A44" w14:textId="77777777" w:rsidR="00034491" w:rsidRPr="00050194" w:rsidRDefault="00034491" w:rsidP="00034491">
            <w:pPr>
              <w:jc w:val="center"/>
              <w:rPr>
                <w:szCs w:val="24"/>
              </w:rPr>
            </w:pPr>
            <w:r w:rsidRPr="00050194">
              <w:rPr>
                <w:bCs/>
                <w:szCs w:val="24"/>
              </w:rPr>
              <w:t>24 Su aplinka susijusi veikla</w:t>
            </w:r>
          </w:p>
          <w:p w14:paraId="5DF3F341" w14:textId="77777777" w:rsidR="00034491" w:rsidRDefault="00034491" w:rsidP="00034491">
            <w:pPr>
              <w:jc w:val="center"/>
              <w:rPr>
                <w:sz w:val="18"/>
                <w:szCs w:val="18"/>
              </w:rPr>
            </w:pPr>
          </w:p>
        </w:tc>
        <w:tc>
          <w:tcPr>
            <w:tcW w:w="1132" w:type="dxa"/>
            <w:tcMar>
              <w:left w:w="28" w:type="dxa"/>
              <w:right w:w="28" w:type="dxa"/>
            </w:tcMar>
          </w:tcPr>
          <w:p w14:paraId="72C7F860" w14:textId="0FA92B2B" w:rsidR="00034491" w:rsidRDefault="00034491" w:rsidP="00034491">
            <w:pPr>
              <w:jc w:val="center"/>
              <w:rPr>
                <w:i/>
                <w:iCs/>
                <w:sz w:val="18"/>
                <w:szCs w:val="18"/>
              </w:rPr>
            </w:pPr>
            <w:r w:rsidRPr="00050194">
              <w:rPr>
                <w:szCs w:val="24"/>
              </w:rPr>
              <w:t>-</w:t>
            </w:r>
          </w:p>
        </w:tc>
        <w:tc>
          <w:tcPr>
            <w:tcW w:w="859" w:type="dxa"/>
            <w:tcMar>
              <w:left w:w="28" w:type="dxa"/>
              <w:right w:w="28" w:type="dxa"/>
            </w:tcMar>
          </w:tcPr>
          <w:p w14:paraId="7C906D10" w14:textId="0E51220B" w:rsidR="00034491" w:rsidRDefault="00034491" w:rsidP="00034491">
            <w:pPr>
              <w:jc w:val="center"/>
              <w:rPr>
                <w:i/>
                <w:iCs/>
                <w:sz w:val="18"/>
                <w:szCs w:val="18"/>
              </w:rPr>
            </w:pPr>
            <w:r w:rsidRPr="00050194">
              <w:rPr>
                <w:szCs w:val="24"/>
              </w:rPr>
              <w:t>03 – Neutralumas lyties požiūriu</w:t>
            </w:r>
          </w:p>
        </w:tc>
        <w:tc>
          <w:tcPr>
            <w:tcW w:w="1149" w:type="dxa"/>
          </w:tcPr>
          <w:p w14:paraId="4BB4F81F" w14:textId="10CF2C5A" w:rsidR="00034491" w:rsidRDefault="00034491" w:rsidP="00034491">
            <w:pPr>
              <w:jc w:val="center"/>
              <w:rPr>
                <w:i/>
                <w:iCs/>
                <w:sz w:val="18"/>
                <w:szCs w:val="18"/>
              </w:rPr>
            </w:pPr>
            <w:r w:rsidRPr="00050194">
              <w:rPr>
                <w:szCs w:val="24"/>
              </w:rPr>
              <w:t>Ne</w:t>
            </w:r>
          </w:p>
        </w:tc>
      </w:tr>
    </w:tbl>
    <w:p w14:paraId="1DE78CF2" w14:textId="77777777" w:rsidR="00034491" w:rsidRDefault="00034491" w:rsidP="00034491">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034491" w14:paraId="25B7C6F6" w14:textId="77777777" w:rsidTr="001D02F3">
        <w:trPr>
          <w:trHeight w:val="405"/>
        </w:trPr>
        <w:tc>
          <w:tcPr>
            <w:tcW w:w="15134" w:type="dxa"/>
            <w:gridSpan w:val="4"/>
            <w:shd w:val="clear" w:color="auto" w:fill="auto"/>
            <w:vAlign w:val="center"/>
          </w:tcPr>
          <w:p w14:paraId="5716EE10" w14:textId="30D6D12A" w:rsidR="00034491" w:rsidRDefault="00962BD2" w:rsidP="001D02F3">
            <w:pPr>
              <w:rPr>
                <w:sz w:val="22"/>
                <w:szCs w:val="22"/>
              </w:rPr>
            </w:pPr>
            <w:r>
              <w:rPr>
                <w:b/>
                <w:sz w:val="22"/>
                <w:szCs w:val="22"/>
              </w:rPr>
              <w:t>2.7</w:t>
            </w:r>
            <w:r w:rsidR="00034491">
              <w:rPr>
                <w:b/>
                <w:sz w:val="22"/>
                <w:szCs w:val="22"/>
              </w:rPr>
              <w:t xml:space="preserve">. </w:t>
            </w:r>
            <w:r w:rsidR="00034491" w:rsidRPr="001A6ED3">
              <w:rPr>
                <w:b/>
                <w:sz w:val="22"/>
                <w:szCs w:val="22"/>
              </w:rPr>
              <w:t xml:space="preserve">Veiklos ar </w:t>
            </w:r>
            <w:proofErr w:type="spellStart"/>
            <w:r w:rsidR="00034491" w:rsidRPr="001A6ED3">
              <w:rPr>
                <w:b/>
                <w:sz w:val="22"/>
                <w:szCs w:val="22"/>
              </w:rPr>
              <w:t>poveiklės</w:t>
            </w:r>
            <w:proofErr w:type="spellEnd"/>
            <w:r w:rsidR="00034491" w:rsidRPr="001A6ED3">
              <w:rPr>
                <w:b/>
                <w:sz w:val="22"/>
                <w:szCs w:val="22"/>
              </w:rPr>
              <w:t xml:space="preserve"> rodikliai</w:t>
            </w:r>
          </w:p>
        </w:tc>
      </w:tr>
      <w:tr w:rsidR="00034491" w14:paraId="649E23FF" w14:textId="77777777" w:rsidTr="001D02F3">
        <w:trPr>
          <w:trHeight w:val="405"/>
        </w:trPr>
        <w:tc>
          <w:tcPr>
            <w:tcW w:w="3783" w:type="dxa"/>
            <w:shd w:val="clear" w:color="auto" w:fill="auto"/>
            <w:vAlign w:val="center"/>
          </w:tcPr>
          <w:p w14:paraId="16589B78" w14:textId="77777777" w:rsidR="00034491" w:rsidRDefault="00034491" w:rsidP="001D02F3">
            <w:pPr>
              <w:jc w:val="center"/>
              <w:rPr>
                <w:sz w:val="22"/>
                <w:szCs w:val="22"/>
              </w:rPr>
            </w:pPr>
            <w:r>
              <w:rPr>
                <w:sz w:val="22"/>
                <w:szCs w:val="22"/>
              </w:rPr>
              <w:t>Rodiklio pavadinimas</w:t>
            </w:r>
          </w:p>
        </w:tc>
        <w:tc>
          <w:tcPr>
            <w:tcW w:w="3784" w:type="dxa"/>
            <w:shd w:val="clear" w:color="auto" w:fill="auto"/>
            <w:vAlign w:val="center"/>
          </w:tcPr>
          <w:p w14:paraId="605104BD" w14:textId="77777777" w:rsidR="00034491" w:rsidRDefault="00034491" w:rsidP="001D02F3">
            <w:pPr>
              <w:jc w:val="center"/>
              <w:rPr>
                <w:sz w:val="22"/>
                <w:szCs w:val="22"/>
              </w:rPr>
            </w:pPr>
            <w:r>
              <w:rPr>
                <w:sz w:val="22"/>
                <w:szCs w:val="22"/>
              </w:rPr>
              <w:t>Rodiklio kodas</w:t>
            </w:r>
          </w:p>
        </w:tc>
        <w:tc>
          <w:tcPr>
            <w:tcW w:w="3783" w:type="dxa"/>
            <w:shd w:val="clear" w:color="auto" w:fill="auto"/>
            <w:vAlign w:val="center"/>
          </w:tcPr>
          <w:p w14:paraId="1F2F9EB4" w14:textId="77777777" w:rsidR="00034491" w:rsidRDefault="00034491" w:rsidP="001D02F3">
            <w:pPr>
              <w:jc w:val="center"/>
              <w:rPr>
                <w:sz w:val="22"/>
                <w:szCs w:val="22"/>
              </w:rPr>
            </w:pPr>
            <w:r>
              <w:rPr>
                <w:sz w:val="22"/>
                <w:szCs w:val="22"/>
              </w:rPr>
              <w:t>Matavimo vienetai</w:t>
            </w:r>
          </w:p>
        </w:tc>
        <w:tc>
          <w:tcPr>
            <w:tcW w:w="3784" w:type="dxa"/>
            <w:shd w:val="clear" w:color="auto" w:fill="auto"/>
            <w:vAlign w:val="center"/>
          </w:tcPr>
          <w:p w14:paraId="00E82348" w14:textId="77777777" w:rsidR="00034491" w:rsidRDefault="00034491" w:rsidP="001D02F3">
            <w:pPr>
              <w:jc w:val="center"/>
              <w:rPr>
                <w:sz w:val="22"/>
                <w:szCs w:val="22"/>
              </w:rPr>
            </w:pPr>
            <w:r>
              <w:rPr>
                <w:sz w:val="22"/>
                <w:szCs w:val="22"/>
              </w:rPr>
              <w:t>Siektina reikšmė ir pasiekimo data</w:t>
            </w:r>
          </w:p>
        </w:tc>
      </w:tr>
      <w:tr w:rsidR="00034491" w:rsidRPr="00050194" w14:paraId="60FAD4A7" w14:textId="77777777" w:rsidTr="001D02F3">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21D7D93D" w14:textId="1B59A798" w:rsidR="00034491" w:rsidRPr="00034491" w:rsidRDefault="00034491" w:rsidP="00034491">
            <w:pPr>
              <w:jc w:val="both"/>
              <w:rPr>
                <w:sz w:val="22"/>
                <w:szCs w:val="22"/>
              </w:rPr>
            </w:pPr>
            <w:r w:rsidRPr="00050194">
              <w:rPr>
                <w:szCs w:val="24"/>
              </w:rPr>
              <w:lastRenderedPageBreak/>
              <w:t>Rūšių, kurių apsaugos būklė nepalanki, populiacijos dalis, kuriai taikytos apsaugos priemonės (proc.)</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7F59FDE0" w14:textId="77777777" w:rsidR="00034491" w:rsidRPr="00050194" w:rsidRDefault="00034491" w:rsidP="00034491">
            <w:pPr>
              <w:jc w:val="center"/>
              <w:rPr>
                <w:szCs w:val="24"/>
              </w:rPr>
            </w:pPr>
            <w:r w:rsidRPr="00050194">
              <w:rPr>
                <w:szCs w:val="24"/>
              </w:rPr>
              <w:t>R-02-001-06-08-01-02</w:t>
            </w:r>
          </w:p>
          <w:p w14:paraId="3A6D66DF" w14:textId="77777777" w:rsidR="00034491" w:rsidRPr="00050194" w:rsidRDefault="00034491" w:rsidP="00034491">
            <w:pPr>
              <w:jc w:val="center"/>
              <w:rPr>
                <w:szCs w:val="24"/>
              </w:rPr>
            </w:pPr>
            <w:r w:rsidRPr="00050194">
              <w:rPr>
                <w:szCs w:val="24"/>
              </w:rPr>
              <w:t>R.S.2.3016</w:t>
            </w:r>
          </w:p>
          <w:p w14:paraId="057311F8" w14:textId="597F2FCF" w:rsidR="00034491" w:rsidRPr="00034491" w:rsidRDefault="00034491" w:rsidP="00034491">
            <w:pPr>
              <w:jc w:val="center"/>
              <w:rPr>
                <w:sz w:val="22"/>
                <w:szCs w:val="22"/>
              </w:rPr>
            </w:pPr>
          </w:p>
        </w:tc>
        <w:tc>
          <w:tcPr>
            <w:tcW w:w="3783" w:type="dxa"/>
            <w:tcBorders>
              <w:top w:val="single" w:sz="4" w:space="0" w:color="auto"/>
              <w:left w:val="single" w:sz="4" w:space="0" w:color="auto"/>
              <w:bottom w:val="single" w:sz="4" w:space="0" w:color="auto"/>
              <w:right w:val="single" w:sz="4" w:space="0" w:color="auto"/>
            </w:tcBorders>
            <w:shd w:val="clear" w:color="auto" w:fill="auto"/>
          </w:tcPr>
          <w:p w14:paraId="2A84FA63" w14:textId="175E45D6" w:rsidR="00034491" w:rsidRPr="00034491" w:rsidRDefault="00034491" w:rsidP="00034491">
            <w:pPr>
              <w:jc w:val="center"/>
              <w:rPr>
                <w:sz w:val="22"/>
                <w:szCs w:val="22"/>
              </w:rPr>
            </w:pPr>
            <w:r w:rsidRPr="00050194">
              <w:rPr>
                <w:szCs w:val="24"/>
              </w:rPr>
              <w:t>procentai</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0D49AB7C" w14:textId="77777777" w:rsidR="00034491" w:rsidRPr="00050194" w:rsidRDefault="00034491" w:rsidP="00034491">
            <w:pPr>
              <w:jc w:val="center"/>
              <w:rPr>
                <w:szCs w:val="24"/>
              </w:rPr>
            </w:pPr>
            <w:r w:rsidRPr="00050194">
              <w:rPr>
                <w:szCs w:val="24"/>
              </w:rPr>
              <w:t>80</w:t>
            </w:r>
          </w:p>
          <w:p w14:paraId="229C4B20" w14:textId="5E4463A0" w:rsidR="00034491" w:rsidRPr="00034491" w:rsidRDefault="00034491" w:rsidP="00034491">
            <w:pPr>
              <w:jc w:val="center"/>
              <w:rPr>
                <w:sz w:val="22"/>
                <w:szCs w:val="22"/>
              </w:rPr>
            </w:pPr>
            <w:r w:rsidRPr="00050194">
              <w:rPr>
                <w:szCs w:val="24"/>
              </w:rPr>
              <w:t>(2029)</w:t>
            </w:r>
          </w:p>
        </w:tc>
      </w:tr>
      <w:tr w:rsidR="00034491" w:rsidRPr="00050194" w14:paraId="3CB9C4F1" w14:textId="77777777" w:rsidTr="001D02F3">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0EBC6924" w14:textId="3DC52000" w:rsidR="00034491" w:rsidRPr="00050194" w:rsidRDefault="00034491" w:rsidP="00034491">
            <w:pPr>
              <w:jc w:val="both"/>
              <w:rPr>
                <w:szCs w:val="24"/>
              </w:rPr>
            </w:pPr>
            <w:r w:rsidRPr="00050194">
              <w:rPr>
                <w:szCs w:val="24"/>
              </w:rPr>
              <w:t>„</w:t>
            </w:r>
            <w:proofErr w:type="spellStart"/>
            <w:r w:rsidRPr="00050194">
              <w:rPr>
                <w:szCs w:val="24"/>
              </w:rPr>
              <w:t>Natura</w:t>
            </w:r>
            <w:proofErr w:type="spellEnd"/>
            <w:r w:rsidRPr="00050194">
              <w:rPr>
                <w:szCs w:val="24"/>
              </w:rPr>
              <w:t xml:space="preserve"> 2000“ teritorijų, kurioms taikomos apsaugos ir atkūrimo priemonės, plotas </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4E6980A8" w14:textId="77777777" w:rsidR="00034491" w:rsidRPr="00050194" w:rsidRDefault="00034491" w:rsidP="00034491">
            <w:pPr>
              <w:jc w:val="center"/>
              <w:rPr>
                <w:szCs w:val="24"/>
              </w:rPr>
            </w:pPr>
            <w:r w:rsidRPr="00050194">
              <w:rPr>
                <w:szCs w:val="24"/>
              </w:rPr>
              <w:t>P-02-001-06-08-01-02</w:t>
            </w:r>
          </w:p>
          <w:p w14:paraId="6D1A4592" w14:textId="40799302" w:rsidR="00034491" w:rsidRPr="00050194" w:rsidRDefault="00034491" w:rsidP="00034491">
            <w:pPr>
              <w:jc w:val="center"/>
              <w:rPr>
                <w:szCs w:val="24"/>
              </w:rPr>
            </w:pPr>
            <w:r w:rsidRPr="00050194">
              <w:rPr>
                <w:szCs w:val="24"/>
              </w:rPr>
              <w:t>P.B.2.0037</w:t>
            </w:r>
          </w:p>
        </w:tc>
        <w:tc>
          <w:tcPr>
            <w:tcW w:w="3783" w:type="dxa"/>
            <w:tcBorders>
              <w:top w:val="single" w:sz="4" w:space="0" w:color="auto"/>
              <w:left w:val="single" w:sz="4" w:space="0" w:color="auto"/>
              <w:bottom w:val="single" w:sz="4" w:space="0" w:color="auto"/>
              <w:right w:val="single" w:sz="4" w:space="0" w:color="auto"/>
            </w:tcBorders>
            <w:shd w:val="clear" w:color="auto" w:fill="auto"/>
          </w:tcPr>
          <w:p w14:paraId="23EBD46C" w14:textId="130995BC" w:rsidR="00034491" w:rsidRPr="00050194" w:rsidRDefault="00034491" w:rsidP="00034491">
            <w:pPr>
              <w:jc w:val="center"/>
              <w:rPr>
                <w:szCs w:val="24"/>
              </w:rPr>
            </w:pPr>
            <w:r w:rsidRPr="00050194">
              <w:rPr>
                <w:szCs w:val="24"/>
              </w:rPr>
              <w:t>hektarai</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71C21740" w14:textId="77777777" w:rsidR="00034491" w:rsidRPr="00050194" w:rsidRDefault="00034491" w:rsidP="00034491">
            <w:pPr>
              <w:jc w:val="center"/>
              <w:rPr>
                <w:szCs w:val="24"/>
              </w:rPr>
            </w:pPr>
            <w:r w:rsidRPr="00050194">
              <w:rPr>
                <w:szCs w:val="24"/>
              </w:rPr>
              <w:t>1800</w:t>
            </w:r>
          </w:p>
          <w:p w14:paraId="2940F9BE" w14:textId="3E02D6CE" w:rsidR="00034491" w:rsidRPr="00050194" w:rsidRDefault="00034491" w:rsidP="00034491">
            <w:pPr>
              <w:jc w:val="center"/>
              <w:rPr>
                <w:szCs w:val="24"/>
              </w:rPr>
            </w:pPr>
            <w:r w:rsidRPr="00050194">
              <w:rPr>
                <w:szCs w:val="24"/>
              </w:rPr>
              <w:t>(2029)</w:t>
            </w:r>
          </w:p>
        </w:tc>
      </w:tr>
    </w:tbl>
    <w:p w14:paraId="11BCF631" w14:textId="77777777" w:rsidR="00034491" w:rsidRDefault="00034491" w:rsidP="00034491">
      <w:pPr>
        <w:jc w:val="both"/>
        <w:rPr>
          <w:i/>
          <w:iCs/>
          <w:szCs w:val="24"/>
        </w:rPr>
      </w:pPr>
    </w:p>
    <w:p w14:paraId="1A599899" w14:textId="77777777" w:rsidR="00696A84" w:rsidRDefault="00696A8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0B19B65D" w:rsidR="00EB0F8F" w:rsidRDefault="00962BD2">
            <w:pPr>
              <w:jc w:val="both"/>
              <w:rPr>
                <w:szCs w:val="24"/>
              </w:rPr>
            </w:pPr>
            <w:r>
              <w:rPr>
                <w:b/>
                <w:bCs/>
                <w:szCs w:val="24"/>
              </w:rPr>
              <w:t>3</w:t>
            </w:r>
            <w:r w:rsidR="00CB10DA" w:rsidRPr="00B22B4E">
              <w:rPr>
                <w:b/>
                <w:bCs/>
                <w:szCs w:val="24"/>
              </w:rPr>
              <w:t>.</w:t>
            </w:r>
            <w:r w:rsidR="00CB10DA">
              <w:rPr>
                <w:szCs w:val="24"/>
              </w:rPr>
              <w:t xml:space="preserve"> </w:t>
            </w:r>
            <w:r w:rsidR="00C222C1" w:rsidRPr="00962BD2">
              <w:rPr>
                <w:b/>
                <w:bCs/>
                <w:szCs w:val="24"/>
              </w:rPr>
              <w:t>Ministerijos stebėsenos rodiklių aprašymo kortelės</w:t>
            </w:r>
          </w:p>
        </w:tc>
      </w:tr>
      <w:tr w:rsidR="00EB0F8F" w14:paraId="6B38EDEA" w14:textId="77777777" w:rsidTr="009D596A">
        <w:trPr>
          <w:trHeight w:val="315"/>
        </w:trPr>
        <w:tc>
          <w:tcPr>
            <w:tcW w:w="15158" w:type="dxa"/>
          </w:tcPr>
          <w:p w14:paraId="241F98E2" w14:textId="5D63AD0F" w:rsidR="00962BD2" w:rsidRDefault="00962BD2" w:rsidP="00962BD2">
            <w:pPr>
              <w:jc w:val="both"/>
              <w:rPr>
                <w:i/>
                <w:szCs w:val="24"/>
              </w:rPr>
            </w:pPr>
            <w:r>
              <w:rPr>
                <w:bCs/>
                <w:sz w:val="22"/>
                <w:szCs w:val="22"/>
              </w:rPr>
              <w:t xml:space="preserve">Ministerijos </w:t>
            </w:r>
            <w:bookmarkStart w:id="8" w:name="_Hlk137839843"/>
            <w:r>
              <w:rPr>
                <w:bCs/>
                <w:sz w:val="22"/>
                <w:szCs w:val="22"/>
              </w:rPr>
              <w:t>stebėsenos rodiklių aprašymo kortelės</w:t>
            </w:r>
            <w:bookmarkEnd w:id="8"/>
            <w:r>
              <w:rPr>
                <w:bCs/>
                <w:sz w:val="22"/>
                <w:szCs w:val="22"/>
              </w:rPr>
              <w:t xml:space="preserve"> skelbiamos Aplinkos ministerijos interneto tinklalapyje </w:t>
            </w:r>
            <w:r w:rsidRPr="00050194">
              <w:rPr>
                <w:i/>
                <w:szCs w:val="24"/>
              </w:rPr>
              <w:t>https://am.lrv.lt/lt/administracine-informacija/planavimo-dokumentai/pazangos-priemones/issaugoti-biologine-ivairove/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A66338" w14:paraId="3250B446" w14:textId="77777777" w:rsidTr="009A4257">
        <w:tc>
          <w:tcPr>
            <w:tcW w:w="15134" w:type="dxa"/>
          </w:tcPr>
          <w:p w14:paraId="368995AC" w14:textId="3FE554AF" w:rsidR="00A66338" w:rsidRPr="00050194" w:rsidRDefault="00A66338" w:rsidP="00A66338">
            <w:pPr>
              <w:ind w:firstLine="597"/>
              <w:jc w:val="both"/>
              <w:rPr>
                <w:color w:val="000000"/>
              </w:rPr>
            </w:pPr>
            <w:r w:rsidRPr="00050194">
              <w:rPr>
                <w:color w:val="000000" w:themeColor="text1"/>
              </w:rPr>
              <w:t xml:space="preserve">Pažangos priemonės Nr. 02-001-06-08-01 „Išsaugoti biologinę įvairovę“ (toliau – Pažangos priemonė) veiklos „Gamtos ir biologinės įvairovės apsauga, žalioji infrastruktūra“ </w:t>
            </w:r>
            <w:proofErr w:type="spellStart"/>
            <w:r w:rsidRPr="00050194">
              <w:rPr>
                <w:color w:val="000000" w:themeColor="text1"/>
              </w:rPr>
              <w:t>poveiklių</w:t>
            </w:r>
            <w:proofErr w:type="spellEnd"/>
            <w:r w:rsidRPr="00050194">
              <w:rPr>
                <w:color w:val="000000" w:themeColor="text1"/>
              </w:rPr>
              <w:t xml:space="preserve"> „Sąlygų atkurti upių ekologinį vientisumą („NATURA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Pr="00050194">
              <w:rPr>
                <w:color w:val="000000" w:themeColor="text1"/>
              </w:rPr>
              <w:t>poveiklių</w:t>
            </w:r>
            <w:proofErr w:type="spellEnd"/>
            <w:r w:rsidRPr="00050194">
              <w:rPr>
                <w:color w:val="000000" w:themeColor="text1"/>
              </w:rPr>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(„NATURA 2000“ teritorijose)“ ir „Europinio žalvarnio (</w:t>
            </w:r>
            <w:proofErr w:type="spellStart"/>
            <w:r w:rsidRPr="00050194">
              <w:rPr>
                <w:color w:val="000000" w:themeColor="text1"/>
              </w:rPr>
              <w:t>C</w:t>
            </w:r>
            <w:r w:rsidRPr="00050194">
              <w:rPr>
                <w:i/>
                <w:iCs/>
                <w:color w:val="000000" w:themeColor="text1"/>
              </w:rPr>
              <w:t>oracias</w:t>
            </w:r>
            <w:proofErr w:type="spellEnd"/>
            <w:r w:rsidRPr="00050194">
              <w:rPr>
                <w:i/>
                <w:iCs/>
                <w:color w:val="000000" w:themeColor="text1"/>
              </w:rPr>
              <w:t xml:space="preserve"> </w:t>
            </w:r>
            <w:proofErr w:type="spellStart"/>
            <w:r w:rsidRPr="00050194">
              <w:rPr>
                <w:i/>
                <w:iCs/>
                <w:color w:val="000000" w:themeColor="text1"/>
              </w:rPr>
              <w:t>garrulus</w:t>
            </w:r>
            <w:proofErr w:type="spellEnd"/>
            <w:r w:rsidRPr="00050194">
              <w:rPr>
                <w:color w:val="000000" w:themeColor="text1"/>
              </w:rPr>
              <w:t xml:space="preserve">) būklės gerinimas Lietuvoje“ projektų finansavimo sąlygų apraše (toliau – Aprašas) vartojamos sąvokos suprantamos taip, kaip jos apibrėžtos Aprašo </w:t>
            </w:r>
            <w:r w:rsidR="00A63810">
              <w:rPr>
                <w:color w:val="000000" w:themeColor="text1"/>
              </w:rPr>
              <w:t>4</w:t>
            </w:r>
            <w:r w:rsidRPr="00050194">
              <w:rPr>
                <w:color w:val="000000" w:themeColor="text1"/>
              </w:rPr>
              <w:t xml:space="preserve">.1 ir </w:t>
            </w:r>
            <w:r w:rsidR="00A63810">
              <w:rPr>
                <w:color w:val="000000" w:themeColor="text1"/>
              </w:rPr>
              <w:t>4</w:t>
            </w:r>
            <w:r w:rsidRPr="00050194">
              <w:rPr>
                <w:color w:val="000000" w:themeColor="text1"/>
              </w:rPr>
              <w:t>.2 papunkčiuose išvardytuose teisės aktuose.</w:t>
            </w:r>
          </w:p>
          <w:p w14:paraId="573FC12C" w14:textId="77777777" w:rsidR="00A66338" w:rsidRPr="00050194" w:rsidRDefault="00A66338" w:rsidP="00A66338">
            <w:pPr>
              <w:ind w:firstLine="597"/>
              <w:jc w:val="both"/>
              <w:rPr>
                <w:color w:val="000000"/>
                <w:szCs w:val="24"/>
              </w:rPr>
            </w:pPr>
            <w:r w:rsidRPr="00050194">
              <w:rPr>
                <w:color w:val="000000"/>
                <w:szCs w:val="24"/>
              </w:rPr>
              <w:t>Teisės aktai, kuriais vadovaujamasi rengiant, teikiant ir vertinant projektų įgyvendinimo planą (toliau – PĮP), priimant sprendimą dėl projektų finansavimo, sudarant projektų sutartis ir įgyvendinant projektus, finansuojamus pagal Aprašą:</w:t>
            </w:r>
          </w:p>
          <w:p w14:paraId="43E29F15" w14:textId="7D115CF1" w:rsidR="00A66338" w:rsidRPr="00050194" w:rsidRDefault="00A66338" w:rsidP="00A66338">
            <w:pPr>
              <w:ind w:firstLine="597"/>
              <w:jc w:val="both"/>
              <w:rPr>
                <w:color w:val="000000"/>
                <w:szCs w:val="24"/>
              </w:rPr>
            </w:pPr>
            <w:r>
              <w:rPr>
                <w:color w:val="000000"/>
                <w:szCs w:val="24"/>
              </w:rPr>
              <w:t>4</w:t>
            </w:r>
            <w:r w:rsidRPr="00050194">
              <w:rPr>
                <w:color w:val="000000"/>
                <w:szCs w:val="24"/>
              </w:rPr>
              <w:t>.1. Bendrieji:</w:t>
            </w:r>
          </w:p>
          <w:p w14:paraId="67FDCA42" w14:textId="6F101518" w:rsidR="00A66338" w:rsidRPr="00050194" w:rsidRDefault="00A66338" w:rsidP="00A66338">
            <w:pPr>
              <w:ind w:firstLine="597"/>
              <w:jc w:val="both"/>
              <w:rPr>
                <w:color w:val="000000"/>
                <w:szCs w:val="24"/>
              </w:rPr>
            </w:pPr>
            <w:r>
              <w:rPr>
                <w:color w:val="000000"/>
                <w:szCs w:val="24"/>
              </w:rPr>
              <w:t>4</w:t>
            </w:r>
            <w:r w:rsidRPr="00050194">
              <w:rPr>
                <w:color w:val="000000"/>
                <w:szCs w:val="24"/>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0E4539D2" w14:textId="24170E00" w:rsidR="00A66338" w:rsidRPr="00050194" w:rsidRDefault="00A66338" w:rsidP="00A66338">
            <w:pPr>
              <w:ind w:firstLine="597"/>
              <w:jc w:val="both"/>
              <w:rPr>
                <w:color w:val="000000"/>
                <w:szCs w:val="24"/>
              </w:rPr>
            </w:pPr>
            <w:r>
              <w:rPr>
                <w:color w:val="000000"/>
                <w:szCs w:val="24"/>
              </w:rPr>
              <w:t>4</w:t>
            </w:r>
            <w:r w:rsidRPr="00050194">
              <w:rPr>
                <w:color w:val="000000"/>
                <w:szCs w:val="24"/>
              </w:rPr>
              <w:t>.1.2. 2021 m. birželio 24 d. Europos Parlamento ir Tarybos reglamentas (ES) 2021/1058  dėl Europos regioninės plėtros fondo ir Sanglaudos fondo;</w:t>
            </w:r>
          </w:p>
          <w:p w14:paraId="10C7D9BA" w14:textId="1FDAB231" w:rsidR="00A66338" w:rsidRPr="00050194" w:rsidRDefault="00A66338" w:rsidP="00A66338">
            <w:pPr>
              <w:ind w:firstLine="597"/>
              <w:jc w:val="both"/>
              <w:rPr>
                <w:color w:val="000000"/>
                <w:szCs w:val="24"/>
              </w:rPr>
            </w:pPr>
            <w:r>
              <w:rPr>
                <w:color w:val="000000"/>
                <w:szCs w:val="24"/>
              </w:rPr>
              <w:lastRenderedPageBreak/>
              <w:t>4</w:t>
            </w:r>
            <w:r w:rsidRPr="00050194">
              <w:rPr>
                <w:color w:val="000000"/>
                <w:szCs w:val="24"/>
              </w:rPr>
              <w:t>.1.3. 2021–2027 metų Europos Sąjungos fondų investicijų programa (toliau – Investicijų programa), patvirtinta 2022 m. rugpjūčio 3 d. Europos Komisijos sprendimu Nr. C(2022) 5742;</w:t>
            </w:r>
          </w:p>
          <w:p w14:paraId="5DF85D08" w14:textId="33297F0F" w:rsidR="00A66338" w:rsidRPr="00050194" w:rsidRDefault="00A66338" w:rsidP="00A66338">
            <w:pPr>
              <w:ind w:firstLine="597"/>
              <w:jc w:val="both"/>
              <w:rPr>
                <w:color w:val="000000"/>
                <w:szCs w:val="24"/>
              </w:rPr>
            </w:pPr>
            <w:r>
              <w:rPr>
                <w:color w:val="000000"/>
                <w:szCs w:val="24"/>
              </w:rPr>
              <w:t>4</w:t>
            </w:r>
            <w:r w:rsidRPr="00050194">
              <w:rPr>
                <w:color w:val="000000"/>
                <w:szCs w:val="24"/>
              </w:rPr>
              <w:t>.1.4. 2021–2030 metų nacionalinis pažangos planas (toliau – Pažangos planas), patvirtintas Lietuvos Respublikos Vyriausybės 2020 m. rugsėjo 9 d. nutarimu Nr. 998 „Dėl 2021–2030 metų Nacionalinio pažangos plano patvirtinimo“;</w:t>
            </w:r>
          </w:p>
          <w:p w14:paraId="1C15D90B" w14:textId="3A03F2B0" w:rsidR="00A66338" w:rsidRPr="00050194" w:rsidRDefault="00A66338" w:rsidP="00A66338">
            <w:pPr>
              <w:ind w:firstLine="597"/>
              <w:jc w:val="both"/>
              <w:rPr>
                <w:color w:val="000000"/>
                <w:szCs w:val="24"/>
              </w:rPr>
            </w:pPr>
            <w:r>
              <w:rPr>
                <w:color w:val="000000"/>
                <w:szCs w:val="24"/>
              </w:rPr>
              <w:t>4</w:t>
            </w:r>
            <w:r w:rsidRPr="00050194">
              <w:rPr>
                <w:color w:val="000000"/>
                <w:szCs w:val="24"/>
              </w:rPr>
              <w:t>.1.5. Strateginio valdymo metodika (toliau – Strateginio valdymo metodika), patvirtinta Lietuvos Respublikos Vyriausybės 2021 m. balandžio 28 d. nutarimu Nr. 292 „Dėl Strateginio valdymo metodikos patvirtinimo“;</w:t>
            </w:r>
          </w:p>
          <w:p w14:paraId="0D344C5F" w14:textId="4FBD39CD" w:rsidR="00A66338" w:rsidRPr="00050194" w:rsidRDefault="00A66338" w:rsidP="00A66338">
            <w:pPr>
              <w:ind w:firstLine="597"/>
              <w:jc w:val="both"/>
              <w:rPr>
                <w:color w:val="000000"/>
                <w:szCs w:val="24"/>
              </w:rPr>
            </w:pPr>
            <w:r>
              <w:rPr>
                <w:color w:val="000000"/>
                <w:szCs w:val="24"/>
              </w:rPr>
              <w:t>4</w:t>
            </w:r>
            <w:r w:rsidRPr="00050194">
              <w:rPr>
                <w:color w:val="000000"/>
                <w:szCs w:val="24"/>
              </w:rPr>
              <w:t>.1.6. 2021–2027 metų Europos Sąjungos fondų investicijų programos ir Ekonomikos gaivinimo ir atsparumo didinimo plano „Naujos kartos Lietuva“ administravimo taisyklės (toliau –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2A629608" w14:textId="475F3850" w:rsidR="00A66338" w:rsidRPr="00050194" w:rsidRDefault="00A66338" w:rsidP="00A66338">
            <w:pPr>
              <w:ind w:firstLine="597"/>
              <w:jc w:val="both"/>
              <w:rPr>
                <w:color w:val="000000"/>
                <w:szCs w:val="24"/>
              </w:rPr>
            </w:pPr>
            <w:r>
              <w:rPr>
                <w:color w:val="000000"/>
                <w:szCs w:val="24"/>
              </w:rPr>
              <w:t>4</w:t>
            </w:r>
            <w:r w:rsidRPr="00050194">
              <w:rPr>
                <w:color w:val="000000"/>
                <w:szCs w:val="24"/>
              </w:rPr>
              <w:t>.1.7. Projektų administravimo ir finansavimo taisyklės (toliau –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23226941" w14:textId="3FF79265" w:rsidR="00A66338" w:rsidRPr="00050194" w:rsidRDefault="00A66338" w:rsidP="00A66338">
            <w:pPr>
              <w:ind w:firstLine="597"/>
              <w:jc w:val="both"/>
              <w:rPr>
                <w:color w:val="000000"/>
                <w:szCs w:val="24"/>
              </w:rPr>
            </w:pPr>
            <w:r>
              <w:rPr>
                <w:color w:val="000000"/>
                <w:szCs w:val="24"/>
              </w:rPr>
              <w:t>4</w:t>
            </w:r>
            <w:r w:rsidRPr="00050194">
              <w:rPr>
                <w:color w:val="000000"/>
                <w:szCs w:val="24"/>
              </w:rPr>
              <w:t>.1.8.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7A2CACDD" w14:textId="07B49A0B" w:rsidR="00A66338" w:rsidRPr="00050194" w:rsidRDefault="00A66338" w:rsidP="00A66338">
            <w:pPr>
              <w:ind w:firstLine="597"/>
              <w:jc w:val="both"/>
              <w:rPr>
                <w:color w:val="000000"/>
              </w:rPr>
            </w:pPr>
            <w:r>
              <w:rPr>
                <w:color w:val="000000" w:themeColor="text1"/>
              </w:rPr>
              <w:t>4</w:t>
            </w:r>
            <w:r w:rsidRPr="00050194">
              <w:rPr>
                <w:color w:val="000000" w:themeColor="text1"/>
              </w:rPr>
              <w:t>.1.9. 2022–2030 metų plėtros programos valdytojos Lietuvos Respublikos aplinkos ministerijos aplinkos apsaugos ir klimato kaitos valdymo plėtros programos pažangos priemonės Nr. 02-001-06-08-01 „Išsaugoti biologinę įvairovę“ aprašas, patvirtintas 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aprašo patvirtinimo“ (toliau – Pažangos priemonės aprašas).</w:t>
            </w:r>
          </w:p>
          <w:p w14:paraId="1EF09AB7" w14:textId="576F251F" w:rsidR="00A66338" w:rsidRPr="00050194" w:rsidRDefault="00A66338" w:rsidP="00A66338">
            <w:pPr>
              <w:ind w:firstLine="597"/>
              <w:jc w:val="both"/>
              <w:rPr>
                <w:color w:val="000000"/>
                <w:szCs w:val="24"/>
              </w:rPr>
            </w:pPr>
            <w:r w:rsidRPr="00A63810">
              <w:rPr>
                <w:color w:val="000000"/>
                <w:szCs w:val="24"/>
              </w:rPr>
              <w:t>4.2. specialieji:</w:t>
            </w:r>
          </w:p>
          <w:p w14:paraId="0F6C1ED9" w14:textId="5ADD6FF7" w:rsidR="00A66338" w:rsidRPr="00050194" w:rsidRDefault="00A66338" w:rsidP="00A66338">
            <w:pPr>
              <w:ind w:firstLine="597"/>
              <w:jc w:val="both"/>
              <w:rPr>
                <w:color w:val="000000"/>
                <w:szCs w:val="24"/>
              </w:rPr>
            </w:pPr>
            <w:r>
              <w:rPr>
                <w:color w:val="000000"/>
                <w:szCs w:val="24"/>
              </w:rPr>
              <w:t>4</w:t>
            </w:r>
            <w:r w:rsidRPr="00050194">
              <w:rPr>
                <w:color w:val="000000"/>
                <w:szCs w:val="24"/>
              </w:rPr>
              <w:t>.2.1. Lietuvos Respublikos laukinės gyvūnijos įstatymas;</w:t>
            </w:r>
          </w:p>
          <w:p w14:paraId="41E81F6F" w14:textId="0B3B5068" w:rsidR="00A66338" w:rsidRPr="00050194" w:rsidRDefault="00A66338" w:rsidP="00A66338">
            <w:pPr>
              <w:ind w:firstLine="597"/>
              <w:jc w:val="both"/>
              <w:rPr>
                <w:color w:val="000000"/>
                <w:szCs w:val="24"/>
              </w:rPr>
            </w:pPr>
            <w:r>
              <w:rPr>
                <w:color w:val="000000"/>
                <w:szCs w:val="24"/>
              </w:rPr>
              <w:t>4</w:t>
            </w:r>
            <w:r w:rsidRPr="00050194">
              <w:rPr>
                <w:color w:val="000000"/>
                <w:szCs w:val="24"/>
              </w:rPr>
              <w:t>.2.2. Lietuvos Respublikos saugomų teritorijų įstatymas;</w:t>
            </w:r>
          </w:p>
          <w:p w14:paraId="010AAC6F" w14:textId="73FFFD32" w:rsidR="00A66338" w:rsidRPr="00050194" w:rsidRDefault="00A66338" w:rsidP="00A66338">
            <w:pPr>
              <w:ind w:firstLine="597"/>
              <w:jc w:val="both"/>
              <w:rPr>
                <w:color w:val="000000"/>
                <w:szCs w:val="24"/>
              </w:rPr>
            </w:pPr>
            <w:r>
              <w:rPr>
                <w:color w:val="000000"/>
                <w:szCs w:val="24"/>
              </w:rPr>
              <w:t>4</w:t>
            </w:r>
            <w:r w:rsidRPr="00050194">
              <w:rPr>
                <w:color w:val="000000"/>
                <w:szCs w:val="24"/>
              </w:rPr>
              <w:t>.2.3. Lietuvos Respublikos nacionalinių augalų nacionalinių genetinių išteklių įstatymas;</w:t>
            </w:r>
          </w:p>
          <w:p w14:paraId="1185E044" w14:textId="4FFEDECB" w:rsidR="00A66338" w:rsidRPr="00050194" w:rsidRDefault="00A66338" w:rsidP="00A66338">
            <w:pPr>
              <w:ind w:firstLine="597"/>
              <w:jc w:val="both"/>
              <w:rPr>
                <w:color w:val="000000"/>
                <w:szCs w:val="24"/>
              </w:rPr>
            </w:pPr>
            <w:r>
              <w:rPr>
                <w:color w:val="000000"/>
                <w:szCs w:val="24"/>
              </w:rPr>
              <w:t>4</w:t>
            </w:r>
            <w:r w:rsidRPr="00050194">
              <w:rPr>
                <w:color w:val="000000"/>
                <w:szCs w:val="24"/>
              </w:rPr>
              <w:t>.2.4. Lietuvos Respublikos genetiškai modifikuotų organizmų įstatymas;</w:t>
            </w:r>
          </w:p>
          <w:p w14:paraId="2978ED57" w14:textId="48D09A05" w:rsidR="00A66338" w:rsidRPr="00050194" w:rsidRDefault="00A66338" w:rsidP="00A66338">
            <w:pPr>
              <w:ind w:firstLine="597"/>
              <w:jc w:val="both"/>
              <w:rPr>
                <w:color w:val="000000"/>
              </w:rPr>
            </w:pPr>
            <w:r w:rsidRPr="00717669">
              <w:rPr>
                <w:color w:val="000000" w:themeColor="text1"/>
              </w:rPr>
              <w:t>4.2.5. Lietuvos Respublikos</w:t>
            </w:r>
            <w:r w:rsidRPr="00050194">
              <w:rPr>
                <w:color w:val="000000" w:themeColor="text1"/>
              </w:rPr>
              <w:t xml:space="preserve"> medžioklės įstatymas;</w:t>
            </w:r>
          </w:p>
          <w:p w14:paraId="1F35F9C0" w14:textId="50BE6775" w:rsidR="00A66338" w:rsidRPr="00050194" w:rsidRDefault="00A66338" w:rsidP="00A66338">
            <w:pPr>
              <w:ind w:firstLine="597"/>
              <w:jc w:val="both"/>
              <w:rPr>
                <w:rStyle w:val="Hyperlink"/>
              </w:rPr>
            </w:pPr>
            <w:r>
              <w:rPr>
                <w:color w:val="000000" w:themeColor="text1"/>
              </w:rPr>
              <w:t>4</w:t>
            </w:r>
            <w:r w:rsidRPr="00050194">
              <w:rPr>
                <w:color w:val="000000" w:themeColor="text1"/>
              </w:rPr>
              <w:t>.2.</w:t>
            </w:r>
            <w:r>
              <w:rPr>
                <w:color w:val="000000" w:themeColor="text1"/>
              </w:rPr>
              <w:t>6</w:t>
            </w:r>
            <w:r w:rsidRPr="00050194">
              <w:rPr>
                <w:color w:val="000000" w:themeColor="text1"/>
              </w:rPr>
              <w:t>. Lietuvos Respublikos laukinių augalų ir grybų įstatymas;</w:t>
            </w:r>
          </w:p>
          <w:p w14:paraId="74BAF7BD" w14:textId="48F7321B" w:rsidR="00A66338" w:rsidRPr="00050194" w:rsidRDefault="00A66338" w:rsidP="00A66338">
            <w:pPr>
              <w:ind w:firstLine="597"/>
              <w:jc w:val="both"/>
              <w:rPr>
                <w:color w:val="000000" w:themeColor="text1"/>
              </w:rPr>
            </w:pPr>
            <w:r>
              <w:rPr>
                <w:color w:val="000000" w:themeColor="text1"/>
              </w:rPr>
              <w:t>4</w:t>
            </w:r>
            <w:r w:rsidRPr="00050194">
              <w:rPr>
                <w:color w:val="000000" w:themeColor="text1"/>
              </w:rPr>
              <w:t>.2.</w:t>
            </w:r>
            <w:r>
              <w:rPr>
                <w:color w:val="000000" w:themeColor="text1"/>
              </w:rPr>
              <w:t>7</w:t>
            </w:r>
            <w:r w:rsidRPr="00050194">
              <w:rPr>
                <w:color w:val="000000" w:themeColor="text1"/>
              </w:rPr>
              <w:t>. Lietuvos Respublikos teritorijų planavimo įstatymas;</w:t>
            </w:r>
          </w:p>
          <w:p w14:paraId="43BF0851" w14:textId="09B1ABB5" w:rsidR="00A66338" w:rsidRPr="0034469D" w:rsidRDefault="00A66338" w:rsidP="00A66338">
            <w:pPr>
              <w:ind w:firstLine="597"/>
              <w:jc w:val="both"/>
              <w:rPr>
                <w:color w:val="000000" w:themeColor="text1"/>
              </w:rPr>
            </w:pPr>
            <w:r>
              <w:rPr>
                <w:color w:val="000000" w:themeColor="text1"/>
              </w:rPr>
              <w:t>4</w:t>
            </w:r>
            <w:r w:rsidRPr="00050194">
              <w:rPr>
                <w:color w:val="000000" w:themeColor="text1"/>
              </w:rPr>
              <w:t>.2.</w:t>
            </w:r>
            <w:r>
              <w:rPr>
                <w:color w:val="000000" w:themeColor="text1"/>
              </w:rPr>
              <w:t>8</w:t>
            </w:r>
            <w:r w:rsidRPr="00050194">
              <w:rPr>
                <w:color w:val="000000" w:themeColor="text1"/>
              </w:rPr>
              <w:t>. Lietuvos Respublikos</w:t>
            </w:r>
            <w:r w:rsidRPr="0034469D">
              <w:rPr>
                <w:color w:val="000000" w:themeColor="text1"/>
              </w:rPr>
              <w:t xml:space="preserve"> specialiųjų žemės naudojimo sąlygų įstatymas;</w:t>
            </w:r>
          </w:p>
          <w:p w14:paraId="30B7D820" w14:textId="77777777" w:rsidR="00A66338" w:rsidRDefault="00A66338" w:rsidP="00A66338">
            <w:pPr>
              <w:ind w:firstLine="591"/>
              <w:jc w:val="both"/>
              <w:rPr>
                <w:color w:val="000000" w:themeColor="text1"/>
              </w:rPr>
            </w:pPr>
            <w:r>
              <w:rPr>
                <w:color w:val="000000" w:themeColor="text1"/>
              </w:rPr>
              <w:t>4</w:t>
            </w:r>
            <w:r w:rsidRPr="00050194">
              <w:rPr>
                <w:color w:val="000000" w:themeColor="text1"/>
              </w:rPr>
              <w:t>.2.</w:t>
            </w:r>
            <w:r>
              <w:rPr>
                <w:color w:val="000000" w:themeColor="text1"/>
              </w:rPr>
              <w:t>9</w:t>
            </w:r>
            <w:r w:rsidRPr="00050194">
              <w:rPr>
                <w:color w:val="000000" w:themeColor="text1"/>
              </w:rPr>
              <w:t xml:space="preserve">. Lietuvos </w:t>
            </w:r>
            <w:r>
              <w:rPr>
                <w:color w:val="000000" w:themeColor="text1"/>
              </w:rPr>
              <w:t>R</w:t>
            </w:r>
            <w:r w:rsidRPr="00050194">
              <w:rPr>
                <w:color w:val="000000" w:themeColor="text1"/>
              </w:rPr>
              <w:t>espublikos želdynų įstatymas;</w:t>
            </w:r>
          </w:p>
          <w:p w14:paraId="12AEF29B" w14:textId="398C3B47" w:rsidR="00A66338" w:rsidRPr="00050194" w:rsidRDefault="00A66338" w:rsidP="00A66338">
            <w:pPr>
              <w:ind w:firstLine="591"/>
              <w:jc w:val="both"/>
              <w:rPr>
                <w:color w:val="000000" w:themeColor="text1"/>
              </w:rPr>
            </w:pPr>
            <w:r>
              <w:rPr>
                <w:color w:val="000000" w:themeColor="text1"/>
              </w:rPr>
              <w:t>4</w:t>
            </w:r>
            <w:r w:rsidRPr="00050194">
              <w:rPr>
                <w:color w:val="000000" w:themeColor="text1"/>
              </w:rPr>
              <w:t>.2.1</w:t>
            </w:r>
            <w:r>
              <w:rPr>
                <w:color w:val="000000" w:themeColor="text1"/>
              </w:rPr>
              <w:t>0</w:t>
            </w:r>
            <w:r w:rsidRPr="00050194">
              <w:rPr>
                <w:color w:val="000000" w:themeColor="text1"/>
              </w:rPr>
              <w:t xml:space="preserve">. Lietuvos </w:t>
            </w:r>
            <w:r>
              <w:rPr>
                <w:color w:val="000000" w:themeColor="text1"/>
              </w:rPr>
              <w:t>R</w:t>
            </w:r>
            <w:r w:rsidRPr="00050194">
              <w:rPr>
                <w:color w:val="000000" w:themeColor="text1"/>
              </w:rPr>
              <w:t xml:space="preserve">espublikos </w:t>
            </w:r>
            <w:r>
              <w:rPr>
                <w:color w:val="000000" w:themeColor="text1"/>
              </w:rPr>
              <w:t>a</w:t>
            </w:r>
            <w:r w:rsidRPr="00050194">
              <w:rPr>
                <w:color w:val="000000" w:themeColor="text1"/>
              </w:rPr>
              <w:t>plinkos apsaugos įstatymas;</w:t>
            </w:r>
          </w:p>
          <w:p w14:paraId="5C9DDC5B" w14:textId="2C40A4E0" w:rsidR="00A66338" w:rsidRPr="00050194" w:rsidRDefault="00A66338" w:rsidP="00A66338">
            <w:pPr>
              <w:ind w:firstLine="591"/>
              <w:jc w:val="both"/>
              <w:rPr>
                <w:color w:val="000000" w:themeColor="text1"/>
              </w:rPr>
            </w:pPr>
            <w:r>
              <w:rPr>
                <w:color w:val="000000" w:themeColor="text1"/>
              </w:rPr>
              <w:t>4</w:t>
            </w:r>
            <w:r w:rsidRPr="00050194">
              <w:rPr>
                <w:color w:val="000000" w:themeColor="text1"/>
              </w:rPr>
              <w:t>.2.1</w:t>
            </w:r>
            <w:r>
              <w:rPr>
                <w:color w:val="000000" w:themeColor="text1"/>
              </w:rPr>
              <w:t>1</w:t>
            </w:r>
            <w:r w:rsidRPr="00050194">
              <w:rPr>
                <w:color w:val="000000" w:themeColor="text1"/>
              </w:rPr>
              <w:t>. Lietuvos Respublikos saugomų gyvūnų, augalų ir grybų rūšių įstatymas;</w:t>
            </w:r>
          </w:p>
          <w:p w14:paraId="3DFA53DA" w14:textId="1309CEB6" w:rsidR="00A66338" w:rsidRPr="0034469D" w:rsidRDefault="00A66338" w:rsidP="00A66338">
            <w:pPr>
              <w:ind w:firstLine="591"/>
              <w:jc w:val="both"/>
              <w:rPr>
                <w:color w:val="000000" w:themeColor="text1"/>
              </w:rPr>
            </w:pPr>
            <w:r>
              <w:rPr>
                <w:color w:val="000000" w:themeColor="text1"/>
              </w:rPr>
              <w:lastRenderedPageBreak/>
              <w:t>4</w:t>
            </w:r>
            <w:r w:rsidRPr="00050194">
              <w:rPr>
                <w:color w:val="000000" w:themeColor="text1"/>
              </w:rPr>
              <w:t>.2.1</w:t>
            </w:r>
            <w:r>
              <w:rPr>
                <w:color w:val="000000" w:themeColor="text1"/>
              </w:rPr>
              <w:t>2</w:t>
            </w:r>
            <w:r w:rsidRPr="00050194">
              <w:rPr>
                <w:color w:val="000000" w:themeColor="text1"/>
              </w:rPr>
              <w:t>. Europos Parlamento ir Tarybos reglamentas</w:t>
            </w:r>
            <w:hyperlink w:history="1">
              <w:r w:rsidRPr="0034469D">
                <w:rPr>
                  <w:color w:val="000000" w:themeColor="text1"/>
                </w:rPr>
                <w:t xml:space="preserve"> (ES) Nr. 1143/2014 2014 m. spalio 22 d. dėl invazinių svetimų rūšių </w:t>
              </w:r>
              <w:proofErr w:type="spellStart"/>
              <w:r w:rsidRPr="0034469D">
                <w:rPr>
                  <w:color w:val="000000" w:themeColor="text1"/>
                </w:rPr>
                <w:t>introdukcijos</w:t>
              </w:r>
              <w:proofErr w:type="spellEnd"/>
              <w:r w:rsidRPr="0034469D">
                <w:rPr>
                  <w:color w:val="000000" w:themeColor="text1"/>
                </w:rPr>
                <w:t xml:space="preserve"> ir plitimo prevencijos ir valdymo</w:t>
              </w:r>
            </w:hyperlink>
            <w:r w:rsidRPr="0034469D">
              <w:rPr>
                <w:color w:val="000000" w:themeColor="text1"/>
              </w:rPr>
              <w:t xml:space="preserve"> (toliau – Reglamentas (ES) Nr. 1143/2014);</w:t>
            </w:r>
          </w:p>
          <w:p w14:paraId="57F93E2F" w14:textId="488795FA" w:rsidR="00A66338" w:rsidRPr="00050194" w:rsidRDefault="00A66338" w:rsidP="00A66338">
            <w:pPr>
              <w:ind w:firstLine="597"/>
              <w:jc w:val="both"/>
              <w:rPr>
                <w:color w:val="000000"/>
                <w:szCs w:val="24"/>
              </w:rPr>
            </w:pPr>
            <w:r>
              <w:rPr>
                <w:color w:val="000000"/>
                <w:szCs w:val="24"/>
              </w:rPr>
              <w:t>4</w:t>
            </w:r>
            <w:r w:rsidRPr="00050194">
              <w:rPr>
                <w:color w:val="000000"/>
                <w:szCs w:val="24"/>
              </w:rPr>
              <w:t>.2.</w:t>
            </w:r>
            <w:r>
              <w:rPr>
                <w:color w:val="000000"/>
                <w:szCs w:val="24"/>
              </w:rPr>
              <w:t>13</w:t>
            </w:r>
            <w:r w:rsidRPr="00050194">
              <w:rPr>
                <w:color w:val="000000"/>
                <w:szCs w:val="24"/>
              </w:rPr>
              <w:t>.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40A77526" w14:textId="4B44E303" w:rsidR="00A66338" w:rsidRPr="0034469D" w:rsidRDefault="00717669" w:rsidP="00A66338">
            <w:pPr>
              <w:ind w:firstLine="591"/>
              <w:jc w:val="both"/>
              <w:rPr>
                <w:color w:val="000000" w:themeColor="text1"/>
              </w:rPr>
            </w:pPr>
            <w:r>
              <w:rPr>
                <w:color w:val="000000" w:themeColor="text1"/>
              </w:rPr>
              <w:t>4</w:t>
            </w:r>
            <w:r w:rsidR="00A66338" w:rsidRPr="0034469D">
              <w:rPr>
                <w:color w:val="000000" w:themeColor="text1"/>
              </w:rPr>
              <w:t xml:space="preserve">.2.14. </w:t>
            </w:r>
            <w:hyperlink r:id="rId12" w:history="1">
              <w:hyperlink r:id="rId13" w:history="1">
                <w:r w:rsidR="00A66338" w:rsidRPr="0034469D">
                  <w:rPr>
                    <w:color w:val="000000" w:themeColor="text1"/>
                  </w:rPr>
                  <w:t>Lietuvos Respublikos aplinkos ministro 2022 m. birželio 7 d. įsakym</w:t>
                </w:r>
                <w:r>
                  <w:rPr>
                    <w:color w:val="000000" w:themeColor="text1"/>
                  </w:rPr>
                  <w:t>as</w:t>
                </w:r>
                <w:r w:rsidR="00A66338" w:rsidRPr="0034469D">
                  <w:rPr>
                    <w:color w:val="000000" w:themeColor="text1"/>
                  </w:rPr>
                  <w:t xml:space="preserve"> Nr. D1-171 „Dėl į Sąjungai susirūpinimą keliančių invazinių svetimų rūšių sąrašą įrašytų augalų rūšių patekimo kelių ir plitimo valdymo veiksmų plano patvirtinimo“</w:t>
                </w:r>
              </w:hyperlink>
            </w:hyperlink>
            <w:r w:rsidR="00A66338" w:rsidRPr="0034469D">
              <w:rPr>
                <w:color w:val="000000" w:themeColor="text1"/>
              </w:rPr>
              <w:t>;</w:t>
            </w:r>
          </w:p>
          <w:p w14:paraId="7345FC9B" w14:textId="3D2AAE68" w:rsidR="00A66338" w:rsidRPr="0034469D" w:rsidRDefault="00717669" w:rsidP="00A66338">
            <w:pPr>
              <w:ind w:firstLine="591"/>
              <w:jc w:val="both"/>
              <w:rPr>
                <w:color w:val="000000" w:themeColor="text1"/>
              </w:rPr>
            </w:pPr>
            <w:r>
              <w:rPr>
                <w:color w:val="000000" w:themeColor="text1"/>
              </w:rPr>
              <w:t>4</w:t>
            </w:r>
            <w:r w:rsidR="00A66338" w:rsidRPr="0034469D">
              <w:rPr>
                <w:color w:val="000000" w:themeColor="text1"/>
              </w:rPr>
              <w:t>.2.15.</w:t>
            </w:r>
            <w:r>
              <w:rPr>
                <w:color w:val="000000" w:themeColor="text1"/>
              </w:rPr>
              <w:t xml:space="preserve"> </w:t>
            </w:r>
            <w:hyperlink r:id="rId14" w:history="1">
              <w:hyperlink r:id="rId15" w:history="1">
                <w:r w:rsidR="00A66338" w:rsidRPr="0034469D">
                  <w:rPr>
                    <w:color w:val="000000" w:themeColor="text1"/>
                  </w:rPr>
                  <w:t>Lietuvos Respublikos aplinkos ministro 2022 m. birželio 7 d. įsakym</w:t>
                </w:r>
                <w:r>
                  <w:rPr>
                    <w:color w:val="000000" w:themeColor="text1"/>
                  </w:rPr>
                  <w:t>as</w:t>
                </w:r>
                <w:r w:rsidR="00A66338" w:rsidRPr="0034469D">
                  <w:rPr>
                    <w:color w:val="000000" w:themeColor="text1"/>
                  </w:rPr>
                  <w:t xml:space="preserve"> Nr. D1-171 „Dėl į Sąjungai susirūpinimą keliančių invazinių svetimų rūšių sąrašą įrašytų gyvūnų rūšių patekimo kelių ir plitimo valdymo veiksmų plano patvirtinimo“</w:t>
                </w:r>
              </w:hyperlink>
            </w:hyperlink>
            <w:r w:rsidR="00A66338" w:rsidRPr="0034469D">
              <w:rPr>
                <w:color w:val="000000" w:themeColor="text1"/>
              </w:rPr>
              <w:t>;</w:t>
            </w:r>
          </w:p>
          <w:p w14:paraId="5EF8C34A" w14:textId="1B910B33" w:rsidR="00A66338" w:rsidRPr="0034469D" w:rsidRDefault="00717669" w:rsidP="00A63810">
            <w:pPr>
              <w:ind w:firstLine="591"/>
              <w:jc w:val="both"/>
              <w:rPr>
                <w:color w:val="000000" w:themeColor="text1"/>
              </w:rPr>
            </w:pPr>
            <w:r w:rsidRPr="00A63810">
              <w:rPr>
                <w:color w:val="000000" w:themeColor="text1"/>
              </w:rPr>
              <w:t>4</w:t>
            </w:r>
            <w:r w:rsidR="00A66338" w:rsidRPr="00A63810">
              <w:rPr>
                <w:color w:val="000000" w:themeColor="text1"/>
              </w:rPr>
              <w:t xml:space="preserve">.2.16. </w:t>
            </w:r>
            <w:r w:rsidR="00A63810" w:rsidRPr="00A63810">
              <w:rPr>
                <w:color w:val="000000" w:themeColor="text1"/>
              </w:rPr>
              <w:t xml:space="preserve">2021-2027 m. </w:t>
            </w:r>
            <w:r w:rsidR="00A66338" w:rsidRPr="00A63810">
              <w:rPr>
                <w:color w:val="000000" w:themeColor="text1"/>
              </w:rPr>
              <w:t>„</w:t>
            </w:r>
            <w:proofErr w:type="spellStart"/>
            <w:r w:rsidR="00A66338" w:rsidRPr="00A63810">
              <w:rPr>
                <w:color w:val="000000" w:themeColor="text1"/>
              </w:rPr>
              <w:t>Natura</w:t>
            </w:r>
            <w:proofErr w:type="spellEnd"/>
            <w:r w:rsidR="00A66338" w:rsidRPr="00A63810">
              <w:rPr>
                <w:color w:val="000000" w:themeColor="text1"/>
              </w:rPr>
              <w:t xml:space="preserve"> 2000“ prioritetinių veiksmų programa</w:t>
            </w:r>
            <w:r w:rsidR="00A63810" w:rsidRPr="00A63810">
              <w:rPr>
                <w:color w:val="000000" w:themeColor="text1"/>
              </w:rPr>
              <w:t xml:space="preserve"> 2022 m. kovo 18 d. pateikta Europos Komisijai ir </w:t>
            </w:r>
            <w:r w:rsidR="00A63810" w:rsidRPr="00A63810">
              <w:rPr>
                <w:bCs/>
                <w:color w:val="000000" w:themeColor="text1"/>
              </w:rPr>
              <w:t>skelbiam</w:t>
            </w:r>
            <w:r w:rsidR="00A63810">
              <w:rPr>
                <w:bCs/>
                <w:color w:val="000000" w:themeColor="text1"/>
              </w:rPr>
              <w:t>a</w:t>
            </w:r>
            <w:r w:rsidR="00A63810" w:rsidRPr="00A63810">
              <w:rPr>
                <w:bCs/>
                <w:color w:val="000000" w:themeColor="text1"/>
              </w:rPr>
              <w:t xml:space="preserve"> Aplinkos ministerijos interneto tinklalapyje https://am.lrv.lt/lt/veiklos-sritys-1/gamtos-apsauga/saugomos-teritorijos-ir-krastovaizdis-zeldynai/natura-2000/prioritetiniu-veiksmu-programa</w:t>
            </w:r>
            <w:r w:rsidR="00A66338" w:rsidRPr="00A63810">
              <w:rPr>
                <w:color w:val="000000" w:themeColor="text1"/>
              </w:rPr>
              <w:t>;</w:t>
            </w:r>
          </w:p>
          <w:p w14:paraId="0868C6D4" w14:textId="4553CD22" w:rsidR="00A66338" w:rsidRPr="00717669" w:rsidRDefault="00717669" w:rsidP="00717669">
            <w:pPr>
              <w:ind w:firstLine="591"/>
              <w:jc w:val="both"/>
            </w:pPr>
            <w:r>
              <w:t>4</w:t>
            </w:r>
            <w:r w:rsidR="00A66338" w:rsidRPr="00717669">
              <w:t>.2.17. Vidinės miškotvarkos projektų rengimų taisyklės, patvirtintos Lietuvos Respublikos aplinkos ministro 2006 m. rugsėjo 1 d. įsakymu Nr. D1-406</w:t>
            </w:r>
            <w:r w:rsidRPr="00717669">
              <w:t xml:space="preserve"> „Dėl miškų tvarkymo schemų ir vidinės miškotvarkos projektų rengimo taisyklių patvirtinimo“;</w:t>
            </w:r>
          </w:p>
          <w:p w14:paraId="36A0576F" w14:textId="33A2939A" w:rsidR="00A66338" w:rsidRPr="0034469D" w:rsidRDefault="00717669" w:rsidP="00717669">
            <w:pPr>
              <w:ind w:firstLine="591"/>
              <w:jc w:val="both"/>
              <w:rPr>
                <w:color w:val="000000" w:themeColor="text1"/>
              </w:rPr>
            </w:pPr>
            <w:r>
              <w:rPr>
                <w:color w:val="000000" w:themeColor="text1"/>
              </w:rPr>
              <w:t>4</w:t>
            </w:r>
            <w:r w:rsidR="00A66338" w:rsidRPr="0034469D">
              <w:rPr>
                <w:color w:val="000000" w:themeColor="text1"/>
              </w:rPr>
              <w:t>.2.18. Saugomų teritorijų specialiųjų planų rengimo taisyklės, patvirtintos Lietuvos Respublikos aplinkos ir kultūros ministro 2020 m. birželio 3 d. įsakymu Nr. D1-330/ĮV-706</w:t>
            </w:r>
            <w:r>
              <w:rPr>
                <w:color w:val="000000" w:themeColor="text1"/>
              </w:rPr>
              <w:t xml:space="preserve"> „D</w:t>
            </w:r>
            <w:r w:rsidRPr="00717669">
              <w:rPr>
                <w:color w:val="000000" w:themeColor="text1"/>
              </w:rPr>
              <w:t>ėl saugomų teritorijų specialiųjų planų rengimo taisyklių patvirtinimo</w:t>
            </w:r>
            <w:r>
              <w:rPr>
                <w:color w:val="000000" w:themeColor="text1"/>
              </w:rPr>
              <w:t>“</w:t>
            </w:r>
            <w:r w:rsidRPr="00717669">
              <w:rPr>
                <w:color w:val="000000" w:themeColor="text1"/>
              </w:rPr>
              <w:t>;</w:t>
            </w:r>
          </w:p>
          <w:p w14:paraId="4046FB71" w14:textId="7B798BF3" w:rsidR="00A66338" w:rsidRPr="0034469D" w:rsidRDefault="00717669" w:rsidP="00717669">
            <w:pPr>
              <w:ind w:firstLine="591"/>
              <w:jc w:val="both"/>
              <w:rPr>
                <w:color w:val="000000" w:themeColor="text1"/>
              </w:rPr>
            </w:pPr>
            <w:r>
              <w:rPr>
                <w:color w:val="000000" w:themeColor="text1"/>
              </w:rPr>
              <w:t>4</w:t>
            </w:r>
            <w:r w:rsidR="00A66338" w:rsidRPr="0034469D">
              <w:rPr>
                <w:color w:val="000000" w:themeColor="text1"/>
              </w:rPr>
              <w:t xml:space="preserve">.2.19. Saugomų teritorijų </w:t>
            </w:r>
            <w:proofErr w:type="spellStart"/>
            <w:r w:rsidR="00A66338" w:rsidRPr="0034469D">
              <w:rPr>
                <w:color w:val="000000" w:themeColor="text1"/>
              </w:rPr>
              <w:t>gamtotvarkos</w:t>
            </w:r>
            <w:proofErr w:type="spellEnd"/>
            <w:r w:rsidR="00A66338" w:rsidRPr="0034469D">
              <w:rPr>
                <w:color w:val="000000" w:themeColor="text1"/>
              </w:rPr>
              <w:t xml:space="preserve"> planų, tikslinių programų ir veiksmų planų rengimo tvarkos aprašas, patvirtintas 2024 m. gegužės 28 d. </w:t>
            </w:r>
            <w:r w:rsidR="00A66338" w:rsidRPr="00050194">
              <w:rPr>
                <w:color w:val="000000" w:themeColor="text1"/>
              </w:rPr>
              <w:t xml:space="preserve">Lietuvos Respublikos aplinkos ministro įsakymu </w:t>
            </w:r>
            <w:r w:rsidR="00A66338" w:rsidRPr="0034469D">
              <w:rPr>
                <w:color w:val="000000" w:themeColor="text1"/>
              </w:rPr>
              <w:t>Nr. D1-180</w:t>
            </w:r>
            <w:r>
              <w:rPr>
                <w:color w:val="000000" w:themeColor="text1"/>
              </w:rPr>
              <w:t xml:space="preserve"> „D</w:t>
            </w:r>
            <w:r w:rsidRPr="00717669">
              <w:rPr>
                <w:color w:val="000000" w:themeColor="text1"/>
              </w:rPr>
              <w:t xml:space="preserve">ėl saugomų teritorijų </w:t>
            </w:r>
            <w:proofErr w:type="spellStart"/>
            <w:r w:rsidRPr="00717669">
              <w:rPr>
                <w:color w:val="000000" w:themeColor="text1"/>
              </w:rPr>
              <w:t>gamtotvarkos</w:t>
            </w:r>
            <w:proofErr w:type="spellEnd"/>
            <w:r w:rsidRPr="00717669">
              <w:rPr>
                <w:color w:val="000000" w:themeColor="text1"/>
              </w:rPr>
              <w:t xml:space="preserve"> planų, tikslinių programų ir veiksmų planų rengimo tvarkos aprašo patvirtinimo“;</w:t>
            </w:r>
            <w:r w:rsidRPr="0034469D">
              <w:rPr>
                <w:color w:val="000000" w:themeColor="text1"/>
              </w:rPr>
              <w:t xml:space="preserve"> </w:t>
            </w:r>
          </w:p>
          <w:p w14:paraId="7E28E7C7" w14:textId="62CFDAB7" w:rsidR="00A66338" w:rsidRPr="0034469D" w:rsidRDefault="00717669" w:rsidP="00824252">
            <w:pPr>
              <w:ind w:firstLine="591"/>
              <w:jc w:val="both"/>
              <w:rPr>
                <w:color w:val="000000" w:themeColor="text1"/>
              </w:rPr>
            </w:pPr>
            <w:r>
              <w:rPr>
                <w:color w:val="000000" w:themeColor="text1"/>
              </w:rPr>
              <w:t>4</w:t>
            </w:r>
            <w:r w:rsidR="00A66338" w:rsidRPr="0034469D">
              <w:rPr>
                <w:color w:val="000000" w:themeColor="text1"/>
              </w:rPr>
              <w:t xml:space="preserve">.2.20. Saugomų rūšių apsaugos planų rengimo ir tvirtinimo tvarkos aprašas, patvirtintas 2010 m. birželio 2 d.  </w:t>
            </w:r>
            <w:r w:rsidR="00A66338" w:rsidRPr="00050194">
              <w:rPr>
                <w:color w:val="000000" w:themeColor="text1"/>
              </w:rPr>
              <w:t xml:space="preserve">Lietuvos Respublikos aplinkos ministro įsakymu </w:t>
            </w:r>
            <w:r w:rsidR="00A66338" w:rsidRPr="0034469D">
              <w:rPr>
                <w:color w:val="000000" w:themeColor="text1"/>
              </w:rPr>
              <w:t>Nr. D1-463</w:t>
            </w:r>
            <w:r w:rsidR="00824252">
              <w:rPr>
                <w:color w:val="000000" w:themeColor="text1"/>
              </w:rPr>
              <w:t xml:space="preserve"> </w:t>
            </w:r>
            <w:r w:rsidR="00824252" w:rsidRPr="00824252">
              <w:rPr>
                <w:color w:val="000000" w:themeColor="text1"/>
              </w:rPr>
              <w:t>„</w:t>
            </w:r>
            <w:r w:rsidR="00824252">
              <w:rPr>
                <w:color w:val="000000" w:themeColor="text1"/>
              </w:rPr>
              <w:t>D</w:t>
            </w:r>
            <w:r w:rsidR="00824252" w:rsidRPr="00824252">
              <w:rPr>
                <w:color w:val="000000" w:themeColor="text1"/>
              </w:rPr>
              <w:t>ėl saugomų rūšių apsaugos planų rengimo ir tvirtinimo tvarkos aprašo patvirtinimo“;</w:t>
            </w:r>
          </w:p>
          <w:p w14:paraId="0250B34F" w14:textId="671BA00E" w:rsidR="00A66338" w:rsidRPr="0034469D" w:rsidRDefault="00717669" w:rsidP="002F1D27">
            <w:pPr>
              <w:ind w:firstLine="591"/>
              <w:jc w:val="both"/>
              <w:rPr>
                <w:color w:val="000000" w:themeColor="text1"/>
              </w:rPr>
            </w:pPr>
            <w:r w:rsidRPr="00A63810">
              <w:rPr>
                <w:color w:val="000000" w:themeColor="text1"/>
              </w:rPr>
              <w:t>4</w:t>
            </w:r>
            <w:r w:rsidR="00A66338" w:rsidRPr="00A63810">
              <w:rPr>
                <w:color w:val="000000" w:themeColor="text1"/>
              </w:rPr>
              <w:t>.2.21. Valstybinė Aplinkos monitoringo 2024–2029 metų programa, patvirtinta Lietuvos Respublikos Vyriausybės 2024 m. birželio 26 d. nutarimu Nr. 527</w:t>
            </w:r>
            <w:r w:rsidR="002F1D27" w:rsidRPr="00A63810">
              <w:rPr>
                <w:color w:val="000000" w:themeColor="text1"/>
              </w:rPr>
              <w:t xml:space="preserve"> „Dėl valstybinės aplinkos monitoringo 2024–2029 metų programos patvirtinimo“;</w:t>
            </w:r>
          </w:p>
          <w:p w14:paraId="6CFB9478" w14:textId="79FB7EDA" w:rsidR="00A66338" w:rsidRPr="0034469D" w:rsidRDefault="002F1D27" w:rsidP="00FC6C62">
            <w:pPr>
              <w:ind w:firstLine="597"/>
              <w:jc w:val="both"/>
              <w:rPr>
                <w:color w:val="000000" w:themeColor="text1"/>
              </w:rPr>
            </w:pPr>
            <w:r w:rsidRPr="00A63810">
              <w:rPr>
                <w:color w:val="000000" w:themeColor="text1"/>
              </w:rPr>
              <w:t>4</w:t>
            </w:r>
            <w:r w:rsidR="00A66338" w:rsidRPr="00A63810">
              <w:rPr>
                <w:color w:val="000000" w:themeColor="text1"/>
              </w:rPr>
              <w:t>.2.22. Nacionalinis</w:t>
            </w:r>
            <w:r w:rsidR="00A66338" w:rsidRPr="0034469D">
              <w:rPr>
                <w:color w:val="000000" w:themeColor="text1"/>
              </w:rPr>
              <w:t xml:space="preserve"> vandenų srities 2022-2027 metų plano įgyvendinimo veiksmų planas, patvirtintas aplinkos ir žemės ūkio ministro 2023 m. balandžio 26 d. įsakymu Nr. </w:t>
            </w:r>
            <w:r w:rsidR="00A66338" w:rsidRPr="0034469D">
              <w:t xml:space="preserve">D1-122/3D-286 </w:t>
            </w:r>
            <w:r w:rsidR="00A66338" w:rsidRPr="0034469D">
              <w:rPr>
                <w:color w:val="000000" w:themeColor="text1"/>
              </w:rPr>
              <w:t>„Dėl Nacionalinio vandenų srities 2022–2027 metų plano įgyvendinimo veiksmų plano patvirtinimo“</w:t>
            </w:r>
            <w:r w:rsidR="00A66338" w:rsidRPr="0034469D">
              <w:t>;</w:t>
            </w:r>
          </w:p>
          <w:p w14:paraId="0A7BB756" w14:textId="01DC5AB0" w:rsidR="00A66338" w:rsidRPr="0034469D" w:rsidRDefault="00FC6C62" w:rsidP="00A66338">
            <w:pPr>
              <w:ind w:firstLine="591"/>
              <w:jc w:val="both"/>
              <w:rPr>
                <w:color w:val="000000" w:themeColor="text1"/>
              </w:rPr>
            </w:pPr>
            <w:r>
              <w:rPr>
                <w:color w:val="000000" w:themeColor="text1"/>
              </w:rPr>
              <w:t>4</w:t>
            </w:r>
            <w:r w:rsidR="00A66338" w:rsidRPr="0034469D">
              <w:rPr>
                <w:color w:val="000000" w:themeColor="text1"/>
              </w:rPr>
              <w:t xml:space="preserve">.2.23.1992 m. gegužės 21 d. Europos Parlamento ir Tarybos direktyva 92/43/EEB dėl natūralių buveinių ir laukinės faunos bei floros apsaugos (OL 2004 m. specialusis leidimas, 15 skyrius, 2 tomas, p. 102) su paskutiniais pakeitimais, padarytais 2013 m. gegužės 13 d. Tarybos direktyva 2013/17/ES (OL 2013 L 158, p. 193), </w:t>
            </w:r>
          </w:p>
          <w:p w14:paraId="04007391" w14:textId="77777777" w:rsidR="00FC6C62" w:rsidRDefault="00FC6C62" w:rsidP="00A66338">
            <w:pPr>
              <w:ind w:firstLine="591"/>
              <w:jc w:val="both"/>
              <w:rPr>
                <w:color w:val="000000" w:themeColor="text1"/>
              </w:rPr>
            </w:pPr>
            <w:r>
              <w:rPr>
                <w:color w:val="000000" w:themeColor="text1"/>
              </w:rPr>
              <w:t>4</w:t>
            </w:r>
            <w:r w:rsidR="00A66338" w:rsidRPr="0034469D">
              <w:rPr>
                <w:color w:val="000000" w:themeColor="text1"/>
              </w:rPr>
              <w:t>.2.24. 2009 m. lapkričio 30 d., Europos Parlamento ir Tarybos direktyva 2009/147/EB dėl laukinių paukščių apsaugos</w:t>
            </w:r>
            <w:r>
              <w:rPr>
                <w:color w:val="000000" w:themeColor="text1"/>
              </w:rPr>
              <w:t>;</w:t>
            </w:r>
          </w:p>
          <w:p w14:paraId="3C8AC267" w14:textId="554953D9" w:rsidR="00A66338" w:rsidRPr="00632570" w:rsidRDefault="00A66338" w:rsidP="00A63810">
            <w:pPr>
              <w:ind w:firstLine="591"/>
              <w:jc w:val="both"/>
              <w:rPr>
                <w:b/>
                <w:bCs/>
                <w:i/>
                <w:iCs/>
                <w:sz w:val="22"/>
                <w:szCs w:val="22"/>
              </w:rPr>
            </w:pPr>
            <w:r w:rsidRPr="0034469D">
              <w:rPr>
                <w:color w:val="000000" w:themeColor="text1"/>
              </w:rPr>
              <w:t xml:space="preserve"> </w:t>
            </w:r>
          </w:p>
        </w:tc>
      </w:tr>
      <w:tr w:rsidR="00A66338" w14:paraId="48A0DB90" w14:textId="77777777" w:rsidTr="009D596A">
        <w:tc>
          <w:tcPr>
            <w:tcW w:w="15134" w:type="dxa"/>
          </w:tcPr>
          <w:p w14:paraId="5D20A683" w14:textId="2BA95C7D" w:rsidR="00A66338" w:rsidRPr="001A6ED3" w:rsidRDefault="00A66338" w:rsidP="00A66338">
            <w:pPr>
              <w:rPr>
                <w:bCs/>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A66338" w14:paraId="13A47066" w14:textId="77777777" w:rsidTr="00E92BCC">
        <w:trPr>
          <w:trHeight w:val="1833"/>
        </w:trPr>
        <w:tc>
          <w:tcPr>
            <w:tcW w:w="15134" w:type="dxa"/>
          </w:tcPr>
          <w:p w14:paraId="18525E94" w14:textId="3C2CAADE" w:rsidR="00A66338" w:rsidRPr="00C7022D" w:rsidRDefault="00A66338" w:rsidP="00A66338">
            <w:pPr>
              <w:jc w:val="both"/>
              <w:rPr>
                <w:b/>
                <w:bCs/>
                <w:i/>
                <w:iCs/>
                <w:sz w:val="22"/>
                <w:szCs w:val="22"/>
              </w:rPr>
            </w:pPr>
            <w:r>
              <w:rPr>
                <w:b/>
                <w:bCs/>
                <w:sz w:val="22"/>
                <w:szCs w:val="22"/>
              </w:rPr>
              <w:lastRenderedPageBreak/>
              <w:t>5</w:t>
            </w:r>
            <w:r w:rsidRPr="00C7022D">
              <w:rPr>
                <w:b/>
                <w:bCs/>
                <w:sz w:val="22"/>
                <w:szCs w:val="22"/>
              </w:rPr>
              <w:t>.1. Reikalavimai projektams</w:t>
            </w:r>
          </w:p>
          <w:p w14:paraId="4632E894" w14:textId="2EA6E01E" w:rsidR="00FC6C62" w:rsidRDefault="00694C17" w:rsidP="00FC6C62">
            <w:pPr>
              <w:spacing w:line="259" w:lineRule="auto"/>
              <w:ind w:firstLine="597"/>
              <w:jc w:val="both"/>
            </w:pPr>
            <w:r>
              <w:t>5.1.</w:t>
            </w:r>
            <w:r w:rsidR="00FC6C62">
              <w:t>1. Remiamos veiklos:</w:t>
            </w:r>
          </w:p>
          <w:p w14:paraId="2A115899" w14:textId="128A6736" w:rsidR="00FC6C62" w:rsidRPr="00050194" w:rsidRDefault="00694C17" w:rsidP="00FC6C62">
            <w:pPr>
              <w:spacing w:line="259" w:lineRule="auto"/>
              <w:ind w:firstLine="597"/>
              <w:jc w:val="both"/>
            </w:pPr>
            <w:r>
              <w:t>5.1.</w:t>
            </w:r>
            <w:r w:rsidR="00FC6C62">
              <w:t xml:space="preserve">1.1. </w:t>
            </w:r>
            <w:r w:rsidR="00FC6C62" w:rsidRPr="00DA48A0">
              <w:t xml:space="preserve">Sąlygų atkurti upių </w:t>
            </w:r>
            <w:r w:rsidR="00FC6C62">
              <w:t xml:space="preserve">ekologinį vientisumą </w:t>
            </w:r>
            <w:r w:rsidR="00FC6C62" w:rsidRPr="00DA48A0">
              <w:t>sudarymas</w:t>
            </w:r>
            <w:r w:rsidR="00FC6C62">
              <w:t xml:space="preserve"> </w:t>
            </w:r>
            <w:r w:rsidR="00FC6C62" w:rsidRPr="00DA48A0">
              <w:t>upėse, kurios patenka į „</w:t>
            </w:r>
            <w:proofErr w:type="spellStart"/>
            <w:r w:rsidR="00FC6C62" w:rsidRPr="00DA48A0">
              <w:t>Natura</w:t>
            </w:r>
            <w:proofErr w:type="spellEnd"/>
            <w:r w:rsidR="00FC6C62" w:rsidRPr="00DA48A0">
              <w:t xml:space="preserve"> 2000“ teritorijas bei upėse, kurios yra svarbios saugomų rūšių populiacijų palaikymui, </w:t>
            </w:r>
            <w:r w:rsidR="00FC6C62" w:rsidRPr="00CC58E0">
              <w:t>pagal 2023 m. balandžio 26 d. aplinkos ir žemės ūkio ministro įsakymo Nr. D1-122/3D-286</w:t>
            </w:r>
            <w:r w:rsidR="00FC6C62" w:rsidRPr="00DA48A0">
              <w:t xml:space="preserve"> „Dėl Nacionalinio vandenų srities 2022–2027 metų plano įgyvendinimo veiksmų plano patvirtinimo“ 2 priede patvirtintą sąrašą. Veikl</w:t>
            </w:r>
            <w:r w:rsidR="00EE20C3">
              <w:t>a</w:t>
            </w:r>
            <w:r w:rsidR="00FC6C62" w:rsidRPr="00DA48A0">
              <w:t xml:space="preserve"> apima</w:t>
            </w:r>
            <w:r w:rsidR="00FC6C62">
              <w:t>:</w:t>
            </w:r>
          </w:p>
          <w:p w14:paraId="0208C550" w14:textId="77777777" w:rsidR="00263F85" w:rsidRPr="00263F85" w:rsidRDefault="00A63810" w:rsidP="00263F85">
            <w:pPr>
              <w:spacing w:line="259" w:lineRule="auto"/>
              <w:ind w:firstLine="597"/>
              <w:jc w:val="both"/>
            </w:pPr>
            <w:r w:rsidRPr="00341C6F">
              <w:t>1)</w:t>
            </w:r>
            <w:r w:rsidR="00FC6C62" w:rsidRPr="00341C6F">
              <w:t xml:space="preserve"> </w:t>
            </w:r>
            <w:r w:rsidR="00263F85" w:rsidRPr="00263F85">
              <w:t xml:space="preserve">skirtingų techninių upių vientisumo atkūrimo ir pakrančių ekologinių funkcijų atstatymo sprendinių pagal išdėstytus prioritetus įgyvendinimą: visišką hidrotechninių statinių pašalinimą; hidrotechninio statinio pertvarkymą į žuvų pralaidą visų žuvų rūšių efektyviam </w:t>
            </w:r>
            <w:proofErr w:type="spellStart"/>
            <w:r w:rsidR="00263F85" w:rsidRPr="00263F85">
              <w:t>priešsroviniam</w:t>
            </w:r>
            <w:proofErr w:type="spellEnd"/>
            <w:r w:rsidR="00263F85" w:rsidRPr="00263F85">
              <w:t xml:space="preserve"> ir </w:t>
            </w:r>
            <w:proofErr w:type="spellStart"/>
            <w:r w:rsidR="00263F85" w:rsidRPr="00263F85">
              <w:t>pasroviniam</w:t>
            </w:r>
            <w:proofErr w:type="spellEnd"/>
            <w:r w:rsidR="00263F85" w:rsidRPr="00263F85">
              <w:t xml:space="preserve"> judėjimui; žuvų pralaidų įrengimą; žuvitakių įrengimą ir (ar) jų rekonstravimą. Žuvų populiacijų būklės atkūrimą ir palaikymą – dirbtinių nerštaviečių įrengimą.</w:t>
            </w:r>
          </w:p>
          <w:p w14:paraId="41D81F74" w14:textId="5A39924F" w:rsidR="00FC6C62" w:rsidRPr="00341C6F" w:rsidRDefault="00A63810" w:rsidP="00341C6F">
            <w:pPr>
              <w:spacing w:line="259" w:lineRule="auto"/>
              <w:ind w:firstLine="597"/>
              <w:jc w:val="both"/>
            </w:pPr>
            <w:r w:rsidRPr="00341C6F">
              <w:t>2)</w:t>
            </w:r>
            <w:r w:rsidR="00FC6C62" w:rsidRPr="00341C6F">
              <w:t xml:space="preserve"> Žemės sklypų nuom</w:t>
            </w:r>
            <w:r w:rsidR="00341C6F" w:rsidRPr="00341C6F">
              <w:t>ą</w:t>
            </w:r>
            <w:r w:rsidR="00FC6C62" w:rsidRPr="00341C6F">
              <w:t>, nekilnojamojo turto įsigijim</w:t>
            </w:r>
            <w:r w:rsidR="00341C6F" w:rsidRPr="00341C6F">
              <w:t>ą reikalingą veiklos vykdymui</w:t>
            </w:r>
            <w:r w:rsidR="00FC6C62" w:rsidRPr="00341C6F">
              <w:t>,</w:t>
            </w:r>
          </w:p>
          <w:p w14:paraId="1B3B7A09" w14:textId="424B5D25" w:rsidR="00FC6C62" w:rsidRPr="00341C6F" w:rsidRDefault="00A63810" w:rsidP="00341C6F">
            <w:pPr>
              <w:spacing w:line="259" w:lineRule="auto"/>
              <w:ind w:firstLine="597"/>
              <w:jc w:val="both"/>
            </w:pPr>
            <w:r w:rsidRPr="00341C6F">
              <w:t>3)</w:t>
            </w:r>
            <w:r w:rsidR="00FC6C62" w:rsidRPr="00341C6F">
              <w:t xml:space="preserve"> </w:t>
            </w:r>
            <w:r w:rsidR="00263F85">
              <w:t>aplinkos tvarkymo darbus skirtus visuomenės rekreacinių poreikių praradimo kompensavimui, teritorijos ekologinių funkcijų atkūrimui (apželdinimas, apsauga nuo erozijos, esant poreikiui - priemonių, reikalingų prisitaikyti prie ekstremalių klimatinių reiškinių, įgyvendinimas), tvenkinio vandens naudotojo alternatyvaus apsirūpinimo vandeniu realizavimo darbus, jei projekto įgyvendinimas panaikina galimybę apsirūpinti vandeniu iš tvenkinio (galioja tik vandens telkinių ir (arba) jo vandens naudotojams pagal Vandens įstatymo nuostatus),</w:t>
            </w:r>
          </w:p>
          <w:p w14:paraId="53C57D64" w14:textId="4D4B9222" w:rsidR="00FC6C62" w:rsidRPr="00341C6F" w:rsidRDefault="00A63810" w:rsidP="00341C6F">
            <w:pPr>
              <w:spacing w:line="259" w:lineRule="auto"/>
              <w:ind w:firstLine="597"/>
              <w:jc w:val="both"/>
            </w:pPr>
            <w:r w:rsidRPr="00341C6F">
              <w:t>4)</w:t>
            </w:r>
            <w:r w:rsidR="00FC6C62" w:rsidRPr="00341C6F">
              <w:t xml:space="preserve">  žuvų tyrimų stočių įrengim</w:t>
            </w:r>
            <w:r w:rsidR="00341C6F" w:rsidRPr="00341C6F">
              <w:t>ą</w:t>
            </w:r>
            <w:r w:rsidR="00FC6C62" w:rsidRPr="00341C6F">
              <w:t>, stebėjimo ir analitini</w:t>
            </w:r>
            <w:r w:rsidR="00341C6F" w:rsidRPr="00341C6F">
              <w:t>us</w:t>
            </w:r>
            <w:r w:rsidR="00FC6C62" w:rsidRPr="00341C6F">
              <w:t xml:space="preserve"> darb</w:t>
            </w:r>
            <w:r w:rsidR="00341C6F" w:rsidRPr="00341C6F">
              <w:t>us</w:t>
            </w:r>
            <w:r w:rsidR="00FC6C62" w:rsidRPr="00341C6F">
              <w:t>.</w:t>
            </w:r>
          </w:p>
          <w:p w14:paraId="5A68422A" w14:textId="02AD8099" w:rsidR="00FC6C62" w:rsidRDefault="00FC6C62" w:rsidP="00341C6F">
            <w:pPr>
              <w:spacing w:line="259" w:lineRule="auto"/>
              <w:ind w:firstLine="597"/>
              <w:jc w:val="both"/>
            </w:pPr>
            <w:r w:rsidRPr="00341C6F">
              <w:t>5</w:t>
            </w:r>
            <w:r w:rsidR="00A63810" w:rsidRPr="00341C6F">
              <w:t>)</w:t>
            </w:r>
            <w:r w:rsidRPr="00341C6F">
              <w:t xml:space="preserve">  Visuomenės informavimo, edukacijos ir komunikacijos veikl</w:t>
            </w:r>
            <w:r w:rsidR="00341C6F" w:rsidRPr="00341C6F">
              <w:t>a</w:t>
            </w:r>
            <w:r w:rsidRPr="00341C6F">
              <w:t>s.</w:t>
            </w:r>
          </w:p>
          <w:p w14:paraId="7B667042" w14:textId="11275506" w:rsidR="00FC6C62" w:rsidRPr="00050194" w:rsidRDefault="00694C17" w:rsidP="00FC6C62">
            <w:pPr>
              <w:spacing w:line="259" w:lineRule="auto"/>
              <w:ind w:firstLine="597"/>
              <w:jc w:val="both"/>
            </w:pPr>
            <w:r>
              <w:t>5.1.</w:t>
            </w:r>
            <w:r w:rsidR="00FC6C62">
              <w:t>1.2.</w:t>
            </w:r>
            <w:r w:rsidR="00FC6C62" w:rsidRPr="00DA48A0">
              <w:t xml:space="preserve"> </w:t>
            </w:r>
            <w:r w:rsidR="00FC6C62">
              <w:t>Genetiškai modifikuotų organizmų galimo neigiamo poveikio ekosistemoms grėsmės mažinimas ir poveikio aplinkai vertinimas</w:t>
            </w:r>
            <w:r w:rsidR="00A63810">
              <w:t>. Veikla apima</w:t>
            </w:r>
            <w:r w:rsidR="00FC6C62">
              <w:t xml:space="preserve">: </w:t>
            </w:r>
          </w:p>
          <w:p w14:paraId="23ED97A1" w14:textId="75D938F5" w:rsidR="00FC6C62" w:rsidRDefault="00A63810" w:rsidP="00753B30">
            <w:pPr>
              <w:ind w:firstLine="597"/>
              <w:jc w:val="both"/>
            </w:pPr>
            <w:r>
              <w:t>1)</w:t>
            </w:r>
            <w:r w:rsidR="00FC6C62">
              <w:t xml:space="preserve"> mokslini</w:t>
            </w:r>
            <w:r w:rsidR="007D1E9B">
              <w:t>us</w:t>
            </w:r>
            <w:r w:rsidR="00FC6C62">
              <w:t xml:space="preserve"> ir laboratorini</w:t>
            </w:r>
            <w:r w:rsidR="007D1E9B">
              <w:t>us</w:t>
            </w:r>
            <w:r w:rsidR="00FC6C62">
              <w:t xml:space="preserve"> tyrim</w:t>
            </w:r>
            <w:r w:rsidR="007D1E9B">
              <w:t>us</w:t>
            </w:r>
            <w:r w:rsidR="00FC6C62">
              <w:t xml:space="preserve">: </w:t>
            </w:r>
            <w:proofErr w:type="spellStart"/>
            <w:r w:rsidR="00FC6C62">
              <w:t>in</w:t>
            </w:r>
            <w:proofErr w:type="spellEnd"/>
            <w:r w:rsidR="00FC6C62">
              <w:t xml:space="preserve"> </w:t>
            </w:r>
            <w:proofErr w:type="spellStart"/>
            <w:r w:rsidR="00FC6C62">
              <w:t>vitro</w:t>
            </w:r>
            <w:proofErr w:type="spellEnd"/>
            <w:r w:rsidR="00FC6C62">
              <w:t xml:space="preserve"> genetinio redagavimo sistemos sukūrim</w:t>
            </w:r>
            <w:r w:rsidR="00753B30">
              <w:t>ą</w:t>
            </w:r>
            <w:r w:rsidR="00FC6C62">
              <w:t xml:space="preserve">, kuria remiantis būtų galima tikrinti modifikacijas. Sukuriama </w:t>
            </w:r>
            <w:proofErr w:type="spellStart"/>
            <w:r w:rsidR="00FC6C62">
              <w:t>in</w:t>
            </w:r>
            <w:proofErr w:type="spellEnd"/>
            <w:r w:rsidR="00FC6C62">
              <w:t xml:space="preserve"> </w:t>
            </w:r>
            <w:proofErr w:type="spellStart"/>
            <w:r w:rsidR="00FC6C62">
              <w:t>vitro</w:t>
            </w:r>
            <w:proofErr w:type="spellEnd"/>
            <w:r w:rsidR="00FC6C62">
              <w:t xml:space="preserve"> genetinio redagavimo sistema skiepijant augalus su žinomu genetiniu redagavimu ir tikrinamas jų išlikimas įskiepiuose bei </w:t>
            </w:r>
            <w:proofErr w:type="spellStart"/>
            <w:r w:rsidR="00FC6C62">
              <w:t>generatyviniuose</w:t>
            </w:r>
            <w:proofErr w:type="spellEnd"/>
            <w:r w:rsidR="00FC6C62">
              <w:t xml:space="preserve"> ir somatiniuose </w:t>
            </w:r>
            <w:proofErr w:type="spellStart"/>
            <w:r w:rsidR="00FC6C62">
              <w:t>palikuonyse</w:t>
            </w:r>
            <w:proofErr w:type="spellEnd"/>
            <w:r w:rsidR="00FC6C62">
              <w:t xml:space="preserve"> molekuliniais metodais (0,05% patikimumo lygmenyje). </w:t>
            </w:r>
            <w:r w:rsidR="001D02F3">
              <w:t>Į</w:t>
            </w:r>
            <w:r w:rsidR="00FC6C62">
              <w:t>vertinamą CRISPR/Cas9 konstrukto pernešimo iš tėvinių augalų bei netikslinio genomo redagavimo dažnį F1 kartoje, atliekant kryžminimus su neredaguotomis linijomis;</w:t>
            </w:r>
          </w:p>
          <w:p w14:paraId="6CDEB482" w14:textId="67E04E7E" w:rsidR="00FC6C62" w:rsidRDefault="00A63810" w:rsidP="00753B30">
            <w:pPr>
              <w:ind w:firstLine="597"/>
              <w:jc w:val="both"/>
            </w:pPr>
            <w:r>
              <w:t>2)</w:t>
            </w:r>
            <w:r w:rsidR="00FC6C62">
              <w:t xml:space="preserve"> metodikų, skirtų vertinti naujų </w:t>
            </w:r>
            <w:proofErr w:type="spellStart"/>
            <w:r w:rsidR="00FC6C62">
              <w:t>genominių</w:t>
            </w:r>
            <w:proofErr w:type="spellEnd"/>
            <w:r w:rsidR="00FC6C62">
              <w:t xml:space="preserve"> technologijų panaudojimo rizikas augaluose</w:t>
            </w:r>
            <w:r w:rsidR="001D02F3">
              <w:t>, parengimą</w:t>
            </w:r>
            <w:r w:rsidR="00FC6C62">
              <w:t>;</w:t>
            </w:r>
          </w:p>
          <w:p w14:paraId="36BFC1D5" w14:textId="48F7225C" w:rsidR="00FC6C62" w:rsidRDefault="00A63810" w:rsidP="00694C17">
            <w:pPr>
              <w:widowControl w:val="0"/>
              <w:ind w:firstLine="597"/>
              <w:jc w:val="both"/>
            </w:pPr>
            <w:r>
              <w:t>3)</w:t>
            </w:r>
            <w:r w:rsidR="00FC6C62" w:rsidRPr="06EDCA86">
              <w:rPr>
                <w:szCs w:val="24"/>
              </w:rPr>
              <w:t xml:space="preserve"> </w:t>
            </w:r>
            <w:r w:rsidR="00FC6C62" w:rsidRPr="06EDCA86">
              <w:rPr>
                <w:color w:val="000000" w:themeColor="text1"/>
                <w:szCs w:val="24"/>
              </w:rPr>
              <w:t>laboratorini</w:t>
            </w:r>
            <w:r w:rsidR="00753B30">
              <w:rPr>
                <w:color w:val="000000" w:themeColor="text1"/>
                <w:szCs w:val="24"/>
              </w:rPr>
              <w:t>us</w:t>
            </w:r>
            <w:r w:rsidR="00FC6C62" w:rsidRPr="06EDCA86">
              <w:rPr>
                <w:color w:val="000000" w:themeColor="text1"/>
                <w:szCs w:val="24"/>
              </w:rPr>
              <w:t xml:space="preserve"> DNR išskyrimo, genetinės modifikacijos nustatymo tyrim</w:t>
            </w:r>
            <w:r w:rsidR="00753B30">
              <w:rPr>
                <w:color w:val="000000" w:themeColor="text1"/>
                <w:szCs w:val="24"/>
              </w:rPr>
              <w:t>us</w:t>
            </w:r>
            <w:r w:rsidR="00FC6C62" w:rsidRPr="00DA48A0">
              <w:rPr>
                <w:color w:val="000000" w:themeColor="text1"/>
                <w:szCs w:val="24"/>
              </w:rPr>
              <w:t>:</w:t>
            </w:r>
            <w:r w:rsidR="00FC6C62" w:rsidRPr="06EDCA86">
              <w:rPr>
                <w:rFonts w:ascii="Open Sans" w:eastAsia="Open Sans" w:hAnsi="Open Sans" w:cs="Open Sans"/>
                <w:color w:val="000000" w:themeColor="text1"/>
                <w:sz w:val="21"/>
                <w:szCs w:val="21"/>
              </w:rPr>
              <w:t xml:space="preserve"> </w:t>
            </w:r>
            <w:r w:rsidR="00FC6C62">
              <w:t>potencialių genetiškai modifikuotų augalų ir jų hibridų ėminių surinkim</w:t>
            </w:r>
            <w:r w:rsidR="00753B30">
              <w:t>ą</w:t>
            </w:r>
            <w:r w:rsidR="00FC6C62">
              <w:t xml:space="preserve"> ir jų tyrim</w:t>
            </w:r>
            <w:r w:rsidR="00753B30">
              <w:t>u</w:t>
            </w:r>
            <w:r w:rsidR="00FC6C62">
              <w:t xml:space="preserve">s. Tiriami spontaniškai prie transportavimo kelių ir (ar) vietų pasisėję augalai bei jų rūšių natūraliai augantys atstovai, ištiriant ne mažiau 100 ėminių, teikiamos išvados ir </w:t>
            </w:r>
            <w:r w:rsidR="00FC6C62" w:rsidRPr="00DA48A0">
              <w:rPr>
                <w:color w:val="000000" w:themeColor="text1"/>
                <w:szCs w:val="24"/>
              </w:rPr>
              <w:t xml:space="preserve"> rekomendacijas dėl tolesnių</w:t>
            </w:r>
            <w:r w:rsidR="00FC6C62" w:rsidRPr="06EDCA86">
              <w:rPr>
                <w:color w:val="000000" w:themeColor="text1"/>
                <w:szCs w:val="24"/>
              </w:rPr>
              <w:t xml:space="preserve"> veiksmų rizikoms suvaldyti.</w:t>
            </w:r>
          </w:p>
          <w:p w14:paraId="757BE3B7" w14:textId="2C91AFD6" w:rsidR="00FC6C62" w:rsidRPr="0034469D" w:rsidRDefault="00694C17" w:rsidP="00FC6C62">
            <w:pPr>
              <w:ind w:firstLine="597"/>
              <w:jc w:val="both"/>
              <w:rPr>
                <w:shd w:val="clear" w:color="auto" w:fill="FFFFFF"/>
              </w:rPr>
            </w:pPr>
            <w:r>
              <w:t>5.1.</w:t>
            </w:r>
            <w:r w:rsidR="00FC6C62">
              <w:t xml:space="preserve">1.3. </w:t>
            </w:r>
            <w:r w:rsidR="00FC6C62" w:rsidRPr="00A63810">
              <w:t>Žaliosios infrastruktūros skatinimas</w:t>
            </w:r>
            <w:r w:rsidR="00A63810" w:rsidRPr="00A63810">
              <w:t>, kuria</w:t>
            </w:r>
            <w:r w:rsidR="00FC6C62" w:rsidRPr="00A63810">
              <w:t xml:space="preserve"> siekiama kurti žaliąją infrastruktūrą, gausinti gamtinius elementus urbanizuotose ir urbanizuojamose teritorijose, stiprinti   gyvenamųjų vietovių gamtinio karkaso ekologinį potencialą. </w:t>
            </w:r>
            <w:r w:rsidRPr="00A63810">
              <w:t>V</w:t>
            </w:r>
            <w:r w:rsidR="00FC6C62" w:rsidRPr="00A63810">
              <w:t>eikl</w:t>
            </w:r>
            <w:r w:rsidR="00A63810" w:rsidRPr="00A63810">
              <w:t>a</w:t>
            </w:r>
            <w:r w:rsidRPr="00A63810">
              <w:t xml:space="preserve"> apima</w:t>
            </w:r>
            <w:r w:rsidR="00FC6C62" w:rsidRPr="00A63810">
              <w:t>:</w:t>
            </w:r>
            <w:r w:rsidR="00FC6C62" w:rsidRPr="0034469D">
              <w:t xml:space="preserve"> </w:t>
            </w:r>
          </w:p>
          <w:p w14:paraId="2CDBCD6E" w14:textId="5CDF7E97" w:rsidR="00FC6C62" w:rsidRPr="00050194" w:rsidRDefault="00EE20C3" w:rsidP="00FC6C62">
            <w:pPr>
              <w:ind w:firstLine="597"/>
              <w:jc w:val="both"/>
            </w:pPr>
            <w:r>
              <w:t>1)</w:t>
            </w:r>
            <w:r w:rsidR="00FC6C62" w:rsidRPr="0034469D">
              <w:t xml:space="preserve"> </w:t>
            </w:r>
            <w:r w:rsidR="00FC6C62">
              <w:t xml:space="preserve">tyrimais paremtų ir šalies kontekstui pritaikytų žaliosios infrastruktūros projektų metodikų </w:t>
            </w:r>
            <w:r w:rsidR="00FC6C62" w:rsidRPr="00CC58E0">
              <w:t>sukūrim</w:t>
            </w:r>
            <w:r>
              <w:t>ą</w:t>
            </w:r>
            <w:r w:rsidR="00FC6C62">
              <w:t xml:space="preserve">, apimant žaliosios infrastruktūros urbanizuotose ir urbanizuojamose  teritorijose plėtojimo galimybių Lietuvoje analizę ir teisinės bazės pokyčių pasiūlymus; žalinimo planų </w:t>
            </w:r>
            <w:r w:rsidR="00FC6C62" w:rsidRPr="00CC58E0">
              <w:t>urbanizuotose ir urbanizuojamose  teritorijose</w:t>
            </w:r>
            <w:r w:rsidR="00FC6C62">
              <w:t xml:space="preserve"> rengimo rekomendacij</w:t>
            </w:r>
            <w:r>
              <w:t>ų parengimą</w:t>
            </w:r>
            <w:r w:rsidR="00FC6C62">
              <w:t>; techninių sprendimų ir rekomendacijų rinkini</w:t>
            </w:r>
            <w:r>
              <w:t>ų parengimą</w:t>
            </w:r>
            <w:r w:rsidR="00FC6C62">
              <w:t xml:space="preserve"> apie gamtiniais procesais </w:t>
            </w:r>
            <w:r w:rsidR="00FC6C62">
              <w:lastRenderedPageBreak/>
              <w:t xml:space="preserve">pagrįstų sprendimų pritaikymą (įskaitant tvarių paviršinio vandens surinkimo sistemų, vandeniui laidžių dangų, vertikaliųjų paviršių ir stogų želdinimo sritis) siekiant </w:t>
            </w:r>
            <w:r w:rsidR="00FC6C62" w:rsidRPr="00CC58E0">
              <w:t>urbanizuotose ir urbanizuojamose teritorijose</w:t>
            </w:r>
            <w:r w:rsidR="00FC6C62">
              <w:t xml:space="preserve"> gausinti gamtinius elementus, stiprinti kraštovaizdžio ekologinio kompensavimo funkcijas, prisitaikyti prie klimato kaitos ir sumažinti jos poveikį, sudaryt sąlygas palaikyti biologinę įvairovę ir ją gausinti, gerinti žmonių gyvenamosios aplinkos kokybę;</w:t>
            </w:r>
          </w:p>
          <w:p w14:paraId="0764C8CF" w14:textId="494664F8" w:rsidR="00FC6C62" w:rsidRPr="00050194" w:rsidRDefault="00EE20C3" w:rsidP="00FC6C62">
            <w:pPr>
              <w:ind w:firstLine="597"/>
              <w:jc w:val="both"/>
            </w:pPr>
            <w:r>
              <w:t>2)</w:t>
            </w:r>
            <w:r w:rsidR="00FC6C62">
              <w:t xml:space="preserve"> mokymų organizavim</w:t>
            </w:r>
            <w:r>
              <w:t>ą</w:t>
            </w:r>
            <w:r w:rsidR="00FC6C62">
              <w:t xml:space="preserve"> suinteresuotiems savivaldybių specialistams, planuotojams, projektuotojams</w:t>
            </w:r>
            <w:r>
              <w:t>, vykdytojams</w:t>
            </w:r>
            <w:r w:rsidR="00FC6C62">
              <w:t xml:space="preserve"> apie žalinimo planų rengimą ir žaliosios infrastruktūros, kaip priemonės prisidedančios prie gamtinio karkaso ekologinio potencialo stiprinimo, želdynų sistemos vystymo, </w:t>
            </w:r>
            <w:proofErr w:type="spellStart"/>
            <w:r w:rsidR="00FC6C62">
              <w:t>ekosisteminių</w:t>
            </w:r>
            <w:proofErr w:type="spellEnd"/>
            <w:r w:rsidR="00FC6C62">
              <w:t xml:space="preserve"> paslaugų plėtros </w:t>
            </w:r>
            <w:r w:rsidR="00FC6C62" w:rsidRPr="00CC58E0">
              <w:t>urbanizuotose ir urbanizuojamose teritorijose,</w:t>
            </w:r>
            <w:r w:rsidR="00FC6C62">
              <w:t xml:space="preserve"> svarbą; gerųjų pavyzdžių, susijusių su gamtinio karkaso, želdynų sistemos formavimu miestuose, žaliosios infrastruktūros sprendimų, </w:t>
            </w:r>
            <w:r w:rsidR="00FC6C62" w:rsidRPr="00CC58E0">
              <w:t xml:space="preserve">skirtų gerinti neefektyviai naudojamų, pasižyminčių želdynų ir žaliųjų jungčių trūkumu, kritulių vandeniui nepralaidžių dangų dominavimu, karščio salos efektu (kai konkrečioje teritorijoje vidutinė oro temperatūra aukštesnė už šalia esančių teritorijų oro temperatūrą), oro tarša, triukšmu, pažeistu, degraduotu </w:t>
            </w:r>
            <w:proofErr w:type="spellStart"/>
            <w:r w:rsidR="00FC6C62" w:rsidRPr="00CC58E0">
              <w:t>geoekologiniu</w:t>
            </w:r>
            <w:proofErr w:type="spellEnd"/>
            <w:r w:rsidR="00FC6C62" w:rsidRPr="00CC58E0">
              <w:t xml:space="preserve"> potencialu teritorijų būklę, sklaid</w:t>
            </w:r>
            <w:r>
              <w:t>ą</w:t>
            </w:r>
            <w:r w:rsidR="00FC6C62" w:rsidRPr="00CC58E0">
              <w:t>, viešinim</w:t>
            </w:r>
            <w:r>
              <w:t>ą</w:t>
            </w:r>
            <w:r w:rsidR="00FC6C62">
              <w:t>;</w:t>
            </w:r>
          </w:p>
          <w:p w14:paraId="40786A7E" w14:textId="53AB1D4D" w:rsidR="00FC6C62" w:rsidRDefault="00EE20C3" w:rsidP="00FC6C62">
            <w:pPr>
              <w:pStyle w:val="paragraph"/>
              <w:spacing w:before="0" w:beforeAutospacing="0" w:after="0" w:afterAutospacing="0" w:line="259" w:lineRule="auto"/>
              <w:ind w:right="-60" w:firstLine="555"/>
              <w:jc w:val="both"/>
            </w:pPr>
            <w:r>
              <w:t>3)</w:t>
            </w:r>
            <w:r w:rsidR="00FC6C62">
              <w:t xml:space="preserve"> konsultacijų dėl žaliosios infrastruktūros sprendinių įgyvendinimo nekilnojamojo turto vystytojams, planuotojams, projektuotojams, </w:t>
            </w:r>
            <w:r>
              <w:t xml:space="preserve">vykdytojams, </w:t>
            </w:r>
            <w:r w:rsidR="00FC6C62">
              <w:t>savivaldybių specialistams teikim</w:t>
            </w:r>
            <w:r>
              <w:t>ą</w:t>
            </w:r>
            <w:r w:rsidR="00FC6C62">
              <w:t>; konsultacinių ir ekspertų paslaugų, reikalingų veiklos vykdymui, įsigijim</w:t>
            </w:r>
            <w:r>
              <w:t>ą</w:t>
            </w:r>
            <w:r w:rsidR="00FC6C62">
              <w:t>;</w:t>
            </w:r>
          </w:p>
          <w:p w14:paraId="669A2D93" w14:textId="5C49B604" w:rsidR="00FC6C62" w:rsidRDefault="00EE20C3" w:rsidP="001D02F3">
            <w:pPr>
              <w:pStyle w:val="paragraph"/>
              <w:spacing w:before="0" w:beforeAutospacing="0" w:after="0" w:afterAutospacing="0" w:line="259" w:lineRule="auto"/>
              <w:ind w:right="-60" w:firstLine="555"/>
              <w:jc w:val="both"/>
            </w:pPr>
            <w:r>
              <w:t>4)</w:t>
            </w:r>
            <w:r w:rsidR="00FC6C62">
              <w:t xml:space="preserve"> </w:t>
            </w:r>
            <w:r w:rsidR="001D02F3">
              <w:rPr>
                <w:rStyle w:val="ui-provider"/>
              </w:rPr>
              <w:t xml:space="preserve">miestų žaliosios infrastruktūros ir </w:t>
            </w:r>
            <w:proofErr w:type="spellStart"/>
            <w:r w:rsidR="001D02F3">
              <w:rPr>
                <w:rStyle w:val="ui-provider"/>
              </w:rPr>
              <w:t>ekosisteminių</w:t>
            </w:r>
            <w:proofErr w:type="spellEnd"/>
            <w:r w:rsidR="001D02F3">
              <w:rPr>
                <w:rStyle w:val="ui-provider"/>
              </w:rPr>
              <w:t xml:space="preserve"> paslaugų temos įtraukimą į atestuotų teritorijų planavimo vadovų, statybos techninės veiklos pagrindinių sričių vadovų</w:t>
            </w:r>
            <w:r w:rsidR="00236E53" w:rsidRPr="00D6667C">
              <w:rPr>
                <w:rStyle w:val="ui-provider"/>
              </w:rPr>
              <w:t>, želdynų projektų rengimo vadovų</w:t>
            </w:r>
            <w:r w:rsidR="001D02F3" w:rsidRPr="00D6667C">
              <w:rPr>
                <w:rStyle w:val="ui-provider"/>
              </w:rPr>
              <w:t> kvalifikacijos</w:t>
            </w:r>
            <w:r w:rsidR="00236E53">
              <w:rPr>
                <w:rStyle w:val="ui-provider"/>
              </w:rPr>
              <w:t xml:space="preserve"> </w:t>
            </w:r>
            <w:r w:rsidR="001D02F3">
              <w:rPr>
                <w:rStyle w:val="ui-provider"/>
              </w:rPr>
              <w:t>tobulinimo kursų programas ir specialistų kvalifikacijos tobulinimą;</w:t>
            </w:r>
          </w:p>
          <w:p w14:paraId="43D35D62" w14:textId="348A081F" w:rsidR="00FC6C62" w:rsidRDefault="00EE20C3" w:rsidP="00FC6C62">
            <w:pPr>
              <w:pStyle w:val="paragraph"/>
              <w:spacing w:before="0" w:beforeAutospacing="0" w:after="0" w:afterAutospacing="0" w:line="259" w:lineRule="auto"/>
              <w:ind w:right="-60" w:firstLine="555"/>
              <w:jc w:val="both"/>
            </w:pPr>
            <w:r>
              <w:t>5)</w:t>
            </w:r>
            <w:r w:rsidR="00FC6C62" w:rsidRPr="0069526A">
              <w:t xml:space="preserve"> ekologinio efektyvumo kokybinio vertinimo sistemos sukūrim</w:t>
            </w:r>
            <w:r>
              <w:t>ą</w:t>
            </w:r>
            <w:r w:rsidR="00FC6C62" w:rsidRPr="0069526A">
              <w:t xml:space="preserve"> žalumo indekso pagrindu.</w:t>
            </w:r>
          </w:p>
          <w:p w14:paraId="39EF0C46" w14:textId="18EDB2D5" w:rsidR="00FC6C62" w:rsidRPr="00050194" w:rsidRDefault="00694C17" w:rsidP="00FC6C62">
            <w:pPr>
              <w:pStyle w:val="paragraph"/>
              <w:spacing w:before="0" w:beforeAutospacing="0" w:after="0" w:afterAutospacing="0" w:line="259" w:lineRule="auto"/>
              <w:ind w:right="-60" w:firstLine="555"/>
              <w:jc w:val="both"/>
              <w:rPr>
                <w:rStyle w:val="normaltextrun"/>
              </w:rPr>
            </w:pPr>
            <w:r>
              <w:t>5.1.</w:t>
            </w:r>
            <w:r w:rsidR="00FC6C62" w:rsidRPr="0069526A">
              <w:t>1.4</w:t>
            </w:r>
            <w:r w:rsidR="00FC6C62" w:rsidRPr="0069526A">
              <w:rPr>
                <w:rStyle w:val="normaltextrun"/>
              </w:rPr>
              <w:t>. Saugomų teritorijų steigimas, valdymo stiprinimas ir tvarkymas, rūšių ir buveinių geros būklės palaikymas visoje Lietuvos teritorijoje įskaitant  ir „</w:t>
            </w:r>
            <w:proofErr w:type="spellStart"/>
            <w:r w:rsidR="00FC6C62" w:rsidRPr="0069526A">
              <w:rPr>
                <w:rStyle w:val="normaltextrun"/>
              </w:rPr>
              <w:t>Natura</w:t>
            </w:r>
            <w:proofErr w:type="spellEnd"/>
            <w:r w:rsidR="00FC6C62" w:rsidRPr="0069526A">
              <w:rPr>
                <w:rStyle w:val="normaltextrun"/>
              </w:rPr>
              <w:t xml:space="preserve"> 2000“ teritorijose</w:t>
            </w:r>
            <w:r w:rsidR="00EE20C3">
              <w:rPr>
                <w:rStyle w:val="normaltextrun"/>
              </w:rPr>
              <w:t>. Veikla apima</w:t>
            </w:r>
            <w:r w:rsidR="00FC6C62" w:rsidRPr="0069526A">
              <w:rPr>
                <w:rStyle w:val="normaltextrun"/>
              </w:rPr>
              <w:t>:</w:t>
            </w:r>
          </w:p>
          <w:p w14:paraId="22B6BDE9" w14:textId="0A4C448B" w:rsidR="00FC6C62" w:rsidRDefault="00EE20C3" w:rsidP="00FC6C62">
            <w:pPr>
              <w:pStyle w:val="paragraph"/>
              <w:spacing w:before="0" w:beforeAutospacing="0" w:after="0" w:afterAutospacing="0" w:line="259" w:lineRule="auto"/>
              <w:ind w:right="-60" w:firstLine="555"/>
              <w:jc w:val="both"/>
              <w:rPr>
                <w:rStyle w:val="normaltextrun"/>
              </w:rPr>
            </w:pPr>
            <w:r>
              <w:rPr>
                <w:rStyle w:val="normaltextrun"/>
              </w:rPr>
              <w:t>1)</w:t>
            </w:r>
            <w:r w:rsidR="00FC6C62" w:rsidRPr="53BEA203">
              <w:rPr>
                <w:rStyle w:val="normaltextrun"/>
              </w:rPr>
              <w:t xml:space="preserve"> teritorijų planavimo dokumentų rengim</w:t>
            </w:r>
            <w:r>
              <w:rPr>
                <w:rStyle w:val="normaltextrun"/>
              </w:rPr>
              <w:t>ą</w:t>
            </w:r>
            <w:r w:rsidR="00FC6C62" w:rsidRPr="53BEA203">
              <w:rPr>
                <w:rStyle w:val="normaltextrun"/>
              </w:rPr>
              <w:t>, keitim</w:t>
            </w:r>
            <w:r>
              <w:rPr>
                <w:rStyle w:val="normaltextrun"/>
              </w:rPr>
              <w:t>ą</w:t>
            </w:r>
            <w:r w:rsidR="00FC6C62" w:rsidRPr="53BEA203">
              <w:rPr>
                <w:rStyle w:val="normaltextrun"/>
              </w:rPr>
              <w:t>, koregavim</w:t>
            </w:r>
            <w:r>
              <w:rPr>
                <w:rStyle w:val="normaltextrun"/>
              </w:rPr>
              <w:t>ą</w:t>
            </w:r>
            <w:r w:rsidR="00FC6C62" w:rsidRPr="53BEA203">
              <w:rPr>
                <w:rStyle w:val="normaltextrun"/>
              </w:rPr>
              <w:t xml:space="preserve"> steigiant naujas saugomas teritorijas, plečiant jų ribas, tobulinant numatytus sprendinius;</w:t>
            </w:r>
          </w:p>
          <w:p w14:paraId="57A05D5F" w14:textId="12001E67" w:rsidR="00FC6C62" w:rsidRDefault="00EE20C3" w:rsidP="00FC6C62">
            <w:pPr>
              <w:pStyle w:val="paragraph"/>
              <w:spacing w:before="0" w:beforeAutospacing="0" w:after="0" w:afterAutospacing="0" w:line="259" w:lineRule="auto"/>
              <w:ind w:right="-60" w:firstLine="555"/>
              <w:jc w:val="both"/>
              <w:rPr>
                <w:rStyle w:val="normaltextrun"/>
              </w:rPr>
            </w:pPr>
            <w:r>
              <w:rPr>
                <w:rStyle w:val="normaltextrun"/>
              </w:rPr>
              <w:t>2)</w:t>
            </w:r>
            <w:r w:rsidR="00FC6C62" w:rsidRPr="06EDCA86">
              <w:rPr>
                <w:rStyle w:val="normaltextrun"/>
              </w:rPr>
              <w:t xml:space="preserve"> natūralių buveinių tipų, gyvūnų, augalų rūšių, </w:t>
            </w:r>
            <w:r w:rsidR="00FC6C62">
              <w:t xml:space="preserve">kurių apsaugos būklė įvertinta kaip nepalanki, </w:t>
            </w:r>
            <w:r w:rsidR="00FC6C62" w:rsidRPr="06EDCA86">
              <w:rPr>
                <w:rStyle w:val="normaltextrun"/>
              </w:rPr>
              <w:t>tvarkym</w:t>
            </w:r>
            <w:r>
              <w:rPr>
                <w:rStyle w:val="normaltextrun"/>
              </w:rPr>
              <w:t>ą</w:t>
            </w:r>
            <w:r w:rsidR="00FC6C62" w:rsidRPr="06EDCA86">
              <w:rPr>
                <w:rStyle w:val="normaltextrun"/>
              </w:rPr>
              <w:t xml:space="preserve"> ir atkūrim</w:t>
            </w:r>
            <w:r>
              <w:rPr>
                <w:rStyle w:val="normaltextrun"/>
              </w:rPr>
              <w:t>ą</w:t>
            </w:r>
            <w:r w:rsidR="00FC6C62" w:rsidRPr="06EDCA86">
              <w:rPr>
                <w:rStyle w:val="normaltextrun"/>
              </w:rPr>
              <w:t xml:space="preserve">: miškų vidinės miškotvarkos projektų, </w:t>
            </w:r>
            <w:proofErr w:type="spellStart"/>
            <w:r w:rsidR="00FC6C62" w:rsidRPr="06EDCA86">
              <w:rPr>
                <w:rStyle w:val="normaltextrun"/>
              </w:rPr>
              <w:t>gamtotvarkos</w:t>
            </w:r>
            <w:proofErr w:type="spellEnd"/>
            <w:r w:rsidR="00FC6C62" w:rsidRPr="06EDCA86">
              <w:rPr>
                <w:rStyle w:val="normaltextrun"/>
              </w:rPr>
              <w:t xml:space="preserve"> planų, tikslinių programų, veiksmų planų, saugomų rūšių apsaugos ir veiksmų planų, veisimo programų, invazinių rūšių gausos reguliavimo veiksmų planų rengimas, keitimas ir juose numatytų priemonių ir veiksmų įgyvendinimas (prioritetas </w:t>
            </w:r>
            <w:r w:rsidR="00FC6C62">
              <w:t>„</w:t>
            </w:r>
            <w:proofErr w:type="spellStart"/>
            <w:r w:rsidR="00FC6C62">
              <w:t>Natura</w:t>
            </w:r>
            <w:proofErr w:type="spellEnd"/>
            <w:r w:rsidR="00FC6C62">
              <w:t xml:space="preserve"> 2000“ prioritetinių veiksmų programoje suplanuotų priemonių įgyvendinimui)</w:t>
            </w:r>
            <w:r w:rsidR="00FC6C62">
              <w:rPr>
                <w:rStyle w:val="normaltextrun"/>
              </w:rPr>
              <w:t>;</w:t>
            </w:r>
            <w:r w:rsidR="00FC6C62" w:rsidRPr="06EDCA86">
              <w:rPr>
                <w:rStyle w:val="normaltextrun"/>
              </w:rPr>
              <w:t xml:space="preserve">  </w:t>
            </w:r>
          </w:p>
          <w:p w14:paraId="3E2AFB86" w14:textId="19B81A59" w:rsidR="00FC6C62" w:rsidRDefault="00EE20C3" w:rsidP="00FC6C62">
            <w:pPr>
              <w:pStyle w:val="paragraph"/>
              <w:spacing w:before="0" w:beforeAutospacing="0" w:after="0" w:afterAutospacing="0" w:line="259" w:lineRule="auto"/>
              <w:ind w:right="-60" w:firstLine="555"/>
              <w:jc w:val="both"/>
            </w:pPr>
            <w:r>
              <w:rPr>
                <w:rStyle w:val="normaltextrun"/>
              </w:rPr>
              <w:t>3)</w:t>
            </w:r>
            <w:r w:rsidR="00FC6C62" w:rsidRPr="53BEA203">
              <w:rPr>
                <w:rStyle w:val="normaltextrun"/>
              </w:rPr>
              <w:t xml:space="preserve"> naujų invazinių rūšių ir naujų kovos metodų su įsitvirtinusiomis invazinėmis rūšimis naikinimo metodų praktinio taikymo tyrim</w:t>
            </w:r>
            <w:r>
              <w:rPr>
                <w:rStyle w:val="normaltextrun"/>
              </w:rPr>
              <w:t>us</w:t>
            </w:r>
            <w:r w:rsidR="00FC6C62" w:rsidRPr="53BEA203">
              <w:rPr>
                <w:rStyle w:val="normaltextrun"/>
              </w:rPr>
              <w:t xml:space="preserve"> ir šių metodų pagrindim</w:t>
            </w:r>
            <w:r>
              <w:rPr>
                <w:rStyle w:val="normaltextrun"/>
              </w:rPr>
              <w:t>ą;</w:t>
            </w:r>
            <w:r w:rsidR="00FC6C62" w:rsidRPr="53BEA203">
              <w:rPr>
                <w:rStyle w:val="normaltextrun"/>
              </w:rPr>
              <w:t xml:space="preserve"> invazinių rūšių plitimo prevencijos veiksmų vykdymas; visuomenės sąmoningumo didinimas šioje srityje ir valstybės institucijų, mokslininkų, nevyriausybinių organizacijų bei visuomenės kompetencijų kėlimas, tarpinstitucinio ir tarpsektorinio bendradarbiavimo skatinimas, invazinių rūšių stebėjimo sistemos modernizavimas ir palaikymas, siekiant reikšmingai pagerinti biologinės įvairovės apsaugos efektyvumą;</w:t>
            </w:r>
          </w:p>
          <w:p w14:paraId="120020BE" w14:textId="02AD7572" w:rsidR="00FC6C62" w:rsidRDefault="00EE20C3" w:rsidP="00FC6C62">
            <w:pPr>
              <w:pStyle w:val="paragraph"/>
              <w:spacing w:before="0" w:beforeAutospacing="0" w:after="0" w:afterAutospacing="0" w:line="259" w:lineRule="auto"/>
              <w:ind w:right="-60" w:firstLine="555"/>
              <w:jc w:val="both"/>
              <w:rPr>
                <w:rStyle w:val="normaltextrun"/>
              </w:rPr>
            </w:pPr>
            <w:r>
              <w:rPr>
                <w:rStyle w:val="normaltextrun"/>
              </w:rPr>
              <w:t>4)</w:t>
            </w:r>
            <w:r w:rsidR="00FC6C62" w:rsidRPr="06EDCA86">
              <w:rPr>
                <w:rStyle w:val="normaltextrun"/>
              </w:rPr>
              <w:t xml:space="preserve"> nacionalinio gamtos atkūrimo plano projekto parengim</w:t>
            </w:r>
            <w:r>
              <w:rPr>
                <w:rStyle w:val="normaltextrun"/>
              </w:rPr>
              <w:t>ą</w:t>
            </w:r>
            <w:r w:rsidR="00FC6C62" w:rsidRPr="06EDCA86">
              <w:rPr>
                <w:rStyle w:val="normaltextrun"/>
              </w:rPr>
              <w:t>, kuris prisidėtų organizuojant ir vykdant palankios rūšių ir buveinių apsaugos būklės atkūrimo darbus</w:t>
            </w:r>
            <w:r>
              <w:rPr>
                <w:rStyle w:val="normaltextrun"/>
              </w:rPr>
              <w:t>:</w:t>
            </w:r>
            <w:r w:rsidR="00FC6C62" w:rsidRPr="06EDCA86">
              <w:rPr>
                <w:rStyle w:val="normaltextrun"/>
              </w:rPr>
              <w:t xml:space="preserve"> buveinių, rūšių ir pažeistų ekosistemų atkūrimo priemonių visoje šalyje planavimą pagal Gamtos atkūrimo reglamente (Nr. (ES) 2024/1991) nurodytus kriterijus ir pelkių, pievų, miškų ekosistemų atkūrimo veiksmų įgyvendinimą, prioritetą teikiant „</w:t>
            </w:r>
            <w:proofErr w:type="spellStart"/>
            <w:r w:rsidR="00FC6C62" w:rsidRPr="06EDCA86">
              <w:rPr>
                <w:rStyle w:val="normaltextrun"/>
              </w:rPr>
              <w:t>Natura</w:t>
            </w:r>
            <w:proofErr w:type="spellEnd"/>
            <w:r w:rsidR="00FC6C62" w:rsidRPr="06EDCA86">
              <w:rPr>
                <w:rStyle w:val="normaltextrun"/>
              </w:rPr>
              <w:t xml:space="preserve"> 2000“ prioritetinių veiksmų programoje nurodytų buveinių ir rūšių geros būklės palaikymui ar jų atkūrimui saugomose teritorijose ir valstybinėje žemėje</w:t>
            </w:r>
            <w:r>
              <w:rPr>
                <w:rStyle w:val="normaltextrun"/>
              </w:rPr>
              <w:t xml:space="preserve">; </w:t>
            </w:r>
            <w:r w:rsidR="00FC6C62" w:rsidRPr="06EDCA86">
              <w:rPr>
                <w:rStyle w:val="normaltextrun"/>
              </w:rPr>
              <w:t>diskusijų, susitikimų vedimą, jų moderavimą, tarpinstitucinio ir tarpsektorinio bendradarbiavimo stiprinimo priemones, plano rengimo proceso viešinimą;</w:t>
            </w:r>
          </w:p>
          <w:p w14:paraId="29F4E36E" w14:textId="2822E8FE" w:rsidR="00FC6C62" w:rsidRDefault="00694C17" w:rsidP="00FC6C62">
            <w:pPr>
              <w:pStyle w:val="paragraph"/>
              <w:spacing w:before="0" w:beforeAutospacing="0" w:after="0" w:afterAutospacing="0" w:line="259" w:lineRule="auto"/>
              <w:ind w:right="-60" w:firstLine="555"/>
              <w:jc w:val="both"/>
            </w:pPr>
            <w:r>
              <w:rPr>
                <w:rStyle w:val="normaltextrun"/>
              </w:rPr>
              <w:lastRenderedPageBreak/>
              <w:t>5</w:t>
            </w:r>
            <w:r w:rsidR="00EE20C3">
              <w:rPr>
                <w:rStyle w:val="normaltextrun"/>
              </w:rPr>
              <w:t>)</w:t>
            </w:r>
            <w:r w:rsidR="00FC6C62" w:rsidRPr="53BEA203">
              <w:rPr>
                <w:rStyle w:val="normaltextrun"/>
              </w:rPr>
              <w:t xml:space="preserve"> </w:t>
            </w:r>
            <w:r w:rsidR="00FC6C62">
              <w:t>nekilnojamojo turto įsigijim</w:t>
            </w:r>
            <w:r w:rsidR="00EE20C3">
              <w:t>ą</w:t>
            </w:r>
            <w:r w:rsidR="00FC6C62">
              <w:t xml:space="preserve"> - gamtiniu požiūriu vertingų žemių išpirkim</w:t>
            </w:r>
            <w:r w:rsidR="00EE20C3">
              <w:t>ą</w:t>
            </w:r>
            <w:r w:rsidR="00FC6C62">
              <w:t xml:space="preserve"> ir su tuo susijusių procedūrų vykdym</w:t>
            </w:r>
            <w:r w:rsidR="00EE20C3">
              <w:t>ą</w:t>
            </w:r>
            <w:r w:rsidR="00FC6C62">
              <w:t>, reikalingų paslaugų įsigijim</w:t>
            </w:r>
            <w:r w:rsidR="00EE20C3">
              <w:t>ą</w:t>
            </w:r>
            <w:r w:rsidR="00FC6C62">
              <w:t>;</w:t>
            </w:r>
          </w:p>
          <w:p w14:paraId="32C5B499" w14:textId="491A9AA7" w:rsidR="00FC6C62" w:rsidRPr="00050194" w:rsidRDefault="00FC6C62" w:rsidP="00FC6C62">
            <w:pPr>
              <w:pStyle w:val="paragraph"/>
              <w:spacing w:before="0" w:beforeAutospacing="0" w:after="0" w:afterAutospacing="0" w:line="259" w:lineRule="auto"/>
              <w:ind w:right="-60" w:firstLine="555"/>
              <w:jc w:val="both"/>
              <w:rPr>
                <w:highlight w:val="yellow"/>
              </w:rPr>
            </w:pPr>
            <w:r>
              <w:t>6</w:t>
            </w:r>
            <w:r w:rsidR="00EE20C3">
              <w:t>)</w:t>
            </w:r>
            <w:r>
              <w:t xml:space="preserve"> saugomų teritorijų, kraštovaizdžio, </w:t>
            </w:r>
            <w:r w:rsidRPr="06EDCA86">
              <w:rPr>
                <w:color w:val="000000" w:themeColor="text1"/>
              </w:rPr>
              <w:t>saugomų rūšių, buveinių stebėsenos sistemos tobulinim</w:t>
            </w:r>
            <w:r w:rsidR="00EE20C3">
              <w:rPr>
                <w:color w:val="000000" w:themeColor="text1"/>
              </w:rPr>
              <w:t>ą</w:t>
            </w:r>
            <w:r w:rsidRPr="06EDCA86">
              <w:rPr>
                <w:color w:val="000000" w:themeColor="text1"/>
              </w:rPr>
              <w:t>, tyrimų ir stebėsenos metodikų, stebėsenos programų  rengim</w:t>
            </w:r>
            <w:r w:rsidR="00EE20C3">
              <w:rPr>
                <w:color w:val="000000" w:themeColor="text1"/>
              </w:rPr>
              <w:t>ą</w:t>
            </w:r>
            <w:r w:rsidRPr="06EDCA86">
              <w:rPr>
                <w:color w:val="000000" w:themeColor="text1"/>
              </w:rPr>
              <w:t>, atnaujinim</w:t>
            </w:r>
            <w:r w:rsidR="00EE20C3">
              <w:rPr>
                <w:color w:val="000000" w:themeColor="text1"/>
              </w:rPr>
              <w:t>ą</w:t>
            </w:r>
            <w:r w:rsidRPr="06EDCA86">
              <w:rPr>
                <w:color w:val="000000" w:themeColor="text1"/>
              </w:rPr>
              <w:t xml:space="preserve"> siekiant </w:t>
            </w:r>
            <w:r w:rsidRPr="06EDCA86">
              <w:rPr>
                <w:rStyle w:val="normaltextrun"/>
              </w:rPr>
              <w:t>stebėsenos ir analizės procesų efektyvumo ir kokybės didėjimo</w:t>
            </w:r>
            <w:r w:rsidRPr="06EDCA86">
              <w:rPr>
                <w:color w:val="000000" w:themeColor="text1"/>
              </w:rPr>
              <w:t>; buveinių ir rūšių būklės gerinimui reikalingų tyrimų vykdym</w:t>
            </w:r>
            <w:r w:rsidR="00EE20C3">
              <w:rPr>
                <w:color w:val="000000" w:themeColor="text1"/>
              </w:rPr>
              <w:t>ą</w:t>
            </w:r>
            <w:r w:rsidRPr="06EDCA86">
              <w:rPr>
                <w:color w:val="000000" w:themeColor="text1"/>
              </w:rPr>
              <w:t>, siekiant palankios Bendrijos svarbos buveinių ir rūšių apsaugos būklės</w:t>
            </w:r>
            <w:r w:rsidR="00EE20C3">
              <w:rPr>
                <w:color w:val="000000" w:themeColor="text1"/>
              </w:rPr>
              <w:t xml:space="preserve">; </w:t>
            </w:r>
            <w:r w:rsidRPr="06EDCA86">
              <w:rPr>
                <w:rStyle w:val="normaltextrun"/>
              </w:rPr>
              <w:t xml:space="preserve"> </w:t>
            </w:r>
          </w:p>
          <w:p w14:paraId="65AE2FEA" w14:textId="393F5DAC" w:rsidR="00FC6C62" w:rsidRPr="00050194" w:rsidRDefault="00FC6C62" w:rsidP="00FC6C62">
            <w:pPr>
              <w:pStyle w:val="paragraph"/>
              <w:spacing w:before="0" w:beforeAutospacing="0" w:after="0" w:afterAutospacing="0" w:line="259" w:lineRule="auto"/>
              <w:ind w:right="-60" w:firstLine="555"/>
              <w:jc w:val="both"/>
              <w:rPr>
                <w:highlight w:val="yellow"/>
              </w:rPr>
            </w:pPr>
            <w:r>
              <w:t>7</w:t>
            </w:r>
            <w:r w:rsidR="009F0DF5">
              <w:t>)</w:t>
            </w:r>
            <w:r>
              <w:t xml:space="preserve"> visuomenės sąmoningumo apie poveikį saugomoms teritorijoms, „</w:t>
            </w:r>
            <w:proofErr w:type="spellStart"/>
            <w:r>
              <w:t>Natura</w:t>
            </w:r>
            <w:proofErr w:type="spellEnd"/>
            <w:r>
              <w:t xml:space="preserve"> 2000“ teritorijoms, ekosistemų veikimo principus, kraštovaizdžio ir gamtos vertybių būklę</w:t>
            </w:r>
            <w:r w:rsidR="009F0DF5">
              <w:t xml:space="preserve"> didinimą</w:t>
            </w:r>
            <w:r>
              <w:t>:</w:t>
            </w:r>
          </w:p>
          <w:p w14:paraId="66711825" w14:textId="493C1135" w:rsidR="00FC6C62" w:rsidRPr="00050194" w:rsidRDefault="009F0DF5" w:rsidP="00FC6C62">
            <w:pPr>
              <w:ind w:right="-57" w:firstLine="567"/>
              <w:jc w:val="both"/>
            </w:pPr>
            <w:r>
              <w:t>-</w:t>
            </w:r>
            <w:r w:rsidR="00FC6C62">
              <w:t xml:space="preserve"> už saugomų teritorijų apsaugą atsakingų specialistų gebėjimų stiprinim</w:t>
            </w:r>
            <w:r>
              <w:t>ą</w:t>
            </w:r>
            <w:r w:rsidR="00FC6C62">
              <w:t xml:space="preserve"> prioritetinėse srityse: Europos Bendrijos svarbos buveinių ir rūšių būklės vertinimas, teritorijų planavimo dokumentų rengimas, jų vertinimas (įskaitant efektyvių stebėsenos vertinimo metodų taikymą, kvalifikuotų specialistų pritraukimą ir naujų rengimą); apsaugos sutarčių su žemės ir miško savininkais sudarymas, jų administravimas; socialinės įtampos, konfliktų, komunikacijos krizių valdymas dėl gamtos apsaugos tikslais nustatomų veiklos apribojimų; ūkinės veiklos poveikio kraštovaizdžiui, saugomoms vertybėms vertinimas ir komunikavimas apie šį poveikį suinteresuotoms šalims;</w:t>
            </w:r>
          </w:p>
          <w:p w14:paraId="1BB8321D" w14:textId="711B3F0D" w:rsidR="00FC6C62" w:rsidRDefault="009F0DF5" w:rsidP="00FC6C62">
            <w:pPr>
              <w:ind w:right="-57" w:firstLine="567"/>
              <w:jc w:val="both"/>
            </w:pPr>
            <w:r>
              <w:t>-</w:t>
            </w:r>
            <w:r w:rsidR="00FC6C62">
              <w:t xml:space="preserve"> visuomenei šviesti skirtų renginių organizavim</w:t>
            </w:r>
            <w:r>
              <w:t>ą</w:t>
            </w:r>
            <w:r w:rsidR="00FC6C62">
              <w:t xml:space="preserve"> (mokymai moksleiviams, edukaciniai renginiai visuomenei),  aktualios susijusio informacijos sklaid</w:t>
            </w:r>
            <w:r>
              <w:t>ą</w:t>
            </w:r>
            <w:r w:rsidR="00FC6C62">
              <w:t xml:space="preserve"> masinės medijos priemonėmis;</w:t>
            </w:r>
          </w:p>
          <w:p w14:paraId="046740E1" w14:textId="024FE48E" w:rsidR="00FC6C62" w:rsidRDefault="009F0DF5" w:rsidP="00FC6C62">
            <w:pPr>
              <w:ind w:right="-57" w:firstLine="567"/>
              <w:jc w:val="both"/>
            </w:pPr>
            <w:r>
              <w:t>-</w:t>
            </w:r>
            <w:r w:rsidR="00FC6C62">
              <w:t xml:space="preserve"> žemės savininkų ir valstybinės žemės valdytojų įtraukimo į </w:t>
            </w:r>
            <w:proofErr w:type="spellStart"/>
            <w:r w:rsidR="00FC6C62">
              <w:t>gamtotvarkos</w:t>
            </w:r>
            <w:proofErr w:type="spellEnd"/>
            <w:r w:rsidR="00FC6C62">
              <w:t xml:space="preserve"> veiklas modelio sukūrim</w:t>
            </w:r>
            <w:r>
              <w:t>ą</w:t>
            </w:r>
            <w:r w:rsidR="00FC6C62">
              <w:t>, apimant tikslinių mokymų programų ūkininkams, žemės savininkams ir valdytojams, saugomų teritorijų rekreacinių išteklių naudotojams parengimą ir jų vykdymą, gairių ir (ar) rekomendacijų parengimą,  kurios  padėtų žemės savininkams  nustatyti ir įvertinti jų ūkiuose esančias gamtines vertybes, padėtų parinkti tinkamiausias jų palaikymo priemones; sukurtų priemonių viešinim</w:t>
            </w:r>
            <w:r>
              <w:t>ą</w:t>
            </w:r>
            <w:r w:rsidR="00FC6C62">
              <w:t>, skaid</w:t>
            </w:r>
            <w:r>
              <w:t>ą</w:t>
            </w:r>
            <w:r w:rsidR="00FC6C62">
              <w:t xml:space="preserve">; </w:t>
            </w:r>
          </w:p>
          <w:p w14:paraId="0830B003" w14:textId="1E55B96B" w:rsidR="00FC6C62" w:rsidRDefault="009F0DF5" w:rsidP="00FC6C62">
            <w:pPr>
              <w:ind w:right="-57" w:firstLine="567"/>
              <w:jc w:val="both"/>
            </w:pPr>
            <w:r>
              <w:t>-</w:t>
            </w:r>
            <w:r w:rsidR="00694C17">
              <w:t xml:space="preserve"> </w:t>
            </w:r>
            <w:r w:rsidR="00FC6C62">
              <w:t>lauko ir vidaus ekspozicij</w:t>
            </w:r>
            <w:r>
              <w:t>ų atnaujinimą</w:t>
            </w:r>
            <w:r w:rsidR="00FC6C62">
              <w:t xml:space="preserve"> (statybos darbai ir su tuo susijusios paslaugos </w:t>
            </w:r>
            <w:r>
              <w:t>–</w:t>
            </w:r>
            <w:r w:rsidR="00FC6C62">
              <w:t xml:space="preserve"> </w:t>
            </w:r>
            <w:r>
              <w:t xml:space="preserve">ne daugiau kaip </w:t>
            </w:r>
            <w:r w:rsidR="00FC6C62" w:rsidRPr="009F0DF5">
              <w:t xml:space="preserve">4 saugomų teritorijų lankytojų centrų ekspozicijų atnaujinimas, papildymas, lauko ekspozicijų, ne daugiau kaip 2 mokomųjų takų </w:t>
            </w:r>
            <w:proofErr w:type="spellStart"/>
            <w:r w:rsidR="00FC6C62" w:rsidRPr="009F0DF5">
              <w:t>Natura</w:t>
            </w:r>
            <w:proofErr w:type="spellEnd"/>
            <w:r w:rsidR="00FC6C62" w:rsidRPr="009F0DF5">
              <w:t xml:space="preserve"> 2000 teritorijose įrengimas</w:t>
            </w:r>
            <w:r w:rsidR="00FC6C62">
              <w:t xml:space="preserve">). </w:t>
            </w:r>
          </w:p>
          <w:p w14:paraId="5C87DD0A" w14:textId="77777777" w:rsidR="009F0DF5" w:rsidRDefault="00694C17" w:rsidP="00694C17">
            <w:pPr>
              <w:ind w:left="30" w:firstLine="586"/>
              <w:jc w:val="both"/>
              <w:rPr>
                <w:rStyle w:val="normaltextrun"/>
              </w:rPr>
            </w:pPr>
            <w:r>
              <w:rPr>
                <w:rStyle w:val="normaltextrun"/>
              </w:rPr>
              <w:t>5.1.</w:t>
            </w:r>
            <w:r w:rsidR="00FC6C62" w:rsidRPr="06EDCA86">
              <w:rPr>
                <w:rStyle w:val="normaltextrun"/>
              </w:rPr>
              <w:t>1.5. Europinio žalvarnio (</w:t>
            </w:r>
            <w:proofErr w:type="spellStart"/>
            <w:r w:rsidR="00FC6C62" w:rsidRPr="06EDCA86">
              <w:rPr>
                <w:rStyle w:val="normaltextrun"/>
                <w:i/>
                <w:iCs/>
              </w:rPr>
              <w:t>Coracias</w:t>
            </w:r>
            <w:proofErr w:type="spellEnd"/>
            <w:r w:rsidR="00FC6C62" w:rsidRPr="06EDCA86">
              <w:rPr>
                <w:rStyle w:val="normaltextrun"/>
                <w:i/>
                <w:iCs/>
              </w:rPr>
              <w:t xml:space="preserve"> </w:t>
            </w:r>
            <w:proofErr w:type="spellStart"/>
            <w:r w:rsidR="00FC6C62" w:rsidRPr="06EDCA86">
              <w:rPr>
                <w:rStyle w:val="normaltextrun"/>
                <w:i/>
                <w:iCs/>
              </w:rPr>
              <w:t>garrulus</w:t>
            </w:r>
            <w:proofErr w:type="spellEnd"/>
            <w:r w:rsidR="00FC6C62" w:rsidRPr="06EDCA86">
              <w:rPr>
                <w:rStyle w:val="normaltextrun"/>
              </w:rPr>
              <w:t>) būklės gerinimas Lietuvoje</w:t>
            </w:r>
            <w:r w:rsidR="009F0DF5">
              <w:rPr>
                <w:rStyle w:val="normaltextrun"/>
              </w:rPr>
              <w:t>. Veikla apima</w:t>
            </w:r>
            <w:r w:rsidR="00FC6C62" w:rsidRPr="06EDCA86">
              <w:rPr>
                <w:rStyle w:val="normaltextrun"/>
              </w:rPr>
              <w:t xml:space="preserve">: </w:t>
            </w:r>
          </w:p>
          <w:p w14:paraId="38B61DDF" w14:textId="77777777" w:rsidR="009F0DF5" w:rsidRDefault="009F0DF5" w:rsidP="00694C17">
            <w:pPr>
              <w:ind w:left="30" w:firstLine="586"/>
              <w:jc w:val="both"/>
            </w:pPr>
            <w:r>
              <w:rPr>
                <w:rStyle w:val="normaltextrun"/>
              </w:rPr>
              <w:t xml:space="preserve">1) </w:t>
            </w:r>
            <w:r w:rsidR="00FC6C62">
              <w:t>žalvarnio apsaugos plano su veisimo programa rengim</w:t>
            </w:r>
            <w:r>
              <w:t>ą</w:t>
            </w:r>
            <w:r w:rsidR="00FC6C62">
              <w:t xml:space="preserve">; </w:t>
            </w:r>
          </w:p>
          <w:p w14:paraId="0D1F3A36" w14:textId="77777777" w:rsidR="009F0DF5" w:rsidRDefault="009F0DF5" w:rsidP="00694C17">
            <w:pPr>
              <w:ind w:left="30" w:firstLine="586"/>
              <w:jc w:val="both"/>
            </w:pPr>
            <w:r>
              <w:t xml:space="preserve">2) </w:t>
            </w:r>
            <w:r w:rsidR="00FC6C62">
              <w:t>žalvarnio veisim</w:t>
            </w:r>
            <w:r>
              <w:t>ą,</w:t>
            </w:r>
            <w:r w:rsidR="00FC6C62">
              <w:t xml:space="preserve"> tam reikalingos infrastruktūros suformavim</w:t>
            </w:r>
            <w:r>
              <w:t>ą</w:t>
            </w:r>
            <w:r w:rsidR="00FC6C62">
              <w:t xml:space="preserve"> ir </w:t>
            </w:r>
            <w:proofErr w:type="spellStart"/>
            <w:r w:rsidR="00FC6C62">
              <w:t>translokacijos</w:t>
            </w:r>
            <w:proofErr w:type="spellEnd"/>
            <w:r w:rsidR="00FC6C62">
              <w:t xml:space="preserve"> į gamtą įgyvendinim</w:t>
            </w:r>
            <w:r>
              <w:t>ą</w:t>
            </w:r>
            <w:r w:rsidR="00FC6C62">
              <w:t xml:space="preserve">; </w:t>
            </w:r>
          </w:p>
          <w:p w14:paraId="30EC2120" w14:textId="77777777" w:rsidR="009F0DF5" w:rsidRDefault="009F0DF5" w:rsidP="00694C17">
            <w:pPr>
              <w:ind w:left="30" w:firstLine="586"/>
              <w:jc w:val="both"/>
            </w:pPr>
            <w:r>
              <w:t xml:space="preserve">3) </w:t>
            </w:r>
            <w:r w:rsidR="00FC6C62">
              <w:t xml:space="preserve">laisvėje gyvenančių ir išveistų bei paleistų į laisvę žalvarnių buveinių būklės ir laisvėje gyvenančių paukščių </w:t>
            </w:r>
            <w:proofErr w:type="spellStart"/>
            <w:r w:rsidR="00FC6C62">
              <w:t>veisimosi</w:t>
            </w:r>
            <w:proofErr w:type="spellEnd"/>
            <w:r w:rsidR="00FC6C62">
              <w:t xml:space="preserve"> sąlygų gerinim</w:t>
            </w:r>
            <w:r>
              <w:t>ą</w:t>
            </w:r>
            <w:r w:rsidR="00FC6C62">
              <w:t xml:space="preserve">; </w:t>
            </w:r>
          </w:p>
          <w:p w14:paraId="5617E132" w14:textId="77777777" w:rsidR="009F0DF5" w:rsidRDefault="009F0DF5" w:rsidP="00694C17">
            <w:pPr>
              <w:ind w:left="30" w:firstLine="586"/>
              <w:jc w:val="both"/>
            </w:pPr>
            <w:r>
              <w:t xml:space="preserve">4) </w:t>
            </w:r>
            <w:r w:rsidR="00FC6C62">
              <w:t>paukščių stebėsen</w:t>
            </w:r>
            <w:r>
              <w:t>ą</w:t>
            </w:r>
            <w:r w:rsidR="00FC6C62">
              <w:t xml:space="preserve"> ir tyrim</w:t>
            </w:r>
            <w:r>
              <w:t>us</w:t>
            </w:r>
            <w:r w:rsidR="00FC6C62">
              <w:t xml:space="preserve">; </w:t>
            </w:r>
          </w:p>
          <w:p w14:paraId="2DB3AD6E" w14:textId="3EF75B47" w:rsidR="00FC6C62" w:rsidRDefault="009F0DF5" w:rsidP="00694C17">
            <w:pPr>
              <w:ind w:left="30" w:firstLine="586"/>
              <w:jc w:val="both"/>
            </w:pPr>
            <w:r>
              <w:t xml:space="preserve">5) </w:t>
            </w:r>
            <w:r w:rsidR="00FC6C62">
              <w:t>edukacinių, informacinių veiklų dėl žalvarnio apsaugos vykdym</w:t>
            </w:r>
            <w:r>
              <w:t>ą</w:t>
            </w:r>
            <w:r w:rsidR="00FC6C62">
              <w:t>.</w:t>
            </w:r>
          </w:p>
          <w:p w14:paraId="7BDBAA03" w14:textId="75BA65D6" w:rsidR="00FC6C62" w:rsidRPr="00C73612" w:rsidRDefault="00694C17" w:rsidP="00694C17">
            <w:pPr>
              <w:ind w:left="30" w:firstLine="567"/>
              <w:jc w:val="both"/>
            </w:pPr>
            <w:r w:rsidRPr="00C73612">
              <w:t>5.1.</w:t>
            </w:r>
            <w:r w:rsidR="00FC6C62" w:rsidRPr="00C73612">
              <w:t>2. Pagal veiklas planuojami įgyvendinti projektai:</w:t>
            </w:r>
          </w:p>
          <w:p w14:paraId="4AD1AFDC" w14:textId="1700468A" w:rsidR="00FC6C62" w:rsidRPr="00C73612" w:rsidRDefault="00694C17" w:rsidP="00694C17">
            <w:pPr>
              <w:tabs>
                <w:tab w:val="left" w:pos="1588"/>
              </w:tabs>
              <w:ind w:left="30" w:firstLine="567"/>
              <w:jc w:val="both"/>
            </w:pPr>
            <w:r w:rsidRPr="00C73612">
              <w:t>5.1.</w:t>
            </w:r>
            <w:r w:rsidR="00FC6C62" w:rsidRPr="00C73612">
              <w:t xml:space="preserve">2.1. </w:t>
            </w:r>
            <w:r w:rsidR="004D52E0" w:rsidRPr="00C73612">
              <w:t>p</w:t>
            </w:r>
            <w:r w:rsidR="00FC6C62" w:rsidRPr="00C73612">
              <w:t xml:space="preserve">agal </w:t>
            </w:r>
            <w:r w:rsidRPr="00C73612">
              <w:t>5.1.</w:t>
            </w:r>
            <w:r w:rsidR="00FC6C62" w:rsidRPr="00C73612">
              <w:t>1.1 veiklą planuojam</w:t>
            </w:r>
            <w:r w:rsidR="004D52E0" w:rsidRPr="00C73612">
              <w:t>a</w:t>
            </w:r>
            <w:r w:rsidR="00FC6C62" w:rsidRPr="00C73612">
              <w:t xml:space="preserve"> įgyvendinti projekt</w:t>
            </w:r>
            <w:r w:rsidR="004D52E0" w:rsidRPr="00C73612">
              <w:t>ą</w:t>
            </w:r>
            <w:r w:rsidR="00FC6C62" w:rsidRPr="00C73612">
              <w:t xml:space="preserve"> „Upių vientisumo atkūrimas“</w:t>
            </w:r>
            <w:r w:rsidR="004D52E0" w:rsidRPr="00C73612">
              <w:t>;</w:t>
            </w:r>
          </w:p>
          <w:p w14:paraId="653763AF" w14:textId="009ECA38" w:rsidR="00FC6C62" w:rsidRPr="00C73612" w:rsidRDefault="00694C17" w:rsidP="00694C17">
            <w:pPr>
              <w:tabs>
                <w:tab w:val="left" w:pos="1588"/>
              </w:tabs>
              <w:ind w:left="30" w:firstLine="567"/>
              <w:jc w:val="both"/>
            </w:pPr>
            <w:r w:rsidRPr="00C73612">
              <w:t>5.1.</w:t>
            </w:r>
            <w:r w:rsidR="00FC6C62" w:rsidRPr="00C73612">
              <w:t xml:space="preserve">2.2. </w:t>
            </w:r>
            <w:r w:rsidR="004D52E0" w:rsidRPr="00C73612">
              <w:t>p</w:t>
            </w:r>
            <w:r w:rsidR="00FC6C62" w:rsidRPr="00C73612">
              <w:t xml:space="preserve">agal </w:t>
            </w:r>
            <w:r w:rsidRPr="00C73612">
              <w:t>5.1.</w:t>
            </w:r>
            <w:r w:rsidR="00FC6C62" w:rsidRPr="00C73612">
              <w:t>1.2 veiklą planuojam</w:t>
            </w:r>
            <w:r w:rsidR="004D52E0" w:rsidRPr="00C73612">
              <w:t>a</w:t>
            </w:r>
            <w:r w:rsidR="00FC6C62" w:rsidRPr="00C73612">
              <w:t xml:space="preserve"> įgyvendinti projekt</w:t>
            </w:r>
            <w:r w:rsidR="004D52E0" w:rsidRPr="00C73612">
              <w:t>ą</w:t>
            </w:r>
            <w:r w:rsidR="00FC6C62" w:rsidRPr="00C73612">
              <w:t xml:space="preserve"> „GMO poveikio aplinkai vertinimas“</w:t>
            </w:r>
            <w:r w:rsidR="004D52E0" w:rsidRPr="00C73612">
              <w:t>;</w:t>
            </w:r>
          </w:p>
          <w:p w14:paraId="0058034D" w14:textId="2D794536" w:rsidR="00FC6C62" w:rsidRPr="00C73612" w:rsidRDefault="00694C17" w:rsidP="00694C17">
            <w:pPr>
              <w:tabs>
                <w:tab w:val="left" w:pos="1588"/>
              </w:tabs>
              <w:ind w:left="30" w:firstLine="567"/>
              <w:jc w:val="both"/>
            </w:pPr>
            <w:r w:rsidRPr="00C73612">
              <w:t>5.1.</w:t>
            </w:r>
            <w:r w:rsidR="00FC6C62" w:rsidRPr="00C73612">
              <w:t xml:space="preserve">2.3. </w:t>
            </w:r>
            <w:r w:rsidR="004D52E0" w:rsidRPr="00C73612">
              <w:t>p</w:t>
            </w:r>
            <w:r w:rsidR="00FC6C62" w:rsidRPr="00C73612">
              <w:t xml:space="preserve">agal </w:t>
            </w:r>
            <w:r w:rsidRPr="00C73612">
              <w:t>5.1.</w:t>
            </w:r>
            <w:r w:rsidR="00FC6C62" w:rsidRPr="00C73612">
              <w:t xml:space="preserve">1.3 </w:t>
            </w:r>
            <w:r w:rsidR="004D52E0" w:rsidRPr="00C73612">
              <w:t xml:space="preserve">veiklą planuojama įgyvendinti projektą </w:t>
            </w:r>
            <w:r w:rsidR="00FC6C62" w:rsidRPr="00C73612">
              <w:t>„Metodinės bazės žaliosios infrastruktūros sprendimų praktiniam įgyvendinimui sukūrimas ir kompetencijų kėlimo programos įgyvendinimas“</w:t>
            </w:r>
            <w:r w:rsidR="004D52E0" w:rsidRPr="00C73612">
              <w:t>;</w:t>
            </w:r>
          </w:p>
          <w:p w14:paraId="0A0BFD48" w14:textId="6CF9A21A" w:rsidR="00FC6C62" w:rsidRPr="00C73612" w:rsidRDefault="00694C17" w:rsidP="004D52E0">
            <w:pPr>
              <w:tabs>
                <w:tab w:val="left" w:pos="1588"/>
              </w:tabs>
              <w:ind w:left="30" w:firstLine="567"/>
              <w:jc w:val="both"/>
            </w:pPr>
            <w:r w:rsidRPr="00C73612">
              <w:t>5.1.</w:t>
            </w:r>
            <w:r w:rsidR="00FC6C62" w:rsidRPr="00C73612">
              <w:t xml:space="preserve">2.4. </w:t>
            </w:r>
            <w:r w:rsidR="004D52E0" w:rsidRPr="00C73612">
              <w:t>p</w:t>
            </w:r>
            <w:r w:rsidR="00FC6C62" w:rsidRPr="00C73612">
              <w:t xml:space="preserve">agal </w:t>
            </w:r>
            <w:r w:rsidRPr="00C73612">
              <w:t>5.1.</w:t>
            </w:r>
            <w:r w:rsidR="00FC6C62" w:rsidRPr="00C73612">
              <w:t xml:space="preserve">1.4 </w:t>
            </w:r>
            <w:r w:rsidR="004D52E0" w:rsidRPr="00C73612">
              <w:t xml:space="preserve">veiklą planuojama įgyvendinti projektą </w:t>
            </w:r>
            <w:r w:rsidR="00FC6C62" w:rsidRPr="00C73612">
              <w:t>„Saugomų teritorijų planavimas ir tvarkymas, ekosistemų, buveinių ir rūšių geros būklės palaikymas visoje Lietuvos teritorijoje“</w:t>
            </w:r>
            <w:r w:rsidR="004D52E0" w:rsidRPr="00C73612">
              <w:t>;</w:t>
            </w:r>
            <w:r w:rsidR="00FC6C62" w:rsidRPr="00C73612">
              <w:t xml:space="preserve"> </w:t>
            </w:r>
          </w:p>
          <w:p w14:paraId="49E2E4C3" w14:textId="0513C15F" w:rsidR="00FC6C62" w:rsidRDefault="00694C17" w:rsidP="00694C17">
            <w:pPr>
              <w:tabs>
                <w:tab w:val="left" w:pos="1588"/>
              </w:tabs>
              <w:ind w:left="30" w:firstLine="567"/>
              <w:jc w:val="both"/>
            </w:pPr>
            <w:r w:rsidRPr="00C73612">
              <w:lastRenderedPageBreak/>
              <w:t>5.1.</w:t>
            </w:r>
            <w:r w:rsidR="00FC6C62" w:rsidRPr="00C73612">
              <w:t xml:space="preserve">2.5. </w:t>
            </w:r>
            <w:r w:rsidR="004D52E0" w:rsidRPr="00C73612">
              <w:t>p</w:t>
            </w:r>
            <w:r w:rsidR="00FC6C62" w:rsidRPr="00C73612">
              <w:t xml:space="preserve">agal </w:t>
            </w:r>
            <w:r w:rsidRPr="00C73612">
              <w:t>5.1.</w:t>
            </w:r>
            <w:r w:rsidR="00FC6C62" w:rsidRPr="00C73612">
              <w:t xml:space="preserve">1.5 </w:t>
            </w:r>
            <w:r w:rsidR="004D52E0" w:rsidRPr="00C73612">
              <w:t>veiklą planuojama įgyvendinti</w:t>
            </w:r>
            <w:r w:rsidR="004D52E0">
              <w:t xml:space="preserve"> projektą </w:t>
            </w:r>
            <w:r w:rsidR="00FC6C62">
              <w:t>„Europinio žalvarnio (</w:t>
            </w:r>
            <w:proofErr w:type="spellStart"/>
            <w:r w:rsidR="00FC6C62" w:rsidRPr="53BEA203">
              <w:rPr>
                <w:i/>
                <w:iCs/>
              </w:rPr>
              <w:t>Coracias</w:t>
            </w:r>
            <w:proofErr w:type="spellEnd"/>
            <w:r w:rsidR="00FC6C62" w:rsidRPr="53BEA203">
              <w:rPr>
                <w:i/>
                <w:iCs/>
              </w:rPr>
              <w:t xml:space="preserve"> </w:t>
            </w:r>
            <w:proofErr w:type="spellStart"/>
            <w:r w:rsidR="00FC6C62" w:rsidRPr="53BEA203">
              <w:rPr>
                <w:i/>
                <w:iCs/>
              </w:rPr>
              <w:t>garrulus</w:t>
            </w:r>
            <w:proofErr w:type="spellEnd"/>
            <w:r w:rsidR="00FC6C62">
              <w:t>) būklės gerinimas Lietuvoje“.</w:t>
            </w:r>
          </w:p>
          <w:p w14:paraId="3F436A36" w14:textId="77777777" w:rsidR="00C73612" w:rsidRPr="00C73612" w:rsidRDefault="00694C17" w:rsidP="004D52E0">
            <w:pPr>
              <w:tabs>
                <w:tab w:val="left" w:pos="1588"/>
              </w:tabs>
              <w:ind w:left="30" w:firstLine="567"/>
              <w:jc w:val="both"/>
            </w:pPr>
            <w:r w:rsidRPr="00C73612">
              <w:t>5.1.</w:t>
            </w:r>
            <w:r w:rsidR="00FC6C62" w:rsidRPr="00C73612">
              <w:t>3. Projektams įgyvendinti skiriama iki 55 250 000 (penkiasdešimt penkių milijonų dviejų šimtų penkiasdešimt tūkstančių) eurų 2021–2027 IP lėšų.</w:t>
            </w:r>
          </w:p>
          <w:p w14:paraId="79AFABC0" w14:textId="184E82E5" w:rsidR="00FC6C62" w:rsidRDefault="00694C17" w:rsidP="004D52E0">
            <w:pPr>
              <w:tabs>
                <w:tab w:val="left" w:pos="1588"/>
              </w:tabs>
              <w:ind w:left="30" w:firstLine="567"/>
              <w:jc w:val="both"/>
            </w:pPr>
            <w:r w:rsidRPr="00C73612">
              <w:t>5.1.</w:t>
            </w:r>
            <w:r w:rsidR="00FC6C62" w:rsidRPr="00C73612">
              <w:t xml:space="preserve">4. Didžiausia galima skirti finansavimo lėšų suma projektui neturi viršyti Pažangos priemonės aprašo III skyriuje </w:t>
            </w:r>
            <w:r w:rsidR="00FC6C62" w:rsidRPr="00C73612">
              <w:rPr>
                <w:color w:val="000000"/>
                <w:shd w:val="clear" w:color="auto" w:fill="FFFFFF"/>
              </w:rPr>
              <w:t>1.5.1, 1.8.1, 1.9.1, 2.3.1. ir 2.4.1 papunkčiuose nurodytų projektų</w:t>
            </w:r>
            <w:r w:rsidR="00FC6C62" w:rsidRPr="00C73612">
              <w:t xml:space="preserve"> finansavimo sumų.</w:t>
            </w:r>
          </w:p>
          <w:p w14:paraId="3953A852" w14:textId="55B04F79" w:rsidR="00FC6C62" w:rsidRDefault="00694C17" w:rsidP="00694C17">
            <w:pPr>
              <w:tabs>
                <w:tab w:val="left" w:pos="1588"/>
              </w:tabs>
              <w:ind w:left="30" w:firstLine="567"/>
              <w:jc w:val="both"/>
            </w:pPr>
            <w:r>
              <w:t>5.1.</w:t>
            </w:r>
            <w:r w:rsidR="00FC6C62">
              <w:t>5. Projektų finansavimo forma – dotacija.</w:t>
            </w:r>
          </w:p>
          <w:p w14:paraId="66637803" w14:textId="4E908519" w:rsidR="00FC6C62" w:rsidRDefault="00694C17" w:rsidP="00694C17">
            <w:pPr>
              <w:tabs>
                <w:tab w:val="left" w:pos="1588"/>
              </w:tabs>
              <w:ind w:left="30" w:firstLine="567"/>
              <w:jc w:val="both"/>
              <w:rPr>
                <w:color w:val="000000" w:themeColor="text1"/>
              </w:rPr>
            </w:pPr>
            <w:r>
              <w:t>5.1.</w:t>
            </w:r>
            <w:r w:rsidR="00FC6C62">
              <w:t>6. Projektai atrenkami planavimo būdu.</w:t>
            </w:r>
            <w:r w:rsidR="00FC6C62" w:rsidRPr="53BEA203">
              <w:rPr>
                <w:color w:val="000000" w:themeColor="text1"/>
              </w:rPr>
              <w:t xml:space="preserve"> Planavimo būdas taikomas projektams, kuriais įgyvendinamos Lietuvos Respublikos teisės aktuose nustatytos funkcijos ir veiklos, kurie priskirtini valstybės ar savivaldybių institucijoms ar įstaigoms arba jų kontroliuojamiems juridiniams asmenims ir kuriais tiesiogiai prisidedama prie pažangos priemonės įgyvendinimo ir joje numatytų rezultatų pasiekimo.</w:t>
            </w:r>
          </w:p>
          <w:p w14:paraId="576F271C" w14:textId="6E70D0E4" w:rsidR="00FC6C62" w:rsidRDefault="00694C17" w:rsidP="00694C17">
            <w:pPr>
              <w:tabs>
                <w:tab w:val="left" w:pos="1588"/>
              </w:tabs>
              <w:ind w:firstLine="597"/>
              <w:jc w:val="both"/>
            </w:pPr>
            <w:r>
              <w:t>5.1.</w:t>
            </w:r>
            <w:r w:rsidR="004D52E0">
              <w:t>7</w:t>
            </w:r>
            <w:r w:rsidR="00FC6C62">
              <w:t xml:space="preserve">. Informavimo apie projektus ir komunikacijos veiksmai atliekami vadovaujantis </w:t>
            </w:r>
            <w:r w:rsidR="00FC6C62" w:rsidRPr="53BEA203">
              <w:rPr>
                <w:color w:val="000000" w:themeColor="text1"/>
              </w:rPr>
              <w:t>Projektų administravimo ir finansavimo taisyklių</w:t>
            </w:r>
            <w:r w:rsidR="00FC6C62">
              <w:t xml:space="preserve"> VIII skyriaus pirmojo skirsnio nuostatomis.</w:t>
            </w:r>
          </w:p>
          <w:p w14:paraId="6823B9F1" w14:textId="2BE6D162" w:rsidR="00FC6C62" w:rsidRDefault="00694C17" w:rsidP="00C73612">
            <w:pPr>
              <w:tabs>
                <w:tab w:val="left" w:pos="1588"/>
              </w:tabs>
              <w:ind w:firstLine="597"/>
              <w:jc w:val="both"/>
            </w:pPr>
            <w:r>
              <w:t>5.1.</w:t>
            </w:r>
            <w:r w:rsidR="004D52E0">
              <w:t>8</w:t>
            </w:r>
            <w:r w:rsidR="00FC6C62">
              <w:t>. Projektų išlaidos</w:t>
            </w:r>
            <w:r w:rsidR="00FC6C62" w:rsidRPr="01184936">
              <w:rPr>
                <w:color w:val="000000" w:themeColor="text1"/>
                <w:lang w:val="lt"/>
              </w:rPr>
              <w:t xml:space="preserve"> administruojančiajai institucijai gali </w:t>
            </w:r>
            <w:r w:rsidR="00FC6C62" w:rsidRPr="00C73612">
              <w:rPr>
                <w:color w:val="000000" w:themeColor="text1"/>
                <w:lang w:val="lt"/>
              </w:rPr>
              <w:t>būti deklaruojamos nuo projekto sutarties pasirašymo dienos iki projekto sutartyje nustatyto galutinės veiklos ataskaitos pateikimo termino, bet ne vėliau kaip iki 2029 m. spalio 1 d.</w:t>
            </w:r>
            <w:r w:rsidR="00FC6C62">
              <w:t xml:space="preserve"> </w:t>
            </w:r>
          </w:p>
          <w:p w14:paraId="1A5611DF" w14:textId="552D5613" w:rsidR="00694C17" w:rsidRDefault="00694C17" w:rsidP="00C73612">
            <w:pPr>
              <w:tabs>
                <w:tab w:val="left" w:pos="1588"/>
              </w:tabs>
              <w:ind w:firstLine="597"/>
              <w:jc w:val="both"/>
              <w:rPr>
                <w:lang w:eastAsia="lt-LT"/>
              </w:rPr>
            </w:pPr>
            <w:r>
              <w:t>5.1.</w:t>
            </w:r>
            <w:r w:rsidR="004D52E0">
              <w:t>9</w:t>
            </w:r>
            <w:r w:rsidR="00FC6C62">
              <w:t>. Didžiausia galima projekto finansuojamoji dalis sudaro 100 proc. visų tinkamų finansuoti projekto išlaidų. </w:t>
            </w:r>
            <w:r w:rsidR="00FC6C62" w:rsidRPr="53BEA203">
              <w:rPr>
                <w:lang w:eastAsia="lt-LT"/>
              </w:rPr>
              <w:t>Netinkamos finansuoti išlaidos ir projekto tinkamų finansuoti išlaidų dalis, kurios nepadengia projektui skiriamo finansavimo lėšos, turi būti finansuojamos projekto vykdytojo lėšomis.</w:t>
            </w:r>
          </w:p>
          <w:p w14:paraId="40125928" w14:textId="472BBD06" w:rsidR="00FC6C62" w:rsidRPr="00050194" w:rsidRDefault="00694C17" w:rsidP="00C73612">
            <w:pPr>
              <w:tabs>
                <w:tab w:val="left" w:pos="1588"/>
              </w:tabs>
              <w:ind w:firstLine="597"/>
              <w:jc w:val="both"/>
              <w:rPr>
                <w:lang w:eastAsia="lt-LT"/>
              </w:rPr>
            </w:pPr>
            <w:r>
              <w:rPr>
                <w:lang w:eastAsia="lt-LT"/>
              </w:rPr>
              <w:t>5.1.</w:t>
            </w:r>
            <w:r w:rsidR="00FC6C62" w:rsidRPr="00CC58E0">
              <w:rPr>
                <w:lang w:eastAsia="lt-LT"/>
              </w:rPr>
              <w:t>1</w:t>
            </w:r>
            <w:r w:rsidR="004D52E0">
              <w:rPr>
                <w:lang w:eastAsia="lt-LT"/>
              </w:rPr>
              <w:t>0</w:t>
            </w:r>
            <w:r w:rsidR="00FC6C62" w:rsidRPr="06EDCA86">
              <w:rPr>
                <w:lang w:eastAsia="lt-LT"/>
              </w:rPr>
              <w:t>. Pareiškėjas savo iniciatyva, savo ir (arba) kitų šaltinių lėšomis gali prisidėti prie projekto įgyvendinimo.</w:t>
            </w:r>
          </w:p>
          <w:p w14:paraId="17D8CB09" w14:textId="3B214453"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11. Su PĮP administruojančiajai institucijai turi būti pateikta:</w:t>
            </w:r>
          </w:p>
          <w:p w14:paraId="432A78A7" w14:textId="69EFE8F2"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11.1. partnerio deklaracija (taikoma, jei projektas bus įgyvendinamas su partneriu) (partnerio deklaracijos forma pateikta Projektų administravimo ir finansavimo taisyklių 1 priedo 1 priede);</w:t>
            </w:r>
          </w:p>
          <w:p w14:paraId="337802E7" w14:textId="2F2FF285"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11.2. informacija apie projekto biudžeto paskirstymą pagal pareiškėjus ir partnerius (taikoma, jei projektas bus įgyvendinamas su partneriu (informacija teikiama pagal Projektų administravimo ir finansavimo taisyklių 1 priedo 2 priedą); </w:t>
            </w:r>
          </w:p>
          <w:p w14:paraId="0741771A" w14:textId="5392FEDC"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11.3. projekto išlaidų pagrįstumą patvirtinantys dokumentai (sudarytos sutartys, komerciniai pasiūlymai, nuorodos į rinkoje esančias kainas (pavyzdžiui, Centrinėje viešųjų pirkimų informacinėje sistemoje), jeigu išlaidos grindžiamos tiekėjų pasiūlymais – paklausimai tiekėjams;</w:t>
            </w:r>
          </w:p>
          <w:p w14:paraId="36A15B10" w14:textId="6CEFAF14"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11.4. investicijų projektas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svetainės www.ppplietuva.lt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išskyrus (atėmus) jai tenkantį pirkimo ir (arba) importo pridėtinės vertės mokestį viršija vieną milijoną eurų, kaip nurodyta Strateginio valdymo metodikos 140.5 papunktyje;</w:t>
            </w:r>
          </w:p>
          <w:p w14:paraId="1C1A37A7" w14:textId="5CCFDB7A" w:rsidR="00FC6C62" w:rsidRDefault="00694C17" w:rsidP="00C73612">
            <w:pPr>
              <w:tabs>
                <w:tab w:val="left" w:pos="1588"/>
              </w:tabs>
              <w:ind w:left="30" w:firstLine="567"/>
              <w:jc w:val="both"/>
              <w:rPr>
                <w:color w:val="000000" w:themeColor="text1"/>
              </w:rPr>
            </w:pPr>
            <w:r>
              <w:rPr>
                <w:color w:val="000000" w:themeColor="text1"/>
              </w:rPr>
              <w:t>5.1.</w:t>
            </w:r>
            <w:r w:rsidR="00FC6C62" w:rsidRPr="00FC6C62">
              <w:rPr>
                <w:color w:val="000000" w:themeColor="text1"/>
              </w:rPr>
              <w:t xml:space="preserve">11.5.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w:t>
            </w:r>
            <w:r w:rsidR="00FC6C62" w:rsidRPr="00FC6C62">
              <w:rPr>
                <w:color w:val="000000" w:themeColor="text1"/>
              </w:rPr>
              <w:lastRenderedPageBreak/>
              <w:t>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4 priedas).</w:t>
            </w:r>
          </w:p>
          <w:p w14:paraId="7BA65647" w14:textId="32A12753" w:rsidR="00FC6C62" w:rsidRDefault="00694C17" w:rsidP="00C73612">
            <w:pPr>
              <w:tabs>
                <w:tab w:val="left" w:pos="1588"/>
              </w:tabs>
              <w:ind w:left="30" w:firstLine="567"/>
              <w:jc w:val="both"/>
            </w:pPr>
            <w:r>
              <w:t>5.1.</w:t>
            </w:r>
            <w:r w:rsidR="004D52E0">
              <w:t>12</w:t>
            </w:r>
            <w:r w:rsidR="00FC6C62">
              <w:t xml:space="preserve">. Įgyvendinant projektus turi būti siekiama šių rodiklių: </w:t>
            </w:r>
          </w:p>
          <w:p w14:paraId="3748D1BD" w14:textId="2EF406DC" w:rsidR="00FC6C62" w:rsidRDefault="00694C17" w:rsidP="00C73612">
            <w:pPr>
              <w:tabs>
                <w:tab w:val="left" w:pos="1588"/>
              </w:tabs>
              <w:ind w:left="30" w:firstLine="567"/>
              <w:jc w:val="both"/>
            </w:pPr>
            <w:r>
              <w:t>5.1.</w:t>
            </w:r>
            <w:r w:rsidR="004D52E0">
              <w:t>12</w:t>
            </w:r>
            <w:r w:rsidR="00FC6C62">
              <w:t xml:space="preserve">.1. Pagal </w:t>
            </w:r>
            <w:r>
              <w:t>5.1.</w:t>
            </w:r>
            <w:r w:rsidR="00FC6C62">
              <w:t>1.1 veiklą planuojamu įgyvendinti projektu P-02-001-06-08-01-02 „</w:t>
            </w:r>
            <w:proofErr w:type="spellStart"/>
            <w:r w:rsidR="00FC6C62">
              <w:t>Natura</w:t>
            </w:r>
            <w:proofErr w:type="spellEnd"/>
            <w:r w:rsidR="00FC6C62">
              <w:t xml:space="preserve"> 2000“ teritorijų, kurioms taikomos apsaugos ir atkūrimo priemonės, plotas“  ir P-02-001-06-08-01-01 „Teritorijos (ne „</w:t>
            </w:r>
            <w:proofErr w:type="spellStart"/>
            <w:r w:rsidR="00FC6C62">
              <w:t>Natura</w:t>
            </w:r>
            <w:proofErr w:type="spellEnd"/>
            <w:r w:rsidR="00FC6C62">
              <w:t xml:space="preserve"> 2000“), kurioms taikytos apsaugos ir atkūrimo priemonės, plotas“;</w:t>
            </w:r>
          </w:p>
          <w:p w14:paraId="7FA30185" w14:textId="2AF6F12B" w:rsidR="00FC6C62" w:rsidRDefault="00FC6C62" w:rsidP="00C73612">
            <w:pPr>
              <w:tabs>
                <w:tab w:val="left" w:pos="1588"/>
              </w:tabs>
              <w:ind w:left="30" w:firstLine="567"/>
              <w:jc w:val="both"/>
            </w:pPr>
            <w:r>
              <w:t xml:space="preserve"> </w:t>
            </w:r>
            <w:r w:rsidR="00694C17">
              <w:t>5.1.</w:t>
            </w:r>
            <w:r w:rsidR="004D52E0">
              <w:t>12</w:t>
            </w:r>
            <w:r>
              <w:t xml:space="preserve">.2. Pagal </w:t>
            </w:r>
            <w:r w:rsidR="00694C17">
              <w:t>5.1.</w:t>
            </w:r>
            <w:r>
              <w:t>1.2 veiklą planuojamu įgyvendinti projektu P-02-001-06-08-01-06 „Ištirtų potencialiai genetiškai modifikuotų augalų ir jų hibridų populiacijų skaičius“ ir P-02-001-06-08-01-07 „Ištirtų rizikos faktorių biologinei įvairovei skaičius“;</w:t>
            </w:r>
          </w:p>
          <w:p w14:paraId="2B7E3E8F" w14:textId="0547B47E" w:rsidR="00FC6C62" w:rsidRDefault="00694C17" w:rsidP="00C73612">
            <w:pPr>
              <w:tabs>
                <w:tab w:val="left" w:pos="1588"/>
              </w:tabs>
              <w:ind w:left="30" w:firstLine="567"/>
              <w:jc w:val="both"/>
            </w:pPr>
            <w:r>
              <w:t>5.1.</w:t>
            </w:r>
            <w:r w:rsidR="004D52E0">
              <w:t>12</w:t>
            </w:r>
            <w:r w:rsidR="00FC6C62">
              <w:t xml:space="preserve">.3. Pagal </w:t>
            </w:r>
            <w:r>
              <w:t>5.1.</w:t>
            </w:r>
            <w:r w:rsidR="00FC6C62">
              <w:t>1.3 veiklą planuojamu įgyvendinti projektu P-02-001-06-08-01-08 „Atliktų konsultacijų apie žaliosios infrastruktūros kūrimo ir gamtinio karkaso ekologinio potencialo stiprinimo galimybes skaičius“ ir P-02-001-06-08-01-09 „Žaliajai infrastruktūrai diegti Lietuvoje skirtų metodinių dokumentų skaičius“;</w:t>
            </w:r>
          </w:p>
          <w:p w14:paraId="2532B583" w14:textId="340393EB" w:rsidR="00FC6C62" w:rsidRDefault="00694C17" w:rsidP="00C73612">
            <w:pPr>
              <w:tabs>
                <w:tab w:val="left" w:pos="1588"/>
              </w:tabs>
              <w:ind w:left="30" w:firstLine="567"/>
              <w:jc w:val="both"/>
            </w:pPr>
            <w:r>
              <w:t>5.1.</w:t>
            </w:r>
            <w:r w:rsidR="004D52E0">
              <w:t>12</w:t>
            </w:r>
            <w:r w:rsidR="00FC6C62">
              <w:t xml:space="preserve">.4. Pagal </w:t>
            </w:r>
            <w:r>
              <w:t>5.1.</w:t>
            </w:r>
            <w:r w:rsidR="00FC6C62">
              <w:t>1.4 veiklą planuojamu įgyvendinti projektu R-02-001-06-08-01-02 „Rūšių, kurių apsaugos būklė nepalanki, populiacijos dalis, kuriai taikytos apsaugos priemonės“, R-02-001-06-08-01-01 „Griežtai saugomų teritorijų ploto dalis, palyginti su visu saugomų teritorijų plotu“, P-02-001-06-08-01-02 „</w:t>
            </w:r>
            <w:proofErr w:type="spellStart"/>
            <w:r w:rsidR="00FC6C62">
              <w:t>Natura</w:t>
            </w:r>
            <w:proofErr w:type="spellEnd"/>
            <w:r w:rsidR="00FC6C62">
              <w:t xml:space="preserve"> 2000“ teritorijų, kurioms taikomos apsaugos ir atkūrimo priemonės, plotas“, P-02-001-06-08-01-01 „Teritorijos (ne „</w:t>
            </w:r>
            <w:proofErr w:type="spellStart"/>
            <w:r w:rsidR="00FC6C62">
              <w:t>Natura</w:t>
            </w:r>
            <w:proofErr w:type="spellEnd"/>
            <w:r w:rsidR="00FC6C62">
              <w:t xml:space="preserve"> 2000“), kurioms taikytos apsaugos ir atkūrimo priemonės, plotas“ ir P-02-001-06-08-01-11 „Asmenų, kuriems, suteikta specialių žinių apie visuomenės poveikį saugoms teritorijoms ir „</w:t>
            </w:r>
            <w:proofErr w:type="spellStart"/>
            <w:r w:rsidR="00FC6C62">
              <w:t>Natura</w:t>
            </w:r>
            <w:proofErr w:type="spellEnd"/>
            <w:r w:rsidR="00FC6C62">
              <w:t xml:space="preserve"> 2000“ teritorijoms, ekosistemų veikimo principus, gamtos vertybių išsaugojimo svarbą, skaičius“;</w:t>
            </w:r>
          </w:p>
          <w:p w14:paraId="09D753C7" w14:textId="29C8DB37" w:rsidR="00FC6C62" w:rsidRDefault="00694C17" w:rsidP="00694C17">
            <w:pPr>
              <w:tabs>
                <w:tab w:val="left" w:pos="1588"/>
              </w:tabs>
              <w:ind w:left="30" w:firstLine="567"/>
              <w:jc w:val="both"/>
            </w:pPr>
            <w:r>
              <w:t>5.1.</w:t>
            </w:r>
            <w:r w:rsidR="004D52E0">
              <w:t>12</w:t>
            </w:r>
            <w:r w:rsidR="00FC6C62">
              <w:t xml:space="preserve">.5. Pagal </w:t>
            </w:r>
            <w:r>
              <w:t>5.1.</w:t>
            </w:r>
            <w:r w:rsidR="00FC6C62">
              <w:t>1.5 veiklą planuojamu įgyvendinti projektu R-02-001-06-08-01-02 „Rūšių, kurių apsaugos būklė nepalanki, populiacijos dalis, kuriai taikytos apsaugos priemonės“ ir P-02-001-06-08-01-02 „</w:t>
            </w:r>
            <w:proofErr w:type="spellStart"/>
            <w:r w:rsidR="00FC6C62">
              <w:t>Natura</w:t>
            </w:r>
            <w:proofErr w:type="spellEnd"/>
            <w:r w:rsidR="00FC6C62">
              <w:t xml:space="preserve"> 2000“ teritorijų, kurioms taikomos apsaugos ir atkūrimo priemonės plotas“.</w:t>
            </w:r>
          </w:p>
          <w:p w14:paraId="12EFC6A5" w14:textId="59BC2378" w:rsidR="00A66338" w:rsidRDefault="00A66338" w:rsidP="00C73612">
            <w:pPr>
              <w:tabs>
                <w:tab w:val="left" w:pos="1588"/>
              </w:tabs>
              <w:ind w:firstLine="597"/>
              <w:jc w:val="both"/>
              <w:rPr>
                <w:i/>
                <w:iCs/>
                <w:sz w:val="22"/>
                <w:szCs w:val="22"/>
              </w:rPr>
            </w:pPr>
          </w:p>
        </w:tc>
      </w:tr>
      <w:tr w:rsidR="00A66338" w14:paraId="5329E34C" w14:textId="77777777" w:rsidTr="009A4257">
        <w:trPr>
          <w:trHeight w:val="1253"/>
        </w:trPr>
        <w:tc>
          <w:tcPr>
            <w:tcW w:w="15134" w:type="dxa"/>
          </w:tcPr>
          <w:p w14:paraId="52438C0B" w14:textId="77777777" w:rsidR="00A66338" w:rsidRPr="00C7022D" w:rsidRDefault="00A66338" w:rsidP="00A66338">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4E9747AC" w14:textId="7108B378" w:rsidR="00FC6C62" w:rsidRPr="004D52E0" w:rsidRDefault="00694C17" w:rsidP="004D52E0">
            <w:pPr>
              <w:ind w:left="30" w:firstLine="567"/>
              <w:jc w:val="both"/>
            </w:pPr>
            <w:r w:rsidRPr="004D52E0">
              <w:t>5.2.</w:t>
            </w:r>
            <w:r w:rsidR="004D52E0">
              <w:t>1.</w:t>
            </w:r>
            <w:r w:rsidR="00FC6C62" w:rsidRPr="004D52E0">
              <w:t xml:space="preserve"> Galimi pareiškėjai: </w:t>
            </w:r>
          </w:p>
          <w:p w14:paraId="10722812" w14:textId="447122E6" w:rsidR="00FC6C62" w:rsidRPr="004D52E0" w:rsidRDefault="00694C17" w:rsidP="004D52E0">
            <w:pPr>
              <w:ind w:left="30" w:firstLine="567"/>
              <w:jc w:val="both"/>
            </w:pPr>
            <w:r w:rsidRPr="004D52E0">
              <w:t>5.2.</w:t>
            </w:r>
            <w:r w:rsidR="004D52E0">
              <w:t>1.</w:t>
            </w:r>
            <w:r w:rsidR="00FC6C62" w:rsidRPr="004D52E0">
              <w:t xml:space="preserve">1. Pagal </w:t>
            </w:r>
            <w:r w:rsidRPr="004D52E0">
              <w:t>5.1.</w:t>
            </w:r>
            <w:r w:rsidR="00FC6C62" w:rsidRPr="004D52E0">
              <w:t>1.1 veiklą planuojamo įgyvendinti projekto „Upių vientisumo atkūrimas“ galimas pareiškėjas – Lietuvos Respublikos aplinkos ministerijos Aplinkos projektų valdymo agentūra.</w:t>
            </w:r>
          </w:p>
          <w:p w14:paraId="41F8A0DE" w14:textId="21379F43" w:rsidR="00FC6C62" w:rsidRPr="004D52E0" w:rsidRDefault="00694C17" w:rsidP="004D52E0">
            <w:pPr>
              <w:ind w:left="30" w:firstLine="567"/>
              <w:jc w:val="both"/>
            </w:pPr>
            <w:r w:rsidRPr="004D52E0">
              <w:t>5.2.</w:t>
            </w:r>
            <w:r w:rsidR="004D52E0">
              <w:t>1.</w:t>
            </w:r>
            <w:r w:rsidR="00FC6C62" w:rsidRPr="004D52E0">
              <w:t xml:space="preserve">2. Pagal </w:t>
            </w:r>
            <w:r w:rsidRPr="004D52E0">
              <w:t>5.1.</w:t>
            </w:r>
            <w:r w:rsidR="00FC6C62" w:rsidRPr="004D52E0">
              <w:t>1.2 veiklą planuojamo įgyvendinti projekto „GMO poveikio aplinkai vertinimas“ galimas pareiškėjas – Lietuvos Respublikos aplinkos ministerija.</w:t>
            </w:r>
          </w:p>
          <w:p w14:paraId="0C5CA216" w14:textId="1D8DA9EC" w:rsidR="00FC6C62" w:rsidRPr="004D52E0" w:rsidRDefault="00694C17" w:rsidP="004D52E0">
            <w:pPr>
              <w:ind w:left="30" w:firstLine="567"/>
              <w:jc w:val="both"/>
            </w:pPr>
            <w:r w:rsidRPr="004D52E0">
              <w:t>5.2.</w:t>
            </w:r>
            <w:r w:rsidR="004D52E0">
              <w:t>1.</w:t>
            </w:r>
            <w:r w:rsidR="00FC6C62" w:rsidRPr="004D52E0">
              <w:t xml:space="preserve">3. Pagal </w:t>
            </w:r>
            <w:r w:rsidRPr="004D52E0">
              <w:t>5.1.</w:t>
            </w:r>
            <w:r w:rsidR="00FC6C62" w:rsidRPr="004D52E0">
              <w:t>1.3 veiklą planuojamo įgyvendinti projekto „Metodinės bazės žaliosios infrastruktūros sprendimų praktiniam įgyvendinimui sukūrimas ir kompetencijų kėlimo programos įgyvendinimas“ galimas pareiškėjas – Statybų sektoriaus vystymo agentūra.</w:t>
            </w:r>
          </w:p>
          <w:p w14:paraId="48B88443" w14:textId="7F82C21D" w:rsidR="00FC6C62" w:rsidRPr="004D52E0" w:rsidRDefault="00694C17" w:rsidP="004D52E0">
            <w:pPr>
              <w:ind w:left="30" w:firstLine="567"/>
              <w:jc w:val="both"/>
            </w:pPr>
            <w:r w:rsidRPr="004D52E0">
              <w:t>5.2.</w:t>
            </w:r>
            <w:r w:rsidR="004D52E0">
              <w:t>1.</w:t>
            </w:r>
            <w:r w:rsidR="00FC6C62" w:rsidRPr="004D52E0">
              <w:t xml:space="preserve">4. Pagal </w:t>
            </w:r>
            <w:r w:rsidRPr="004D52E0">
              <w:t>5.1.</w:t>
            </w:r>
            <w:r w:rsidR="00FC6C62" w:rsidRPr="004D52E0">
              <w:t xml:space="preserve">1.4 veiklą planuojamo įgyvendinti projekto „Saugomų teritorijų planavimas ir tvarkymas, ekosistemų, buveinių ir rūšių geros būklės palaikymas visoje Lietuvos teritorijoje“ galimas pareiškėjas – Valstybinė saugomų teritorijų tarnyba. </w:t>
            </w:r>
          </w:p>
          <w:p w14:paraId="4343C34C" w14:textId="66A442D7" w:rsidR="00FC6C62" w:rsidRPr="004D52E0" w:rsidRDefault="00694C17" w:rsidP="004D52E0">
            <w:pPr>
              <w:ind w:left="30" w:firstLine="567"/>
              <w:jc w:val="both"/>
            </w:pPr>
            <w:r w:rsidRPr="004D52E0">
              <w:lastRenderedPageBreak/>
              <w:t>5.2.</w:t>
            </w:r>
            <w:r w:rsidR="004D52E0">
              <w:t>1.</w:t>
            </w:r>
            <w:r w:rsidR="00FC6C62" w:rsidRPr="004D52E0">
              <w:t xml:space="preserve">5. Pagal </w:t>
            </w:r>
            <w:r w:rsidRPr="004D52E0">
              <w:t>5.1.</w:t>
            </w:r>
            <w:r w:rsidR="00FC6C62" w:rsidRPr="004D52E0">
              <w:t xml:space="preserve">1.5 veiklą planuojamo įgyvendinti projekto „Europinio žalvarnio </w:t>
            </w:r>
            <w:r w:rsidR="00FC6C62" w:rsidRPr="004D52E0">
              <w:rPr>
                <w:i/>
                <w:iCs/>
              </w:rPr>
              <w:t>(</w:t>
            </w:r>
            <w:proofErr w:type="spellStart"/>
            <w:r w:rsidR="00FC6C62" w:rsidRPr="004D52E0">
              <w:rPr>
                <w:i/>
                <w:iCs/>
              </w:rPr>
              <w:t>Coracias</w:t>
            </w:r>
            <w:proofErr w:type="spellEnd"/>
            <w:r w:rsidR="00FC6C62" w:rsidRPr="004D52E0">
              <w:rPr>
                <w:i/>
                <w:iCs/>
              </w:rPr>
              <w:t xml:space="preserve"> </w:t>
            </w:r>
            <w:proofErr w:type="spellStart"/>
            <w:r w:rsidR="00FC6C62" w:rsidRPr="004D52E0">
              <w:rPr>
                <w:i/>
                <w:iCs/>
              </w:rPr>
              <w:t>garrulus</w:t>
            </w:r>
            <w:proofErr w:type="spellEnd"/>
            <w:r w:rsidR="00FC6C62" w:rsidRPr="004D52E0">
              <w:t xml:space="preserve">) būklės gerinimas Lietuvoje“ galimas pareiškėjas – Lietuvos zoologijos sodas. </w:t>
            </w:r>
          </w:p>
          <w:p w14:paraId="5F4AE017" w14:textId="3F8846B9" w:rsidR="00FC6C62" w:rsidRPr="004D52E0" w:rsidRDefault="00694C17" w:rsidP="004D52E0">
            <w:pPr>
              <w:ind w:left="30" w:firstLine="567"/>
              <w:jc w:val="both"/>
            </w:pPr>
            <w:r w:rsidRPr="004D52E0">
              <w:t>5.2.</w:t>
            </w:r>
            <w:r w:rsidR="004D52E0">
              <w:t>2</w:t>
            </w:r>
            <w:r w:rsidR="00FC6C62" w:rsidRPr="004D52E0">
              <w:t>.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projekto įgyvendinimo įsipareigojimų, nustatytų projekto sutartyje ir Projektų administravimo ir finansavimo taisyklėse. Iki projekto sutarties sudarymo pareiškėjas su partneriu susitaria dėl tarpusavio teisių ir pareigų įgyvendinant projektą ir pateikia administruojančiajai institucijai pasirašytą sutartį.</w:t>
            </w:r>
          </w:p>
          <w:p w14:paraId="6167584E" w14:textId="3670595A" w:rsidR="00FC6C62" w:rsidRPr="004D52E0" w:rsidRDefault="00694C17" w:rsidP="004D52E0">
            <w:pPr>
              <w:ind w:left="30" w:firstLine="567"/>
              <w:jc w:val="both"/>
              <w:rPr>
                <w:sz w:val="22"/>
                <w:szCs w:val="22"/>
              </w:rPr>
            </w:pPr>
            <w:r w:rsidRPr="004D52E0">
              <w:rPr>
                <w:color w:val="000000" w:themeColor="text1"/>
              </w:rPr>
              <w:t>5.2.</w:t>
            </w:r>
            <w:r w:rsidR="004D52E0">
              <w:rPr>
                <w:color w:val="000000" w:themeColor="text1"/>
              </w:rPr>
              <w:t>3</w:t>
            </w:r>
            <w:r w:rsidR="00FC6C62" w:rsidRPr="004D52E0">
              <w:rPr>
                <w:color w:val="000000" w:themeColor="text1"/>
              </w:rPr>
              <w:t>.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CA4A3B9" w14:textId="5BED5D8B" w:rsidR="00A66338" w:rsidRDefault="00A66338" w:rsidP="00A66338">
            <w:pPr>
              <w:ind w:left="714" w:hanging="357"/>
              <w:jc w:val="both"/>
              <w:rPr>
                <w:b/>
                <w:bCs/>
                <w:sz w:val="22"/>
                <w:szCs w:val="22"/>
              </w:rPr>
            </w:pPr>
          </w:p>
        </w:tc>
      </w:tr>
      <w:tr w:rsidR="00A66338" w14:paraId="2BED1238" w14:textId="77777777" w:rsidTr="009A4257">
        <w:tc>
          <w:tcPr>
            <w:tcW w:w="15134" w:type="dxa"/>
          </w:tcPr>
          <w:p w14:paraId="7615B2C1" w14:textId="77777777" w:rsidR="00A66338" w:rsidRPr="004D52E0" w:rsidRDefault="00A66338" w:rsidP="00A66338">
            <w:pPr>
              <w:jc w:val="both"/>
              <w:rPr>
                <w:b/>
                <w:bCs/>
                <w:sz w:val="22"/>
                <w:szCs w:val="22"/>
              </w:rPr>
            </w:pPr>
            <w:r w:rsidRPr="004D52E0">
              <w:rPr>
                <w:b/>
                <w:bCs/>
                <w:sz w:val="22"/>
                <w:szCs w:val="22"/>
              </w:rPr>
              <w:lastRenderedPageBreak/>
              <w:t>5.3. Reikalavimai partneriams</w:t>
            </w:r>
          </w:p>
          <w:p w14:paraId="68496DCE" w14:textId="3E80B4A7" w:rsidR="004D52E0" w:rsidRPr="004D52E0" w:rsidRDefault="004D52E0" w:rsidP="004D52E0">
            <w:pPr>
              <w:jc w:val="both"/>
            </w:pPr>
            <w:r>
              <w:t>5.3.1</w:t>
            </w:r>
            <w:r w:rsidRPr="004D52E0">
              <w:t xml:space="preserve">. Galimi partneriai: </w:t>
            </w:r>
          </w:p>
          <w:p w14:paraId="676BA6FA" w14:textId="4599EB25" w:rsidR="004D52E0" w:rsidRPr="004D52E0" w:rsidRDefault="004D52E0" w:rsidP="004D52E0">
            <w:pPr>
              <w:jc w:val="both"/>
            </w:pPr>
            <w:r>
              <w:t>5.3.1.</w:t>
            </w:r>
            <w:r w:rsidRPr="004D52E0">
              <w:t xml:space="preserve">1. Pagal </w:t>
            </w:r>
            <w:r>
              <w:t>5.1.</w:t>
            </w:r>
            <w:r w:rsidRPr="004D52E0">
              <w:t xml:space="preserve">1.1 veiklą planuojamo įgyvendinti projekto „Upių vientisumo atkūrimas“ galimi </w:t>
            </w:r>
            <w:r w:rsidRPr="003B1CAF">
              <w:t>partneriai – savivaldybės, saugomų teritorijų direkcijos</w:t>
            </w:r>
            <w:r w:rsidRPr="004D52E0">
              <w:t>.</w:t>
            </w:r>
          </w:p>
          <w:p w14:paraId="7BB10771" w14:textId="49F46621" w:rsidR="004D52E0" w:rsidRPr="004D52E0" w:rsidRDefault="004D52E0" w:rsidP="004D52E0">
            <w:pPr>
              <w:jc w:val="both"/>
            </w:pPr>
            <w:r>
              <w:t>5.3.1.</w:t>
            </w:r>
            <w:r w:rsidRPr="004D52E0">
              <w:t xml:space="preserve">2. Pagal </w:t>
            </w:r>
            <w:r>
              <w:t>5.1.</w:t>
            </w:r>
            <w:r w:rsidRPr="004D52E0">
              <w:t>1.2 veiklą planuojamo įgyvendinti projekto „GMO poveikio aplinkai vertinimas“ galimas partneris – Lietuvos Respublikos aplinkos ministerijos Aplinkos projektų valdymo agentūra.</w:t>
            </w:r>
          </w:p>
          <w:p w14:paraId="7D722287" w14:textId="2E92D037" w:rsidR="004D52E0" w:rsidRPr="004D52E0" w:rsidRDefault="004D52E0" w:rsidP="004D52E0">
            <w:pPr>
              <w:jc w:val="both"/>
            </w:pPr>
            <w:r>
              <w:t>5.3.1.</w:t>
            </w:r>
            <w:r w:rsidRPr="004D52E0">
              <w:t xml:space="preserve">3. Pagal </w:t>
            </w:r>
            <w:r>
              <w:t>5.1.</w:t>
            </w:r>
            <w:r w:rsidRPr="004D52E0">
              <w:t>1.3 veiklą planuojamo įgyvendinti projekto „Metodinės bazės žaliosios infrastruktūros sprendimų praktiniam įgyvendinimui sukūrimas ir kompetencijų kėlimo programos įgyvendinimas“ galimas partneris – Lietuvos Respublikos aplinkos ministerijos Aplinkos projektų valdymo agentūra.</w:t>
            </w:r>
          </w:p>
          <w:p w14:paraId="05A9D7BD" w14:textId="36A225A5" w:rsidR="004D52E0" w:rsidRPr="004D52E0" w:rsidRDefault="004D52E0" w:rsidP="004D52E0">
            <w:pPr>
              <w:jc w:val="both"/>
            </w:pPr>
            <w:r>
              <w:t>5.3.1.</w:t>
            </w:r>
            <w:r w:rsidRPr="004D52E0">
              <w:t xml:space="preserve">4. Pagal </w:t>
            </w:r>
            <w:r>
              <w:t>5.1.</w:t>
            </w:r>
            <w:r w:rsidRPr="004D52E0">
              <w:t xml:space="preserve">1.4 veiklą planuojamo įgyvendinti projekto „Saugomų teritorijų planavimas ir tvarkymas, ekosistemų, buveinių ir rūšių geros būklės palaikymas visoje Lietuvos teritorijoje“ galimi partneriai – Saugomų teritorijų direkcijos, VĮ Valstybinių miškų urėdija, Lietuvos Respublikos aplinkos ministerijos Aplinkos projektų valdymo agentūra, Gamtos tyrimų centras vykdant invazinių rūšių veiklas, savivaldybės. </w:t>
            </w:r>
          </w:p>
          <w:p w14:paraId="70028674" w14:textId="4060288C" w:rsidR="00A66338" w:rsidRPr="004D52E0" w:rsidDel="00CB10DA" w:rsidRDefault="004D52E0" w:rsidP="004D52E0">
            <w:pPr>
              <w:jc w:val="both"/>
              <w:rPr>
                <w:b/>
                <w:bCs/>
                <w:sz w:val="22"/>
                <w:szCs w:val="22"/>
              </w:rPr>
            </w:pPr>
            <w:r>
              <w:t>5.3.1.</w:t>
            </w:r>
            <w:r w:rsidRPr="004D52E0">
              <w:t xml:space="preserve">5. Pagal </w:t>
            </w:r>
            <w:r>
              <w:t>5.1.</w:t>
            </w:r>
            <w:r w:rsidRPr="004D52E0">
              <w:t xml:space="preserve">1.5 veiklą planuojamo įgyvendinti projekto „Europinio žalvarnio </w:t>
            </w:r>
            <w:r w:rsidRPr="004D52E0">
              <w:rPr>
                <w:i/>
                <w:iCs/>
              </w:rPr>
              <w:t>(</w:t>
            </w:r>
            <w:proofErr w:type="spellStart"/>
            <w:r w:rsidRPr="004D52E0">
              <w:rPr>
                <w:i/>
                <w:iCs/>
              </w:rPr>
              <w:t>Coracias</w:t>
            </w:r>
            <w:proofErr w:type="spellEnd"/>
            <w:r w:rsidRPr="004D52E0">
              <w:rPr>
                <w:i/>
                <w:iCs/>
              </w:rPr>
              <w:t xml:space="preserve"> </w:t>
            </w:r>
            <w:proofErr w:type="spellStart"/>
            <w:r w:rsidRPr="004D52E0">
              <w:rPr>
                <w:i/>
                <w:iCs/>
              </w:rPr>
              <w:t>garrulus</w:t>
            </w:r>
            <w:proofErr w:type="spellEnd"/>
            <w:r w:rsidRPr="004D52E0">
              <w:t>) būklės gerinimas Lietuvoje“ galimi partneriai – Lietuvos Respublikos aplinkos ministerijos Aplinkos projektų valdymo agentūra, Lietuvos ornitologų draugija.</w:t>
            </w:r>
          </w:p>
        </w:tc>
      </w:tr>
      <w:tr w:rsidR="00A66338" w14:paraId="02372446" w14:textId="77777777" w:rsidTr="008A3104">
        <w:tc>
          <w:tcPr>
            <w:tcW w:w="15134" w:type="dxa"/>
          </w:tcPr>
          <w:p w14:paraId="2678C555" w14:textId="35F9DF47" w:rsidR="00A66338" w:rsidRPr="006010DA" w:rsidRDefault="00A66338" w:rsidP="00A66338">
            <w:pPr>
              <w:jc w:val="both"/>
              <w:rPr>
                <w:b/>
                <w:iCs/>
                <w:szCs w:val="24"/>
              </w:rPr>
            </w:pPr>
            <w:r w:rsidRPr="003732DB">
              <w:rPr>
                <w:b/>
                <w:szCs w:val="24"/>
              </w:rPr>
              <w:t>6</w:t>
            </w:r>
            <w:r w:rsidRPr="006010DA">
              <w:rPr>
                <w:b/>
                <w:szCs w:val="24"/>
              </w:rPr>
              <w:t>. Reikalavimai jungtinio projekto projektams ir jungtinio projekto projektų pareiškėjams</w:t>
            </w:r>
          </w:p>
        </w:tc>
      </w:tr>
      <w:tr w:rsidR="00A66338" w14:paraId="6526F0B8" w14:textId="77777777" w:rsidTr="004D52E0">
        <w:trPr>
          <w:trHeight w:val="615"/>
        </w:trPr>
        <w:tc>
          <w:tcPr>
            <w:tcW w:w="15134" w:type="dxa"/>
          </w:tcPr>
          <w:p w14:paraId="67CD3871" w14:textId="66172CB2" w:rsidR="00A66338" w:rsidRPr="00C7022D" w:rsidRDefault="00A66338" w:rsidP="00A66338">
            <w:pPr>
              <w:jc w:val="both"/>
              <w:rPr>
                <w:b/>
                <w:bCs/>
                <w:i/>
                <w:iCs/>
                <w:sz w:val="22"/>
                <w:szCs w:val="22"/>
              </w:rPr>
            </w:pPr>
            <w:r>
              <w:rPr>
                <w:b/>
                <w:bCs/>
                <w:sz w:val="22"/>
                <w:szCs w:val="22"/>
              </w:rPr>
              <w:t>6</w:t>
            </w:r>
            <w:r w:rsidRPr="00C7022D">
              <w:rPr>
                <w:b/>
                <w:bCs/>
                <w:sz w:val="22"/>
                <w:szCs w:val="22"/>
              </w:rPr>
              <w:t>.1. Reikalavimai jungtinio projekto projektams</w:t>
            </w:r>
          </w:p>
          <w:p w14:paraId="57C96B51" w14:textId="79D6A004" w:rsidR="00A66338" w:rsidRDefault="00FC6C62" w:rsidP="00A66338">
            <w:pPr>
              <w:ind w:left="720" w:hanging="360"/>
              <w:jc w:val="both"/>
              <w:rPr>
                <w:i/>
                <w:iCs/>
                <w:sz w:val="22"/>
                <w:szCs w:val="22"/>
              </w:rPr>
            </w:pPr>
            <w:r>
              <w:t>Netaikoma.</w:t>
            </w:r>
          </w:p>
        </w:tc>
      </w:tr>
      <w:tr w:rsidR="00A66338" w14:paraId="24136E66" w14:textId="77777777" w:rsidTr="004D52E0">
        <w:trPr>
          <w:trHeight w:val="566"/>
        </w:trPr>
        <w:tc>
          <w:tcPr>
            <w:tcW w:w="15134" w:type="dxa"/>
          </w:tcPr>
          <w:p w14:paraId="5F4CB7F2" w14:textId="5529A6A3" w:rsidR="00A66338" w:rsidRPr="00C7022D" w:rsidRDefault="00A66338" w:rsidP="00A66338">
            <w:pPr>
              <w:jc w:val="both"/>
              <w:rPr>
                <w:b/>
                <w:bCs/>
                <w:i/>
                <w:iCs/>
                <w:sz w:val="22"/>
                <w:szCs w:val="22"/>
              </w:rPr>
            </w:pPr>
            <w:r>
              <w:rPr>
                <w:b/>
                <w:bCs/>
                <w:sz w:val="22"/>
                <w:szCs w:val="22"/>
              </w:rPr>
              <w:t>6</w:t>
            </w:r>
            <w:r w:rsidRPr="00C7022D">
              <w:rPr>
                <w:b/>
                <w:bCs/>
                <w:sz w:val="22"/>
                <w:szCs w:val="22"/>
              </w:rPr>
              <w:t>.2. Reikalavimai jungtinio projekto projektų pareiškėjams</w:t>
            </w:r>
          </w:p>
          <w:p w14:paraId="1775FA63" w14:textId="6A2A9809" w:rsidR="00A66338" w:rsidRPr="00D3576B" w:rsidRDefault="00FC6C62" w:rsidP="00A66338">
            <w:pPr>
              <w:ind w:left="720" w:hanging="360"/>
              <w:jc w:val="both"/>
              <w:rPr>
                <w:b/>
                <w:bCs/>
                <w:i/>
                <w:iCs/>
                <w:sz w:val="22"/>
                <w:szCs w:val="22"/>
              </w:rPr>
            </w:pPr>
            <w:r>
              <w:t>Netaikoma.</w:t>
            </w:r>
          </w:p>
        </w:tc>
      </w:tr>
      <w:tr w:rsidR="00A66338" w14:paraId="42201B8B" w14:textId="77777777" w:rsidTr="009D596A">
        <w:trPr>
          <w:trHeight w:val="285"/>
        </w:trPr>
        <w:tc>
          <w:tcPr>
            <w:tcW w:w="15134" w:type="dxa"/>
          </w:tcPr>
          <w:p w14:paraId="6AA7CAE8" w14:textId="6A197377" w:rsidR="00A66338" w:rsidRPr="001A6ED3" w:rsidRDefault="00A66338" w:rsidP="00A66338">
            <w:pPr>
              <w:rPr>
                <w:bCs/>
                <w:szCs w:val="24"/>
              </w:rPr>
            </w:pPr>
            <w:r w:rsidRPr="003732DB">
              <w:rPr>
                <w:b/>
                <w:szCs w:val="24"/>
              </w:rPr>
              <w:t>7. Projekto tikslinės grupės</w:t>
            </w:r>
          </w:p>
        </w:tc>
      </w:tr>
      <w:tr w:rsidR="00A66338" w14:paraId="6C723048" w14:textId="77777777" w:rsidTr="009D596A">
        <w:trPr>
          <w:trHeight w:val="285"/>
        </w:trPr>
        <w:tc>
          <w:tcPr>
            <w:tcW w:w="15134" w:type="dxa"/>
          </w:tcPr>
          <w:p w14:paraId="35C89E6B" w14:textId="62CE29A5" w:rsidR="00A66338" w:rsidRDefault="00FC6C62" w:rsidP="00A66338">
            <w:pPr>
              <w:jc w:val="both"/>
              <w:rPr>
                <w:sz w:val="22"/>
                <w:szCs w:val="22"/>
              </w:rPr>
            </w:pPr>
            <w:r>
              <w:t>Projekto tikslinės grupės – saugomų teritorijų institucijos, saugomų teritorijų lankytojai; aplinkos apsaugos institucijos, savivaldybių administracijos, nevyriausybinės organizacijos, Lietuvos Respublikos piliečiai.</w:t>
            </w:r>
          </w:p>
        </w:tc>
      </w:tr>
      <w:tr w:rsidR="00A66338" w14:paraId="3B5D296B" w14:textId="77777777" w:rsidTr="009D596A">
        <w:trPr>
          <w:trHeight w:val="285"/>
        </w:trPr>
        <w:tc>
          <w:tcPr>
            <w:tcW w:w="15134" w:type="dxa"/>
          </w:tcPr>
          <w:p w14:paraId="73B329F2" w14:textId="2545C02F" w:rsidR="00A66338" w:rsidRPr="001A6ED3" w:rsidRDefault="00A66338" w:rsidP="00A66338">
            <w:pPr>
              <w:rPr>
                <w:bCs/>
                <w:sz w:val="22"/>
                <w:szCs w:val="22"/>
              </w:rPr>
            </w:pPr>
            <w:r w:rsidRPr="00121F78">
              <w:rPr>
                <w:b/>
                <w:szCs w:val="24"/>
              </w:rPr>
              <w:lastRenderedPageBreak/>
              <w:t>8.</w:t>
            </w:r>
            <w:r w:rsidRPr="001A6ED3">
              <w:rPr>
                <w:bCs/>
                <w:szCs w:val="24"/>
              </w:rPr>
              <w:t xml:space="preserve"> </w:t>
            </w:r>
            <w:r w:rsidRPr="003732DB">
              <w:rPr>
                <w:b/>
                <w:szCs w:val="24"/>
              </w:rPr>
              <w:t>Horizontaliųjų principų (toliau – HP) reikalavimai</w:t>
            </w:r>
          </w:p>
        </w:tc>
      </w:tr>
      <w:tr w:rsidR="00A66338" w14:paraId="337DAD82" w14:textId="77777777" w:rsidTr="009A4257">
        <w:tc>
          <w:tcPr>
            <w:tcW w:w="15134" w:type="dxa"/>
          </w:tcPr>
          <w:p w14:paraId="3C2FC4C8" w14:textId="7C232C68" w:rsidR="00FC6C62" w:rsidRDefault="004D52E0" w:rsidP="00A66338">
            <w:pPr>
              <w:jc w:val="both"/>
            </w:pPr>
            <w:r>
              <w:t>8.</w:t>
            </w:r>
            <w:r w:rsidR="00FC6C62">
              <w:t>1. Projektuose negali būti numatyta:</w:t>
            </w:r>
          </w:p>
          <w:p w14:paraId="130F8A57" w14:textId="7256EA20" w:rsidR="00FC6C62" w:rsidRDefault="004D52E0" w:rsidP="00A66338">
            <w:pPr>
              <w:jc w:val="both"/>
            </w:pPr>
            <w:r>
              <w:t>8.</w:t>
            </w:r>
            <w:r w:rsidR="00FC6C62">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35412150" w14:textId="1780C0E9" w:rsidR="00FC6C62" w:rsidRDefault="004D52E0" w:rsidP="00A66338">
            <w:pPr>
              <w:jc w:val="both"/>
            </w:pPr>
            <w:r>
              <w:t>8.</w:t>
            </w:r>
            <w:r w:rsidR="00FC6C62">
              <w:t xml:space="preserve">1.2. veiksmų, kurie turėtų neigiamą poveikį darnaus vystymosi principo, įskaitant reikšmingos žalos nedarymo principą, įgyvendinimui. </w:t>
            </w:r>
          </w:p>
          <w:p w14:paraId="2365A58A" w14:textId="4E9A3D94" w:rsidR="00FC6C62" w:rsidRDefault="004D52E0" w:rsidP="00A66338">
            <w:pPr>
              <w:jc w:val="both"/>
            </w:pPr>
            <w:r>
              <w:t>8.</w:t>
            </w:r>
            <w:r w:rsidR="00FC6C62">
              <w:t>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Projekto veikla neturi daryti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5B301D82" w14:textId="460FB931" w:rsidR="00FC6C62" w:rsidRDefault="004D52E0" w:rsidP="00A66338">
            <w:pPr>
              <w:jc w:val="both"/>
            </w:pPr>
            <w:r>
              <w:t>8.</w:t>
            </w:r>
            <w:r w:rsidR="00FC6C62">
              <w:t xml:space="preserve">3. Pažangos veiklos „2. Saugomų teritorijų apsaugos stiprinimas, taip pat ekosistemų, buveinių ir rūšių geros būklės užtikrinimas“ </w:t>
            </w:r>
            <w:proofErr w:type="spellStart"/>
            <w:r w:rsidR="00FC6C62">
              <w:t>poveiklės</w:t>
            </w:r>
            <w:proofErr w:type="spellEnd"/>
            <w:r w:rsidR="00FC6C62">
              <w:t xml:space="preserve"> „2.3. Saugomų teritorijų steigimas, valdymo stiprinimas ir tvarkymas, bei rūšių ir buveinių geros būklės palaikymas visoje Lietuvos teritorijoje“ įgyvendinimas prisidės prie DV HP rodiklio „1.3. Išmetamų į atmosferą šiltnamio efektą sukeliančių dujų kiekio pokytis ES ATLPS nedalyvaujančiuose sektoriuose, palyginti su 2005 m.“. Įgyvendinant </w:t>
            </w:r>
            <w:proofErr w:type="spellStart"/>
            <w:r w:rsidR="00FC6C62">
              <w:t>poveiklę</w:t>
            </w:r>
            <w:proofErr w:type="spellEnd"/>
            <w:r w:rsidR="00FC6C62">
              <w:t xml:space="preserve"> bus didinamas CO2 absorbcinis potencialas.</w:t>
            </w:r>
          </w:p>
          <w:p w14:paraId="0359E6D3" w14:textId="16358D2D" w:rsidR="00FC6C62" w:rsidRDefault="004D52E0" w:rsidP="00A66338">
            <w:pPr>
              <w:jc w:val="both"/>
            </w:pPr>
            <w:r>
              <w:t>8.</w:t>
            </w:r>
            <w:r w:rsidR="00FC6C62">
              <w:t>4. Projektai tiesiogiai prisidės prie horizontaliojo principo „Darnus vystymasis“ (toliau – DV HP) rodiklio „1.1. Darnaus vystymosi indeksas“ reikšmių pasiekimo, nes veiklos tiesiogiai prisidės prie Jungtinių Tautų Darbotvarkės iki 2030 m. darnaus vystymosi tikslų (toliau – DVT): 13 DVT „Kova su klimato kaita“ rodiklio 13.2.2a. „Išmetamų šiltnamio efektą sukeliančių dujų kiekis“ ir 15 DVT „Miškai, žemė ir biologinė įvairovė“ rodiklio 15.1.2. „Saugomų gamtos teritorijų plotas, palyginti su šalies plotu“ bei rodiklio 15.a.1. „Biologinės įvairovės apsaugai, kraštovaizdžio tvarkymui ir išsaugojimui skirtos lėšos“.</w:t>
            </w:r>
          </w:p>
          <w:p w14:paraId="2B5EA545" w14:textId="7FCE1654" w:rsidR="00FC6C62" w:rsidRDefault="004D52E0" w:rsidP="00A66338">
            <w:pPr>
              <w:jc w:val="both"/>
            </w:pPr>
            <w:r>
              <w:t>8.</w:t>
            </w:r>
            <w:r w:rsidR="00FC6C62">
              <w:t xml:space="preserve">5. Projektų įgyvendinimas tiesiogiai prisidės siekiant darnaus vystymosi rodiklio „6.9. Žaliųjų viešųjų pirkimų vertės dalis nuo visų viešųjų pirkimų vertės“, numatyto 2021–2030 metų nacionalinio pažangos plano, patvirtinto Lietuvos Respublikos Vyriausybės 2020 m. rugsėjo 9 d. nutarimu Nr. 998 „Dėl 2021–2030 metų nacionalinio pažangos plano patvirtinimo“, 1 priede, reikšmių ir Jungtinių Tautų 12 darnaus vystymosi tikslo 12.7 uždavinio „Skatinti darnią viešųjų pirkimų praktiką vadovaujantis nacionaline politika ir prioritetais“ 12.7.1b rodiklio „Žaliųjų pirkimų vertė, palyginti su bendra pirkimų verte“ reikšmių, numatytų Jungtinių Tautų darnaus vystymosi darbotvarkėje iki 2030 metų, priimtoje Jungtinių Tautų Generalinės Asamblėjos 2015 m. rugsėjo 25 d. rezoliucija Nr. 70/1 „Keiskime mūsų pasaulį: Darnaus vystymosi darbotvarkė iki 2030 metų“.  </w:t>
            </w:r>
          </w:p>
          <w:p w14:paraId="0E5023E4" w14:textId="2A99B396" w:rsidR="00A66338" w:rsidRDefault="004D52E0" w:rsidP="00A66338">
            <w:pPr>
              <w:jc w:val="both"/>
              <w:rPr>
                <w:i/>
                <w:iCs/>
                <w:sz w:val="22"/>
                <w:szCs w:val="22"/>
              </w:rPr>
            </w:pPr>
            <w:r>
              <w:t>8.</w:t>
            </w:r>
            <w:r w:rsidR="00FC6C62">
              <w:t>6. Projekto atitikties reikšmingos žalos nedarymo HP vertinimo reikalavimai pateikiami Aprašo 1 priede.</w:t>
            </w:r>
          </w:p>
        </w:tc>
      </w:tr>
      <w:tr w:rsidR="00A66338" w14:paraId="08B2F7CE" w14:textId="77777777" w:rsidTr="009D596A">
        <w:tc>
          <w:tcPr>
            <w:tcW w:w="15134" w:type="dxa"/>
          </w:tcPr>
          <w:p w14:paraId="7776193C" w14:textId="14117049" w:rsidR="00A66338" w:rsidRPr="003732DB" w:rsidRDefault="00A66338" w:rsidP="00A66338">
            <w:pPr>
              <w:spacing w:line="259" w:lineRule="auto"/>
              <w:jc w:val="both"/>
              <w:rPr>
                <w:b/>
                <w:iCs/>
                <w:szCs w:val="24"/>
              </w:rPr>
            </w:pPr>
            <w:r w:rsidRPr="003732DB">
              <w:rPr>
                <w:b/>
                <w:iCs/>
                <w:szCs w:val="24"/>
              </w:rPr>
              <w:t>9. Europos Sąjungos pagrindinių teisių chartijos (toliau – Chartija) reikalavimai</w:t>
            </w:r>
          </w:p>
        </w:tc>
      </w:tr>
      <w:tr w:rsidR="00A66338" w14:paraId="2E9D5191" w14:textId="77777777" w:rsidTr="009D596A">
        <w:tc>
          <w:tcPr>
            <w:tcW w:w="15134" w:type="dxa"/>
          </w:tcPr>
          <w:p w14:paraId="54D9479E" w14:textId="0065F17E" w:rsidR="00A66338" w:rsidRDefault="00FC6C62" w:rsidP="00A66338">
            <w:pPr>
              <w:jc w:val="both"/>
              <w:rPr>
                <w:i/>
                <w:iCs/>
                <w:sz w:val="22"/>
                <w:szCs w:val="22"/>
              </w:rPr>
            </w:pPr>
            <w:r>
              <w:t xml:space="preserve">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r w:rsidRPr="53BEA203">
              <w:rPr>
                <w:color w:val="000000" w:themeColor="text1"/>
              </w:rPr>
              <w:t xml:space="preserve">  Finansuojamos veiklos neturi riboti ar pažeisti Chartijoje apibrėžtų </w:t>
            </w:r>
            <w:r>
              <w:t>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A66338" w14:paraId="411A6EC1" w14:textId="77777777" w:rsidTr="009D596A">
        <w:tc>
          <w:tcPr>
            <w:tcW w:w="15134" w:type="dxa"/>
          </w:tcPr>
          <w:p w14:paraId="644EE0FE" w14:textId="3C33BF35" w:rsidR="00A66338" w:rsidRPr="006010DA" w:rsidRDefault="00A66338" w:rsidP="00A66338">
            <w:pPr>
              <w:rPr>
                <w:b/>
                <w:szCs w:val="24"/>
              </w:rPr>
            </w:pPr>
            <w:r w:rsidRPr="003732DB">
              <w:rPr>
                <w:b/>
                <w:szCs w:val="24"/>
              </w:rPr>
              <w:t>10. Apskritis, kurioje gali būti įgyvendinami projektai</w:t>
            </w:r>
          </w:p>
        </w:tc>
      </w:tr>
      <w:tr w:rsidR="00FC6C62" w14:paraId="5D536B2D" w14:textId="77777777" w:rsidTr="009D596A">
        <w:tc>
          <w:tcPr>
            <w:tcW w:w="15134" w:type="dxa"/>
          </w:tcPr>
          <w:p w14:paraId="2E17ACF8" w14:textId="3F7EADBD" w:rsidR="00FC6C62" w:rsidRDefault="00FC6C62" w:rsidP="00FC6C62">
            <w:pPr>
              <w:jc w:val="both"/>
              <w:rPr>
                <w:i/>
                <w:sz w:val="22"/>
                <w:szCs w:val="22"/>
              </w:rPr>
            </w:pPr>
            <w:r>
              <w:lastRenderedPageBreak/>
              <w:t>Netaikoma.</w:t>
            </w:r>
          </w:p>
        </w:tc>
      </w:tr>
      <w:tr w:rsidR="00FC6C62" w14:paraId="0DF7DED1" w14:textId="77777777" w:rsidTr="009D596A">
        <w:tc>
          <w:tcPr>
            <w:tcW w:w="15134" w:type="dxa"/>
          </w:tcPr>
          <w:p w14:paraId="64438951" w14:textId="7C902E1B" w:rsidR="00FC6C62" w:rsidRPr="006010DA" w:rsidRDefault="00FC6C62" w:rsidP="00FC6C62">
            <w:pPr>
              <w:jc w:val="both"/>
              <w:rPr>
                <w:b/>
                <w:szCs w:val="24"/>
              </w:rPr>
            </w:pPr>
            <w:r w:rsidRPr="006010DA">
              <w:rPr>
                <w:b/>
                <w:szCs w:val="24"/>
              </w:rPr>
              <w:t>11. Reikalavimai valstybės pagalbai (kurie nėra nurodyti kituose Aprašo punktuose)</w:t>
            </w:r>
          </w:p>
        </w:tc>
      </w:tr>
      <w:tr w:rsidR="00FC6C62" w14:paraId="5B77D7F9" w14:textId="77777777" w:rsidTr="009A4257">
        <w:tc>
          <w:tcPr>
            <w:tcW w:w="15134" w:type="dxa"/>
          </w:tcPr>
          <w:p w14:paraId="3DCC236D" w14:textId="3806E593" w:rsidR="00FC6C62" w:rsidRDefault="00FC6C62" w:rsidP="00FC6C62">
            <w:pPr>
              <w:jc w:val="both"/>
              <w:rPr>
                <w:i/>
                <w:iCs/>
                <w:sz w:val="22"/>
                <w:szCs w:val="22"/>
              </w:rPr>
            </w:pPr>
            <w:r w:rsidRPr="53BEA203">
              <w:rPr>
                <w:lang w:eastAsia="lt-LT"/>
              </w:rPr>
              <w:t xml:space="preserve">Pagal Aprašą valstybės pagalba, kaip ji apibrėžta Sutarties dėl Europos Sąjungos veikimo 107 straipsnyje, ir </w:t>
            </w:r>
            <w:r w:rsidRPr="53BEA203">
              <w:rPr>
                <w:i/>
                <w:iCs/>
                <w:lang w:eastAsia="lt-LT"/>
              </w:rPr>
              <w:t xml:space="preserve">de </w:t>
            </w:r>
            <w:proofErr w:type="spellStart"/>
            <w:r w:rsidRPr="53BEA203">
              <w:rPr>
                <w:i/>
                <w:iCs/>
                <w:lang w:eastAsia="lt-LT"/>
              </w:rPr>
              <w:t>minimis</w:t>
            </w:r>
            <w:proofErr w:type="spellEnd"/>
            <w:r w:rsidRPr="53BEA203">
              <w:rPr>
                <w:lang w:eastAsia="lt-LT"/>
              </w:rPr>
              <w:t xml:space="preserve"> pagalba, kuri atitinka  </w:t>
            </w:r>
            <w:r>
              <w:t xml:space="preserve">2023 m. gruodžio 13 d. Komisijos reglamento (ES) Nr. 2023/2831  </w:t>
            </w:r>
            <w:r w:rsidRPr="53BEA203">
              <w:rPr>
                <w:lang w:eastAsia="lt-LT"/>
              </w:rPr>
              <w:t xml:space="preserve">dėl Sutarties dėl Europos Sąjungos veikimo 107 ir 108 straipsnių taikymo </w:t>
            </w:r>
            <w:r w:rsidRPr="53BEA203">
              <w:rPr>
                <w:i/>
                <w:iCs/>
                <w:lang w:eastAsia="lt-LT"/>
              </w:rPr>
              <w:t xml:space="preserve">de </w:t>
            </w:r>
            <w:proofErr w:type="spellStart"/>
            <w:r w:rsidRPr="53BEA203">
              <w:rPr>
                <w:i/>
                <w:iCs/>
                <w:lang w:eastAsia="lt-LT"/>
              </w:rPr>
              <w:t>minimis</w:t>
            </w:r>
            <w:proofErr w:type="spellEnd"/>
            <w:r w:rsidRPr="53BEA203">
              <w:rPr>
                <w:lang w:eastAsia="lt-LT"/>
              </w:rPr>
              <w:t xml:space="preserve"> pagalbai s nuostatas, neteikiama.</w:t>
            </w:r>
          </w:p>
        </w:tc>
      </w:tr>
      <w:tr w:rsidR="00FC6C62" w14:paraId="7D53C4A6" w14:textId="77777777" w:rsidTr="009D596A">
        <w:tc>
          <w:tcPr>
            <w:tcW w:w="15134" w:type="dxa"/>
          </w:tcPr>
          <w:p w14:paraId="269355EA" w14:textId="6E036EF2" w:rsidR="00FC6C62" w:rsidRPr="00FC6C62" w:rsidRDefault="00FC6C62" w:rsidP="00FC6C62">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tc>
      </w:tr>
      <w:tr w:rsidR="00FC6C62" w14:paraId="2C1B2136" w14:textId="77777777" w:rsidTr="009D596A">
        <w:trPr>
          <w:trHeight w:val="704"/>
        </w:trPr>
        <w:tc>
          <w:tcPr>
            <w:tcW w:w="15134" w:type="dxa"/>
          </w:tcPr>
          <w:p w14:paraId="1147D9B6" w14:textId="77777777" w:rsidR="00FC6C62" w:rsidRDefault="00FC6C62" w:rsidP="00FC6C62">
            <w:pPr>
              <w:jc w:val="both"/>
              <w:rPr>
                <w:color w:val="000000" w:themeColor="text1"/>
              </w:rPr>
            </w:pPr>
            <w:r>
              <w:t xml:space="preserve">Kiekvienas projektas turi atitikti </w:t>
            </w:r>
            <w:r w:rsidRPr="53BEA203">
              <w:rPr>
                <w:color w:val="000000" w:themeColor="text1"/>
              </w:rPr>
              <w:t>Projektų administravimo ir finansavimo taisyklių 2 priede nustatytus projektų bendruosius atrankos kriterijus.</w:t>
            </w:r>
          </w:p>
          <w:p w14:paraId="0C77E11B" w14:textId="77777777" w:rsidR="00FC6C62" w:rsidRDefault="00FC6C62" w:rsidP="00FC6C62">
            <w:pPr>
              <w:jc w:val="both"/>
            </w:pPr>
            <w:r>
              <w:t xml:space="preserve">Specialieji ir prioritetiniai projektų atrankos kriterijai nenustatomi. </w:t>
            </w:r>
          </w:p>
          <w:p w14:paraId="1D6AFA90" w14:textId="4D4CF7E4" w:rsidR="00FC6C62" w:rsidRDefault="00FC6C62" w:rsidP="00FC6C62">
            <w:pPr>
              <w:jc w:val="both"/>
              <w:rPr>
                <w:i/>
                <w:sz w:val="22"/>
                <w:szCs w:val="22"/>
              </w:rPr>
            </w:pPr>
          </w:p>
        </w:tc>
      </w:tr>
      <w:tr w:rsidR="00FC6C62" w14:paraId="1D4C8D0E" w14:textId="77777777" w:rsidTr="009D596A">
        <w:trPr>
          <w:trHeight w:val="309"/>
        </w:trPr>
        <w:tc>
          <w:tcPr>
            <w:tcW w:w="15134" w:type="dxa"/>
          </w:tcPr>
          <w:p w14:paraId="27D5D642" w14:textId="76F16440" w:rsidR="00FC6C62" w:rsidRPr="001A6ED3" w:rsidRDefault="00FC6C62" w:rsidP="00FC6C62">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518959F2" w14:textId="14C42537" w:rsidR="00FC6C62" w:rsidRDefault="00FC6C62" w:rsidP="00FC6C62">
            <w:pPr>
              <w:jc w:val="both"/>
              <w:rPr>
                <w:i/>
                <w:sz w:val="22"/>
                <w:szCs w:val="22"/>
              </w:rPr>
            </w:pPr>
          </w:p>
        </w:tc>
      </w:tr>
      <w:tr w:rsidR="00FC6C62" w14:paraId="6EC432CB" w14:textId="77777777" w:rsidTr="00FC6C62">
        <w:trPr>
          <w:trHeight w:val="347"/>
        </w:trPr>
        <w:tc>
          <w:tcPr>
            <w:tcW w:w="15134" w:type="dxa"/>
          </w:tcPr>
          <w:p w14:paraId="35ADFCB3" w14:textId="2939C9DD" w:rsidR="00FC6C62" w:rsidRPr="00C73612" w:rsidRDefault="00FC6C62" w:rsidP="00FC6C62">
            <w:pPr>
              <w:jc w:val="both"/>
            </w:pPr>
            <w:r w:rsidRPr="00C73612">
              <w:t>Netaikoma</w:t>
            </w:r>
          </w:p>
        </w:tc>
      </w:tr>
      <w:tr w:rsidR="00FC6C62" w14:paraId="0B3B981D" w14:textId="77777777" w:rsidTr="009D596A">
        <w:tc>
          <w:tcPr>
            <w:tcW w:w="15134" w:type="dxa"/>
          </w:tcPr>
          <w:p w14:paraId="77DD98CB" w14:textId="14089B48" w:rsidR="00FC6C62" w:rsidRPr="001A6ED3" w:rsidRDefault="00FC6C62" w:rsidP="00FC6C62">
            <w:pPr>
              <w:rPr>
                <w:bCs/>
                <w:szCs w:val="24"/>
              </w:rPr>
            </w:pPr>
            <w:r w:rsidRPr="009A4780">
              <w:rPr>
                <w:b/>
                <w:szCs w:val="24"/>
              </w:rPr>
              <w:t>14</w:t>
            </w:r>
            <w:r w:rsidRPr="001A6ED3">
              <w:rPr>
                <w:bCs/>
                <w:szCs w:val="24"/>
              </w:rPr>
              <w:t xml:space="preserve">. </w:t>
            </w:r>
            <w:r w:rsidRPr="006010DA">
              <w:rPr>
                <w:b/>
                <w:szCs w:val="24"/>
              </w:rPr>
              <w:t>Reikalavimai įgyvendinus projektų veiklas</w:t>
            </w:r>
            <w:r w:rsidRPr="00FC6C62">
              <w:rPr>
                <w:iCs/>
                <w:sz w:val="22"/>
                <w:szCs w:val="22"/>
              </w:rPr>
              <w:t xml:space="preserve"> </w:t>
            </w:r>
          </w:p>
        </w:tc>
      </w:tr>
      <w:tr w:rsidR="00FC6C62" w14:paraId="318D32D0" w14:textId="77777777" w:rsidTr="009A4780">
        <w:trPr>
          <w:trHeight w:val="541"/>
        </w:trPr>
        <w:tc>
          <w:tcPr>
            <w:tcW w:w="15134" w:type="dxa"/>
          </w:tcPr>
          <w:p w14:paraId="08474776" w14:textId="337AA9AA" w:rsidR="00FC6C62" w:rsidRDefault="00FC6C62" w:rsidP="00FC6C62">
            <w:pPr>
              <w:jc w:val="both"/>
              <w:rPr>
                <w:i/>
                <w:sz w:val="22"/>
                <w:szCs w:val="22"/>
              </w:rPr>
            </w:pPr>
            <w:r>
              <w:t>Papildomi reikalavimai įgyvendinus projekto veiklas, nenumatyti Investicijų programoje ir Projektų administravimo ir finansavimo taisyklėse, netaikomi.</w:t>
            </w:r>
          </w:p>
        </w:tc>
      </w:tr>
      <w:tr w:rsidR="00FC6C62" w14:paraId="76E350FC" w14:textId="77777777" w:rsidTr="009D596A">
        <w:tc>
          <w:tcPr>
            <w:tcW w:w="15134" w:type="dxa"/>
          </w:tcPr>
          <w:p w14:paraId="10E33134" w14:textId="2D50DC41" w:rsidR="00FC6C62" w:rsidRPr="006010DA" w:rsidRDefault="00FC6C62" w:rsidP="00FC6C62">
            <w:pPr>
              <w:rPr>
                <w:b/>
                <w:szCs w:val="24"/>
              </w:rPr>
            </w:pPr>
            <w:r w:rsidRPr="006010DA">
              <w:rPr>
                <w:b/>
                <w:szCs w:val="24"/>
              </w:rPr>
              <w:t>15. Kiti reikalavimai</w:t>
            </w:r>
          </w:p>
        </w:tc>
      </w:tr>
      <w:tr w:rsidR="00FC6C62" w14:paraId="2A47AD37" w14:textId="77777777" w:rsidTr="009D596A">
        <w:tc>
          <w:tcPr>
            <w:tcW w:w="15134" w:type="dxa"/>
          </w:tcPr>
          <w:p w14:paraId="6B9CC1B7" w14:textId="77777777" w:rsidR="00FC6C62" w:rsidRPr="00CC58E0" w:rsidRDefault="00FC6C62" w:rsidP="00FC6C62">
            <w:pPr>
              <w:tabs>
                <w:tab w:val="left" w:pos="1134"/>
              </w:tabs>
              <w:ind w:firstLine="597"/>
              <w:jc w:val="both"/>
            </w:pPr>
            <w:r w:rsidRPr="0069526A">
              <w:t>Jeigu projekto vertė viršija 10 000 000 (dešimt milijonų) eurų, projekto vykdytojas privalo surengti komunikacinį renginį ar veiklą, laiku įtraukiant Europos Komisiją ir vadovaujančiąją instituciją.</w:t>
            </w:r>
          </w:p>
          <w:p w14:paraId="6D5D2B01" w14:textId="7F689EB0" w:rsidR="00FC6C62" w:rsidRPr="00FC6C62" w:rsidRDefault="00FC6C62" w:rsidP="00FC6C62">
            <w:pPr>
              <w:tabs>
                <w:tab w:val="left" w:pos="1134"/>
              </w:tabs>
              <w:jc w:val="both"/>
              <w:rPr>
                <w:iCs/>
                <w:sz w:val="22"/>
                <w:szCs w:val="22"/>
              </w:rPr>
            </w:pP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3C7648" w14:textId="692A0BD6" w:rsidR="00FC6C62" w:rsidRDefault="00FC6C62">
            <w:pPr>
              <w:jc w:val="both"/>
            </w:pPr>
            <w:bookmarkStart w:id="9" w:name="_Hlk166752184"/>
            <w:r>
              <w:t>1</w:t>
            </w:r>
            <w:r w:rsidR="004D52E0">
              <w:t>6</w:t>
            </w:r>
            <w:r>
              <w:t xml:space="preserve">.1. Projekto išlaidos turi atitikti Projektų administravimo ir finansavimo taisyklių VII skyriuje pateiktus projekto išlaidoms taikomus reikalavimus. </w:t>
            </w:r>
          </w:p>
          <w:p w14:paraId="14CF14FB" w14:textId="48087D24" w:rsidR="00FC6C62" w:rsidRDefault="00FC6C62">
            <w:pPr>
              <w:jc w:val="both"/>
            </w:pPr>
            <w:r>
              <w:t>1</w:t>
            </w:r>
            <w:r w:rsidR="004D52E0">
              <w:t>6</w:t>
            </w:r>
            <w:r>
              <w:t xml:space="preserve">.2.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tinklalapyje </w:t>
            </w:r>
            <w:r w:rsidR="00341C6F" w:rsidRPr="00341C6F">
              <w:t>https://www.esinvesticijos.lt/dokumentai/rekomendacijos-del-projektu-islaidu-atitikties-europos-sajungos-fondu-reikalavimams</w:t>
            </w:r>
            <w:r>
              <w:t>.</w:t>
            </w:r>
          </w:p>
          <w:p w14:paraId="32DAA6B4" w14:textId="37182F9C" w:rsidR="00FC6C62" w:rsidRPr="00C73612" w:rsidRDefault="00FC6C62">
            <w:pPr>
              <w:jc w:val="both"/>
            </w:pPr>
            <w:r w:rsidRPr="00C73612">
              <w:t>1</w:t>
            </w:r>
            <w:r w:rsidR="004D52E0" w:rsidRPr="00C73612">
              <w:t>6</w:t>
            </w:r>
            <w:r w:rsidRPr="00C73612">
              <w:t>.3. Projekto išlaidos gali būti patirtos iki projekto sutarties pasirašymo pradžios (nuo 2021 m. sausio 1 d.), neprieštaraujant Projektų administravimo ir finansavimo taisyklių 294.2.1.1 papunkčio nuostatoms.</w:t>
            </w:r>
          </w:p>
          <w:p w14:paraId="52C7BFAD" w14:textId="023FB2AD" w:rsidR="00FC6C62" w:rsidRPr="00C73612" w:rsidRDefault="00FC6C62">
            <w:pPr>
              <w:jc w:val="both"/>
            </w:pPr>
            <w:r w:rsidRPr="00C73612">
              <w:lastRenderedPageBreak/>
              <w:t>1</w:t>
            </w:r>
            <w:r w:rsidR="004D52E0" w:rsidRPr="00C73612">
              <w:t>6</w:t>
            </w:r>
            <w:r w:rsidRPr="00C73612">
              <w:t>.4. Netinkamomis finansuoti išlaidomis pripažįstamos išlaidos, nurodytos Projektų administravimo ir finansavimo taisyklių 302 punkte ir VII skyriaus trečiajame skirsnyje.</w:t>
            </w:r>
          </w:p>
          <w:p w14:paraId="20FFF6BA" w14:textId="4AF945A0" w:rsidR="00FC6C62" w:rsidRPr="00C73612" w:rsidRDefault="00FC6C62" w:rsidP="00C73612">
            <w:pPr>
              <w:jc w:val="both"/>
              <w:rPr>
                <w:szCs w:val="24"/>
              </w:rPr>
            </w:pPr>
            <w:r w:rsidRPr="00C73612">
              <w:rPr>
                <w:szCs w:val="24"/>
              </w:rPr>
              <w:t>16.</w:t>
            </w:r>
            <w:r w:rsidR="00C73612" w:rsidRPr="00C73612">
              <w:rPr>
                <w:szCs w:val="24"/>
              </w:rPr>
              <w:t>5</w:t>
            </w:r>
            <w:r w:rsidRPr="00C73612">
              <w:rPr>
                <w:szCs w:val="24"/>
              </w:rPr>
              <w:t>. Pagal Aprašą netinkamos finansuoti transporto priemonių pirkimo ir lizingo (finansinės nuomos) išlaidos</w:t>
            </w:r>
            <w:r w:rsidR="00C73612" w:rsidRPr="00C73612">
              <w:rPr>
                <w:szCs w:val="24"/>
              </w:rPr>
              <w:t>.</w:t>
            </w:r>
          </w:p>
          <w:p w14:paraId="5DE437C5" w14:textId="4FF9E47D" w:rsidR="00EB0F8F" w:rsidRDefault="00FC6C62">
            <w:pPr>
              <w:jc w:val="both"/>
              <w:rPr>
                <w:sz w:val="22"/>
                <w:szCs w:val="22"/>
              </w:rPr>
            </w:pPr>
            <w:r w:rsidRPr="00C73612">
              <w:t>1</w:t>
            </w:r>
            <w:r w:rsidR="004D52E0" w:rsidRPr="00C73612">
              <w:t>6</w:t>
            </w:r>
            <w:r w:rsidRPr="00C73612">
              <w:t>.</w:t>
            </w:r>
            <w:r w:rsidR="00C73612" w:rsidRPr="00C73612">
              <w:t>6</w:t>
            </w:r>
            <w:r w:rsidRPr="00C73612">
              <w:t>. Kryžminis finansavimas netaikomas.</w:t>
            </w:r>
            <w:bookmarkEnd w:id="9"/>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2332"/>
              <w:gridCol w:w="2332"/>
              <w:gridCol w:w="5589"/>
            </w:tblGrid>
            <w:tr w:rsidR="00FC6C62" w14:paraId="669746C2" w14:textId="77777777" w:rsidTr="001D02F3">
              <w:tc>
                <w:tcPr>
                  <w:tcW w:w="14898" w:type="dxa"/>
                  <w:gridSpan w:val="5"/>
                  <w:tcBorders>
                    <w:top w:val="single" w:sz="8" w:space="0" w:color="auto"/>
                    <w:left w:val="single" w:sz="8" w:space="0" w:color="auto"/>
                    <w:bottom w:val="single" w:sz="8" w:space="0" w:color="auto"/>
                    <w:right w:val="single" w:sz="8" w:space="0" w:color="auto"/>
                  </w:tcBorders>
                </w:tcPr>
                <w:p w14:paraId="77E8C6D6" w14:textId="77777777" w:rsidR="00FC6C62" w:rsidRPr="006010DA" w:rsidRDefault="00FC6C62" w:rsidP="00FC6C62">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38210A5C" w14:textId="77777777" w:rsidR="00FC6C62" w:rsidRPr="006010DA" w:rsidRDefault="00FC6C62" w:rsidP="00FC6C62">
                  <w:pPr>
                    <w:jc w:val="both"/>
                    <w:rPr>
                      <w:b/>
                      <w:bCs/>
                      <w:sz w:val="22"/>
                      <w:szCs w:val="22"/>
                    </w:rPr>
                  </w:pPr>
                  <w:r>
                    <w:rPr>
                      <w:rFonts w:ascii="MS Gothic" w:eastAsia="MS Gothic" w:hAnsi="MS Gothic" w:cs="MS Gothic"/>
                      <w:b/>
                      <w:bCs/>
                      <w:sz w:val="22"/>
                      <w:szCs w:val="22"/>
                    </w:rPr>
                    <w:t>x</w:t>
                  </w:r>
                  <w:r w:rsidRPr="006010DA">
                    <w:rPr>
                      <w:b/>
                      <w:bCs/>
                      <w:sz w:val="22"/>
                      <w:szCs w:val="22"/>
                    </w:rPr>
                    <w:t xml:space="preserve"> Neindeksuojama</w:t>
                  </w:r>
                </w:p>
              </w:tc>
            </w:tr>
            <w:tr w:rsidR="00FC6C62" w14:paraId="164D4A58" w14:textId="77777777" w:rsidTr="001D02F3">
              <w:tc>
                <w:tcPr>
                  <w:tcW w:w="2313" w:type="dxa"/>
                  <w:tcBorders>
                    <w:top w:val="single" w:sz="8" w:space="0" w:color="auto"/>
                    <w:left w:val="single" w:sz="8" w:space="0" w:color="auto"/>
                    <w:bottom w:val="single" w:sz="8" w:space="0" w:color="auto"/>
                    <w:right w:val="single" w:sz="8" w:space="0" w:color="auto"/>
                  </w:tcBorders>
                  <w:vAlign w:val="center"/>
                </w:tcPr>
                <w:p w14:paraId="54826A6D" w14:textId="77777777" w:rsidR="00FC6C62" w:rsidRPr="006010DA" w:rsidRDefault="00FC6C62" w:rsidP="00FC6C62">
                  <w:pPr>
                    <w:jc w:val="center"/>
                    <w:rPr>
                      <w:b/>
                      <w:bCs/>
                      <w:sz w:val="22"/>
                      <w:szCs w:val="22"/>
                    </w:rPr>
                  </w:pPr>
                  <w:r w:rsidRPr="006010DA">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2A39AB4B" w14:textId="77777777" w:rsidR="00FC6C62" w:rsidRPr="006010DA" w:rsidRDefault="00FC6C62" w:rsidP="00FC6C62">
                  <w:pPr>
                    <w:jc w:val="center"/>
                    <w:rPr>
                      <w:b/>
                      <w:bCs/>
                      <w:sz w:val="22"/>
                      <w:szCs w:val="22"/>
                    </w:rPr>
                  </w:pPr>
                  <w:r w:rsidRPr="006010DA">
                    <w:rPr>
                      <w:b/>
                      <w:bCs/>
                      <w:sz w:val="22"/>
                      <w:szCs w:val="22"/>
                    </w:rPr>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14:paraId="016D31F8" w14:textId="77777777" w:rsidR="00FC6C62" w:rsidRPr="006010DA" w:rsidRDefault="00FC6C62" w:rsidP="00FC6C62">
                  <w:pPr>
                    <w:jc w:val="center"/>
                    <w:rPr>
                      <w:b/>
                      <w:bCs/>
                      <w:i/>
                      <w:iCs/>
                      <w:color w:val="808080"/>
                      <w:sz w:val="22"/>
                      <w:szCs w:val="22"/>
                    </w:rPr>
                  </w:pPr>
                  <w:r w:rsidRPr="006010DA">
                    <w:rPr>
                      <w:b/>
                      <w:bCs/>
                      <w:sz w:val="22"/>
                      <w:szCs w:val="22"/>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14:paraId="5522A2C7" w14:textId="77777777" w:rsidR="00FC6C62" w:rsidRPr="006010DA" w:rsidRDefault="00FC6C62" w:rsidP="00FC6C62">
                  <w:pPr>
                    <w:jc w:val="center"/>
                    <w:rPr>
                      <w:b/>
                      <w:bCs/>
                      <w:sz w:val="22"/>
                      <w:szCs w:val="22"/>
                    </w:rPr>
                  </w:pPr>
                  <w:r w:rsidRPr="006010DA">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2CCB822A" w14:textId="77777777" w:rsidR="00FC6C62" w:rsidRPr="006010DA" w:rsidRDefault="00FC6C62" w:rsidP="00FC6C62">
                  <w:pPr>
                    <w:jc w:val="center"/>
                    <w:rPr>
                      <w:b/>
                      <w:bCs/>
                      <w:sz w:val="22"/>
                      <w:szCs w:val="22"/>
                    </w:rPr>
                  </w:pPr>
                  <w:r w:rsidRPr="006010DA">
                    <w:rPr>
                      <w:b/>
                      <w:bCs/>
                      <w:sz w:val="22"/>
                      <w:szCs w:val="22"/>
                    </w:rPr>
                    <w:t>Papildoma informacija</w:t>
                  </w:r>
                </w:p>
              </w:tc>
            </w:tr>
            <w:tr w:rsidR="00FC6C62" w14:paraId="5D2EB6E7" w14:textId="77777777" w:rsidTr="001D02F3">
              <w:tc>
                <w:tcPr>
                  <w:tcW w:w="2313" w:type="dxa"/>
                  <w:tcBorders>
                    <w:top w:val="single" w:sz="8" w:space="0" w:color="auto"/>
                    <w:left w:val="single" w:sz="8" w:space="0" w:color="auto"/>
                    <w:bottom w:val="single" w:sz="8" w:space="0" w:color="auto"/>
                    <w:right w:val="single" w:sz="8" w:space="0" w:color="auto"/>
                  </w:tcBorders>
                </w:tcPr>
                <w:p w14:paraId="2E29D794" w14:textId="77777777" w:rsidR="00FC6C62" w:rsidRDefault="00FC6C62" w:rsidP="00FC6C62">
                  <w:pPr>
                    <w:jc w:val="center"/>
                    <w:rPr>
                      <w:i/>
                      <w:iCs/>
                      <w:sz w:val="20"/>
                    </w:rPr>
                  </w:pPr>
                  <w:r w:rsidRPr="00E96302">
                    <w:rPr>
                      <w:szCs w:val="24"/>
                      <w:lang w:eastAsia="lt-LT"/>
                    </w:rPr>
                    <w:t>1</w:t>
                  </w:r>
                  <w:r>
                    <w:rPr>
                      <w:szCs w:val="24"/>
                      <w:lang w:eastAsia="lt-LT"/>
                    </w:rPr>
                    <w:t>7</w:t>
                  </w:r>
                  <w:r w:rsidRPr="00E96302">
                    <w:rPr>
                      <w:szCs w:val="24"/>
                      <w:lang w:eastAsia="lt-LT"/>
                    </w:rPr>
                    <w:t xml:space="preserve">.1. </w:t>
                  </w:r>
                  <w:r w:rsidRPr="00E96302">
                    <w:rPr>
                      <w:szCs w:val="24"/>
                    </w:rPr>
                    <w:t>Netiesioginės projekto veiklos ir išlaidos joms apmokėti.</w:t>
                  </w:r>
                </w:p>
              </w:tc>
              <w:tc>
                <w:tcPr>
                  <w:tcW w:w="2332" w:type="dxa"/>
                  <w:tcBorders>
                    <w:top w:val="single" w:sz="8" w:space="0" w:color="auto"/>
                    <w:left w:val="single" w:sz="8" w:space="0" w:color="auto"/>
                    <w:bottom w:val="single" w:sz="8" w:space="0" w:color="auto"/>
                    <w:right w:val="single" w:sz="8" w:space="0" w:color="auto"/>
                  </w:tcBorders>
                </w:tcPr>
                <w:p w14:paraId="164018CB" w14:textId="77777777" w:rsidR="00FC6C62" w:rsidRDefault="00FC6C62" w:rsidP="00FC6C62">
                  <w:pPr>
                    <w:jc w:val="center"/>
                    <w:rPr>
                      <w:i/>
                      <w:iCs/>
                      <w:sz w:val="20"/>
                    </w:rPr>
                  </w:pPr>
                  <w:r w:rsidRPr="00E96302">
                    <w:rPr>
                      <w:szCs w:val="24"/>
                    </w:rPr>
                    <w:t>FN-01</w:t>
                  </w:r>
                </w:p>
              </w:tc>
              <w:tc>
                <w:tcPr>
                  <w:tcW w:w="2332" w:type="dxa"/>
                  <w:tcBorders>
                    <w:top w:val="single" w:sz="8" w:space="0" w:color="auto"/>
                    <w:left w:val="single" w:sz="8" w:space="0" w:color="auto"/>
                    <w:bottom w:val="single" w:sz="8" w:space="0" w:color="auto"/>
                    <w:right w:val="single" w:sz="8" w:space="0" w:color="auto"/>
                  </w:tcBorders>
                </w:tcPr>
                <w:p w14:paraId="3403D6EC" w14:textId="77777777" w:rsidR="00FC6C62" w:rsidRDefault="00FC6C62" w:rsidP="00FC6C62">
                  <w:pPr>
                    <w:jc w:val="center"/>
                    <w:rPr>
                      <w:i/>
                      <w:iCs/>
                      <w:sz w:val="20"/>
                    </w:rPr>
                  </w:pPr>
                  <w:r w:rsidRPr="00E96302">
                    <w:rPr>
                      <w:szCs w:val="24"/>
                    </w:rPr>
                    <w:t>01</w:t>
                  </w:r>
                </w:p>
              </w:tc>
              <w:tc>
                <w:tcPr>
                  <w:tcW w:w="2332" w:type="dxa"/>
                  <w:tcBorders>
                    <w:top w:val="single" w:sz="8" w:space="0" w:color="auto"/>
                    <w:left w:val="single" w:sz="8" w:space="0" w:color="auto"/>
                    <w:bottom w:val="single" w:sz="8" w:space="0" w:color="auto"/>
                    <w:right w:val="single" w:sz="8" w:space="0" w:color="auto"/>
                  </w:tcBorders>
                </w:tcPr>
                <w:p w14:paraId="1258F7E6" w14:textId="77777777" w:rsidR="00FC6C62" w:rsidRDefault="00FC6C62" w:rsidP="00FC6C62">
                  <w:pPr>
                    <w:jc w:val="center"/>
                    <w:rPr>
                      <w:i/>
                      <w:iCs/>
                      <w:sz w:val="20"/>
                    </w:rPr>
                  </w:pPr>
                  <w:r w:rsidRPr="00E96302">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728682B7" w14:textId="77777777" w:rsidR="00FC6C62" w:rsidRPr="00FC6C62" w:rsidRDefault="00FC6C62" w:rsidP="00FC6C62">
                  <w:pPr>
                    <w:jc w:val="center"/>
                    <w:rPr>
                      <w:szCs w:val="24"/>
                      <w:lang w:eastAsia="lt-LT"/>
                    </w:rPr>
                  </w:pPr>
                  <w:r w:rsidRPr="00FC6C62">
                    <w:rPr>
                      <w:szCs w:val="24"/>
                      <w:lang w:eastAsia="lt-LT"/>
                    </w:rPr>
                    <w:t xml:space="preserve">Supaprastintai apmokamų išlaidų dydžių registras yra paskelbtas ES investicijų interneto svetainėje adresu </w:t>
                  </w:r>
                </w:p>
                <w:p w14:paraId="7A2AF610" w14:textId="77777777" w:rsidR="00FC6C62" w:rsidRDefault="00FC6C62" w:rsidP="00FC6C62">
                  <w:pPr>
                    <w:jc w:val="center"/>
                    <w:rPr>
                      <w:i/>
                      <w:iCs/>
                      <w:sz w:val="20"/>
                    </w:rPr>
                  </w:pPr>
                  <w:hyperlink r:id="rId16" w:history="1">
                    <w:r w:rsidRPr="00E96302">
                      <w:t>https://2021.esinvesticijos.lt/dokumentai/supaprastintai-apmokamu-islaidu-dydziu-registras</w:t>
                    </w:r>
                  </w:hyperlink>
                </w:p>
              </w:tc>
            </w:tr>
            <w:tr w:rsidR="00FC6C62" w14:paraId="15D27B80" w14:textId="77777777" w:rsidTr="001D02F3">
              <w:tc>
                <w:tcPr>
                  <w:tcW w:w="2313" w:type="dxa"/>
                  <w:tcBorders>
                    <w:top w:val="single" w:sz="8" w:space="0" w:color="auto"/>
                    <w:left w:val="single" w:sz="8" w:space="0" w:color="auto"/>
                    <w:bottom w:val="single" w:sz="8" w:space="0" w:color="auto"/>
                    <w:right w:val="single" w:sz="8" w:space="0" w:color="auto"/>
                  </w:tcBorders>
                </w:tcPr>
                <w:p w14:paraId="642B95C1" w14:textId="77777777" w:rsidR="00FC6C62" w:rsidRPr="00E96302" w:rsidRDefault="00FC6C62" w:rsidP="00FC6C62">
                  <w:pPr>
                    <w:jc w:val="center"/>
                    <w:rPr>
                      <w:szCs w:val="24"/>
                      <w:lang w:eastAsia="lt-LT"/>
                    </w:rPr>
                  </w:pPr>
                  <w:r w:rsidRPr="00E96302">
                    <w:rPr>
                      <w:szCs w:val="24"/>
                      <w:lang w:eastAsia="lt-LT"/>
                    </w:rPr>
                    <w:t>1</w:t>
                  </w:r>
                  <w:r>
                    <w:rPr>
                      <w:szCs w:val="24"/>
                      <w:lang w:eastAsia="lt-LT"/>
                    </w:rPr>
                    <w:t>7</w:t>
                  </w:r>
                  <w:r w:rsidRPr="00E96302">
                    <w:rPr>
                      <w:szCs w:val="24"/>
                      <w:lang w:eastAsia="lt-LT"/>
                    </w:rPr>
                    <w:t xml:space="preserve">.2.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771D0525" w14:textId="77777777" w:rsidR="00FC6C62" w:rsidRPr="00E96302" w:rsidRDefault="00FC6C62" w:rsidP="00FC6C62">
                  <w:pPr>
                    <w:jc w:val="center"/>
                    <w:rPr>
                      <w:szCs w:val="24"/>
                    </w:rPr>
                  </w:pPr>
                  <w:r w:rsidRPr="00E96302">
                    <w:rPr>
                      <w:szCs w:val="24"/>
                      <w:lang w:eastAsia="lt-LT"/>
                    </w:rPr>
                    <w:t>FS-01-01</w:t>
                  </w:r>
                </w:p>
              </w:tc>
              <w:tc>
                <w:tcPr>
                  <w:tcW w:w="2332" w:type="dxa"/>
                  <w:tcBorders>
                    <w:top w:val="single" w:sz="8" w:space="0" w:color="auto"/>
                    <w:left w:val="single" w:sz="8" w:space="0" w:color="auto"/>
                    <w:bottom w:val="single" w:sz="8" w:space="0" w:color="auto"/>
                    <w:right w:val="single" w:sz="8" w:space="0" w:color="auto"/>
                  </w:tcBorders>
                </w:tcPr>
                <w:p w14:paraId="2F5B5C32" w14:textId="265B5E93" w:rsidR="00FC6C62" w:rsidRPr="00E96302" w:rsidRDefault="00FC6C62" w:rsidP="00FC6C62">
                  <w:pPr>
                    <w:jc w:val="center"/>
                    <w:rPr>
                      <w:szCs w:val="24"/>
                    </w:rPr>
                  </w:pPr>
                  <w:r w:rsidRPr="00E96302">
                    <w:rPr>
                      <w:szCs w:val="24"/>
                    </w:rPr>
                    <w:t>0</w:t>
                  </w:r>
                  <w:r>
                    <w:rPr>
                      <w:szCs w:val="24"/>
                    </w:rPr>
                    <w:t>3</w:t>
                  </w:r>
                </w:p>
              </w:tc>
              <w:tc>
                <w:tcPr>
                  <w:tcW w:w="2332" w:type="dxa"/>
                  <w:tcBorders>
                    <w:top w:val="single" w:sz="8" w:space="0" w:color="auto"/>
                    <w:left w:val="single" w:sz="8" w:space="0" w:color="auto"/>
                    <w:bottom w:val="single" w:sz="8" w:space="0" w:color="auto"/>
                    <w:right w:val="single" w:sz="8" w:space="0" w:color="auto"/>
                  </w:tcBorders>
                </w:tcPr>
                <w:p w14:paraId="5EECB876" w14:textId="7C45897A" w:rsidR="00FC6C62" w:rsidRPr="00E96302" w:rsidRDefault="00FC6C62" w:rsidP="00FC6C62">
                  <w:pPr>
                    <w:jc w:val="center"/>
                  </w:pPr>
                  <w:r>
                    <w:t xml:space="preserve">Įgyvendintų privalomų matomumo ir informavimo priemonių apie ES fondų investicijų veiklas fiksuotoji suma </w:t>
                  </w:r>
                  <w:r w:rsidRPr="0087625A">
                    <w:rPr>
                      <w:iCs/>
                    </w:rPr>
                    <w:t>(toliau – FS)</w:t>
                  </w:r>
                  <w:r>
                    <w:t>, pirmojo rinkinio FS be PVM</w:t>
                  </w:r>
                </w:p>
              </w:tc>
              <w:tc>
                <w:tcPr>
                  <w:tcW w:w="5589" w:type="dxa"/>
                  <w:tcBorders>
                    <w:top w:val="single" w:sz="8" w:space="0" w:color="auto"/>
                    <w:left w:val="single" w:sz="8" w:space="0" w:color="auto"/>
                    <w:bottom w:val="single" w:sz="8" w:space="0" w:color="auto"/>
                    <w:right w:val="single" w:sz="8" w:space="0" w:color="auto"/>
                  </w:tcBorders>
                </w:tcPr>
                <w:p w14:paraId="714C1FFD" w14:textId="77777777" w:rsidR="00FC6C62" w:rsidRPr="00FC6C62" w:rsidRDefault="00FC6C62" w:rsidP="00FC6C62">
                  <w:pPr>
                    <w:jc w:val="center"/>
                    <w:rPr>
                      <w:szCs w:val="24"/>
                      <w:lang w:eastAsia="lt-LT"/>
                    </w:rPr>
                  </w:pPr>
                  <w:r w:rsidRPr="00FC6C62">
                    <w:rPr>
                      <w:szCs w:val="24"/>
                      <w:lang w:eastAsia="lt-LT"/>
                    </w:rPr>
                    <w:t xml:space="preserve">Supaprastintai apmokamų išlaidų dydžių registras yra paskelbtas ES investicijų interneto svetainėje adresu </w:t>
                  </w:r>
                </w:p>
                <w:p w14:paraId="3A6D7FF4" w14:textId="10741690" w:rsidR="00FC6C62" w:rsidRDefault="00FC6C62" w:rsidP="00FC6C62">
                  <w:pPr>
                    <w:jc w:val="center"/>
                  </w:pPr>
                  <w:hyperlink r:id="rId17" w:history="1">
                    <w:r w:rsidRPr="00E96302">
                      <w:t>https://2021.esinvesticijos.lt/dokumentai/supaprastintai-apmokamu-islaidu-dydziu-registras</w:t>
                    </w:r>
                  </w:hyperlink>
                </w:p>
              </w:tc>
            </w:tr>
            <w:tr w:rsidR="00FC6C62" w14:paraId="01C9A431" w14:textId="77777777" w:rsidTr="001D02F3">
              <w:tc>
                <w:tcPr>
                  <w:tcW w:w="2313" w:type="dxa"/>
                  <w:tcBorders>
                    <w:top w:val="single" w:sz="8" w:space="0" w:color="auto"/>
                    <w:left w:val="single" w:sz="8" w:space="0" w:color="auto"/>
                    <w:bottom w:val="single" w:sz="8" w:space="0" w:color="auto"/>
                    <w:right w:val="single" w:sz="8" w:space="0" w:color="auto"/>
                  </w:tcBorders>
                </w:tcPr>
                <w:p w14:paraId="46D89865" w14:textId="77777777" w:rsidR="00FC6C62" w:rsidRPr="00E96302" w:rsidRDefault="00FC6C62" w:rsidP="00FC6C62">
                  <w:pPr>
                    <w:jc w:val="center"/>
                    <w:rPr>
                      <w:szCs w:val="24"/>
                      <w:lang w:eastAsia="lt-LT"/>
                    </w:rPr>
                  </w:pPr>
                  <w:r w:rsidRPr="00E96302">
                    <w:rPr>
                      <w:szCs w:val="24"/>
                      <w:lang w:eastAsia="lt-LT"/>
                    </w:rPr>
                    <w:lastRenderedPageBreak/>
                    <w:t>1</w:t>
                  </w:r>
                  <w:r>
                    <w:rPr>
                      <w:szCs w:val="24"/>
                      <w:lang w:eastAsia="lt-LT"/>
                    </w:rPr>
                    <w:t>7</w:t>
                  </w:r>
                  <w:r w:rsidRPr="00E96302">
                    <w:rPr>
                      <w:szCs w:val="24"/>
                      <w:lang w:eastAsia="lt-LT"/>
                    </w:rPr>
                    <w:t xml:space="preserve">.3.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7E5B2BAF" w14:textId="77777777" w:rsidR="00FC6C62" w:rsidRPr="00E96302" w:rsidRDefault="00FC6C62" w:rsidP="00FC6C62">
                  <w:pPr>
                    <w:jc w:val="center"/>
                    <w:rPr>
                      <w:szCs w:val="24"/>
                    </w:rPr>
                  </w:pPr>
                  <w:r w:rsidRPr="00E96302">
                    <w:rPr>
                      <w:szCs w:val="24"/>
                      <w:lang w:eastAsia="lt-LT"/>
                    </w:rPr>
                    <w:t>FS-01-02</w:t>
                  </w:r>
                </w:p>
              </w:tc>
              <w:tc>
                <w:tcPr>
                  <w:tcW w:w="2332" w:type="dxa"/>
                  <w:tcBorders>
                    <w:top w:val="single" w:sz="8" w:space="0" w:color="auto"/>
                    <w:left w:val="single" w:sz="8" w:space="0" w:color="auto"/>
                    <w:bottom w:val="single" w:sz="8" w:space="0" w:color="auto"/>
                    <w:right w:val="single" w:sz="8" w:space="0" w:color="auto"/>
                  </w:tcBorders>
                </w:tcPr>
                <w:p w14:paraId="0AA7E658" w14:textId="66220743" w:rsidR="00FC6C62" w:rsidRPr="00E96302" w:rsidRDefault="00FC6C62" w:rsidP="00FC6C62">
                  <w:pPr>
                    <w:jc w:val="center"/>
                    <w:rPr>
                      <w:szCs w:val="24"/>
                    </w:rPr>
                  </w:pPr>
                  <w:r w:rsidRPr="00E96302">
                    <w:rPr>
                      <w:szCs w:val="24"/>
                    </w:rPr>
                    <w:t>0</w:t>
                  </w:r>
                  <w:r>
                    <w:rPr>
                      <w:szCs w:val="24"/>
                    </w:rPr>
                    <w:t>3</w:t>
                  </w:r>
                </w:p>
              </w:tc>
              <w:tc>
                <w:tcPr>
                  <w:tcW w:w="2332" w:type="dxa"/>
                  <w:tcBorders>
                    <w:top w:val="single" w:sz="8" w:space="0" w:color="auto"/>
                    <w:left w:val="single" w:sz="8" w:space="0" w:color="auto"/>
                    <w:bottom w:val="single" w:sz="8" w:space="0" w:color="auto"/>
                    <w:right w:val="single" w:sz="8" w:space="0" w:color="auto"/>
                  </w:tcBorders>
                </w:tcPr>
                <w:p w14:paraId="663C648E" w14:textId="77777777" w:rsidR="00FC6C62" w:rsidRPr="00E96302" w:rsidRDefault="00FC6C62" w:rsidP="00FC6C62">
                  <w:pPr>
                    <w:jc w:val="center"/>
                  </w:pPr>
                  <w:r>
                    <w:t>Įgyvendintų privalomų 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1738A04C" w14:textId="77777777" w:rsidR="00FC6C62" w:rsidRPr="00FC6C62" w:rsidRDefault="00FC6C62" w:rsidP="00FC6C62">
                  <w:pPr>
                    <w:jc w:val="center"/>
                    <w:rPr>
                      <w:szCs w:val="24"/>
                      <w:lang w:eastAsia="lt-LT"/>
                    </w:rPr>
                  </w:pPr>
                  <w:r w:rsidRPr="00FC6C62">
                    <w:rPr>
                      <w:szCs w:val="24"/>
                      <w:lang w:eastAsia="lt-LT"/>
                    </w:rPr>
                    <w:t xml:space="preserve">Supaprastintai apmokamų išlaidų dydžių registras yra paskelbtas ES investicijų interneto svetainėje adresu </w:t>
                  </w:r>
                </w:p>
                <w:p w14:paraId="35EA8A55" w14:textId="726A4BEA" w:rsidR="00FC6C62" w:rsidRDefault="00FC6C62" w:rsidP="00FC6C62">
                  <w:pPr>
                    <w:jc w:val="center"/>
                  </w:pPr>
                  <w:hyperlink r:id="rId18" w:history="1">
                    <w:r w:rsidRPr="00E96302">
                      <w:t>https://2021.esinvesticijos.lt/dokumentai/supaprastintai-apmokamu-islaidu-dydziu-registras</w:t>
                    </w:r>
                  </w:hyperlink>
                </w:p>
              </w:tc>
            </w:tr>
            <w:tr w:rsidR="00FC6C62" w14:paraId="0E821625" w14:textId="77777777" w:rsidTr="001D02F3">
              <w:tc>
                <w:tcPr>
                  <w:tcW w:w="2313" w:type="dxa"/>
                  <w:tcBorders>
                    <w:top w:val="single" w:sz="8" w:space="0" w:color="auto"/>
                    <w:left w:val="single" w:sz="8" w:space="0" w:color="auto"/>
                    <w:bottom w:val="single" w:sz="8" w:space="0" w:color="auto"/>
                    <w:right w:val="single" w:sz="8" w:space="0" w:color="auto"/>
                  </w:tcBorders>
                </w:tcPr>
                <w:p w14:paraId="2FAC9FF4" w14:textId="77777777" w:rsidR="00FC6C62" w:rsidRPr="00E96302" w:rsidRDefault="00FC6C62" w:rsidP="00FC6C62">
                  <w:pPr>
                    <w:jc w:val="center"/>
                    <w:rPr>
                      <w:szCs w:val="24"/>
                      <w:lang w:eastAsia="lt-LT"/>
                    </w:rPr>
                  </w:pPr>
                  <w:r w:rsidRPr="00E96302">
                    <w:rPr>
                      <w:szCs w:val="24"/>
                      <w:lang w:eastAsia="lt-LT"/>
                    </w:rPr>
                    <w:t>1</w:t>
                  </w:r>
                  <w:r>
                    <w:rPr>
                      <w:szCs w:val="24"/>
                      <w:lang w:eastAsia="lt-LT"/>
                    </w:rPr>
                    <w:t>7</w:t>
                  </w:r>
                  <w:r w:rsidRPr="00E96302">
                    <w:rPr>
                      <w:szCs w:val="24"/>
                      <w:lang w:eastAsia="lt-LT"/>
                    </w:rPr>
                    <w:t xml:space="preserve">.4.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0C81174F" w14:textId="77777777" w:rsidR="00FC6C62" w:rsidRPr="00E96302" w:rsidRDefault="00FC6C62" w:rsidP="00FC6C62">
                  <w:pPr>
                    <w:jc w:val="center"/>
                    <w:rPr>
                      <w:szCs w:val="24"/>
                    </w:rPr>
                  </w:pPr>
                  <w:r w:rsidRPr="00E96302">
                    <w:rPr>
                      <w:szCs w:val="24"/>
                      <w:lang w:eastAsia="lt-LT"/>
                    </w:rPr>
                    <w:t>FS-01-03</w:t>
                  </w:r>
                </w:p>
              </w:tc>
              <w:tc>
                <w:tcPr>
                  <w:tcW w:w="2332" w:type="dxa"/>
                  <w:tcBorders>
                    <w:top w:val="single" w:sz="8" w:space="0" w:color="auto"/>
                    <w:left w:val="single" w:sz="8" w:space="0" w:color="auto"/>
                    <w:bottom w:val="single" w:sz="8" w:space="0" w:color="auto"/>
                    <w:right w:val="single" w:sz="8" w:space="0" w:color="auto"/>
                  </w:tcBorders>
                </w:tcPr>
                <w:p w14:paraId="4F67D6A3" w14:textId="62301D18" w:rsidR="00FC6C62" w:rsidRPr="00E96302" w:rsidRDefault="00FC6C62" w:rsidP="00FC6C62">
                  <w:pPr>
                    <w:jc w:val="center"/>
                    <w:rPr>
                      <w:szCs w:val="24"/>
                    </w:rPr>
                  </w:pPr>
                  <w:r w:rsidRPr="00E96302">
                    <w:rPr>
                      <w:szCs w:val="24"/>
                    </w:rPr>
                    <w:t>0</w:t>
                  </w:r>
                  <w:r>
                    <w:rPr>
                      <w:szCs w:val="24"/>
                    </w:rPr>
                    <w:t>3</w:t>
                  </w:r>
                </w:p>
              </w:tc>
              <w:tc>
                <w:tcPr>
                  <w:tcW w:w="2332" w:type="dxa"/>
                  <w:tcBorders>
                    <w:top w:val="single" w:sz="8" w:space="0" w:color="auto"/>
                    <w:left w:val="single" w:sz="8" w:space="0" w:color="auto"/>
                    <w:bottom w:val="single" w:sz="8" w:space="0" w:color="auto"/>
                    <w:right w:val="single" w:sz="8" w:space="0" w:color="auto"/>
                  </w:tcBorders>
                </w:tcPr>
                <w:p w14:paraId="5DA21A1B" w14:textId="77777777" w:rsidR="00FC6C62" w:rsidRPr="00E96302" w:rsidRDefault="00FC6C62" w:rsidP="00FC6C62">
                  <w:pPr>
                    <w:jc w:val="center"/>
                  </w:pPr>
                  <w:r>
                    <w:t>Įgyvendintų privalomų matomumo ir informavimo priemonių apie ES fondų investicijų veiklas FS, antrojo rinkinio FS be PVM</w:t>
                  </w:r>
                </w:p>
              </w:tc>
              <w:tc>
                <w:tcPr>
                  <w:tcW w:w="5589" w:type="dxa"/>
                  <w:tcBorders>
                    <w:top w:val="single" w:sz="8" w:space="0" w:color="auto"/>
                    <w:left w:val="single" w:sz="8" w:space="0" w:color="auto"/>
                    <w:bottom w:val="single" w:sz="8" w:space="0" w:color="auto"/>
                    <w:right w:val="single" w:sz="8" w:space="0" w:color="auto"/>
                  </w:tcBorders>
                </w:tcPr>
                <w:p w14:paraId="65154788" w14:textId="77777777" w:rsidR="00FC6C62" w:rsidRPr="00FC6C62" w:rsidRDefault="00FC6C62" w:rsidP="00FC6C62">
                  <w:pPr>
                    <w:jc w:val="center"/>
                    <w:rPr>
                      <w:szCs w:val="24"/>
                      <w:lang w:eastAsia="lt-LT"/>
                    </w:rPr>
                  </w:pPr>
                  <w:r w:rsidRPr="00FC6C62">
                    <w:rPr>
                      <w:szCs w:val="24"/>
                      <w:lang w:eastAsia="lt-LT"/>
                    </w:rPr>
                    <w:t xml:space="preserve">Supaprastintai apmokamų išlaidų dydžių registras yra paskelbtas ES investicijų interneto svetainėje adresu </w:t>
                  </w:r>
                </w:p>
                <w:p w14:paraId="2ED0776B" w14:textId="7C662C01" w:rsidR="00FC6C62" w:rsidRDefault="00FC6C62" w:rsidP="00FC6C62">
                  <w:pPr>
                    <w:jc w:val="center"/>
                  </w:pPr>
                  <w:hyperlink r:id="rId19" w:history="1">
                    <w:r w:rsidRPr="00E96302">
                      <w:t>https://2021.esinvesticijos.lt/dokumentai/supaprastintai-apmokamu-islaidu-dydziu-registras</w:t>
                    </w:r>
                  </w:hyperlink>
                </w:p>
              </w:tc>
            </w:tr>
            <w:tr w:rsidR="00FC6C62" w14:paraId="38C4AB81" w14:textId="77777777" w:rsidTr="001D02F3">
              <w:tc>
                <w:tcPr>
                  <w:tcW w:w="2313" w:type="dxa"/>
                  <w:tcBorders>
                    <w:top w:val="single" w:sz="8" w:space="0" w:color="auto"/>
                    <w:left w:val="single" w:sz="8" w:space="0" w:color="auto"/>
                    <w:bottom w:val="single" w:sz="8" w:space="0" w:color="auto"/>
                    <w:right w:val="single" w:sz="8" w:space="0" w:color="auto"/>
                  </w:tcBorders>
                </w:tcPr>
                <w:p w14:paraId="2F984DDA" w14:textId="77777777" w:rsidR="00FC6C62" w:rsidRPr="00E96302" w:rsidRDefault="00FC6C62" w:rsidP="00FC6C62">
                  <w:pPr>
                    <w:jc w:val="center"/>
                    <w:rPr>
                      <w:szCs w:val="24"/>
                      <w:lang w:eastAsia="lt-LT"/>
                    </w:rPr>
                  </w:pPr>
                  <w:r w:rsidRPr="00E96302">
                    <w:rPr>
                      <w:szCs w:val="24"/>
                      <w:lang w:eastAsia="lt-LT"/>
                    </w:rPr>
                    <w:t>1</w:t>
                  </w:r>
                  <w:r>
                    <w:rPr>
                      <w:szCs w:val="24"/>
                      <w:lang w:eastAsia="lt-LT"/>
                    </w:rPr>
                    <w:t>7</w:t>
                  </w:r>
                  <w:r w:rsidRPr="00E96302">
                    <w:rPr>
                      <w:szCs w:val="24"/>
                      <w:lang w:eastAsia="lt-LT"/>
                    </w:rPr>
                    <w:t xml:space="preserve">.5.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00EF77D2" w14:textId="77777777" w:rsidR="00FC6C62" w:rsidRPr="00E96302" w:rsidRDefault="00FC6C62" w:rsidP="00FC6C62">
                  <w:pPr>
                    <w:jc w:val="center"/>
                    <w:rPr>
                      <w:szCs w:val="24"/>
                      <w:lang w:eastAsia="lt-LT"/>
                    </w:rPr>
                  </w:pPr>
                  <w:r w:rsidRPr="00E96302">
                    <w:rPr>
                      <w:szCs w:val="24"/>
                      <w:lang w:eastAsia="lt-LT"/>
                    </w:rPr>
                    <w:t>FS-01-04</w:t>
                  </w:r>
                </w:p>
              </w:tc>
              <w:tc>
                <w:tcPr>
                  <w:tcW w:w="2332" w:type="dxa"/>
                  <w:tcBorders>
                    <w:top w:val="single" w:sz="8" w:space="0" w:color="auto"/>
                    <w:left w:val="single" w:sz="8" w:space="0" w:color="auto"/>
                    <w:bottom w:val="single" w:sz="8" w:space="0" w:color="auto"/>
                    <w:right w:val="single" w:sz="8" w:space="0" w:color="auto"/>
                  </w:tcBorders>
                </w:tcPr>
                <w:p w14:paraId="7DD45BAC" w14:textId="25B81AC3" w:rsidR="00FC6C62" w:rsidRPr="00E96302" w:rsidRDefault="00FC6C62" w:rsidP="00FC6C62">
                  <w:pPr>
                    <w:jc w:val="center"/>
                    <w:rPr>
                      <w:szCs w:val="24"/>
                    </w:rPr>
                  </w:pPr>
                  <w:r>
                    <w:rPr>
                      <w:szCs w:val="24"/>
                    </w:rPr>
                    <w:t>03</w:t>
                  </w:r>
                </w:p>
              </w:tc>
              <w:tc>
                <w:tcPr>
                  <w:tcW w:w="2332" w:type="dxa"/>
                  <w:tcBorders>
                    <w:top w:val="single" w:sz="8" w:space="0" w:color="auto"/>
                    <w:left w:val="single" w:sz="8" w:space="0" w:color="auto"/>
                    <w:bottom w:val="single" w:sz="8" w:space="0" w:color="auto"/>
                    <w:right w:val="single" w:sz="8" w:space="0" w:color="auto"/>
                  </w:tcBorders>
                </w:tcPr>
                <w:p w14:paraId="56CDD204" w14:textId="77777777" w:rsidR="00FC6C62" w:rsidRDefault="00FC6C62" w:rsidP="00FC6C62">
                  <w:pPr>
                    <w:jc w:val="center"/>
                  </w:pPr>
                  <w:r>
                    <w:t>Įgyvendintų privalomų matomumo ir informavimo priemonių apie ES 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14:paraId="1501D2C7" w14:textId="77777777" w:rsidR="00FC6C62" w:rsidRPr="00FC6C62" w:rsidRDefault="00FC6C62" w:rsidP="00FC6C62">
                  <w:pPr>
                    <w:jc w:val="center"/>
                    <w:rPr>
                      <w:szCs w:val="24"/>
                      <w:lang w:eastAsia="lt-LT"/>
                    </w:rPr>
                  </w:pPr>
                  <w:r w:rsidRPr="00FC6C62">
                    <w:rPr>
                      <w:szCs w:val="24"/>
                      <w:lang w:eastAsia="lt-LT"/>
                    </w:rPr>
                    <w:t xml:space="preserve">Supaprastintai apmokamų išlaidų dydžių registras yra paskelbtas ES investicijų interneto svetainėje adresu </w:t>
                  </w:r>
                </w:p>
                <w:p w14:paraId="30FEC47D" w14:textId="01FFE7C0" w:rsidR="00FC6C62" w:rsidRDefault="00FC6C62" w:rsidP="00FC6C62">
                  <w:pPr>
                    <w:jc w:val="center"/>
                  </w:pPr>
                  <w:hyperlink r:id="rId20" w:history="1">
                    <w:r w:rsidRPr="00E96302">
                      <w:t>https://2021.esinvesticijos.lt/dokumentai/supaprastintai-apmokamu-islaidu-dydziu-registras</w:t>
                    </w:r>
                  </w:hyperlink>
                </w:p>
              </w:tc>
            </w:tr>
          </w:tbl>
          <w:p w14:paraId="2E2AA8A0" w14:textId="77777777" w:rsidR="00EB0F8F" w:rsidRDefault="00EB0F8F">
            <w:pPr>
              <w:jc w:val="both"/>
              <w:rPr>
                <w:i/>
                <w:iCs/>
                <w:sz w:val="22"/>
                <w:szCs w:val="22"/>
              </w:rPr>
            </w:pPr>
          </w:p>
          <w:p w14:paraId="3593DC7D" w14:textId="55B84242" w:rsidR="00EB0F8F" w:rsidRDefault="00FC6C62">
            <w:pPr>
              <w:jc w:val="both"/>
              <w:rPr>
                <w:i/>
                <w:iCs/>
                <w:sz w:val="22"/>
                <w:szCs w:val="22"/>
              </w:rPr>
            </w:pPr>
            <w:r w:rsidRPr="003C50B4">
              <w:rPr>
                <w:b/>
                <w:bCs/>
                <w:sz w:val="22"/>
                <w:szCs w:val="22"/>
              </w:rPr>
              <w:t>Pastaba</w:t>
            </w:r>
            <w:r w:rsidRPr="003C50B4">
              <w:rPr>
                <w:sz w:val="22"/>
                <w:szCs w:val="22"/>
              </w:rPr>
              <w:t>.</w:t>
            </w:r>
            <w:r>
              <w:rPr>
                <w:sz w:val="22"/>
                <w:szCs w:val="22"/>
              </w:rPr>
              <w:t xml:space="preserve"> </w:t>
            </w:r>
            <w:r w:rsidRPr="003C50B4">
              <w:rPr>
                <w:sz w:val="22"/>
                <w:szCs w:val="22"/>
              </w:rPr>
              <w:t xml:space="preserve">Papildžius Supaprastintai apmokamų išlaidų dydžių registrą </w:t>
            </w:r>
            <w:r w:rsidRPr="003C50B4">
              <w:rPr>
                <w:color w:val="000000"/>
                <w:sz w:val="22"/>
                <w:szCs w:val="22"/>
                <w:bdr w:val="none" w:sz="0" w:space="0" w:color="auto" w:frame="1"/>
              </w:rPr>
              <w:t>2021–2027 IP</w:t>
            </w:r>
            <w:r w:rsidRPr="003C50B4">
              <w:rPr>
                <w:sz w:val="22"/>
                <w:szCs w:val="22"/>
              </w:rPr>
              <w:t xml:space="preserve"> 2 prioriteto uždaviniams nustatytais supaprastintai apmokamų išlaidų dydžiais, </w:t>
            </w:r>
            <w:r>
              <w:rPr>
                <w:sz w:val="22"/>
                <w:szCs w:val="22"/>
              </w:rPr>
              <w:t>nustatyti įkainiai bus taikomi</w:t>
            </w:r>
            <w:r w:rsidRPr="003C50B4">
              <w:rPr>
                <w:sz w:val="22"/>
                <w:szCs w:val="22"/>
              </w:rPr>
              <w:t xml:space="preserve"> </w:t>
            </w:r>
            <w:r w:rsidRPr="00E46BC3">
              <w:rPr>
                <w:i/>
                <w:iCs/>
                <w:sz w:val="22"/>
                <w:szCs w:val="22"/>
              </w:rPr>
              <w:t xml:space="preserve">apmokant darbo užmokesčio išlaidas už kasmetines atostogas, kai projektą vykdančio personalo darbo užmokesčio išlaidos apmokamos pagal faktinį jų patyrimą </w:t>
            </w:r>
            <w:r w:rsidRPr="00BD003D">
              <w:rPr>
                <w:sz w:val="22"/>
                <w:szCs w:val="22"/>
              </w:rPr>
              <w:t>ir</w:t>
            </w:r>
            <w:r w:rsidRPr="00E46BC3">
              <w:rPr>
                <w:i/>
                <w:iCs/>
                <w:sz w:val="22"/>
                <w:szCs w:val="22"/>
              </w:rPr>
              <w:t xml:space="preserve"> apmokant projekto dalyvių darbo užmokesčio išlaidas už dalyvavimo projekto veiklose laiką</w:t>
            </w:r>
            <w:r>
              <w:rPr>
                <w:i/>
                <w:iCs/>
                <w:sz w:val="22"/>
                <w:szCs w:val="22"/>
              </w:rPr>
              <w:t>.</w:t>
            </w: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7071495A" w14:textId="77777777" w:rsidR="00694C17" w:rsidRDefault="00694C17">
      <w:pPr>
        <w:spacing w:line="276" w:lineRule="auto"/>
        <w:jc w:val="center"/>
        <w:rPr>
          <w:szCs w:val="24"/>
        </w:rPr>
      </w:pPr>
    </w:p>
    <w:p w14:paraId="54ABAF06" w14:textId="77777777" w:rsidR="00694C17" w:rsidRDefault="00694C17">
      <w:pPr>
        <w:spacing w:line="276" w:lineRule="auto"/>
        <w:jc w:val="center"/>
        <w:rPr>
          <w:szCs w:val="24"/>
        </w:rPr>
        <w:sectPr w:rsidR="00694C17">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cols w:space="1296"/>
          <w:titlePg/>
          <w:docGrid w:linePitch="360"/>
        </w:sectPr>
      </w:pPr>
    </w:p>
    <w:p w14:paraId="785680BD" w14:textId="29A4ECBF" w:rsidR="00694C17" w:rsidRPr="00050194" w:rsidRDefault="004D52E0" w:rsidP="00694C17">
      <w:pPr>
        <w:ind w:left="9498"/>
        <w:jc w:val="both"/>
      </w:pPr>
      <w:bookmarkStart w:id="10" w:name="_Hlk171125457"/>
      <w:r>
        <w:lastRenderedPageBreak/>
        <w:t>P</w:t>
      </w:r>
      <w:r w:rsidR="00694C17" w:rsidRPr="00050194">
        <w:t xml:space="preserve">lėtros programos pažangos priemonės Nr. 02-001-06-08-01 „Išsaugoti biologinę įvairovę“ veiklos „Gamtos ir biologinės įvairovės apsauga, žalioji infrastruktūra“ </w:t>
      </w:r>
      <w:proofErr w:type="spellStart"/>
      <w:r w:rsidR="00694C17" w:rsidRPr="00050194">
        <w:t>poveiklių</w:t>
      </w:r>
      <w:proofErr w:type="spellEnd"/>
      <w:r w:rsidR="00694C17" w:rsidRPr="00050194">
        <w:t xml:space="preserve"> „Sąlygų atkurti upių ekologinį vientisumą („NATURA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00694C17" w:rsidRPr="00050194">
        <w:t>poveiklių</w:t>
      </w:r>
      <w:proofErr w:type="spellEnd"/>
      <w:r w:rsidR="00694C17" w:rsidRPr="00050194">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(„NATURA 2000“ teritorijose)“ ir „Europinio žalvarnio (</w:t>
      </w:r>
      <w:proofErr w:type="spellStart"/>
      <w:r w:rsidR="00694C17" w:rsidRPr="00050194">
        <w:rPr>
          <w:i/>
          <w:iCs/>
        </w:rPr>
        <w:t>Coracias</w:t>
      </w:r>
      <w:proofErr w:type="spellEnd"/>
      <w:r w:rsidR="00694C17" w:rsidRPr="00050194">
        <w:rPr>
          <w:i/>
          <w:iCs/>
        </w:rPr>
        <w:t xml:space="preserve"> </w:t>
      </w:r>
      <w:proofErr w:type="spellStart"/>
      <w:r w:rsidR="00694C17" w:rsidRPr="00050194">
        <w:rPr>
          <w:i/>
          <w:iCs/>
        </w:rPr>
        <w:t>garrulus</w:t>
      </w:r>
      <w:proofErr w:type="spellEnd"/>
      <w:r w:rsidR="00694C17" w:rsidRPr="00050194">
        <w:t xml:space="preserve">) būklės gerinimas Lietuvoje“ projektų finansavimo sąlygų aprašo </w:t>
      </w:r>
    </w:p>
    <w:p w14:paraId="2995D4BD" w14:textId="77777777" w:rsidR="00694C17" w:rsidRPr="00050194" w:rsidRDefault="00694C17" w:rsidP="00694C17">
      <w:pPr>
        <w:ind w:left="9498"/>
        <w:jc w:val="both"/>
        <w:rPr>
          <w:bCs/>
          <w:szCs w:val="24"/>
        </w:rPr>
      </w:pPr>
      <w:r w:rsidRPr="00050194">
        <w:rPr>
          <w:bCs/>
          <w:szCs w:val="24"/>
        </w:rPr>
        <w:t>1 priedas</w:t>
      </w:r>
    </w:p>
    <w:bookmarkEnd w:id="10"/>
    <w:p w14:paraId="740F16B9" w14:textId="77777777" w:rsidR="00694C17" w:rsidRPr="00050194" w:rsidRDefault="00694C17" w:rsidP="00694C17">
      <w:pPr>
        <w:spacing w:line="276" w:lineRule="auto"/>
        <w:ind w:left="9072"/>
        <w:rPr>
          <w:szCs w:val="24"/>
        </w:rPr>
      </w:pPr>
    </w:p>
    <w:p w14:paraId="01E79CAA" w14:textId="77777777" w:rsidR="00694C17" w:rsidRPr="00050194" w:rsidRDefault="00694C17" w:rsidP="00694C17">
      <w:pPr>
        <w:jc w:val="center"/>
        <w:rPr>
          <w:rFonts w:eastAsia="Calibri"/>
          <w:b/>
          <w:bCs/>
          <w:szCs w:val="24"/>
        </w:rPr>
      </w:pPr>
      <w:r w:rsidRPr="00050194">
        <w:rPr>
          <w:rFonts w:eastAsia="Calibri"/>
          <w:b/>
          <w:bCs/>
          <w:szCs w:val="24"/>
        </w:rPr>
        <w:t>PROJEKTO (ĮSKAITANT JUNGTINĮ PROJEKTĄ) ATITIKTIES REIKŠMINGOS ŽALOS NEDARYMO HORIZONTALIAJAM PRINCIPUI VERTINIMO REIKALAVIMŲ APRAŠAS</w:t>
      </w:r>
    </w:p>
    <w:p w14:paraId="2D71D723" w14:textId="77777777" w:rsidR="00694C17" w:rsidRPr="00050194" w:rsidRDefault="00694C17" w:rsidP="00694C17">
      <w:pPr>
        <w:jc w:val="center"/>
        <w:rPr>
          <w:rFonts w:eastAsia="Calibri"/>
          <w:b/>
          <w:bCs/>
          <w:szCs w:val="24"/>
        </w:rPr>
      </w:pPr>
    </w:p>
    <w:p w14:paraId="03572819" w14:textId="77777777" w:rsidR="00694C17" w:rsidRPr="00050194" w:rsidRDefault="00694C17" w:rsidP="00694C17">
      <w:pPr>
        <w:spacing w:line="276" w:lineRule="auto"/>
        <w:jc w:val="both"/>
        <w:rPr>
          <w:rFonts w:eastAsia="Calibri"/>
          <w:bCs/>
          <w:szCs w:val="24"/>
        </w:rPr>
      </w:pPr>
      <w:r w:rsidRPr="00050194">
        <w:rPr>
          <w:rFonts w:eastAsia="Calibri"/>
          <w:bCs/>
          <w:szCs w:val="24"/>
        </w:rPr>
        <w:t xml:space="preserve">Finansavimo šaltinis, pagal kurį finansuojamas projektas: </w:t>
      </w:r>
    </w:p>
    <w:p w14:paraId="41A9EB0C" w14:textId="77777777" w:rsidR="00694C17" w:rsidRPr="00050194" w:rsidRDefault="00694C17" w:rsidP="00694C17">
      <w:pPr>
        <w:spacing w:line="276" w:lineRule="auto"/>
        <w:jc w:val="both"/>
        <w:rPr>
          <w:rFonts w:eastAsia="Calibri"/>
          <w:bCs/>
          <w:szCs w:val="24"/>
        </w:rPr>
      </w:pPr>
      <w:r w:rsidRPr="00050194">
        <w:rPr>
          <w:rFonts w:ascii="Wingdings 2" w:eastAsia="Wingdings 2" w:hAnsi="Wingdings 2" w:cs="Wingdings 2"/>
        </w:rPr>
        <w:t></w:t>
      </w:r>
      <w:r w:rsidRPr="00050194">
        <w:t xml:space="preserve"> </w:t>
      </w:r>
      <w:r w:rsidRPr="00050194">
        <w:rPr>
          <w:rFonts w:eastAsia="Calibri"/>
          <w:bCs/>
          <w:szCs w:val="24"/>
        </w:rPr>
        <w:t>Ekonomikos gaivinimo ir atsparumo didinimo priemonė (toliau – EGADP)</w:t>
      </w:r>
    </w:p>
    <w:p w14:paraId="2EAB0C65" w14:textId="77777777" w:rsidR="00694C17" w:rsidRPr="00050194" w:rsidRDefault="00694C17" w:rsidP="00694C17">
      <w:pPr>
        <w:spacing w:line="276" w:lineRule="auto"/>
        <w:jc w:val="both"/>
        <w:rPr>
          <w:rFonts w:eastAsia="Calibri"/>
          <w:bCs/>
          <w:szCs w:val="24"/>
        </w:rPr>
      </w:pPr>
      <w:r w:rsidRPr="00050194">
        <w:rPr>
          <w:rFonts w:eastAsia="Wingdings 2"/>
        </w:rPr>
        <w:t>×</w:t>
      </w:r>
      <w:r w:rsidRPr="00050194">
        <w:t xml:space="preserve"> Europos Sąjungos fondų i</w:t>
      </w:r>
      <w:r w:rsidRPr="00050194">
        <w:rPr>
          <w:rFonts w:eastAsia="Calibri"/>
          <w:bCs/>
          <w:szCs w:val="24"/>
        </w:rPr>
        <w:t>nvesticijų programa (toliau – ESIP)</w:t>
      </w:r>
    </w:p>
    <w:p w14:paraId="73073AC8" w14:textId="77777777" w:rsidR="00694C17" w:rsidRPr="00050194" w:rsidRDefault="00694C17" w:rsidP="00694C1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3"/>
        <w:gridCol w:w="5528"/>
      </w:tblGrid>
      <w:tr w:rsidR="00694C17" w:rsidRPr="00050194" w14:paraId="0194585F" w14:textId="77777777" w:rsidTr="00694C17">
        <w:tc>
          <w:tcPr>
            <w:tcW w:w="2269" w:type="dxa"/>
          </w:tcPr>
          <w:p w14:paraId="7766FE6B" w14:textId="77777777" w:rsidR="00694C17" w:rsidRPr="00050194" w:rsidRDefault="00694C17" w:rsidP="001D02F3">
            <w:pPr>
              <w:jc w:val="center"/>
              <w:rPr>
                <w:rFonts w:eastAsia="Calibri"/>
                <w:b/>
                <w:szCs w:val="24"/>
              </w:rPr>
            </w:pPr>
            <w:r w:rsidRPr="00050194">
              <w:rPr>
                <w:rFonts w:eastAsia="Calibri"/>
                <w:b/>
                <w:szCs w:val="24"/>
              </w:rPr>
              <w:t>Aplinkos tikslai</w:t>
            </w:r>
          </w:p>
          <w:p w14:paraId="453B4123" w14:textId="77777777" w:rsidR="00694C17" w:rsidRPr="00050194" w:rsidRDefault="00694C17" w:rsidP="001D02F3">
            <w:pPr>
              <w:jc w:val="both"/>
              <w:rPr>
                <w:rFonts w:eastAsia="Calibri"/>
                <w:b/>
                <w:szCs w:val="24"/>
              </w:rPr>
            </w:pPr>
          </w:p>
        </w:tc>
        <w:tc>
          <w:tcPr>
            <w:tcW w:w="7513" w:type="dxa"/>
          </w:tcPr>
          <w:p w14:paraId="0D3EB5B5" w14:textId="77777777" w:rsidR="00694C17" w:rsidRDefault="00694C17" w:rsidP="001D02F3">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39CD9A00" w14:textId="77777777" w:rsidR="00694C17" w:rsidRPr="00050194" w:rsidRDefault="00694C17" w:rsidP="001D02F3">
            <w:pPr>
              <w:jc w:val="both"/>
              <w:rPr>
                <w:rFonts w:eastAsia="Calibri"/>
                <w:b/>
                <w:szCs w:val="24"/>
              </w:rPr>
            </w:pPr>
          </w:p>
        </w:tc>
        <w:tc>
          <w:tcPr>
            <w:tcW w:w="5528" w:type="dxa"/>
          </w:tcPr>
          <w:p w14:paraId="1F99C326" w14:textId="77777777" w:rsidR="00694C17" w:rsidRPr="00050194" w:rsidRDefault="00694C17" w:rsidP="001D02F3">
            <w:pPr>
              <w:jc w:val="center"/>
              <w:rPr>
                <w:rFonts w:eastAsia="Calibri"/>
                <w:i/>
                <w:sz w:val="20"/>
              </w:rPr>
            </w:pPr>
            <w:r w:rsidRPr="00050194">
              <w:rPr>
                <w:rFonts w:eastAsia="Calibri"/>
                <w:b/>
                <w:szCs w:val="24"/>
              </w:rPr>
              <w:t>Pagrindimo dokumentai</w:t>
            </w:r>
          </w:p>
          <w:p w14:paraId="68E057C7" w14:textId="77777777" w:rsidR="00694C17" w:rsidRPr="00050194" w:rsidRDefault="00694C17" w:rsidP="001D02F3">
            <w:pPr>
              <w:jc w:val="both"/>
              <w:rPr>
                <w:rFonts w:eastAsia="Calibri"/>
                <w:i/>
                <w:szCs w:val="24"/>
              </w:rPr>
            </w:pPr>
          </w:p>
        </w:tc>
      </w:tr>
      <w:tr w:rsidR="00694C17" w:rsidRPr="00050194" w14:paraId="7F003BC2" w14:textId="77777777" w:rsidTr="00694C17">
        <w:tc>
          <w:tcPr>
            <w:tcW w:w="2269" w:type="dxa"/>
          </w:tcPr>
          <w:p w14:paraId="330ED748" w14:textId="77777777" w:rsidR="00694C17" w:rsidRPr="00050194" w:rsidRDefault="00694C17" w:rsidP="001D02F3">
            <w:pPr>
              <w:tabs>
                <w:tab w:val="left" w:pos="289"/>
              </w:tabs>
              <w:ind w:firstLine="5"/>
              <w:jc w:val="both"/>
              <w:rPr>
                <w:rFonts w:eastAsia="Calibri"/>
                <w:szCs w:val="24"/>
              </w:rPr>
            </w:pPr>
            <w:r w:rsidRPr="00050194">
              <w:rPr>
                <w:rFonts w:eastAsia="Calibri"/>
                <w:szCs w:val="24"/>
              </w:rPr>
              <w:t>1.</w:t>
            </w:r>
            <w:r w:rsidRPr="00050194">
              <w:rPr>
                <w:rFonts w:eastAsia="Calibri"/>
                <w:szCs w:val="24"/>
              </w:rPr>
              <w:tab/>
              <w:t>Klimato kaitos švelninimas</w:t>
            </w:r>
          </w:p>
        </w:tc>
        <w:tc>
          <w:tcPr>
            <w:tcW w:w="7513" w:type="dxa"/>
          </w:tcPr>
          <w:p w14:paraId="5B65A36C" w14:textId="77777777" w:rsidR="00694C17" w:rsidRPr="00050194" w:rsidRDefault="00694C17" w:rsidP="001D02F3">
            <w:pPr>
              <w:jc w:val="both"/>
              <w:rPr>
                <w:bCs/>
                <w:szCs w:val="24"/>
              </w:rPr>
            </w:pPr>
            <w:r w:rsidRPr="00050194">
              <w:rPr>
                <w:bCs/>
                <w:szCs w:val="24"/>
              </w:rPr>
              <w:t xml:space="preserve">Vertinama, kad planuojami įgyvendinti veiksmai (veiklos) neturi jokio numatomo poveikio šiam aplinkos tikslui arba numatomas jų poveikis yra </w:t>
            </w:r>
            <w:r w:rsidRPr="00050194">
              <w:rPr>
                <w:bCs/>
                <w:szCs w:val="24"/>
              </w:rPr>
              <w:lastRenderedPageBreak/>
              <w:t>nereikšmingas, t. y. nedaro tiesioginio ir pirminio netiesioginio poveikio per visą gyvavimo ciklą, todėl laikoma, kad veiksmai (veiklos) atitinka klimato kaitos švelninimo tikslą:</w:t>
            </w:r>
          </w:p>
          <w:p w14:paraId="653B4966" w14:textId="77777777" w:rsidR="00694C17" w:rsidRPr="00050194" w:rsidRDefault="00694C17" w:rsidP="001D02F3">
            <w:pPr>
              <w:jc w:val="both"/>
              <w:rPr>
                <w:bCs/>
                <w:szCs w:val="24"/>
              </w:rPr>
            </w:pPr>
            <w:r w:rsidRPr="00050194">
              <w:rPr>
                <w:bCs/>
                <w:szCs w:val="24"/>
              </w:rPr>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rPr>
                <w:bCs/>
                <w:szCs w:val="24"/>
              </w:rPr>
              <w:t>Natura</w:t>
            </w:r>
            <w:proofErr w:type="spellEnd"/>
            <w:r w:rsidRPr="00050194">
              <w:rPr>
                <w:bCs/>
                <w:szCs w:val="24"/>
              </w:rPr>
              <w:t xml:space="preserve"> 2000” teritorijų apsaugos tikslų, priemonių ir rodiklių nustatymas, </w:t>
            </w:r>
            <w:proofErr w:type="spellStart"/>
            <w:r w:rsidRPr="00050194">
              <w:rPr>
                <w:bCs/>
                <w:szCs w:val="24"/>
              </w:rPr>
              <w:t>gamtotvarkos</w:t>
            </w:r>
            <w:proofErr w:type="spellEnd"/>
            <w:r w:rsidRPr="00050194">
              <w:rPr>
                <w:bCs/>
                <w:szCs w:val="24"/>
              </w:rPr>
              <w:t xml:space="preserve"> planų, rūšių apsaugos planų ir kt. dokumentų „</w:t>
            </w:r>
            <w:proofErr w:type="spellStart"/>
            <w:r w:rsidRPr="00050194">
              <w:rPr>
                <w:bCs/>
                <w:szCs w:val="24"/>
              </w:rPr>
              <w:t>Natura</w:t>
            </w:r>
            <w:proofErr w:type="spellEnd"/>
            <w:r w:rsidRPr="00050194">
              <w:rPr>
                <w:bCs/>
                <w:szCs w:val="24"/>
              </w:rPr>
              <w:t xml:space="preserve"> 2000” teritorijose rengimas, palankios rūšių ir buveinių apsaugos būklės atkūrimo priemonių „</w:t>
            </w:r>
            <w:proofErr w:type="spellStart"/>
            <w:r w:rsidRPr="00050194">
              <w:rPr>
                <w:bCs/>
                <w:szCs w:val="24"/>
              </w:rPr>
              <w:t>Natura</w:t>
            </w:r>
            <w:proofErr w:type="spellEnd"/>
            <w:r w:rsidRPr="00050194">
              <w:rPr>
                <w:bCs/>
                <w:szCs w:val="24"/>
              </w:rPr>
              <w:t xml:space="preserve"> 2000“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2E7BCA70" w14:textId="77777777" w:rsidR="00694C17" w:rsidRPr="00050194" w:rsidRDefault="00694C17" w:rsidP="001D02F3">
            <w:pPr>
              <w:jc w:val="both"/>
              <w:rPr>
                <w:bCs/>
                <w:szCs w:val="24"/>
              </w:rPr>
            </w:pPr>
          </w:p>
          <w:p w14:paraId="5E11F23E" w14:textId="77777777" w:rsidR="00694C17" w:rsidRPr="00050194" w:rsidRDefault="00694C17" w:rsidP="001D02F3">
            <w:pPr>
              <w:jc w:val="both"/>
              <w:rPr>
                <w:bCs/>
                <w:szCs w:val="24"/>
              </w:rPr>
            </w:pPr>
            <w:r w:rsidRPr="00050194">
              <w:rPr>
                <w:bCs/>
                <w:szCs w:val="24"/>
              </w:rPr>
              <w:t>Vadovaujantis Europos Parlamento ir Tarybos reglamento (ES) 2021/1060 I priedu, nustatyta, kad įgyvendinat veiksmus (veiklas) taikomas su klimato kaita susijusių tikslų skaičiavimo koeficientas (078 „</w:t>
            </w:r>
            <w:proofErr w:type="spellStart"/>
            <w:r w:rsidRPr="00050194">
              <w:rPr>
                <w:bCs/>
                <w:szCs w:val="24"/>
              </w:rPr>
              <w:t>Natura</w:t>
            </w:r>
            <w:proofErr w:type="spellEnd"/>
            <w:r w:rsidRPr="00050194">
              <w:rPr>
                <w:bCs/>
                <w:szCs w:val="24"/>
              </w:rPr>
              <w:t xml:space="preserve"> 2000“ teritorijų apsauga, atkūrimas ir tausus naudojimas), kurio reikšmė yra 40 proc. ir su aplinka susijusių tikslų skaičiavimo koeficientas, kurio reikšmė yra 100 proc., todėl vertinama, kad veiksmai (veiklos) atitinka klimato kaitos švelninimo tikslą. Pažymime, kad įgyvendinant veiklas negalėtų būti ŠESD išsiskyrimo, bet priešingai – </w:t>
            </w:r>
            <w:proofErr w:type="spellStart"/>
            <w:r w:rsidRPr="00050194">
              <w:rPr>
                <w:bCs/>
                <w:szCs w:val="24"/>
              </w:rPr>
              <w:t>Natura</w:t>
            </w:r>
            <w:proofErr w:type="spellEnd"/>
            <w:r w:rsidRPr="00050194">
              <w:rPr>
                <w:bCs/>
                <w:szCs w:val="24"/>
              </w:rPr>
              <w:t xml:space="preserve"> 2000“ teritorijų steigimas, valdymo stiprinimas ir tvarkymas prisidės prie klimato kaitos švelninimo tikslo.</w:t>
            </w:r>
          </w:p>
          <w:p w14:paraId="71872045" w14:textId="77777777" w:rsidR="00694C17" w:rsidRPr="00050194" w:rsidRDefault="00694C17" w:rsidP="001D02F3">
            <w:pPr>
              <w:jc w:val="both"/>
            </w:pPr>
            <w:r w:rsidRPr="00050194">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w:t>
            </w:r>
            <w:r w:rsidRPr="00050194">
              <w:lastRenderedPageBreak/>
              <w:t xml:space="preserve">pelkių, miškų, ežerų, upių ekosistemose: </w:t>
            </w:r>
            <w:proofErr w:type="spellStart"/>
            <w:r w:rsidRPr="00050194">
              <w:t>veisimosi</w:t>
            </w:r>
            <w:proofErr w:type="spellEnd"/>
            <w:r w:rsidRPr="00050194">
              <w:t xml:space="preserve"> vietų </w:t>
            </w:r>
            <w:proofErr w:type="spellStart"/>
            <w:r w:rsidRPr="00050194">
              <w:t>inventorizacia</w:t>
            </w:r>
            <w:proofErr w:type="spellEnd"/>
            <w:r w:rsidRPr="00050194">
              <w:t xml:space="preserve">, sukūrimas ir apsauga, populiacijų gyvybingumo atkūrimas, dirbtinai veisiant ir didinant genetinę įvairovę, </w:t>
            </w:r>
            <w:proofErr w:type="spellStart"/>
            <w:r w:rsidRPr="00050194">
              <w:t>žiemaviečių</w:t>
            </w:r>
            <w:proofErr w:type="spellEnd"/>
            <w:r w:rsidRPr="00050194">
              <w:t xml:space="preserve"> palankios apsaugos būklės ir 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t>Sosnovskio</w:t>
            </w:r>
            <w:proofErr w:type="spellEnd"/>
            <w:r w:rsidRPr="00050194">
              <w:t xml:space="preserve"> barščio, bitinės sprigės, </w:t>
            </w:r>
            <w:proofErr w:type="spellStart"/>
            <w:r w:rsidRPr="00050194">
              <w:t>gausialapio</w:t>
            </w:r>
            <w:proofErr w:type="spellEnd"/>
            <w:r w:rsidRPr="00050194">
              <w:t xml:space="preserve"> lubino, </w:t>
            </w:r>
            <w:proofErr w:type="spellStart"/>
            <w:r w:rsidRPr="00050194">
              <w:t>uosialapio</w:t>
            </w:r>
            <w:proofErr w:type="spellEnd"/>
            <w:r w:rsidRPr="00050194">
              <w:t xml:space="preserve"> klevo, varpinės </w:t>
            </w:r>
            <w:proofErr w:type="spellStart"/>
            <w:r w:rsidRPr="00050194">
              <w:t>medlievos</w:t>
            </w:r>
            <w:proofErr w:type="spellEnd"/>
            <w:r w:rsidRPr="00050194">
              <w:t xml:space="preserve"> ir kt.) populiacijų reguliavimo priemonių įgyvendinimas. Užtikrinant tinkamą vertybių apsaugą ir naudojimą, ketinama investuoti į priemones lankytojų srautams prioritetinėse saugomose teritorijose valdyti. </w:t>
            </w:r>
          </w:p>
          <w:p w14:paraId="67EDD88C" w14:textId="77777777" w:rsidR="00694C17" w:rsidRPr="00050194" w:rsidRDefault="00694C17" w:rsidP="001D02F3">
            <w:pPr>
              <w:jc w:val="both"/>
              <w:rPr>
                <w:bCs/>
                <w:szCs w:val="24"/>
              </w:rPr>
            </w:pPr>
          </w:p>
          <w:p w14:paraId="2A9958D7" w14:textId="77777777" w:rsidR="00694C17" w:rsidRPr="00050194" w:rsidRDefault="00694C17" w:rsidP="001D02F3">
            <w:pPr>
              <w:jc w:val="both"/>
              <w:rPr>
                <w:bCs/>
                <w:szCs w:val="24"/>
              </w:rPr>
            </w:pPr>
            <w:r w:rsidRPr="00050194">
              <w:rPr>
                <w:bCs/>
                <w:szCs w:val="24"/>
              </w:rPr>
              <w:t>Vadovaujantis Europos Parlamento ir Tarybos reglamento (ES) 2021/1060 I priedu, nustatyta, kad įgyvendinat veiksmus (veiklas) taikomas su klimato kaita susijusių tikslų skaičiavimo koeficientas (079 Gamtos ir biologinės įvairovės apsauga, gamtos paveldas ir ištekliai, žalioji ir mėlynoji infrastruktūros), kurio reikšmė yra 40 proc. ir su aplinka susijusių tikslų skaičiavimo koeficientas, kurio reikšmė yra 100 proc., todėl vertinama, kad veiksmai (veiklos) atitinka klimato kaitos švelninimo tikslą. Pažymime, kad įgyvendinant veiklas negalėtų būti ŠESD išsiskyrimo, bet priešingai – rūšių ir buveinių geros būklės palaikymas ir atkūrimas ne „</w:t>
            </w:r>
            <w:proofErr w:type="spellStart"/>
            <w:r w:rsidRPr="00050194">
              <w:rPr>
                <w:bCs/>
                <w:szCs w:val="24"/>
              </w:rPr>
              <w:t>Natura</w:t>
            </w:r>
            <w:proofErr w:type="spellEnd"/>
            <w:r w:rsidRPr="00050194">
              <w:rPr>
                <w:bCs/>
                <w:szCs w:val="24"/>
              </w:rPr>
              <w:t xml:space="preserve"> 2000“ teritorijose prisidės prie klimato kaitos švelninimo tikslo. ŠESD išsiskyrimui įtakos galėtų turėti kontroliuojamas deginimas, tačiau jis būtų atliekamas Europos Bendrijos svarbos rūšių ir buveinių atkūrimui labai nedidelėse teritorijose, labai trumpą, griežtai kontroliuojamą laiką ir  užtikrinant, kad nebūtų jokio neigiamo pašalinio poveikio.  </w:t>
            </w:r>
          </w:p>
          <w:p w14:paraId="57F1EBBF" w14:textId="77777777" w:rsidR="00694C17" w:rsidRPr="00050194" w:rsidRDefault="00694C17" w:rsidP="001D02F3">
            <w:pPr>
              <w:jc w:val="both"/>
              <w:rPr>
                <w:bCs/>
                <w:szCs w:val="24"/>
              </w:rPr>
            </w:pPr>
          </w:p>
        </w:tc>
        <w:tc>
          <w:tcPr>
            <w:tcW w:w="5528" w:type="dxa"/>
          </w:tcPr>
          <w:p w14:paraId="76EDEEB4" w14:textId="77777777" w:rsidR="00694C17" w:rsidRPr="00050194" w:rsidRDefault="00694C17" w:rsidP="001D02F3">
            <w:r w:rsidRPr="00050194">
              <w:lastRenderedPageBreak/>
              <w:t xml:space="preserve">Netaikoma, nes planuojami veiksmai neturės neigiamo tiesioginio ar netiesioginio poveikio tikslui. </w:t>
            </w:r>
          </w:p>
          <w:p w14:paraId="20EB53F2" w14:textId="77777777" w:rsidR="00694C17" w:rsidRPr="00050194" w:rsidRDefault="00694C17" w:rsidP="001D02F3">
            <w:pPr>
              <w:tabs>
                <w:tab w:val="left" w:pos="589"/>
              </w:tabs>
              <w:jc w:val="both"/>
              <w:rPr>
                <w:rFonts w:eastAsia="Calibri"/>
              </w:rPr>
            </w:pPr>
            <w:r w:rsidRPr="00050194">
              <w:lastRenderedPageBreak/>
              <w:t xml:space="preserve">Vertinama, kad veiksmai (veiklos) atitinka klimato kaitos švelninimo tikslą. </w:t>
            </w:r>
            <w:r w:rsidRPr="00050194">
              <w:rPr>
                <w:bCs/>
                <w:szCs w:val="24"/>
              </w:rPr>
              <w:t>Pagrindimo dokumentai neteikiami.</w:t>
            </w:r>
          </w:p>
        </w:tc>
      </w:tr>
      <w:tr w:rsidR="00694C17" w:rsidRPr="00050194" w14:paraId="5961F4F9" w14:textId="77777777" w:rsidTr="00694C17">
        <w:tc>
          <w:tcPr>
            <w:tcW w:w="2269" w:type="dxa"/>
          </w:tcPr>
          <w:p w14:paraId="4701814E" w14:textId="77777777" w:rsidR="00694C17" w:rsidRPr="00050194" w:rsidRDefault="00694C17" w:rsidP="001D02F3">
            <w:pPr>
              <w:tabs>
                <w:tab w:val="left" w:pos="289"/>
              </w:tabs>
              <w:ind w:firstLine="5"/>
              <w:jc w:val="both"/>
              <w:rPr>
                <w:rFonts w:eastAsia="Calibri"/>
                <w:szCs w:val="24"/>
              </w:rPr>
            </w:pPr>
            <w:r w:rsidRPr="00050194">
              <w:rPr>
                <w:rFonts w:eastAsia="Calibri"/>
                <w:szCs w:val="24"/>
              </w:rPr>
              <w:lastRenderedPageBreak/>
              <w:t>2.</w:t>
            </w:r>
            <w:r w:rsidRPr="00050194">
              <w:rPr>
                <w:rFonts w:eastAsia="Calibri"/>
                <w:szCs w:val="24"/>
              </w:rPr>
              <w:tab/>
              <w:t>Prisitaikymas prie klimato kaitos</w:t>
            </w:r>
          </w:p>
        </w:tc>
        <w:tc>
          <w:tcPr>
            <w:tcW w:w="7513" w:type="dxa"/>
          </w:tcPr>
          <w:p w14:paraId="1FCA62AE" w14:textId="77777777" w:rsidR="00694C17" w:rsidRPr="00050194" w:rsidRDefault="00694C17" w:rsidP="001D02F3">
            <w:pPr>
              <w:jc w:val="both"/>
              <w:rPr>
                <w:rFonts w:eastAsia="Calibri"/>
                <w:bCs/>
                <w:iCs/>
                <w:szCs w:val="24"/>
              </w:rPr>
            </w:pPr>
            <w:r w:rsidRPr="00050194">
              <w:rPr>
                <w:rFonts w:eastAsia="Calibri"/>
                <w:bCs/>
                <w:iCs/>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w:t>
            </w:r>
            <w:r w:rsidRPr="00050194">
              <w:rPr>
                <w:rFonts w:eastAsia="Calibri"/>
                <w:bCs/>
                <w:iCs/>
                <w:szCs w:val="24"/>
              </w:rPr>
              <w:lastRenderedPageBreak/>
              <w:t>prisitaikymo prie klimato kaitos tikslą ir neturės neigiamos įtakos žmonėms, gamtai ar turtui:</w:t>
            </w:r>
          </w:p>
          <w:p w14:paraId="323882C8" w14:textId="77777777" w:rsidR="00694C17" w:rsidRPr="00050194" w:rsidRDefault="00694C17" w:rsidP="001D02F3">
            <w:pPr>
              <w:jc w:val="both"/>
              <w:rPr>
                <w:rFonts w:eastAsia="Calibri"/>
                <w:bCs/>
                <w:iCs/>
                <w:szCs w:val="24"/>
              </w:rPr>
            </w:pPr>
            <w:r w:rsidRPr="00050194">
              <w:rPr>
                <w:rFonts w:eastAsia="Calibri"/>
                <w:bCs/>
                <w:iCs/>
                <w:szCs w:val="24"/>
              </w:rPr>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rPr>
                <w:rFonts w:eastAsia="Calibri"/>
                <w:bCs/>
                <w:iCs/>
                <w:szCs w:val="24"/>
              </w:rPr>
              <w:t>Natura</w:t>
            </w:r>
            <w:proofErr w:type="spellEnd"/>
            <w:r w:rsidRPr="00050194">
              <w:rPr>
                <w:rFonts w:eastAsia="Calibri"/>
                <w:bCs/>
                <w:iCs/>
                <w:szCs w:val="24"/>
              </w:rPr>
              <w:t xml:space="preserve"> 2000” teritorijų apsaugos tikslų, priemonių ir rodiklių nustatymas, </w:t>
            </w:r>
            <w:proofErr w:type="spellStart"/>
            <w:r w:rsidRPr="00050194">
              <w:rPr>
                <w:rFonts w:eastAsia="Calibri"/>
                <w:bCs/>
                <w:iCs/>
                <w:szCs w:val="24"/>
              </w:rPr>
              <w:t>gamtotvarkos</w:t>
            </w:r>
            <w:proofErr w:type="spellEnd"/>
            <w:r w:rsidRPr="00050194">
              <w:rPr>
                <w:rFonts w:eastAsia="Calibri"/>
                <w:bCs/>
                <w:iCs/>
                <w:szCs w:val="24"/>
              </w:rPr>
              <w:t xml:space="preserve"> planų, rūšių apsaugos planų ir kt. dokumentų „</w:t>
            </w:r>
            <w:proofErr w:type="spellStart"/>
            <w:r w:rsidRPr="00050194">
              <w:rPr>
                <w:rFonts w:eastAsia="Calibri"/>
                <w:bCs/>
                <w:iCs/>
                <w:szCs w:val="24"/>
              </w:rPr>
              <w:t>Natura</w:t>
            </w:r>
            <w:proofErr w:type="spellEnd"/>
            <w:r w:rsidRPr="00050194">
              <w:rPr>
                <w:rFonts w:eastAsia="Calibri"/>
                <w:bCs/>
                <w:iCs/>
                <w:szCs w:val="24"/>
              </w:rPr>
              <w:t xml:space="preserve"> 2000” teritorijose rengimas, palankios rūšių ir buveinių apsaugos būklės atkūrimo priemonių „</w:t>
            </w:r>
            <w:proofErr w:type="spellStart"/>
            <w:r w:rsidRPr="00050194">
              <w:rPr>
                <w:rFonts w:eastAsia="Calibri"/>
                <w:bCs/>
                <w:iCs/>
                <w:szCs w:val="24"/>
              </w:rPr>
              <w:t>Natura</w:t>
            </w:r>
            <w:proofErr w:type="spellEnd"/>
            <w:r w:rsidRPr="00050194">
              <w:rPr>
                <w:rFonts w:eastAsia="Calibri"/>
                <w:bCs/>
                <w:iCs/>
                <w:szCs w:val="24"/>
              </w:rPr>
              <w:t xml:space="preserve"> 2000“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3CFDF6C4" w14:textId="77777777" w:rsidR="00694C17" w:rsidRPr="00050194" w:rsidRDefault="00694C17" w:rsidP="001D02F3">
            <w:pPr>
              <w:jc w:val="both"/>
              <w:rPr>
                <w:rFonts w:eastAsia="Calibri"/>
                <w:bCs/>
                <w:iCs/>
                <w:szCs w:val="24"/>
              </w:rPr>
            </w:pPr>
          </w:p>
          <w:p w14:paraId="75F09B4F" w14:textId="77777777" w:rsidR="00694C17" w:rsidRPr="00050194" w:rsidRDefault="00694C17" w:rsidP="001D02F3">
            <w:pPr>
              <w:jc w:val="both"/>
              <w:rPr>
                <w:rFonts w:eastAsia="Calibri"/>
                <w:bCs/>
                <w:iCs/>
                <w:szCs w:val="24"/>
              </w:rPr>
            </w:pPr>
            <w:r w:rsidRPr="00050194">
              <w:rPr>
                <w:rFonts w:eastAsia="Calibri"/>
                <w:bCs/>
                <w:iCs/>
                <w:szCs w:val="24"/>
              </w:rPr>
              <w:t>Vadovaujantis Europos Parlamento ir Tarybos reglamento (ES) 2021/1060 I priedu, nustatyta, kad įgyvendinat veiksmus (veiklas) taikomas su klimato kaita susijusių tikslų skaičiavimo koeficientas (078 „</w:t>
            </w:r>
            <w:proofErr w:type="spellStart"/>
            <w:r w:rsidRPr="00050194">
              <w:rPr>
                <w:rFonts w:eastAsia="Calibri"/>
                <w:bCs/>
                <w:iCs/>
                <w:szCs w:val="24"/>
              </w:rPr>
              <w:t>Natura</w:t>
            </w:r>
            <w:proofErr w:type="spellEnd"/>
            <w:r w:rsidRPr="00050194">
              <w:rPr>
                <w:rFonts w:eastAsia="Calibri"/>
                <w:bCs/>
                <w:iCs/>
                <w:szCs w:val="24"/>
              </w:rPr>
              <w:t xml:space="preserve"> 2000“ teritorijų apsauga, atkūrimas ir tausus naudojimas), kurio reikšmė yra 40 proc. ir su aplinka susijusių tikslų skaičiavimo koeficientas, kurio reikšmė yra 100 proc., todėl vertinama, kad veiksmai (veiklos) atitinka prisitaikymo prie klimato kaitos tikslą. </w:t>
            </w:r>
          </w:p>
          <w:p w14:paraId="2A832B4C" w14:textId="77777777" w:rsidR="00694C17" w:rsidRPr="00050194" w:rsidRDefault="00694C17" w:rsidP="001D02F3">
            <w:pPr>
              <w:jc w:val="both"/>
              <w:rPr>
                <w:rFonts w:eastAsia="Calibri"/>
              </w:rPr>
            </w:pPr>
            <w:r w:rsidRPr="00050194">
              <w:rPr>
                <w:rFonts w:eastAsia="Calibri"/>
              </w:rPr>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pelkių, miškų, ežerų, upių ekosistemose: </w:t>
            </w:r>
            <w:proofErr w:type="spellStart"/>
            <w:r w:rsidRPr="00050194">
              <w:rPr>
                <w:rFonts w:eastAsia="Calibri"/>
              </w:rPr>
              <w:t>veisimosi</w:t>
            </w:r>
            <w:proofErr w:type="spellEnd"/>
            <w:r w:rsidRPr="00050194">
              <w:rPr>
                <w:rFonts w:eastAsia="Calibri"/>
              </w:rPr>
              <w:t xml:space="preserve"> vietų </w:t>
            </w:r>
            <w:proofErr w:type="spellStart"/>
            <w:r w:rsidRPr="00050194">
              <w:rPr>
                <w:rFonts w:eastAsia="Calibri"/>
              </w:rPr>
              <w:t>inventorizacia</w:t>
            </w:r>
            <w:proofErr w:type="spellEnd"/>
            <w:r w:rsidRPr="00050194">
              <w:rPr>
                <w:rFonts w:eastAsia="Calibri"/>
              </w:rPr>
              <w:t xml:space="preserve">, sukūrimas ir apsauga, populiacijų gyvybingumo atkūrimas, dirbtinai veisiant ir didinant genetinę įvairovę, </w:t>
            </w:r>
            <w:proofErr w:type="spellStart"/>
            <w:r w:rsidRPr="00050194">
              <w:rPr>
                <w:rFonts w:eastAsia="Calibri"/>
              </w:rPr>
              <w:t>žiemaviečių</w:t>
            </w:r>
            <w:proofErr w:type="spellEnd"/>
            <w:r w:rsidRPr="00050194">
              <w:rPr>
                <w:rFonts w:eastAsia="Calibri"/>
              </w:rPr>
              <w:t xml:space="preserve"> palankios apsaugos būklės ir </w:t>
            </w:r>
            <w:r w:rsidRPr="00050194">
              <w:rPr>
                <w:rFonts w:eastAsia="Calibri"/>
              </w:rPr>
              <w:lastRenderedPageBreak/>
              <w:t xml:space="preserve">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rPr>
                <w:rFonts w:eastAsia="Calibri"/>
              </w:rPr>
              <w:t>Sosnovskio</w:t>
            </w:r>
            <w:proofErr w:type="spellEnd"/>
            <w:r w:rsidRPr="00050194">
              <w:rPr>
                <w:rFonts w:eastAsia="Calibri"/>
              </w:rPr>
              <w:t xml:space="preserve"> barščio, bitinės sprigės, </w:t>
            </w:r>
            <w:proofErr w:type="spellStart"/>
            <w:r w:rsidRPr="00050194">
              <w:rPr>
                <w:rFonts w:eastAsia="Calibri"/>
              </w:rPr>
              <w:t>gausialapio</w:t>
            </w:r>
            <w:proofErr w:type="spellEnd"/>
            <w:r w:rsidRPr="00050194">
              <w:rPr>
                <w:rFonts w:eastAsia="Calibri"/>
              </w:rPr>
              <w:t xml:space="preserve"> lubino, </w:t>
            </w:r>
            <w:proofErr w:type="spellStart"/>
            <w:r w:rsidRPr="00050194">
              <w:rPr>
                <w:rFonts w:eastAsia="Calibri"/>
              </w:rPr>
              <w:t>uosialapio</w:t>
            </w:r>
            <w:proofErr w:type="spellEnd"/>
            <w:r w:rsidRPr="00050194">
              <w:rPr>
                <w:rFonts w:eastAsia="Calibri"/>
              </w:rPr>
              <w:t xml:space="preserve"> klevo, varpinės </w:t>
            </w:r>
            <w:proofErr w:type="spellStart"/>
            <w:r w:rsidRPr="00050194">
              <w:rPr>
                <w:rFonts w:eastAsia="Calibri"/>
              </w:rPr>
              <w:t>medlievos</w:t>
            </w:r>
            <w:proofErr w:type="spellEnd"/>
            <w:r w:rsidRPr="00050194">
              <w:rPr>
                <w:rFonts w:eastAsia="Calibri"/>
              </w:rPr>
              <w:t xml:space="preserve"> ir kt.) populiacijų reguliavimo priemonių įgyvendinimas. Užtikrinant tinkamą vertybių apsaugą ir naudojimą, ketinama investuoti į priemones lankytojų srautams prioritetinėse saugomose teritorijose valdyti. </w:t>
            </w:r>
          </w:p>
          <w:p w14:paraId="0520D75B" w14:textId="77777777" w:rsidR="00694C17" w:rsidRPr="00050194" w:rsidRDefault="00694C17" w:rsidP="001D02F3">
            <w:pPr>
              <w:jc w:val="both"/>
              <w:rPr>
                <w:rFonts w:eastAsia="Calibri"/>
                <w:bCs/>
                <w:iCs/>
                <w:szCs w:val="24"/>
              </w:rPr>
            </w:pPr>
          </w:p>
          <w:p w14:paraId="57F2823E" w14:textId="77777777" w:rsidR="00694C17" w:rsidRPr="00050194" w:rsidRDefault="00694C17" w:rsidP="001D02F3">
            <w:pPr>
              <w:jc w:val="both"/>
              <w:rPr>
                <w:rFonts w:eastAsia="Calibri"/>
                <w:bCs/>
                <w:iCs/>
                <w:szCs w:val="24"/>
              </w:rPr>
            </w:pPr>
            <w:r w:rsidRPr="00050194">
              <w:rPr>
                <w:rFonts w:eastAsia="Calibri"/>
                <w:bCs/>
                <w:iCs/>
                <w:szCs w:val="24"/>
              </w:rPr>
              <w:t xml:space="preserve">Vadovaujantis Europos Parlamento ir Tarybos reglamento (ES) 2021/1060 I priedu, nustatyta, kad įgyvendinat veiksmus (veiklas) taikomas su klimato kaita susijusių tikslų skaičiavimo koeficientas (079 Gamtos ir biologinės įvairovės apsauga, gamtos paveldas ir ištekliai, žalioji ir mėlynoji infrastruktūros), kurio reikšmė yra 40 proc. ir su aplinka susijusių tikslų skaičiavimo koeficientas, kurio reikšmė yra 100 proc., todėl vertinama, kad veiksmai (veiklos) atitinka prisitaikymo prie klimato kaitos tikslą. Klimato kaitai įtakos galėtų turėti kontroliuojamas deginimas, tačiau jis būtų atliekamas Europos Bendrijos svarbos rūšių ir buveinių atkūrimui labai nedidelėse teritorijose, labai trumpą, griežtai kontroliuojamą laiką ir užtikrinant, kad nebūtų jokio neigiamo pašalinio poveikio.  </w:t>
            </w:r>
          </w:p>
          <w:p w14:paraId="0D7B699B" w14:textId="77777777" w:rsidR="00694C17" w:rsidRPr="00050194" w:rsidRDefault="00694C17" w:rsidP="001D02F3">
            <w:pPr>
              <w:jc w:val="both"/>
              <w:rPr>
                <w:rFonts w:eastAsia="Calibri"/>
                <w:bCs/>
                <w:szCs w:val="24"/>
              </w:rPr>
            </w:pPr>
          </w:p>
        </w:tc>
        <w:tc>
          <w:tcPr>
            <w:tcW w:w="5528" w:type="dxa"/>
          </w:tcPr>
          <w:p w14:paraId="528F140F" w14:textId="77777777" w:rsidR="00694C17" w:rsidRPr="00050194" w:rsidRDefault="00694C17" w:rsidP="001D02F3">
            <w:pPr>
              <w:jc w:val="both"/>
              <w:rPr>
                <w:bCs/>
                <w:szCs w:val="24"/>
              </w:rPr>
            </w:pPr>
            <w:r w:rsidRPr="00050194">
              <w:rPr>
                <w:bCs/>
                <w:szCs w:val="24"/>
              </w:rPr>
              <w:lastRenderedPageBreak/>
              <w:t>Netaikoma, nes planuojami veiksmai neturės neigiamo tiesioginio ar netiesioginio poveikio tikslui.</w:t>
            </w:r>
          </w:p>
          <w:p w14:paraId="5601587E" w14:textId="77777777" w:rsidR="00694C17" w:rsidRPr="00050194" w:rsidRDefault="00694C17" w:rsidP="001D02F3">
            <w:pPr>
              <w:jc w:val="both"/>
              <w:rPr>
                <w:bCs/>
                <w:szCs w:val="24"/>
              </w:rPr>
            </w:pPr>
            <w:r w:rsidRPr="00050194">
              <w:rPr>
                <w:bCs/>
                <w:szCs w:val="24"/>
              </w:rPr>
              <w:t xml:space="preserve">Vertinama, kad veiksmai (veiklos) atitinka prisitaikymo prie klimato kaitos tikslą. </w:t>
            </w:r>
          </w:p>
          <w:p w14:paraId="0CACB9D6" w14:textId="77777777" w:rsidR="00694C17" w:rsidRPr="00050194" w:rsidRDefault="00694C17" w:rsidP="001D02F3">
            <w:pPr>
              <w:jc w:val="both"/>
              <w:rPr>
                <w:bCs/>
                <w:szCs w:val="24"/>
              </w:rPr>
            </w:pPr>
            <w:r w:rsidRPr="00050194">
              <w:rPr>
                <w:bCs/>
                <w:szCs w:val="24"/>
              </w:rPr>
              <w:t>Pagrindimo dokumentai neteikiami.</w:t>
            </w:r>
          </w:p>
        </w:tc>
      </w:tr>
      <w:tr w:rsidR="00694C17" w:rsidRPr="00050194" w14:paraId="7B558CD7" w14:textId="77777777" w:rsidTr="00694C17">
        <w:tc>
          <w:tcPr>
            <w:tcW w:w="2269" w:type="dxa"/>
          </w:tcPr>
          <w:p w14:paraId="1DFFD112" w14:textId="77777777" w:rsidR="00694C17" w:rsidRPr="00050194" w:rsidRDefault="00694C17" w:rsidP="001D02F3">
            <w:pPr>
              <w:tabs>
                <w:tab w:val="left" w:pos="289"/>
              </w:tabs>
              <w:ind w:firstLine="5"/>
              <w:jc w:val="both"/>
              <w:rPr>
                <w:rFonts w:eastAsia="Calibri"/>
                <w:szCs w:val="24"/>
              </w:rPr>
            </w:pPr>
            <w:r w:rsidRPr="00050194">
              <w:rPr>
                <w:rFonts w:eastAsia="Calibri"/>
                <w:szCs w:val="24"/>
              </w:rPr>
              <w:lastRenderedPageBreak/>
              <w:t>3.</w:t>
            </w:r>
            <w:r w:rsidRPr="00050194">
              <w:rPr>
                <w:rFonts w:eastAsia="Calibri"/>
                <w:szCs w:val="24"/>
              </w:rPr>
              <w:tab/>
              <w:t>Tausus vandens ir jūrų išteklių naudojimas ir apsauga</w:t>
            </w:r>
          </w:p>
        </w:tc>
        <w:tc>
          <w:tcPr>
            <w:tcW w:w="7513" w:type="dxa"/>
          </w:tcPr>
          <w:p w14:paraId="7A04667E" w14:textId="77777777" w:rsidR="00694C17" w:rsidRPr="00050194" w:rsidRDefault="00694C17" w:rsidP="001D02F3">
            <w:pPr>
              <w:jc w:val="both"/>
              <w:rPr>
                <w:bCs/>
                <w:szCs w:val="24"/>
              </w:rPr>
            </w:pPr>
            <w:r w:rsidRPr="00050194">
              <w:rPr>
                <w:bCs/>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Tausaus vandens ir jūrų išteklių naudojimo ir apsaugos tikslą. </w:t>
            </w:r>
          </w:p>
          <w:p w14:paraId="15DCF081" w14:textId="77777777" w:rsidR="00694C17" w:rsidRPr="00050194" w:rsidRDefault="00694C17" w:rsidP="001D02F3">
            <w:pPr>
              <w:jc w:val="both"/>
              <w:rPr>
                <w:bCs/>
                <w:szCs w:val="24"/>
              </w:rPr>
            </w:pPr>
            <w:r w:rsidRPr="00050194">
              <w:rPr>
                <w:bCs/>
                <w:szCs w:val="24"/>
              </w:rPr>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rPr>
                <w:bCs/>
                <w:szCs w:val="24"/>
              </w:rPr>
              <w:t>Natura</w:t>
            </w:r>
            <w:proofErr w:type="spellEnd"/>
            <w:r w:rsidRPr="00050194">
              <w:rPr>
                <w:bCs/>
                <w:szCs w:val="24"/>
              </w:rPr>
              <w:t xml:space="preserve"> 2000” teritorijų apsaugos tikslų, priemonių ir rodiklių nustatymas, </w:t>
            </w:r>
            <w:proofErr w:type="spellStart"/>
            <w:r w:rsidRPr="00050194">
              <w:rPr>
                <w:bCs/>
                <w:szCs w:val="24"/>
              </w:rPr>
              <w:t>gamtotvarkos</w:t>
            </w:r>
            <w:proofErr w:type="spellEnd"/>
            <w:r w:rsidRPr="00050194">
              <w:rPr>
                <w:bCs/>
                <w:szCs w:val="24"/>
              </w:rPr>
              <w:t xml:space="preserve"> planų, rūšių apsaugos planų ir kt. dokumentų „</w:t>
            </w:r>
            <w:proofErr w:type="spellStart"/>
            <w:r w:rsidRPr="00050194">
              <w:rPr>
                <w:bCs/>
                <w:szCs w:val="24"/>
              </w:rPr>
              <w:t>Natura</w:t>
            </w:r>
            <w:proofErr w:type="spellEnd"/>
            <w:r w:rsidRPr="00050194">
              <w:rPr>
                <w:bCs/>
                <w:szCs w:val="24"/>
              </w:rPr>
              <w:t xml:space="preserve"> 2000” teritorijose rengimas, palankios rūšių ir </w:t>
            </w:r>
            <w:r w:rsidRPr="00050194">
              <w:rPr>
                <w:bCs/>
                <w:szCs w:val="24"/>
              </w:rPr>
              <w:lastRenderedPageBreak/>
              <w:t>buveinių apsaugos būklės atkūrimo priemonių „</w:t>
            </w:r>
            <w:proofErr w:type="spellStart"/>
            <w:r w:rsidRPr="00050194">
              <w:rPr>
                <w:bCs/>
                <w:szCs w:val="24"/>
              </w:rPr>
              <w:t>Natura</w:t>
            </w:r>
            <w:proofErr w:type="spellEnd"/>
            <w:r w:rsidRPr="00050194">
              <w:rPr>
                <w:bCs/>
                <w:szCs w:val="24"/>
              </w:rPr>
              <w:t xml:space="preserve"> 2000“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58033ABC" w14:textId="77777777" w:rsidR="00694C17" w:rsidRPr="00050194" w:rsidRDefault="00694C17" w:rsidP="001D02F3">
            <w:pPr>
              <w:jc w:val="both"/>
              <w:rPr>
                <w:bCs/>
                <w:szCs w:val="24"/>
              </w:rPr>
            </w:pPr>
          </w:p>
          <w:p w14:paraId="0EF12F24" w14:textId="77777777" w:rsidR="00694C17" w:rsidRPr="00050194" w:rsidRDefault="00694C17" w:rsidP="001D02F3">
            <w:pPr>
              <w:jc w:val="both"/>
              <w:rPr>
                <w:bCs/>
                <w:szCs w:val="24"/>
              </w:rPr>
            </w:pPr>
            <w:r w:rsidRPr="00050194">
              <w:rPr>
                <w:bCs/>
                <w:szCs w:val="24"/>
              </w:rPr>
              <w:t>Vertinama, kad planuojamos įgyvendinti veiklos neturės jokio neigiamo tiesioginio ar netiesioginio poveikio tausaus vandens ir jūsų išteklių naudojimo ir apsaugos tikslui.</w:t>
            </w:r>
          </w:p>
          <w:p w14:paraId="55AA40AF" w14:textId="77777777" w:rsidR="00694C17" w:rsidRPr="00050194" w:rsidRDefault="00694C17" w:rsidP="001D02F3">
            <w:pPr>
              <w:jc w:val="both"/>
            </w:pPr>
            <w:r w:rsidRPr="00050194">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pelkių, miškų, ežerų, upių ekosistemose: </w:t>
            </w:r>
            <w:proofErr w:type="spellStart"/>
            <w:r w:rsidRPr="00050194">
              <w:t>veisimosi</w:t>
            </w:r>
            <w:proofErr w:type="spellEnd"/>
            <w:r w:rsidRPr="00050194">
              <w:t xml:space="preserve"> vietų </w:t>
            </w:r>
            <w:proofErr w:type="spellStart"/>
            <w:r w:rsidRPr="00050194">
              <w:t>inventorizacia</w:t>
            </w:r>
            <w:proofErr w:type="spellEnd"/>
            <w:r w:rsidRPr="00050194">
              <w:t xml:space="preserve">, sukūrimas ir apsauga, populiacijų gyvybingumo atkūrimas, dirbtinai veisiant ir didinant genetinę įvairovę, </w:t>
            </w:r>
            <w:proofErr w:type="spellStart"/>
            <w:r w:rsidRPr="00050194">
              <w:t>žiemaviečių</w:t>
            </w:r>
            <w:proofErr w:type="spellEnd"/>
            <w:r w:rsidRPr="00050194">
              <w:t xml:space="preserve"> palankios apsaugos būklės ir 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t>Sosnovskio</w:t>
            </w:r>
            <w:proofErr w:type="spellEnd"/>
            <w:r w:rsidRPr="00050194">
              <w:t xml:space="preserve"> barščio, bitinės sprigės, </w:t>
            </w:r>
            <w:proofErr w:type="spellStart"/>
            <w:r w:rsidRPr="00050194">
              <w:t>gausialapio</w:t>
            </w:r>
            <w:proofErr w:type="spellEnd"/>
            <w:r w:rsidRPr="00050194">
              <w:t xml:space="preserve"> lubino, </w:t>
            </w:r>
            <w:proofErr w:type="spellStart"/>
            <w:r w:rsidRPr="00050194">
              <w:t>uosialapio</w:t>
            </w:r>
            <w:proofErr w:type="spellEnd"/>
            <w:r w:rsidRPr="00050194">
              <w:t xml:space="preserve"> klevo, varpinės </w:t>
            </w:r>
            <w:proofErr w:type="spellStart"/>
            <w:r w:rsidRPr="00050194">
              <w:t>medlievos</w:t>
            </w:r>
            <w:proofErr w:type="spellEnd"/>
            <w:r w:rsidRPr="00050194">
              <w:t xml:space="preserve"> ir kt.) populiacijų reguliavimo priemonių įgyvendinimas. Užtikrinant tinkamą vertybių apsaugą ir naudojimą, ketinama investuoti į priemones lankytojų srautams prioritetinėse saugomose teritorijose valdyti. </w:t>
            </w:r>
          </w:p>
          <w:p w14:paraId="7F8053C9" w14:textId="77777777" w:rsidR="00694C17" w:rsidRPr="00050194" w:rsidRDefault="00694C17" w:rsidP="001D02F3">
            <w:pPr>
              <w:jc w:val="both"/>
              <w:rPr>
                <w:bCs/>
                <w:szCs w:val="24"/>
              </w:rPr>
            </w:pPr>
          </w:p>
          <w:p w14:paraId="791B3A88" w14:textId="77777777" w:rsidR="00694C17" w:rsidRPr="00050194" w:rsidRDefault="00694C17" w:rsidP="001D02F3">
            <w:pPr>
              <w:jc w:val="both"/>
              <w:rPr>
                <w:rFonts w:eastAsia="Calibri"/>
                <w:b/>
                <w:szCs w:val="24"/>
              </w:rPr>
            </w:pPr>
            <w:r w:rsidRPr="00050194">
              <w:rPr>
                <w:bCs/>
                <w:szCs w:val="24"/>
              </w:rPr>
              <w:t>Vertinama, kad planuojamos įgyvendinti veiklos neturės jokio neigiamo tiesioginio ar netiesioginio poveikio tausaus vandens ir jūsų išteklių naudojimo ir apsaugos tikslui.</w:t>
            </w:r>
          </w:p>
        </w:tc>
        <w:tc>
          <w:tcPr>
            <w:tcW w:w="5528" w:type="dxa"/>
          </w:tcPr>
          <w:p w14:paraId="24A15EA1" w14:textId="77777777" w:rsidR="00694C17" w:rsidRPr="00050194" w:rsidRDefault="00694C17" w:rsidP="001D02F3">
            <w:pPr>
              <w:jc w:val="both"/>
              <w:rPr>
                <w:bCs/>
                <w:szCs w:val="24"/>
              </w:rPr>
            </w:pPr>
            <w:r w:rsidRPr="00050194">
              <w:rPr>
                <w:bCs/>
                <w:szCs w:val="24"/>
              </w:rPr>
              <w:lastRenderedPageBreak/>
              <w:t xml:space="preserve">Netaikoma, nes planuojami veiksmai neturės neigiamo tiesioginio ar netiesioginio poveikio tikslui. </w:t>
            </w:r>
          </w:p>
          <w:p w14:paraId="5DB81DA1" w14:textId="77777777" w:rsidR="00694C17" w:rsidRPr="00050194" w:rsidRDefault="00694C17" w:rsidP="001D02F3">
            <w:pPr>
              <w:jc w:val="both"/>
              <w:rPr>
                <w:rFonts w:eastAsia="Calibri"/>
                <w:bCs/>
                <w:szCs w:val="24"/>
              </w:rPr>
            </w:pPr>
            <w:r w:rsidRPr="00050194">
              <w:rPr>
                <w:bCs/>
                <w:szCs w:val="24"/>
              </w:rPr>
              <w:t>Pagrindimo dokumentai neteikiami.</w:t>
            </w:r>
          </w:p>
        </w:tc>
      </w:tr>
      <w:tr w:rsidR="00694C17" w:rsidRPr="00050194" w14:paraId="5B127B8E" w14:textId="77777777" w:rsidTr="00694C17">
        <w:tc>
          <w:tcPr>
            <w:tcW w:w="2269" w:type="dxa"/>
          </w:tcPr>
          <w:p w14:paraId="1C090EC4" w14:textId="77777777" w:rsidR="00694C17" w:rsidRPr="00050194" w:rsidRDefault="00694C17" w:rsidP="001D02F3">
            <w:pPr>
              <w:tabs>
                <w:tab w:val="left" w:pos="289"/>
              </w:tabs>
              <w:ind w:firstLine="5"/>
              <w:jc w:val="both"/>
              <w:rPr>
                <w:rFonts w:eastAsia="Calibri"/>
                <w:szCs w:val="24"/>
              </w:rPr>
            </w:pPr>
            <w:r w:rsidRPr="00050194">
              <w:rPr>
                <w:rFonts w:eastAsia="Calibri"/>
                <w:szCs w:val="24"/>
              </w:rPr>
              <w:lastRenderedPageBreak/>
              <w:t>4.</w:t>
            </w:r>
            <w:r w:rsidRPr="00050194">
              <w:rPr>
                <w:rFonts w:eastAsia="Calibri"/>
                <w:szCs w:val="24"/>
              </w:rPr>
              <w:tab/>
              <w:t>Perėjimas prie žiedinės ekonomikos, įskaitant atliekų prevenciją ir perdirbimą</w:t>
            </w:r>
          </w:p>
        </w:tc>
        <w:tc>
          <w:tcPr>
            <w:tcW w:w="7513" w:type="dxa"/>
          </w:tcPr>
          <w:p w14:paraId="22883605" w14:textId="77777777" w:rsidR="00694C17" w:rsidRPr="00050194" w:rsidRDefault="00694C17" w:rsidP="001D02F3">
            <w:pPr>
              <w:jc w:val="both"/>
            </w:pPr>
            <w:r w:rsidRPr="00050194">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 </w:t>
            </w:r>
          </w:p>
          <w:p w14:paraId="5E8D15DC" w14:textId="77777777" w:rsidR="00694C17" w:rsidRPr="00050194" w:rsidRDefault="00694C17" w:rsidP="001D02F3">
            <w:pPr>
              <w:jc w:val="both"/>
            </w:pPr>
            <w:r w:rsidRPr="00050194">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t>Natura</w:t>
            </w:r>
            <w:proofErr w:type="spellEnd"/>
            <w:r w:rsidRPr="00050194">
              <w:t xml:space="preserve"> 2000” teritorijų apsaugos tikslų, priemonių ir rodiklių nustatymas, </w:t>
            </w:r>
            <w:proofErr w:type="spellStart"/>
            <w:r w:rsidRPr="00050194">
              <w:t>gamtotvarkos</w:t>
            </w:r>
            <w:proofErr w:type="spellEnd"/>
            <w:r w:rsidRPr="00050194">
              <w:t xml:space="preserve"> planų, rūšių apsaugos planų ir kt. dokumentų „</w:t>
            </w:r>
            <w:proofErr w:type="spellStart"/>
            <w:r w:rsidRPr="00050194">
              <w:t>Natura</w:t>
            </w:r>
            <w:proofErr w:type="spellEnd"/>
            <w:r w:rsidRPr="00050194">
              <w:t xml:space="preserve"> 2000” teritorijose rengimas, palankios rūšių ir buveinių apsaugos būklės atkūrimo priemonių „</w:t>
            </w:r>
            <w:proofErr w:type="spellStart"/>
            <w:r w:rsidRPr="00050194">
              <w:t>Natura</w:t>
            </w:r>
            <w:proofErr w:type="spellEnd"/>
            <w:r w:rsidRPr="00050194">
              <w:t xml:space="preserve"> 2000“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658C9407" w14:textId="77777777" w:rsidR="00694C17" w:rsidRPr="00050194" w:rsidRDefault="00694C17" w:rsidP="001D02F3">
            <w:pPr>
              <w:jc w:val="both"/>
            </w:pPr>
          </w:p>
          <w:p w14:paraId="5D17BB17" w14:textId="77777777" w:rsidR="00694C17" w:rsidRPr="00050194" w:rsidRDefault="00694C17" w:rsidP="001D02F3">
            <w:pPr>
              <w:jc w:val="both"/>
            </w:pPr>
            <w:r w:rsidRPr="00050194">
              <w:t>Numatytos veiklos neturės jokio neigiamo tiesioginio ar netiesioginio poveikio žiedinės ekonomikos, įskaitant atliekų prevenciją ir perdirbimą, tikslui, nes planuojamų veiklų atlikimo metu nenumatomas atliekų susidarymas.</w:t>
            </w:r>
          </w:p>
          <w:p w14:paraId="7271466E" w14:textId="77777777" w:rsidR="00694C17" w:rsidRPr="00050194" w:rsidRDefault="00694C17" w:rsidP="001D02F3">
            <w:pPr>
              <w:jc w:val="both"/>
            </w:pPr>
            <w:r w:rsidRPr="00050194">
              <w:t xml:space="preserve">Naudojama įranga atitiks Komisijos deleguotajame reglamente (ES) 2021/2139 numatytus reikalavimus: 8. „Informacija ir ryšiai“ 8.1. „Duomenų apdorojimas, </w:t>
            </w:r>
            <w:proofErr w:type="spellStart"/>
            <w:r w:rsidRPr="00050194">
              <w:t>priegloba</w:t>
            </w:r>
            <w:proofErr w:type="spellEnd"/>
            <w:r w:rsidRPr="00050194">
              <w:t xml:space="preserve"> ir susijusi veikla“ reikalavimus. 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w:t>
            </w:r>
            <w:r w:rsidRPr="00050194">
              <w:lastRenderedPageBreak/>
              <w:t>koncentracijos vertės pagal masę neviršija tame priede išvardytų didžiausių verčių.</w:t>
            </w:r>
          </w:p>
          <w:p w14:paraId="7EA7EB6F" w14:textId="77777777" w:rsidR="00694C17" w:rsidRPr="00050194" w:rsidRDefault="00694C17" w:rsidP="001D02F3">
            <w:pPr>
              <w:jc w:val="both"/>
            </w:pPr>
          </w:p>
          <w:p w14:paraId="0AFFFCBC" w14:textId="77777777" w:rsidR="00694C17" w:rsidRPr="00050194" w:rsidRDefault="00694C17" w:rsidP="001D02F3">
            <w:pPr>
              <w:jc w:val="both"/>
            </w:pPr>
            <w:r w:rsidRPr="00050194">
              <w:t xml:space="preserve">Pasibaigus naudingam įrangos tarnavimo laikui ji bus perduota autorizuotai elektronikos atliekų perdirbimo įmonei, parengiama pakartotiniam naudojimui, atliekų naudojimui ar perdirbimui arba tinkamai apdorojama, įskaitant visų skysčių pašalinimą ir atrankinį apdorojimą pagal Europos Parlamento ir Tarybos direktyvos 2012/19/ES ( 310 ) VII priedą. </w:t>
            </w:r>
          </w:p>
          <w:p w14:paraId="198F7212" w14:textId="77777777" w:rsidR="00694C17" w:rsidRPr="00050194" w:rsidRDefault="00694C17" w:rsidP="001D02F3">
            <w:pPr>
              <w:jc w:val="both"/>
            </w:pPr>
          </w:p>
          <w:p w14:paraId="2F17D1BD" w14:textId="77777777" w:rsidR="00694C17" w:rsidRPr="00050194" w:rsidRDefault="00694C17" w:rsidP="001D02F3">
            <w:pPr>
              <w:jc w:val="both"/>
            </w:pPr>
            <w:r w:rsidRPr="00050194">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pelkių, miškų, ežerų, upių ekosistemose: </w:t>
            </w:r>
            <w:proofErr w:type="spellStart"/>
            <w:r w:rsidRPr="00050194">
              <w:t>veisimosi</w:t>
            </w:r>
            <w:proofErr w:type="spellEnd"/>
            <w:r w:rsidRPr="00050194">
              <w:t xml:space="preserve"> vietų </w:t>
            </w:r>
            <w:proofErr w:type="spellStart"/>
            <w:r w:rsidRPr="00050194">
              <w:t>inventorizacia</w:t>
            </w:r>
            <w:proofErr w:type="spellEnd"/>
            <w:r w:rsidRPr="00050194">
              <w:t xml:space="preserve">, sukūrimas ir apsauga, populiacijų gyvybingumo atkūrimas, dirbtinai veisiant ir didinant genetinę įvairovę, </w:t>
            </w:r>
            <w:proofErr w:type="spellStart"/>
            <w:r w:rsidRPr="00050194">
              <w:t>žiemaviečių</w:t>
            </w:r>
            <w:proofErr w:type="spellEnd"/>
            <w:r w:rsidRPr="00050194">
              <w:t xml:space="preserve"> palankios apsaugos būklės ir 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t>Sosnovskio</w:t>
            </w:r>
            <w:proofErr w:type="spellEnd"/>
            <w:r w:rsidRPr="00050194">
              <w:t xml:space="preserve"> barščio, bitinės sprigės, </w:t>
            </w:r>
            <w:proofErr w:type="spellStart"/>
            <w:r w:rsidRPr="00050194">
              <w:t>gausialapio</w:t>
            </w:r>
            <w:proofErr w:type="spellEnd"/>
            <w:r w:rsidRPr="00050194">
              <w:t xml:space="preserve"> lubino, </w:t>
            </w:r>
            <w:proofErr w:type="spellStart"/>
            <w:r w:rsidRPr="00050194">
              <w:t>uosialapio</w:t>
            </w:r>
            <w:proofErr w:type="spellEnd"/>
            <w:r w:rsidRPr="00050194">
              <w:t xml:space="preserve"> klevo, varpinės </w:t>
            </w:r>
            <w:proofErr w:type="spellStart"/>
            <w:r w:rsidRPr="00050194">
              <w:t>medlievos</w:t>
            </w:r>
            <w:proofErr w:type="spellEnd"/>
            <w:r w:rsidRPr="00050194">
              <w:t xml:space="preserve"> ir kt.) populiacijų reguliavimo priemonių įgyvendinimas. Užtikrinant tinkamą vertybių apsaugą ir naudojimą, ketinama investuoti į priemones lankytojų srautams prioritetinėse saugomose teritorijose valdyti. </w:t>
            </w:r>
          </w:p>
          <w:p w14:paraId="3FD61827" w14:textId="77777777" w:rsidR="00694C17" w:rsidRPr="00050194" w:rsidRDefault="00694C17" w:rsidP="001D02F3">
            <w:pPr>
              <w:jc w:val="both"/>
            </w:pPr>
          </w:p>
          <w:p w14:paraId="13695781" w14:textId="77777777" w:rsidR="00694C17" w:rsidRPr="00050194" w:rsidRDefault="00694C17" w:rsidP="001D02F3">
            <w:pPr>
              <w:jc w:val="both"/>
              <w:rPr>
                <w:bCs/>
                <w:szCs w:val="24"/>
              </w:rPr>
            </w:pPr>
            <w:r w:rsidRPr="00050194">
              <w:t>Numatytos veiklos neturės jokio neigiamo tiesioginio ar netiesioginio poveikio žiedinės ekonomikos, įskaitant atliekų prevenciją ir perdirbimą, tikslui, nes planuojamų veiklų atlikimo metu nenumatomas atliekų susidarymas.</w:t>
            </w:r>
          </w:p>
        </w:tc>
        <w:tc>
          <w:tcPr>
            <w:tcW w:w="5528" w:type="dxa"/>
          </w:tcPr>
          <w:p w14:paraId="4B4EA057" w14:textId="77777777" w:rsidR="00694C17" w:rsidRPr="00050194" w:rsidRDefault="00694C17" w:rsidP="001D02F3">
            <w:pPr>
              <w:jc w:val="both"/>
              <w:rPr>
                <w:bCs/>
                <w:szCs w:val="24"/>
              </w:rPr>
            </w:pPr>
            <w:r w:rsidRPr="00050194">
              <w:rPr>
                <w:bCs/>
                <w:szCs w:val="24"/>
              </w:rPr>
              <w:lastRenderedPageBreak/>
              <w:t xml:space="preserve">Netaikoma, nes </w:t>
            </w:r>
            <w:r w:rsidRPr="00050194">
              <w:rPr>
                <w:bCs/>
                <w:iCs/>
                <w:szCs w:val="24"/>
              </w:rPr>
              <w:t xml:space="preserve">priemonės veikla </w:t>
            </w:r>
            <w:r w:rsidRPr="00050194">
              <w:rPr>
                <w:bCs/>
                <w:szCs w:val="24"/>
              </w:rPr>
              <w:t>atitinka tikslą.</w:t>
            </w:r>
          </w:p>
          <w:p w14:paraId="226A1774" w14:textId="77777777" w:rsidR="00694C17" w:rsidRPr="00050194" w:rsidRDefault="00694C17" w:rsidP="001D02F3">
            <w:pPr>
              <w:jc w:val="both"/>
              <w:rPr>
                <w:rFonts w:eastAsia="Calibri"/>
                <w:szCs w:val="24"/>
              </w:rPr>
            </w:pPr>
            <w:r w:rsidRPr="00050194">
              <w:rPr>
                <w:bCs/>
                <w:szCs w:val="24"/>
              </w:rPr>
              <w:t>Numatytos veiklos neturės jokio neigiamo tiesioginio ar netiesioginio poveikio žiedinės ekonomikos, įskaitant atliekų prevenciją ir perdirbimą, tikslui, nes planuojamų veiklų atlikimo metu nenumatomas atliekų susidarymas.</w:t>
            </w:r>
          </w:p>
        </w:tc>
      </w:tr>
      <w:tr w:rsidR="00694C17" w:rsidRPr="00050194" w14:paraId="71A7EFF4" w14:textId="77777777" w:rsidTr="00694C17">
        <w:tc>
          <w:tcPr>
            <w:tcW w:w="2269" w:type="dxa"/>
          </w:tcPr>
          <w:p w14:paraId="6F1ADC30" w14:textId="77777777" w:rsidR="00694C17" w:rsidRPr="00050194" w:rsidRDefault="00694C17" w:rsidP="001D02F3">
            <w:pPr>
              <w:tabs>
                <w:tab w:val="left" w:pos="289"/>
              </w:tabs>
              <w:ind w:firstLine="5"/>
              <w:jc w:val="both"/>
              <w:rPr>
                <w:rFonts w:eastAsia="Calibri"/>
                <w:szCs w:val="24"/>
              </w:rPr>
            </w:pPr>
            <w:r w:rsidRPr="00050194">
              <w:rPr>
                <w:rFonts w:eastAsia="Calibri"/>
                <w:szCs w:val="24"/>
              </w:rPr>
              <w:lastRenderedPageBreak/>
              <w:t>5.</w:t>
            </w:r>
            <w:r w:rsidRPr="00050194">
              <w:rPr>
                <w:rFonts w:eastAsia="Calibri"/>
                <w:szCs w:val="24"/>
              </w:rPr>
              <w:tab/>
            </w:r>
            <w:r w:rsidRPr="00050194">
              <w:rPr>
                <w:rFonts w:eastAsia="Calibri"/>
                <w:bCs/>
                <w:szCs w:val="24"/>
              </w:rPr>
              <w:t>Oro, vandens ar žemės taršos prevencija ir kontrolė</w:t>
            </w:r>
          </w:p>
        </w:tc>
        <w:tc>
          <w:tcPr>
            <w:tcW w:w="7513" w:type="dxa"/>
          </w:tcPr>
          <w:p w14:paraId="747E02F6" w14:textId="77777777" w:rsidR="00694C17" w:rsidRPr="00050194" w:rsidRDefault="00694C17" w:rsidP="001D02F3">
            <w:pPr>
              <w:jc w:val="both"/>
              <w:rPr>
                <w:bCs/>
                <w:szCs w:val="24"/>
              </w:rPr>
            </w:pPr>
            <w:r w:rsidRPr="00050194">
              <w:rPr>
                <w:bCs/>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p w14:paraId="21449C5E" w14:textId="77777777" w:rsidR="00694C17" w:rsidRPr="00050194" w:rsidRDefault="00694C17" w:rsidP="001D02F3">
            <w:pPr>
              <w:jc w:val="both"/>
              <w:rPr>
                <w:bCs/>
                <w:szCs w:val="24"/>
              </w:rPr>
            </w:pPr>
            <w:r w:rsidRPr="00050194">
              <w:rPr>
                <w:bCs/>
                <w:szCs w:val="24"/>
              </w:rPr>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rPr>
                <w:bCs/>
                <w:szCs w:val="24"/>
              </w:rPr>
              <w:t>Natura</w:t>
            </w:r>
            <w:proofErr w:type="spellEnd"/>
            <w:r w:rsidRPr="00050194">
              <w:rPr>
                <w:bCs/>
                <w:szCs w:val="24"/>
              </w:rPr>
              <w:t xml:space="preserve"> 2000” teritorijų apsaugos tikslų, priemonių ir rodiklių nustatymas, </w:t>
            </w:r>
            <w:proofErr w:type="spellStart"/>
            <w:r w:rsidRPr="00050194">
              <w:rPr>
                <w:bCs/>
                <w:szCs w:val="24"/>
              </w:rPr>
              <w:t>gamtotvarkos</w:t>
            </w:r>
            <w:proofErr w:type="spellEnd"/>
            <w:r w:rsidRPr="00050194">
              <w:rPr>
                <w:bCs/>
                <w:szCs w:val="24"/>
              </w:rPr>
              <w:t xml:space="preserve"> planų, rūšių apsaugos planų ir kt. dokumentų „</w:t>
            </w:r>
            <w:proofErr w:type="spellStart"/>
            <w:r w:rsidRPr="00050194">
              <w:rPr>
                <w:bCs/>
                <w:szCs w:val="24"/>
              </w:rPr>
              <w:t>Natura</w:t>
            </w:r>
            <w:proofErr w:type="spellEnd"/>
            <w:r w:rsidRPr="00050194">
              <w:rPr>
                <w:bCs/>
                <w:szCs w:val="24"/>
              </w:rPr>
              <w:t xml:space="preserve"> 2000” teritorijose rengimas, palankios rūšių ir buveinių apsaugos būklės atkūrimo priemonių „</w:t>
            </w:r>
            <w:proofErr w:type="spellStart"/>
            <w:r w:rsidRPr="00050194">
              <w:rPr>
                <w:bCs/>
                <w:szCs w:val="24"/>
              </w:rPr>
              <w:t>Natura</w:t>
            </w:r>
            <w:proofErr w:type="spellEnd"/>
            <w:r w:rsidRPr="00050194">
              <w:rPr>
                <w:bCs/>
                <w:szCs w:val="24"/>
              </w:rPr>
              <w:t xml:space="preserve"> 2000“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602F8582" w14:textId="77777777" w:rsidR="00694C17" w:rsidRPr="00050194" w:rsidRDefault="00694C17" w:rsidP="001D02F3">
            <w:pPr>
              <w:jc w:val="both"/>
              <w:rPr>
                <w:bCs/>
                <w:szCs w:val="24"/>
              </w:rPr>
            </w:pPr>
          </w:p>
          <w:p w14:paraId="1A21B162" w14:textId="77777777" w:rsidR="00694C17" w:rsidRPr="00050194" w:rsidRDefault="00694C17" w:rsidP="001D02F3">
            <w:pPr>
              <w:jc w:val="both"/>
              <w:rPr>
                <w:bCs/>
                <w:szCs w:val="24"/>
              </w:rPr>
            </w:pPr>
            <w:r w:rsidRPr="00050194">
              <w:rPr>
                <w:bCs/>
                <w:szCs w:val="24"/>
              </w:rPr>
              <w:t>Vertinama, kad planuojamos įgyvendinti veiklos neturės jokio neigiamo tiesioginio ar netiesioginio poveikio oro, vandens ar žemės taršos prevencijos ir kontrolės tikslui, nes įgyvendinant veiklas nedidėja į orą, vandenį ar žemę išmetamų teršalų kiekis.</w:t>
            </w:r>
          </w:p>
          <w:p w14:paraId="199EB852" w14:textId="77777777" w:rsidR="00694C17" w:rsidRPr="00050194" w:rsidRDefault="00694C17" w:rsidP="001D02F3">
            <w:pPr>
              <w:jc w:val="both"/>
              <w:rPr>
                <w:bCs/>
                <w:szCs w:val="24"/>
              </w:rPr>
            </w:pPr>
          </w:p>
          <w:p w14:paraId="7911F2B5" w14:textId="77777777" w:rsidR="00694C17" w:rsidRPr="00050194" w:rsidRDefault="00694C17" w:rsidP="001D02F3">
            <w:pPr>
              <w:jc w:val="both"/>
            </w:pPr>
            <w:r w:rsidRPr="00050194">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pelkių, miškų, ežerų, upių ekosistemose: </w:t>
            </w:r>
            <w:proofErr w:type="spellStart"/>
            <w:r w:rsidRPr="00050194">
              <w:t>veisimosi</w:t>
            </w:r>
            <w:proofErr w:type="spellEnd"/>
            <w:r w:rsidRPr="00050194">
              <w:t xml:space="preserve"> vietų </w:t>
            </w:r>
            <w:proofErr w:type="spellStart"/>
            <w:r w:rsidRPr="00050194">
              <w:t>inventorizacia</w:t>
            </w:r>
            <w:proofErr w:type="spellEnd"/>
            <w:r w:rsidRPr="00050194">
              <w:t xml:space="preserve">, sukūrimas ir apsauga, populiacijų gyvybingumo atkūrimas, dirbtinai veisiant </w:t>
            </w:r>
            <w:r w:rsidRPr="00050194">
              <w:lastRenderedPageBreak/>
              <w:t xml:space="preserve">ir didinant genetinę įvairovę, </w:t>
            </w:r>
            <w:proofErr w:type="spellStart"/>
            <w:r w:rsidRPr="00050194">
              <w:t>žiemaviečių</w:t>
            </w:r>
            <w:proofErr w:type="spellEnd"/>
            <w:r w:rsidRPr="00050194">
              <w:t xml:space="preserve"> palankios apsaugos būklės ir 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t>Sosnovskio</w:t>
            </w:r>
            <w:proofErr w:type="spellEnd"/>
            <w:r w:rsidRPr="00050194">
              <w:t xml:space="preserve"> barščio, bitinės sprigės, </w:t>
            </w:r>
            <w:proofErr w:type="spellStart"/>
            <w:r w:rsidRPr="00050194">
              <w:t>gausialapio</w:t>
            </w:r>
            <w:proofErr w:type="spellEnd"/>
            <w:r w:rsidRPr="00050194">
              <w:t xml:space="preserve"> lubino, </w:t>
            </w:r>
            <w:proofErr w:type="spellStart"/>
            <w:r w:rsidRPr="00050194">
              <w:t>uosialapio</w:t>
            </w:r>
            <w:proofErr w:type="spellEnd"/>
            <w:r w:rsidRPr="00050194">
              <w:t xml:space="preserve"> klevo, varpinės </w:t>
            </w:r>
            <w:proofErr w:type="spellStart"/>
            <w:r w:rsidRPr="00050194">
              <w:t>medlievos</w:t>
            </w:r>
            <w:proofErr w:type="spellEnd"/>
            <w:r w:rsidRPr="00050194">
              <w:t xml:space="preserve"> ir kt.) populiacijų reguliavimo priemonių įgyvendinimas. Užtikrinant tinkamą vertybių apsaugą ir naudojimą, ketinama investuoti į priemones lankytojų srautams prioritetinėse saugomose teritorijose valdyti. </w:t>
            </w:r>
          </w:p>
          <w:p w14:paraId="4099108D" w14:textId="77777777" w:rsidR="00694C17" w:rsidRPr="00050194" w:rsidRDefault="00694C17" w:rsidP="001D02F3">
            <w:pPr>
              <w:jc w:val="both"/>
              <w:rPr>
                <w:bCs/>
                <w:szCs w:val="24"/>
              </w:rPr>
            </w:pPr>
          </w:p>
          <w:p w14:paraId="4B1CC25F" w14:textId="77777777" w:rsidR="00694C17" w:rsidRPr="00050194" w:rsidRDefault="00694C17" w:rsidP="001D02F3">
            <w:pPr>
              <w:jc w:val="both"/>
              <w:rPr>
                <w:rFonts w:eastAsia="Calibri"/>
                <w:b/>
                <w:bCs/>
              </w:rPr>
            </w:pPr>
            <w:r w:rsidRPr="00050194">
              <w:t xml:space="preserve">Vertinama, kad planuojamos įgyvendinti veiklos neturės jokio neigiamo tiesioginio ar netiesioginio poveikio oro, vandens ar žemės taršos prevencijos ir kontrolės tikslui, nes įgyvendinant veiklas nedidėja/ nereikšmingai didėja į orą, vandenį ar žemę išmetamų teršalų kiekis. Pažymime, kad invazinėms rūšims naikinti bus naudojami herbicidai pagal šalyje nustatytus ES reikalavimus, </w:t>
            </w:r>
            <w:proofErr w:type="spellStart"/>
            <w:r w:rsidRPr="00050194">
              <w:t>t.y</w:t>
            </w:r>
            <w:proofErr w:type="spellEnd"/>
            <w:r w:rsidRPr="00050194">
              <w:t>. augalininkystės tarnybos parengtus augalų apsaugos produktų reikalavimus. Invazinių rūšių naikinimo metodai bus aprašyti invazinių rūšių gausos reguliavimo veiksmų planuose, kuriuos parengs specialistai, remdamiesi gerąja praktika ir naudos/žalos vertinimo analize.</w:t>
            </w:r>
          </w:p>
        </w:tc>
        <w:tc>
          <w:tcPr>
            <w:tcW w:w="5528" w:type="dxa"/>
          </w:tcPr>
          <w:p w14:paraId="2959857D" w14:textId="77777777" w:rsidR="00694C17" w:rsidRPr="00050194" w:rsidRDefault="00694C17" w:rsidP="001D02F3">
            <w:pPr>
              <w:jc w:val="both"/>
              <w:rPr>
                <w:bCs/>
                <w:szCs w:val="24"/>
              </w:rPr>
            </w:pPr>
            <w:r w:rsidRPr="00050194">
              <w:rPr>
                <w:bCs/>
                <w:szCs w:val="24"/>
              </w:rPr>
              <w:lastRenderedPageBreak/>
              <w:t xml:space="preserve">Netaikoma, nes </w:t>
            </w:r>
            <w:r w:rsidRPr="00050194">
              <w:rPr>
                <w:rFonts w:eastAsia="Calibri"/>
                <w:bCs/>
                <w:iCs/>
                <w:szCs w:val="24"/>
              </w:rPr>
              <w:t xml:space="preserve">priemonės veikla </w:t>
            </w:r>
            <w:r w:rsidRPr="00050194">
              <w:rPr>
                <w:bCs/>
                <w:szCs w:val="24"/>
              </w:rPr>
              <w:t xml:space="preserve">atitinka tikslą. </w:t>
            </w:r>
          </w:p>
          <w:p w14:paraId="6A62D11E" w14:textId="77777777" w:rsidR="00694C17" w:rsidRPr="00050194" w:rsidRDefault="00694C17" w:rsidP="001D02F3">
            <w:pPr>
              <w:jc w:val="both"/>
              <w:rPr>
                <w:bCs/>
                <w:szCs w:val="24"/>
              </w:rPr>
            </w:pPr>
            <w:r w:rsidRPr="00050194">
              <w:rPr>
                <w:bCs/>
                <w:szCs w:val="24"/>
              </w:rPr>
              <w:t>Vertinama, kad planuojamos įgyvendinti veiklos neturės jokio neigiamo tiesioginio ar netiesioginio poveikio oro, vandens ar žemės taršos prevencijos ir kontrolės tikslui, nes įgyvendinant veiklas nedidėja į orą, vandenį ar žemę išmetamų teršalų kiekis.</w:t>
            </w:r>
          </w:p>
          <w:p w14:paraId="6BFD5B64" w14:textId="77777777" w:rsidR="00694C17" w:rsidRPr="00050194" w:rsidRDefault="00694C17" w:rsidP="001D02F3">
            <w:pPr>
              <w:jc w:val="both"/>
              <w:rPr>
                <w:rFonts w:eastAsia="Calibri"/>
                <w:szCs w:val="24"/>
              </w:rPr>
            </w:pPr>
            <w:r w:rsidRPr="00050194">
              <w:rPr>
                <w:szCs w:val="24"/>
              </w:rPr>
              <w:t>Pagrindimo dokumentai neteikiami.</w:t>
            </w:r>
          </w:p>
        </w:tc>
      </w:tr>
      <w:tr w:rsidR="00694C17" w:rsidRPr="00050194" w14:paraId="4D81B714" w14:textId="77777777" w:rsidTr="00694C17">
        <w:tc>
          <w:tcPr>
            <w:tcW w:w="2269" w:type="dxa"/>
          </w:tcPr>
          <w:p w14:paraId="52AD61BE" w14:textId="77777777" w:rsidR="00694C17" w:rsidRPr="00050194" w:rsidRDefault="00694C17" w:rsidP="001D02F3">
            <w:pPr>
              <w:tabs>
                <w:tab w:val="left" w:pos="289"/>
              </w:tabs>
              <w:ind w:left="5" w:firstLine="5"/>
              <w:jc w:val="both"/>
              <w:rPr>
                <w:rFonts w:eastAsia="Calibri"/>
                <w:szCs w:val="24"/>
              </w:rPr>
            </w:pPr>
            <w:r w:rsidRPr="00050194">
              <w:rPr>
                <w:rFonts w:eastAsia="Calibri"/>
                <w:szCs w:val="24"/>
              </w:rPr>
              <w:t>6.</w:t>
            </w:r>
            <w:r w:rsidRPr="00050194">
              <w:rPr>
                <w:rFonts w:eastAsia="Calibri"/>
                <w:szCs w:val="24"/>
              </w:rPr>
              <w:tab/>
              <w:t>Biologinės įvairovės ir ekosistemų apsauga ir atkūrimas</w:t>
            </w:r>
          </w:p>
        </w:tc>
        <w:tc>
          <w:tcPr>
            <w:tcW w:w="7513" w:type="dxa"/>
          </w:tcPr>
          <w:p w14:paraId="608BAAD6" w14:textId="77777777" w:rsidR="00694C17" w:rsidRPr="00050194" w:rsidRDefault="00694C17" w:rsidP="001D02F3">
            <w:pPr>
              <w:jc w:val="both"/>
              <w:rPr>
                <w:bCs/>
                <w:szCs w:val="24"/>
              </w:rPr>
            </w:pPr>
            <w:r w:rsidRPr="00050194">
              <w:rPr>
                <w:bCs/>
                <w:szCs w:val="24"/>
              </w:rPr>
              <w:t>Vertinama, kad planuojami įgyvendinti veiksmai (veiklos) neturi jokio numatomo poveikio šiam aplinkos tikslui arba numatomas jos poveikis yra nereikšmingas, t. y. nedaro tiesioginio ir pirminio netiesioginio poveikio per visą gyvavimo ciklą, todėl laikoma, kad veiksmai (veiklos) atitinka Biologinės įvairovės ir ekosistemų apsaugos ir atkūrimo tikslą:</w:t>
            </w:r>
          </w:p>
          <w:p w14:paraId="6925B466" w14:textId="77777777" w:rsidR="00694C17" w:rsidRPr="00050194" w:rsidRDefault="00694C17" w:rsidP="001D02F3">
            <w:pPr>
              <w:jc w:val="both"/>
              <w:rPr>
                <w:bCs/>
                <w:szCs w:val="24"/>
              </w:rPr>
            </w:pPr>
            <w:r w:rsidRPr="00050194">
              <w:rPr>
                <w:bCs/>
                <w:szCs w:val="24"/>
              </w:rPr>
              <w:t>Numatomas prioritetinių buveinių apsaugai svarbių teritorijų (BAST) identifikavimas, naujų saugomų teritorijų steigimas, saugomų teritorijų ribų koregavimas, buveinių būklės gerinimo tyrimų atlikimas, apsaugos priemonių atnaujinimas, jūrinių „</w:t>
            </w:r>
            <w:proofErr w:type="spellStart"/>
            <w:r w:rsidRPr="00050194">
              <w:rPr>
                <w:bCs/>
                <w:szCs w:val="24"/>
              </w:rPr>
              <w:t>Natura</w:t>
            </w:r>
            <w:proofErr w:type="spellEnd"/>
            <w:r w:rsidRPr="00050194">
              <w:rPr>
                <w:bCs/>
                <w:szCs w:val="24"/>
              </w:rPr>
              <w:t xml:space="preserve"> 2000” teritorijų apsaugos tikslų, priemonių ir rodiklių nustatymas, </w:t>
            </w:r>
            <w:proofErr w:type="spellStart"/>
            <w:r w:rsidRPr="00050194">
              <w:rPr>
                <w:bCs/>
                <w:szCs w:val="24"/>
              </w:rPr>
              <w:t>gamtotvarkos</w:t>
            </w:r>
            <w:proofErr w:type="spellEnd"/>
            <w:r w:rsidRPr="00050194">
              <w:rPr>
                <w:bCs/>
                <w:szCs w:val="24"/>
              </w:rPr>
              <w:t xml:space="preserve"> planų, rūšių apsaugos planų ir kt. dokumentų „</w:t>
            </w:r>
            <w:proofErr w:type="spellStart"/>
            <w:r w:rsidRPr="00050194">
              <w:rPr>
                <w:bCs/>
                <w:szCs w:val="24"/>
              </w:rPr>
              <w:t>Natura</w:t>
            </w:r>
            <w:proofErr w:type="spellEnd"/>
            <w:r w:rsidRPr="00050194">
              <w:rPr>
                <w:bCs/>
                <w:szCs w:val="24"/>
              </w:rPr>
              <w:t xml:space="preserve"> 2000” teritorijose rengimas, palankios rūšių ir buveinių apsaugos būklės atkūrimo priemonių „</w:t>
            </w:r>
            <w:proofErr w:type="spellStart"/>
            <w:r w:rsidRPr="00050194">
              <w:rPr>
                <w:bCs/>
                <w:szCs w:val="24"/>
              </w:rPr>
              <w:t>Natura</w:t>
            </w:r>
            <w:proofErr w:type="spellEnd"/>
            <w:r w:rsidRPr="00050194">
              <w:rPr>
                <w:bCs/>
                <w:szCs w:val="24"/>
              </w:rPr>
              <w:t xml:space="preserve"> 2000“ teritorijose </w:t>
            </w:r>
            <w:r w:rsidRPr="00050194">
              <w:rPr>
                <w:bCs/>
                <w:szCs w:val="24"/>
              </w:rPr>
              <w:lastRenderedPageBreak/>
              <w:t xml:space="preserve">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w:t>
            </w:r>
          </w:p>
          <w:p w14:paraId="66869308" w14:textId="77777777" w:rsidR="00694C17" w:rsidRPr="00050194" w:rsidRDefault="00694C17" w:rsidP="001D02F3">
            <w:pPr>
              <w:jc w:val="both"/>
              <w:rPr>
                <w:bCs/>
                <w:szCs w:val="24"/>
              </w:rPr>
            </w:pPr>
          </w:p>
          <w:p w14:paraId="53C37BE9" w14:textId="77777777" w:rsidR="00694C17" w:rsidRPr="00050194" w:rsidRDefault="00694C17" w:rsidP="001D02F3">
            <w:pPr>
              <w:jc w:val="both"/>
              <w:rPr>
                <w:bCs/>
                <w:szCs w:val="24"/>
              </w:rPr>
            </w:pPr>
            <w:r w:rsidRPr="00050194">
              <w:rPr>
                <w:bCs/>
                <w:szCs w:val="24"/>
              </w:rPr>
              <w:t>Vadovaujantis Europos Parlamento ir Tarybos reglamento (ES) 2021/1060 I priedu, nustatyta, kad įgyvendinat veiksmus (veiklas) taikomas su aplinka susijusių tikslų skaičiavimo koeficientas (078 „</w:t>
            </w:r>
            <w:proofErr w:type="spellStart"/>
            <w:r w:rsidRPr="00050194">
              <w:rPr>
                <w:bCs/>
                <w:szCs w:val="24"/>
              </w:rPr>
              <w:t>Natura</w:t>
            </w:r>
            <w:proofErr w:type="spellEnd"/>
            <w:r w:rsidRPr="00050194">
              <w:rPr>
                <w:bCs/>
                <w:szCs w:val="24"/>
              </w:rPr>
              <w:t xml:space="preserve"> 2000“ teritorijų apsauga, atkūrimas ir tausus naudojimas), kurio reikšmė yra 100 proc., todėl vertinama, kad veiksmai (veiklos) atitinka biologinės įvairovės ir ekosistemų apsauga ir atkūrimas tikslą.</w:t>
            </w:r>
          </w:p>
          <w:p w14:paraId="0D7589F7" w14:textId="77777777" w:rsidR="00694C17" w:rsidRPr="00050194" w:rsidRDefault="00694C17" w:rsidP="001D02F3">
            <w:pPr>
              <w:jc w:val="both"/>
            </w:pPr>
            <w:r w:rsidRPr="00050194">
              <w:t xml:space="preserve">Planuojama finansuoti palankios rūšių ir buveinių apsaugos būklės atkūrimo darbus – būdingos augalijos atstatymas  atvirose buveinėse, kontroliuojamas deginimas, hidrologinio režimo atkūrimas upėse ir pelkėse, struktūros atkūrimo specialieji kirtimai miškuose, miško pievų tinklo atkūrimas / sukūrimas ir kt. Bus įgyvendinamas saugomų rūšių populiacijų atkūrimas pelkių, miškų, ežerų, upių ekosistemose: </w:t>
            </w:r>
            <w:proofErr w:type="spellStart"/>
            <w:r w:rsidRPr="00050194">
              <w:t>veisimosi</w:t>
            </w:r>
            <w:proofErr w:type="spellEnd"/>
            <w:r w:rsidRPr="00050194">
              <w:t xml:space="preserve"> vietų </w:t>
            </w:r>
            <w:proofErr w:type="spellStart"/>
            <w:r w:rsidRPr="00050194">
              <w:t>inventorizacia</w:t>
            </w:r>
            <w:proofErr w:type="spellEnd"/>
            <w:r w:rsidRPr="00050194">
              <w:t xml:space="preserve">, sukūrimas ir apsauga, populiacijų gyvybingumo atkūrimas, dirbtinai veisiant ir didinant genetinę įvairovę, </w:t>
            </w:r>
            <w:proofErr w:type="spellStart"/>
            <w:r w:rsidRPr="00050194">
              <w:t>žiemaviečių</w:t>
            </w:r>
            <w:proofErr w:type="spellEnd"/>
            <w:r w:rsidRPr="00050194">
              <w:t xml:space="preserve"> palankios apsaugos būklės ir migracijos kelių  atkūrimą. Investuojama į saugomų rūšių daromos žalos prevencijos priemones, taip pat į migruojančių gyvūnų apsaugos ir ekologinių jungčių atkūrimo priemones. Planuojamas invazinių rūšių Lietuvoje (kanadinių audinių, mangutų, </w:t>
            </w:r>
            <w:proofErr w:type="spellStart"/>
            <w:r w:rsidRPr="00050194">
              <w:t>Sosnovskio</w:t>
            </w:r>
            <w:proofErr w:type="spellEnd"/>
            <w:r w:rsidRPr="00050194">
              <w:t xml:space="preserve"> barščio, bitinės sprigės, </w:t>
            </w:r>
            <w:proofErr w:type="spellStart"/>
            <w:r w:rsidRPr="00050194">
              <w:t>gausialapio</w:t>
            </w:r>
            <w:proofErr w:type="spellEnd"/>
            <w:r w:rsidRPr="00050194">
              <w:t xml:space="preserve"> lubino, </w:t>
            </w:r>
            <w:proofErr w:type="spellStart"/>
            <w:r w:rsidRPr="00050194">
              <w:t>uosialapio</w:t>
            </w:r>
            <w:proofErr w:type="spellEnd"/>
            <w:r w:rsidRPr="00050194">
              <w:t xml:space="preserve"> klevo, varpinės </w:t>
            </w:r>
            <w:proofErr w:type="spellStart"/>
            <w:r w:rsidRPr="00050194">
              <w:t>medlievos</w:t>
            </w:r>
            <w:proofErr w:type="spellEnd"/>
            <w:r w:rsidRPr="00050194">
              <w:t xml:space="preserve"> ir kt.) populiacijų reguliavimo priemonių įgyvendinimas. Užtikrinant tinkamą vertybių apsaugą ir naudojimą, ketinama investuoti į priemones lankytojų srautams prioritetinėse saugomose teritorijose valdyti. </w:t>
            </w:r>
          </w:p>
          <w:p w14:paraId="713A86EB" w14:textId="77777777" w:rsidR="00694C17" w:rsidRPr="00050194" w:rsidRDefault="00694C17" w:rsidP="001D02F3">
            <w:pPr>
              <w:jc w:val="both"/>
              <w:rPr>
                <w:bCs/>
                <w:szCs w:val="24"/>
              </w:rPr>
            </w:pPr>
          </w:p>
          <w:p w14:paraId="6D56DC6E" w14:textId="77777777" w:rsidR="00694C17" w:rsidRPr="00050194" w:rsidRDefault="00694C17" w:rsidP="001D02F3">
            <w:pPr>
              <w:jc w:val="both"/>
            </w:pPr>
            <w:r w:rsidRPr="00050194">
              <w:lastRenderedPageBreak/>
              <w:t xml:space="preserve">Vadovaujantis Europos Parlamento ir Tarybos reglamento (ES) 2021/1060 I priedu, nustatyta, kad įgyvendinat veiksmus (veiklas) taikomas su aplinka susijusių tikslų skaičiavimo koeficientas (079 Gamtos ir biologinės įvairovės apsauga, gamtos paveldas ir ištekliai, žalioji ir mėlynoji infrastruktūros), kurio reikšmė yra 100 proc., todėl vertinama, kad veiksmai (veiklos) atitinka biologinės įvairovės ir ekosistemų apsauga ir atkūrimas tikslą. Pažymime, kad invazinėms rūšims naikinti bus naudojami herbicidai pagal šalyje nustatytus ES reikalavimus, </w:t>
            </w:r>
            <w:proofErr w:type="spellStart"/>
            <w:r w:rsidRPr="00050194">
              <w:t>t.y</w:t>
            </w:r>
            <w:proofErr w:type="spellEnd"/>
            <w:r w:rsidRPr="00050194">
              <w:t>. augalininkystės tarnybos parengtus augalų apsaugos produktų reikalavimus. Invazinių rūšių naikinimo metodai bus aprašyti invazinių rūšių gausos reguliavimo veiksmų planuose, kuriuos parengs specialistai, remdamiesi gerąja praktika ir naudos/žalos vertinimo analize.</w:t>
            </w:r>
          </w:p>
          <w:p w14:paraId="385359ED" w14:textId="77777777" w:rsidR="00694C17" w:rsidRPr="00050194" w:rsidRDefault="00694C17" w:rsidP="001D02F3">
            <w:pPr>
              <w:jc w:val="both"/>
              <w:rPr>
                <w:rFonts w:eastAsia="Calibri"/>
                <w:b/>
                <w:szCs w:val="24"/>
              </w:rPr>
            </w:pPr>
            <w:r w:rsidRPr="00050194">
              <w:rPr>
                <w:bCs/>
                <w:szCs w:val="24"/>
              </w:rPr>
              <w:t>Kontroliuojamas deginimas būtų  atliekamas Europos Bendrijos svarbos rūšių ir buveinių atkūrimui labai nedidelėse teritorijose, labai trumpą, griežtai kontroliuojamą laiką ir siekiant kontroliuojamo deginimo poveikį minimizuoti bei atitiks biologinės įvairovės ir ekosistemų apsaugos ir atkūrimo tikslą.</w:t>
            </w:r>
          </w:p>
        </w:tc>
        <w:tc>
          <w:tcPr>
            <w:tcW w:w="5528" w:type="dxa"/>
          </w:tcPr>
          <w:p w14:paraId="70ADBD93" w14:textId="77777777" w:rsidR="00694C17" w:rsidRPr="00050194" w:rsidRDefault="00694C17" w:rsidP="001D02F3">
            <w:pPr>
              <w:rPr>
                <w:bCs/>
                <w:szCs w:val="24"/>
              </w:rPr>
            </w:pPr>
            <w:r w:rsidRPr="00050194">
              <w:rPr>
                <w:bCs/>
                <w:szCs w:val="24"/>
              </w:rPr>
              <w:lastRenderedPageBreak/>
              <w:t>Netaikoma, nes planuojami veiksmai neturės neigiamo tiesioginio ar netiesioginio poveikio tikslui.</w:t>
            </w:r>
          </w:p>
          <w:p w14:paraId="544EA07F" w14:textId="77777777" w:rsidR="00694C17" w:rsidRPr="00050194" w:rsidRDefault="00694C17" w:rsidP="001D02F3">
            <w:pPr>
              <w:jc w:val="both"/>
              <w:rPr>
                <w:bCs/>
                <w:szCs w:val="24"/>
              </w:rPr>
            </w:pPr>
            <w:r w:rsidRPr="00050194">
              <w:rPr>
                <w:bCs/>
                <w:szCs w:val="24"/>
              </w:rPr>
              <w:t xml:space="preserve">Vertinama, kad veiksmai (veiklos) atitinka biologinės įvairovės ir ekosistemų apsaugos ir atkūrimo tikslą ir tiesiogiai prisideda prie biologinės įvairovės ir ekosistemų apsaugos ir atkūrimo. </w:t>
            </w:r>
          </w:p>
          <w:p w14:paraId="676FF7C9" w14:textId="77777777" w:rsidR="00694C17" w:rsidRPr="00050194" w:rsidRDefault="00694C17" w:rsidP="001D02F3">
            <w:pPr>
              <w:jc w:val="both"/>
              <w:rPr>
                <w:rFonts w:eastAsia="Calibri"/>
                <w:szCs w:val="24"/>
              </w:rPr>
            </w:pPr>
            <w:r w:rsidRPr="00050194">
              <w:rPr>
                <w:szCs w:val="24"/>
              </w:rPr>
              <w:t>Pagrindimo dokumentai neteikiami.</w:t>
            </w:r>
          </w:p>
        </w:tc>
      </w:tr>
    </w:tbl>
    <w:p w14:paraId="04596B09" w14:textId="77777777" w:rsidR="00694C17" w:rsidRPr="00050194" w:rsidRDefault="00694C17" w:rsidP="00694C17">
      <w:pPr>
        <w:spacing w:line="276" w:lineRule="auto"/>
        <w:jc w:val="center"/>
        <w:rPr>
          <w:rFonts w:ascii="Calibri" w:eastAsia="Calibri" w:hAnsi="Calibri"/>
          <w:sz w:val="22"/>
          <w:szCs w:val="22"/>
        </w:rPr>
      </w:pPr>
      <w:r w:rsidRPr="00050194">
        <w:rPr>
          <w:rFonts w:ascii="Calibri" w:eastAsia="Calibri" w:hAnsi="Calibri"/>
          <w:sz w:val="22"/>
          <w:szCs w:val="22"/>
        </w:rPr>
        <w:lastRenderedPageBreak/>
        <w:t>_______________</w:t>
      </w:r>
    </w:p>
    <w:p w14:paraId="7E82F436" w14:textId="77777777" w:rsidR="00694C17" w:rsidRDefault="00694C17">
      <w:pPr>
        <w:spacing w:line="276" w:lineRule="auto"/>
        <w:jc w:val="center"/>
        <w:rPr>
          <w:szCs w:val="24"/>
        </w:rPr>
      </w:pPr>
    </w:p>
    <w:sectPr w:rsidR="00694C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C6CD" w14:textId="77777777" w:rsidR="001941D2" w:rsidRDefault="001941D2">
      <w:pPr>
        <w:rPr>
          <w:sz w:val="22"/>
          <w:szCs w:val="22"/>
        </w:rPr>
      </w:pPr>
      <w:r>
        <w:rPr>
          <w:sz w:val="22"/>
          <w:szCs w:val="22"/>
        </w:rPr>
        <w:separator/>
      </w:r>
    </w:p>
  </w:endnote>
  <w:endnote w:type="continuationSeparator" w:id="0">
    <w:p w14:paraId="5F23DCA5" w14:textId="77777777" w:rsidR="001941D2" w:rsidRDefault="001941D2">
      <w:pPr>
        <w:rPr>
          <w:sz w:val="22"/>
          <w:szCs w:val="22"/>
        </w:rPr>
      </w:pPr>
      <w:r>
        <w:rPr>
          <w:sz w:val="22"/>
          <w:szCs w:val="22"/>
        </w:rPr>
        <w:continuationSeparator/>
      </w:r>
    </w:p>
  </w:endnote>
  <w:endnote w:type="continuationNotice" w:id="1">
    <w:p w14:paraId="5CEC052E" w14:textId="77777777" w:rsidR="001941D2" w:rsidRDefault="001941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566FF" w14:textId="77777777" w:rsidR="001941D2" w:rsidRDefault="001941D2">
      <w:pPr>
        <w:rPr>
          <w:sz w:val="22"/>
          <w:szCs w:val="22"/>
        </w:rPr>
      </w:pPr>
      <w:r>
        <w:rPr>
          <w:sz w:val="22"/>
          <w:szCs w:val="22"/>
        </w:rPr>
        <w:separator/>
      </w:r>
    </w:p>
  </w:footnote>
  <w:footnote w:type="continuationSeparator" w:id="0">
    <w:p w14:paraId="21691D05" w14:textId="77777777" w:rsidR="001941D2" w:rsidRDefault="001941D2">
      <w:pPr>
        <w:rPr>
          <w:sz w:val="22"/>
          <w:szCs w:val="22"/>
        </w:rPr>
      </w:pPr>
      <w:r>
        <w:rPr>
          <w:sz w:val="22"/>
          <w:szCs w:val="22"/>
        </w:rPr>
        <w:continuationSeparator/>
      </w:r>
    </w:p>
  </w:footnote>
  <w:footnote w:type="continuationNotice" w:id="1">
    <w:p w14:paraId="69F758A5" w14:textId="77777777" w:rsidR="001941D2" w:rsidRDefault="001941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A0AC4"/>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C1216"/>
    <w:multiLevelType w:val="hybridMultilevel"/>
    <w:tmpl w:val="2F94B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37FF6"/>
    <w:multiLevelType w:val="hybridMultilevel"/>
    <w:tmpl w:val="74A692E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F7187A"/>
    <w:multiLevelType w:val="hybridMultilevel"/>
    <w:tmpl w:val="F7BEE7E0"/>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901613"/>
    <w:multiLevelType w:val="hybridMultilevel"/>
    <w:tmpl w:val="00F04D8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1212B5"/>
    <w:multiLevelType w:val="hybridMultilevel"/>
    <w:tmpl w:val="9ED6F6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A65C5"/>
    <w:multiLevelType w:val="hybridMultilevel"/>
    <w:tmpl w:val="66DED562"/>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C26714"/>
    <w:multiLevelType w:val="hybridMultilevel"/>
    <w:tmpl w:val="6D10999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CE3864"/>
    <w:multiLevelType w:val="hybridMultilevel"/>
    <w:tmpl w:val="C45A41C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717C74"/>
    <w:multiLevelType w:val="hybridMultilevel"/>
    <w:tmpl w:val="14A8ADD8"/>
    <w:lvl w:ilvl="0" w:tplc="1C0C7C1E">
      <w:start w:val="2029"/>
      <w:numFmt w:val="decimal"/>
      <w:lvlText w:val="(%1"/>
      <w:lvlJc w:val="left"/>
      <w:pPr>
        <w:ind w:left="883" w:hanging="523"/>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2C0692"/>
    <w:multiLevelType w:val="multilevel"/>
    <w:tmpl w:val="8E4A5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FD1D34"/>
    <w:multiLevelType w:val="hybridMultilevel"/>
    <w:tmpl w:val="8E1E828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42044F"/>
    <w:multiLevelType w:val="hybridMultilevel"/>
    <w:tmpl w:val="48FEB4C8"/>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4845D5"/>
    <w:multiLevelType w:val="hybridMultilevel"/>
    <w:tmpl w:val="588A31FC"/>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2C3B97"/>
    <w:multiLevelType w:val="hybridMultilevel"/>
    <w:tmpl w:val="5D5C1DC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0654433">
    <w:abstractNumId w:val="5"/>
  </w:num>
  <w:num w:numId="2" w16cid:durableId="1217859314">
    <w:abstractNumId w:val="1"/>
  </w:num>
  <w:num w:numId="3" w16cid:durableId="526404211">
    <w:abstractNumId w:val="6"/>
  </w:num>
  <w:num w:numId="4" w16cid:durableId="1095709406">
    <w:abstractNumId w:val="0"/>
  </w:num>
  <w:num w:numId="5" w16cid:durableId="1647124558">
    <w:abstractNumId w:val="11"/>
  </w:num>
  <w:num w:numId="6" w16cid:durableId="1494568636">
    <w:abstractNumId w:val="7"/>
  </w:num>
  <w:num w:numId="7" w16cid:durableId="393358744">
    <w:abstractNumId w:val="13"/>
  </w:num>
  <w:num w:numId="8" w16cid:durableId="503936530">
    <w:abstractNumId w:val="2"/>
  </w:num>
  <w:num w:numId="9" w16cid:durableId="162281550">
    <w:abstractNumId w:val="10"/>
  </w:num>
  <w:num w:numId="10" w16cid:durableId="1066879342">
    <w:abstractNumId w:val="16"/>
  </w:num>
  <w:num w:numId="11" w16cid:durableId="141314621">
    <w:abstractNumId w:val="8"/>
  </w:num>
  <w:num w:numId="12" w16cid:durableId="1062482047">
    <w:abstractNumId w:val="9"/>
  </w:num>
  <w:num w:numId="13" w16cid:durableId="1183859883">
    <w:abstractNumId w:val="15"/>
  </w:num>
  <w:num w:numId="14" w16cid:durableId="191722591">
    <w:abstractNumId w:val="4"/>
  </w:num>
  <w:num w:numId="15" w16cid:durableId="2073187648">
    <w:abstractNumId w:val="14"/>
  </w:num>
  <w:num w:numId="16" w16cid:durableId="47455319">
    <w:abstractNumId w:val="3"/>
  </w:num>
  <w:num w:numId="17" w16cid:durableId="1298953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34491"/>
    <w:rsid w:val="00060278"/>
    <w:rsid w:val="00064287"/>
    <w:rsid w:val="000A2548"/>
    <w:rsid w:val="000B0670"/>
    <w:rsid w:val="000C66D6"/>
    <w:rsid w:val="000E1D83"/>
    <w:rsid w:val="000F51B9"/>
    <w:rsid w:val="00121F78"/>
    <w:rsid w:val="0014131F"/>
    <w:rsid w:val="001941D2"/>
    <w:rsid w:val="001A6ED3"/>
    <w:rsid w:val="001D02F3"/>
    <w:rsid w:val="001D4DB3"/>
    <w:rsid w:val="001E298C"/>
    <w:rsid w:val="001F470B"/>
    <w:rsid w:val="0022768A"/>
    <w:rsid w:val="00236E53"/>
    <w:rsid w:val="00253511"/>
    <w:rsid w:val="00263F85"/>
    <w:rsid w:val="002B7913"/>
    <w:rsid w:val="002E1E64"/>
    <w:rsid w:val="002F1D27"/>
    <w:rsid w:val="00316D89"/>
    <w:rsid w:val="00341C6F"/>
    <w:rsid w:val="00345C2C"/>
    <w:rsid w:val="003732DB"/>
    <w:rsid w:val="003B1CAF"/>
    <w:rsid w:val="003C6C92"/>
    <w:rsid w:val="003D01A3"/>
    <w:rsid w:val="003E7105"/>
    <w:rsid w:val="0042336F"/>
    <w:rsid w:val="004507B5"/>
    <w:rsid w:val="00451493"/>
    <w:rsid w:val="0047381D"/>
    <w:rsid w:val="00476781"/>
    <w:rsid w:val="00477FA0"/>
    <w:rsid w:val="00486C32"/>
    <w:rsid w:val="004B5711"/>
    <w:rsid w:val="004D52E0"/>
    <w:rsid w:val="00501957"/>
    <w:rsid w:val="00522DE1"/>
    <w:rsid w:val="00522E5B"/>
    <w:rsid w:val="00541AAF"/>
    <w:rsid w:val="00545922"/>
    <w:rsid w:val="005500D2"/>
    <w:rsid w:val="005A2BF4"/>
    <w:rsid w:val="005A49D2"/>
    <w:rsid w:val="005D2867"/>
    <w:rsid w:val="006010DA"/>
    <w:rsid w:val="006035EC"/>
    <w:rsid w:val="00632570"/>
    <w:rsid w:val="006368AB"/>
    <w:rsid w:val="006416E8"/>
    <w:rsid w:val="00643997"/>
    <w:rsid w:val="00685B74"/>
    <w:rsid w:val="00686C84"/>
    <w:rsid w:val="00694C17"/>
    <w:rsid w:val="00696A84"/>
    <w:rsid w:val="006A5F63"/>
    <w:rsid w:val="006D3ACC"/>
    <w:rsid w:val="00702FCE"/>
    <w:rsid w:val="00717669"/>
    <w:rsid w:val="00753B30"/>
    <w:rsid w:val="00796936"/>
    <w:rsid w:val="007B4560"/>
    <w:rsid w:val="007D1E9B"/>
    <w:rsid w:val="007E0AA5"/>
    <w:rsid w:val="00803289"/>
    <w:rsid w:val="0081711F"/>
    <w:rsid w:val="008212A3"/>
    <w:rsid w:val="00824252"/>
    <w:rsid w:val="00843FB5"/>
    <w:rsid w:val="008646A9"/>
    <w:rsid w:val="00895FF0"/>
    <w:rsid w:val="008A3104"/>
    <w:rsid w:val="008D634C"/>
    <w:rsid w:val="008F373F"/>
    <w:rsid w:val="008F693F"/>
    <w:rsid w:val="00903601"/>
    <w:rsid w:val="0091230C"/>
    <w:rsid w:val="009409C9"/>
    <w:rsid w:val="009565BB"/>
    <w:rsid w:val="00962BD2"/>
    <w:rsid w:val="00987308"/>
    <w:rsid w:val="0099070E"/>
    <w:rsid w:val="00990BA8"/>
    <w:rsid w:val="00994C4C"/>
    <w:rsid w:val="009A4257"/>
    <w:rsid w:val="009A4780"/>
    <w:rsid w:val="009C6DCA"/>
    <w:rsid w:val="009D126E"/>
    <w:rsid w:val="009D596A"/>
    <w:rsid w:val="009D60D7"/>
    <w:rsid w:val="009F0DF5"/>
    <w:rsid w:val="00A009E3"/>
    <w:rsid w:val="00A00DDE"/>
    <w:rsid w:val="00A361B0"/>
    <w:rsid w:val="00A43387"/>
    <w:rsid w:val="00A464A0"/>
    <w:rsid w:val="00A52AC9"/>
    <w:rsid w:val="00A55655"/>
    <w:rsid w:val="00A63810"/>
    <w:rsid w:val="00A66338"/>
    <w:rsid w:val="00A67441"/>
    <w:rsid w:val="00AB690C"/>
    <w:rsid w:val="00AC3819"/>
    <w:rsid w:val="00AE0CEF"/>
    <w:rsid w:val="00AE6620"/>
    <w:rsid w:val="00B211A4"/>
    <w:rsid w:val="00B22B4E"/>
    <w:rsid w:val="00B2761D"/>
    <w:rsid w:val="00B31C24"/>
    <w:rsid w:val="00B43174"/>
    <w:rsid w:val="00B50B0F"/>
    <w:rsid w:val="00B51C43"/>
    <w:rsid w:val="00B6590D"/>
    <w:rsid w:val="00B75C8C"/>
    <w:rsid w:val="00BC3FAD"/>
    <w:rsid w:val="00BD5748"/>
    <w:rsid w:val="00BD602C"/>
    <w:rsid w:val="00BF2A15"/>
    <w:rsid w:val="00C10A8F"/>
    <w:rsid w:val="00C20F0F"/>
    <w:rsid w:val="00C222C1"/>
    <w:rsid w:val="00C7022D"/>
    <w:rsid w:val="00C73612"/>
    <w:rsid w:val="00C8369A"/>
    <w:rsid w:val="00CA575E"/>
    <w:rsid w:val="00CB10DA"/>
    <w:rsid w:val="00CC24F4"/>
    <w:rsid w:val="00CC2760"/>
    <w:rsid w:val="00CD6738"/>
    <w:rsid w:val="00D15D78"/>
    <w:rsid w:val="00D3576B"/>
    <w:rsid w:val="00D43096"/>
    <w:rsid w:val="00D436B5"/>
    <w:rsid w:val="00D6667C"/>
    <w:rsid w:val="00D66F20"/>
    <w:rsid w:val="00D85119"/>
    <w:rsid w:val="00D9039E"/>
    <w:rsid w:val="00DA0C3B"/>
    <w:rsid w:val="00DA7FCB"/>
    <w:rsid w:val="00DC6D2E"/>
    <w:rsid w:val="00DD55B0"/>
    <w:rsid w:val="00DD5D68"/>
    <w:rsid w:val="00DE1334"/>
    <w:rsid w:val="00DF2B0B"/>
    <w:rsid w:val="00E11C10"/>
    <w:rsid w:val="00E1216B"/>
    <w:rsid w:val="00E216D8"/>
    <w:rsid w:val="00E257FA"/>
    <w:rsid w:val="00E46F46"/>
    <w:rsid w:val="00E75580"/>
    <w:rsid w:val="00E90E9F"/>
    <w:rsid w:val="00E92BCC"/>
    <w:rsid w:val="00EB0F8F"/>
    <w:rsid w:val="00EC5F8F"/>
    <w:rsid w:val="00EE20C3"/>
    <w:rsid w:val="00EE49A3"/>
    <w:rsid w:val="00EE5EE6"/>
    <w:rsid w:val="00F211EC"/>
    <w:rsid w:val="00F621BD"/>
    <w:rsid w:val="00F63904"/>
    <w:rsid w:val="00F63FC7"/>
    <w:rsid w:val="00F722C8"/>
    <w:rsid w:val="00F9400A"/>
    <w:rsid w:val="00FB1D15"/>
    <w:rsid w:val="00FC6C62"/>
    <w:rsid w:val="00FE4E0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96B44F24-FA72-4315-AA81-CF9A30C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A66338"/>
    <w:rPr>
      <w:color w:val="0000FF"/>
      <w:u w:val="single"/>
    </w:rPr>
  </w:style>
  <w:style w:type="paragraph" w:customStyle="1" w:styleId="paragraph">
    <w:name w:val="paragraph"/>
    <w:basedOn w:val="Normal"/>
    <w:rsid w:val="00FC6C62"/>
    <w:pPr>
      <w:spacing w:before="100" w:beforeAutospacing="1" w:after="100" w:afterAutospacing="1"/>
    </w:pPr>
    <w:rPr>
      <w:szCs w:val="24"/>
      <w:lang w:eastAsia="lt-LT"/>
    </w:rPr>
  </w:style>
  <w:style w:type="character" w:customStyle="1" w:styleId="normaltextrun">
    <w:name w:val="normaltextrun"/>
    <w:basedOn w:val="DefaultParagraphFont"/>
    <w:rsid w:val="00FC6C62"/>
  </w:style>
  <w:style w:type="character" w:styleId="Mention">
    <w:name w:val="Mention"/>
    <w:basedOn w:val="DefaultParagraphFont"/>
    <w:uiPriority w:val="99"/>
    <w:unhideWhenUsed/>
    <w:rsid w:val="00FC6C62"/>
    <w:rPr>
      <w:color w:val="2B579A"/>
      <w:shd w:val="clear" w:color="auto" w:fill="E6E6E6"/>
    </w:rPr>
  </w:style>
  <w:style w:type="character" w:styleId="UnresolvedMention">
    <w:name w:val="Unresolved Mention"/>
    <w:basedOn w:val="DefaultParagraphFont"/>
    <w:uiPriority w:val="99"/>
    <w:semiHidden/>
    <w:unhideWhenUsed/>
    <w:rsid w:val="00FC6C62"/>
    <w:rPr>
      <w:color w:val="605E5C"/>
      <w:shd w:val="clear" w:color="auto" w:fill="E1DFDD"/>
    </w:rPr>
  </w:style>
  <w:style w:type="character" w:styleId="Strong">
    <w:name w:val="Strong"/>
    <w:basedOn w:val="DefaultParagraphFont"/>
    <w:uiPriority w:val="22"/>
    <w:qFormat/>
    <w:rsid w:val="00A63810"/>
    <w:rPr>
      <w:b/>
      <w:bCs/>
    </w:rPr>
  </w:style>
  <w:style w:type="character" w:styleId="Emphasis">
    <w:name w:val="Emphasis"/>
    <w:basedOn w:val="DefaultParagraphFont"/>
    <w:uiPriority w:val="20"/>
    <w:qFormat/>
    <w:rsid w:val="00A63810"/>
    <w:rPr>
      <w:i/>
      <w:iCs/>
    </w:rPr>
  </w:style>
  <w:style w:type="paragraph" w:styleId="NormalWeb">
    <w:name w:val="Normal (Web)"/>
    <w:basedOn w:val="Normal"/>
    <w:uiPriority w:val="99"/>
    <w:unhideWhenUsed/>
    <w:rsid w:val="00263F85"/>
    <w:pPr>
      <w:spacing w:before="100" w:beforeAutospacing="1" w:after="100" w:afterAutospacing="1"/>
    </w:pPr>
    <w:rPr>
      <w:szCs w:val="24"/>
      <w:lang w:eastAsia="lt-LT"/>
    </w:rPr>
  </w:style>
  <w:style w:type="character" w:customStyle="1" w:styleId="ui-provider">
    <w:name w:val="ui-provider"/>
    <w:basedOn w:val="DefaultParagraphFont"/>
    <w:rsid w:val="001D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6990337">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72418323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59805283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70588676e69811ec896de0b71e988500?positionInSearchResults=4&amp;searchModelUUID=06f5223e-5227-449e-8b0c-af70faa4f2c1"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seimas.lrs.lt/portal/legalAct/lt/TAD/70588676e69811ec896de0b71e988500?positionInSearchResults=4&amp;searchModelUUID=06f5223e-5227-449e-8b0c-af70faa4f2c1"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seimas.lrs.lt/portal/legalAct/lt/TAD/87787a46e69811ec896de0b71e988500?positionInSearchResults=6&amp;searchModelUUID=06f5223e-5227-449e-8b0c-af70faa4f2c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87787a46e69811ec896de0b71e988500?positionInSearchResults=6&amp;searchModelUUID=06f5223e-5227-449e-8b0c-af70faa4f2c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TotalTime>
  <Pages>33</Pages>
  <Words>49152</Words>
  <Characters>28018</Characters>
  <Application>Microsoft Office Word</Application>
  <DocSecurity>0</DocSecurity>
  <Lines>233</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77016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Sigita Alčauskienė</cp:lastModifiedBy>
  <cp:revision>7</cp:revision>
  <dcterms:created xsi:type="dcterms:W3CDTF">2024-09-06T11:21:00Z</dcterms:created>
  <dcterms:modified xsi:type="dcterms:W3CDTF">2024-09-19T08:42:00Z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