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B001A" w14:textId="62AAEE8F" w:rsidR="00EE4AA0" w:rsidRDefault="00E802AD" w:rsidP="00E802AD">
      <w:pPr>
        <w:tabs>
          <w:tab w:val="left" w:pos="6340"/>
        </w:tabs>
        <w:rPr>
          <w:szCs w:val="24"/>
        </w:rPr>
      </w:pPr>
      <w:r>
        <w:tab/>
      </w:r>
      <w:r>
        <w:tab/>
      </w:r>
      <w:r>
        <w:tab/>
      </w:r>
      <w:r>
        <w:tab/>
      </w:r>
      <w:r>
        <w:tab/>
      </w:r>
      <w:r w:rsidR="00637204">
        <w:rPr>
          <w:szCs w:val="24"/>
        </w:rPr>
        <w:t>PATVIRTINTA</w:t>
      </w:r>
    </w:p>
    <w:p w14:paraId="270FB240" w14:textId="77777777" w:rsidR="00EE4AA0" w:rsidRDefault="00637204">
      <w:pPr>
        <w:ind w:left="10368"/>
        <w:rPr>
          <w:szCs w:val="24"/>
        </w:rPr>
      </w:pPr>
      <w:r>
        <w:rPr>
          <w:szCs w:val="24"/>
        </w:rPr>
        <w:t xml:space="preserve">Lietuvos Respublikos aplinkos ministro </w:t>
      </w:r>
    </w:p>
    <w:p w14:paraId="02A5A98F" w14:textId="5774B7DD" w:rsidR="00EE4AA0" w:rsidRDefault="00637204">
      <w:pPr>
        <w:ind w:left="10368"/>
        <w:rPr>
          <w:szCs w:val="24"/>
        </w:rPr>
      </w:pPr>
      <w:r>
        <w:rPr>
          <w:szCs w:val="24"/>
        </w:rPr>
        <w:t>202</w:t>
      </w:r>
      <w:r w:rsidR="00AD7AB5">
        <w:rPr>
          <w:szCs w:val="24"/>
        </w:rPr>
        <w:t>4</w:t>
      </w:r>
      <w:r>
        <w:rPr>
          <w:szCs w:val="24"/>
        </w:rPr>
        <w:t xml:space="preserve"> m. </w:t>
      </w:r>
      <w:r w:rsidR="00AD7AB5">
        <w:rPr>
          <w:szCs w:val="24"/>
        </w:rPr>
        <w:t>kovo</w:t>
      </w:r>
      <w:r>
        <w:rPr>
          <w:szCs w:val="24"/>
        </w:rPr>
        <w:t xml:space="preserve"> </w:t>
      </w:r>
      <w:r w:rsidR="00AD7AB5">
        <w:rPr>
          <w:szCs w:val="24"/>
        </w:rPr>
        <w:t>6</w:t>
      </w:r>
      <w:r>
        <w:rPr>
          <w:szCs w:val="24"/>
        </w:rPr>
        <w:t xml:space="preserve"> d. įsakymu Nr. D1-</w:t>
      </w:r>
      <w:r w:rsidR="00AD7AB5">
        <w:rPr>
          <w:szCs w:val="24"/>
        </w:rPr>
        <w:t>72</w:t>
      </w:r>
      <w:r>
        <w:rPr>
          <w:szCs w:val="24"/>
        </w:rPr>
        <w:t xml:space="preserve"> </w:t>
      </w:r>
    </w:p>
    <w:p w14:paraId="6E17F9EB" w14:textId="77777777" w:rsidR="00EE4AA0" w:rsidRDefault="00637204">
      <w:pPr>
        <w:ind w:left="10368"/>
        <w:rPr>
          <w:szCs w:val="24"/>
        </w:rPr>
      </w:pPr>
      <w:r>
        <w:rPr>
          <w:szCs w:val="24"/>
        </w:rPr>
        <w:t>(Lietuvos Respublikos aplinkos ministro</w:t>
      </w:r>
    </w:p>
    <w:p w14:paraId="3CB3ECCA" w14:textId="50057535" w:rsidR="00EE4AA0" w:rsidRPr="00A444A3" w:rsidRDefault="00637204">
      <w:pPr>
        <w:ind w:left="10368"/>
        <w:rPr>
          <w:szCs w:val="24"/>
          <w:lang w:val="pt-BR"/>
        </w:rPr>
      </w:pPr>
      <w:r>
        <w:rPr>
          <w:szCs w:val="24"/>
        </w:rPr>
        <w:t xml:space="preserve">2024 m.         d. įsakymo Nr. </w:t>
      </w:r>
      <w:r w:rsidRPr="00A444A3">
        <w:rPr>
          <w:szCs w:val="24"/>
          <w:lang w:val="pt-BR"/>
        </w:rPr>
        <w:t xml:space="preserve">    </w:t>
      </w:r>
    </w:p>
    <w:p w14:paraId="5205A937" w14:textId="589A90DA" w:rsidR="00EE4AA0" w:rsidRDefault="00637204">
      <w:pPr>
        <w:ind w:left="10368"/>
        <w:rPr>
          <w:szCs w:val="24"/>
        </w:rPr>
      </w:pPr>
      <w:r w:rsidRPr="00A444A3">
        <w:rPr>
          <w:szCs w:val="24"/>
          <w:lang w:val="pt-BR"/>
        </w:rPr>
        <w:t>redakcija)</w:t>
      </w:r>
    </w:p>
    <w:p w14:paraId="3E397CBF" w14:textId="77777777" w:rsidR="00EE4AA0" w:rsidRDefault="00EE4AA0">
      <w:pPr>
        <w:rPr>
          <w:b/>
          <w:iCs/>
          <w:szCs w:val="24"/>
        </w:rPr>
      </w:pPr>
    </w:p>
    <w:p w14:paraId="3E737617" w14:textId="77777777" w:rsidR="00EE4AA0" w:rsidRDefault="00EE4AA0">
      <w:pPr>
        <w:jc w:val="center"/>
        <w:rPr>
          <w:i/>
          <w:szCs w:val="24"/>
        </w:rPr>
      </w:pPr>
    </w:p>
    <w:p w14:paraId="6E862DDD" w14:textId="453C3008" w:rsidR="00EE4AA0" w:rsidRDefault="00637204">
      <w:pPr>
        <w:jc w:val="center"/>
        <w:rPr>
          <w:b/>
          <w:bCs/>
          <w:szCs w:val="24"/>
        </w:rPr>
      </w:pPr>
      <w:r>
        <w:rPr>
          <w:b/>
          <w:bCs/>
          <w:szCs w:val="24"/>
        </w:rPr>
        <w:t xml:space="preserve">PLĖTROS PROGRAMOS PAŽANGOS PRIEMONĖS </w:t>
      </w:r>
      <w:r w:rsidR="00D75851" w:rsidRPr="00D75851">
        <w:rPr>
          <w:b/>
          <w:bCs/>
          <w:color w:val="000000"/>
          <w:shd w:val="clear" w:color="auto" w:fill="FFFFFF"/>
        </w:rPr>
        <w:t>NR. 02-001-06-06-01 „DIDINTI ATSPARUMĄ EKSTREMALIESIEMS HIDROMETEOROLOGINIAMS REIŠKINIAMS“</w:t>
      </w:r>
      <w:r>
        <w:rPr>
          <w:b/>
          <w:bCs/>
          <w:szCs w:val="24"/>
        </w:rPr>
        <w:t xml:space="preserve"> VEIKL</w:t>
      </w:r>
      <w:r w:rsidR="00D75851">
        <w:rPr>
          <w:b/>
          <w:bCs/>
          <w:szCs w:val="24"/>
        </w:rPr>
        <w:t>OS</w:t>
      </w:r>
      <w:r>
        <w:rPr>
          <w:b/>
          <w:bCs/>
          <w:szCs w:val="24"/>
        </w:rPr>
        <w:t xml:space="preserve"> „</w:t>
      </w:r>
      <w:r w:rsidR="00D75851" w:rsidRPr="00D75851">
        <w:rPr>
          <w:b/>
          <w:bCs/>
          <w:szCs w:val="24"/>
        </w:rPr>
        <w:t>P</w:t>
      </w:r>
      <w:r w:rsidR="00D75851">
        <w:rPr>
          <w:b/>
          <w:bCs/>
          <w:szCs w:val="24"/>
        </w:rPr>
        <w:t>OTVYNIŲ</w:t>
      </w:r>
      <w:r w:rsidR="00D75851" w:rsidRPr="00D75851">
        <w:rPr>
          <w:b/>
          <w:bCs/>
          <w:szCs w:val="24"/>
        </w:rPr>
        <w:t xml:space="preserve"> </w:t>
      </w:r>
      <w:r w:rsidR="00D75851">
        <w:rPr>
          <w:b/>
          <w:bCs/>
          <w:szCs w:val="24"/>
        </w:rPr>
        <w:t>RIZIKOS</w:t>
      </w:r>
      <w:r w:rsidR="00D75851" w:rsidRPr="00D75851">
        <w:rPr>
          <w:b/>
          <w:bCs/>
          <w:szCs w:val="24"/>
        </w:rPr>
        <w:t xml:space="preserve"> </w:t>
      </w:r>
      <w:r w:rsidR="00D75851">
        <w:rPr>
          <w:b/>
          <w:bCs/>
          <w:szCs w:val="24"/>
        </w:rPr>
        <w:t>MAŽINIMO</w:t>
      </w:r>
      <w:r w:rsidR="00D75851" w:rsidRPr="00D75851">
        <w:rPr>
          <w:b/>
          <w:bCs/>
          <w:szCs w:val="24"/>
        </w:rPr>
        <w:t xml:space="preserve"> </w:t>
      </w:r>
      <w:r w:rsidR="00D75851">
        <w:rPr>
          <w:b/>
          <w:bCs/>
          <w:szCs w:val="24"/>
        </w:rPr>
        <w:t>PRIEMONIŲ</w:t>
      </w:r>
      <w:r w:rsidR="00D75851" w:rsidRPr="00D75851">
        <w:rPr>
          <w:b/>
          <w:bCs/>
          <w:szCs w:val="24"/>
        </w:rPr>
        <w:t xml:space="preserve"> </w:t>
      </w:r>
      <w:r w:rsidR="00D75851">
        <w:rPr>
          <w:b/>
          <w:bCs/>
          <w:szCs w:val="24"/>
        </w:rPr>
        <w:t>ĮGYVENDINIMAS</w:t>
      </w:r>
      <w:r>
        <w:rPr>
          <w:b/>
          <w:bCs/>
          <w:szCs w:val="24"/>
        </w:rPr>
        <w:t xml:space="preserve">“ PROJEKTŲ FINANSAVIMO SĄLYGŲ APRAŠAS </w:t>
      </w:r>
    </w:p>
    <w:p w14:paraId="74F69BC9" w14:textId="77777777" w:rsidR="00F94701" w:rsidRDefault="00F94701">
      <w:pPr>
        <w:jc w:val="center"/>
        <w:rPr>
          <w:i/>
          <w:szCs w:val="24"/>
        </w:rPr>
      </w:pPr>
    </w:p>
    <w:p w14:paraId="4417E95A" w14:textId="77777777" w:rsidR="00F94701" w:rsidRPr="006010DA" w:rsidRDefault="00F94701" w:rsidP="00F94701">
      <w:pPr>
        <w:spacing w:line="259" w:lineRule="auto"/>
        <w:jc w:val="center"/>
        <w:rPr>
          <w:b/>
          <w:bCs/>
        </w:rPr>
      </w:pPr>
      <w:r w:rsidRPr="006010DA">
        <w:rPr>
          <w:b/>
          <w:bCs/>
        </w:rPr>
        <w:t>I SKYRIUS</w:t>
      </w:r>
    </w:p>
    <w:p w14:paraId="645FEEF2" w14:textId="77777777" w:rsidR="00F94701" w:rsidRPr="006010DA" w:rsidRDefault="00F94701" w:rsidP="00F94701">
      <w:pPr>
        <w:spacing w:line="259" w:lineRule="auto"/>
        <w:jc w:val="center"/>
        <w:rPr>
          <w:b/>
          <w:bCs/>
        </w:rPr>
      </w:pPr>
      <w:r w:rsidRPr="006010DA">
        <w:rPr>
          <w:b/>
          <w:bCs/>
        </w:rPr>
        <w:t>VEIKLOS AR POVEIKLĖS, KURIOMS NUSTATOMOS PROJEKTŲ FINANSAVIMO SĄLYGOS IR JŲ RODIKLIAI</w:t>
      </w:r>
    </w:p>
    <w:p w14:paraId="7D066E6E" w14:textId="77777777" w:rsidR="00EE4AA0" w:rsidRDefault="00EE4AA0" w:rsidP="00F94701">
      <w:pPr>
        <w:spacing w:line="259" w:lineRule="auto"/>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E4AA0" w14:paraId="5B4D7078" w14:textId="7528AAB2">
        <w:tc>
          <w:tcPr>
            <w:tcW w:w="15155" w:type="dxa"/>
            <w:gridSpan w:val="13"/>
            <w:vAlign w:val="center"/>
          </w:tcPr>
          <w:p w14:paraId="34297191" w14:textId="72840364" w:rsidR="00EE4AA0" w:rsidRPr="00F94701" w:rsidRDefault="00F94701" w:rsidP="00107C74">
            <w:pPr>
              <w:pStyle w:val="Sraopastraipa"/>
              <w:numPr>
                <w:ilvl w:val="0"/>
                <w:numId w:val="2"/>
              </w:numPr>
              <w:ind w:left="316" w:hanging="316"/>
              <w:rPr>
                <w:b/>
                <w:sz w:val="22"/>
                <w:szCs w:val="22"/>
              </w:rPr>
            </w:pPr>
            <w:r w:rsidRPr="00F94701">
              <w:rPr>
                <w:b/>
                <w:sz w:val="22"/>
                <w:szCs w:val="22"/>
              </w:rPr>
              <w:t xml:space="preserve">Veiklos ar </w:t>
            </w:r>
            <w:proofErr w:type="spellStart"/>
            <w:r w:rsidRPr="00F94701">
              <w:rPr>
                <w:b/>
                <w:sz w:val="22"/>
                <w:szCs w:val="22"/>
              </w:rPr>
              <w:t>poveiklės</w:t>
            </w:r>
            <w:proofErr w:type="spellEnd"/>
            <w:r w:rsidRPr="00F94701">
              <w:rPr>
                <w:b/>
                <w:sz w:val="22"/>
                <w:szCs w:val="22"/>
              </w:rPr>
              <w:t>, kurioms nustatomos projektų finansavimo sąlygos</w:t>
            </w:r>
            <w:r w:rsidRPr="00F94701" w:rsidDel="00F94701">
              <w:rPr>
                <w:b/>
                <w:sz w:val="22"/>
                <w:szCs w:val="22"/>
              </w:rPr>
              <w:t xml:space="preserve"> </w:t>
            </w:r>
          </w:p>
        </w:tc>
      </w:tr>
      <w:tr w:rsidR="00EE4AA0" w14:paraId="754DDEA5" w14:textId="77777777">
        <w:tc>
          <w:tcPr>
            <w:tcW w:w="1110" w:type="dxa"/>
            <w:vAlign w:val="center"/>
          </w:tcPr>
          <w:p w14:paraId="14CEE55A" w14:textId="14E21DFD" w:rsidR="00EE4AA0" w:rsidRDefault="00637204">
            <w:pPr>
              <w:jc w:val="center"/>
              <w:rPr>
                <w:b/>
                <w:sz w:val="20"/>
              </w:rPr>
            </w:pPr>
            <w:r>
              <w:rPr>
                <w:b/>
                <w:sz w:val="20"/>
              </w:rPr>
              <w:t xml:space="preserve">Veiklos ar </w:t>
            </w:r>
            <w:proofErr w:type="spellStart"/>
            <w:r>
              <w:rPr>
                <w:b/>
                <w:sz w:val="20"/>
              </w:rPr>
              <w:t>poveiklės</w:t>
            </w:r>
            <w:proofErr w:type="spellEnd"/>
            <w:r>
              <w:rPr>
                <w:b/>
                <w:sz w:val="20"/>
              </w:rPr>
              <w:t xml:space="preserve"> pavadinimas</w:t>
            </w:r>
          </w:p>
        </w:tc>
        <w:tc>
          <w:tcPr>
            <w:tcW w:w="1125" w:type="dxa"/>
            <w:vAlign w:val="center"/>
          </w:tcPr>
          <w:p w14:paraId="60416152" w14:textId="41A52DE1" w:rsidR="00EE4AA0" w:rsidRDefault="00637204">
            <w:pPr>
              <w:jc w:val="center"/>
              <w:rPr>
                <w:b/>
                <w:sz w:val="20"/>
              </w:rPr>
            </w:pPr>
            <w:r>
              <w:rPr>
                <w:b/>
                <w:sz w:val="20"/>
              </w:rPr>
              <w:t>Finansavimo šaltinis</w:t>
            </w:r>
          </w:p>
        </w:tc>
        <w:tc>
          <w:tcPr>
            <w:tcW w:w="1236" w:type="dxa"/>
            <w:vAlign w:val="center"/>
          </w:tcPr>
          <w:p w14:paraId="473F6666" w14:textId="78DDE8B3" w:rsidR="00EE4AA0" w:rsidRDefault="00637204">
            <w:pPr>
              <w:jc w:val="center"/>
              <w:rPr>
                <w:b/>
                <w:sz w:val="20"/>
              </w:rPr>
            </w:pPr>
            <w:r>
              <w:rPr>
                <w:b/>
                <w:bCs/>
                <w:sz w:val="20"/>
              </w:rPr>
              <w:t>Prioritetas ar komponentas</w:t>
            </w:r>
          </w:p>
        </w:tc>
        <w:tc>
          <w:tcPr>
            <w:tcW w:w="1134" w:type="dxa"/>
            <w:vAlign w:val="center"/>
          </w:tcPr>
          <w:p w14:paraId="66482833" w14:textId="743524AB" w:rsidR="00EE4AA0" w:rsidRDefault="00637204">
            <w:pPr>
              <w:jc w:val="center"/>
              <w:rPr>
                <w:b/>
                <w:sz w:val="20"/>
              </w:rPr>
            </w:pPr>
            <w:r>
              <w:rPr>
                <w:b/>
                <w:bCs/>
                <w:sz w:val="20"/>
              </w:rPr>
              <w:t>Uždavinys ar priemonė</w:t>
            </w:r>
          </w:p>
        </w:tc>
        <w:tc>
          <w:tcPr>
            <w:tcW w:w="1134" w:type="dxa"/>
            <w:vAlign w:val="center"/>
          </w:tcPr>
          <w:p w14:paraId="793B21DD" w14:textId="35CCA7E3" w:rsidR="00EE4AA0" w:rsidRDefault="00637204">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6C8F065B" w14:textId="77777777" w:rsidR="00EE4AA0" w:rsidRDefault="00637204">
            <w:pPr>
              <w:jc w:val="center"/>
              <w:rPr>
                <w:b/>
                <w:sz w:val="20"/>
              </w:rPr>
            </w:pPr>
            <w:r>
              <w:rPr>
                <w:b/>
                <w:sz w:val="20"/>
              </w:rPr>
              <w:t>Intervencinės priemonės kodas</w:t>
            </w:r>
          </w:p>
        </w:tc>
        <w:tc>
          <w:tcPr>
            <w:tcW w:w="1344" w:type="dxa"/>
            <w:vAlign w:val="center"/>
          </w:tcPr>
          <w:p w14:paraId="45F3C0A0" w14:textId="77777777" w:rsidR="00EE4AA0" w:rsidRDefault="00637204">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3331A5CC" w14:textId="77777777" w:rsidR="00EE4AA0" w:rsidRDefault="00637204">
            <w:pPr>
              <w:jc w:val="center"/>
              <w:rPr>
                <w:b/>
                <w:sz w:val="20"/>
              </w:rPr>
            </w:pPr>
            <w:r>
              <w:rPr>
                <w:b/>
                <w:bCs/>
                <w:sz w:val="20"/>
              </w:rPr>
              <w:t>Paramos formos kodas</w:t>
            </w:r>
          </w:p>
        </w:tc>
        <w:tc>
          <w:tcPr>
            <w:tcW w:w="1344" w:type="dxa"/>
            <w:vAlign w:val="center"/>
          </w:tcPr>
          <w:p w14:paraId="12B25DA0" w14:textId="77777777" w:rsidR="00EE4AA0" w:rsidRDefault="00637204">
            <w:pPr>
              <w:jc w:val="center"/>
              <w:rPr>
                <w:b/>
                <w:sz w:val="20"/>
              </w:rPr>
            </w:pPr>
            <w:r>
              <w:rPr>
                <w:b/>
                <w:bCs/>
                <w:sz w:val="20"/>
              </w:rPr>
              <w:t>Pagrindinės teritorinės srities kodas (-ai)</w:t>
            </w:r>
          </w:p>
        </w:tc>
        <w:tc>
          <w:tcPr>
            <w:tcW w:w="1051" w:type="dxa"/>
            <w:vAlign w:val="center"/>
          </w:tcPr>
          <w:p w14:paraId="5FBE86C9" w14:textId="07517B5F" w:rsidR="00EE4AA0" w:rsidRPr="00567689" w:rsidRDefault="00637204">
            <w:pPr>
              <w:jc w:val="center"/>
              <w:rPr>
                <w:b/>
                <w:bCs/>
                <w:sz w:val="20"/>
              </w:rPr>
            </w:pPr>
            <w:r w:rsidRPr="00567689">
              <w:rPr>
                <w:b/>
                <w:bCs/>
                <w:sz w:val="20"/>
              </w:rPr>
              <w:t xml:space="preserve">Ekonominės veiklos kodas </w:t>
            </w:r>
          </w:p>
          <w:p w14:paraId="2B45A7AF" w14:textId="77777777" w:rsidR="00EE4AA0" w:rsidRDefault="00637204">
            <w:pPr>
              <w:jc w:val="center"/>
              <w:rPr>
                <w:b/>
                <w:sz w:val="20"/>
              </w:rPr>
            </w:pPr>
            <w:r w:rsidRPr="00567689">
              <w:rPr>
                <w:b/>
                <w:bCs/>
                <w:sz w:val="20"/>
              </w:rPr>
              <w:t>(-ai)</w:t>
            </w:r>
          </w:p>
        </w:tc>
        <w:tc>
          <w:tcPr>
            <w:tcW w:w="1132" w:type="dxa"/>
            <w:vAlign w:val="center"/>
          </w:tcPr>
          <w:p w14:paraId="2A3EB62C" w14:textId="77777777" w:rsidR="00EE4AA0" w:rsidRDefault="00637204">
            <w:pPr>
              <w:jc w:val="center"/>
              <w:rPr>
                <w:b/>
                <w:bCs/>
                <w:sz w:val="20"/>
              </w:rPr>
            </w:pPr>
            <w:r>
              <w:rPr>
                <w:b/>
                <w:bCs/>
                <w:sz w:val="20"/>
              </w:rPr>
              <w:t>„Europos socialinio fondo +“ (toliau – ESF+) antrinių temų kodai</w:t>
            </w:r>
          </w:p>
        </w:tc>
        <w:tc>
          <w:tcPr>
            <w:tcW w:w="859" w:type="dxa"/>
            <w:vAlign w:val="center"/>
          </w:tcPr>
          <w:p w14:paraId="42DF8868" w14:textId="5BF69F10" w:rsidR="00EE4AA0" w:rsidRDefault="00637204">
            <w:pPr>
              <w:jc w:val="center"/>
              <w:rPr>
                <w:b/>
                <w:bCs/>
                <w:sz w:val="20"/>
              </w:rPr>
            </w:pPr>
            <w:r>
              <w:rPr>
                <w:b/>
                <w:bCs/>
                <w:sz w:val="20"/>
              </w:rPr>
              <w:t>Lyčių lygybės matmens kodas</w:t>
            </w:r>
          </w:p>
        </w:tc>
        <w:tc>
          <w:tcPr>
            <w:tcW w:w="1149" w:type="dxa"/>
            <w:vAlign w:val="center"/>
          </w:tcPr>
          <w:p w14:paraId="1480D021" w14:textId="1BE19469" w:rsidR="00EE4AA0" w:rsidRDefault="00637204">
            <w:pPr>
              <w:jc w:val="center"/>
              <w:rPr>
                <w:b/>
                <w:sz w:val="20"/>
              </w:rPr>
            </w:pPr>
            <w:r>
              <w:rPr>
                <w:b/>
                <w:sz w:val="20"/>
              </w:rPr>
              <w:t>Nepanaudotos Ekonomikos gaivinimo ir atsparumo didinimo priemonės lėšos</w:t>
            </w:r>
          </w:p>
          <w:p w14:paraId="2CBD4D5E" w14:textId="77777777" w:rsidR="00EE4AA0" w:rsidRDefault="00637204">
            <w:pPr>
              <w:jc w:val="center"/>
              <w:rPr>
                <w:b/>
                <w:bCs/>
                <w:sz w:val="20"/>
              </w:rPr>
            </w:pPr>
            <w:r>
              <w:rPr>
                <w:b/>
                <w:sz w:val="20"/>
              </w:rPr>
              <w:t>(Taip / Ne)</w:t>
            </w:r>
          </w:p>
        </w:tc>
      </w:tr>
      <w:tr w:rsidR="00EE4AA0" w14:paraId="4EC7D339" w14:textId="77777777">
        <w:trPr>
          <w:trHeight w:val="278"/>
        </w:trPr>
        <w:tc>
          <w:tcPr>
            <w:tcW w:w="1110" w:type="dxa"/>
            <w:tcMar>
              <w:left w:w="28" w:type="dxa"/>
              <w:right w:w="28" w:type="dxa"/>
            </w:tcMar>
          </w:tcPr>
          <w:p w14:paraId="48D12F9B" w14:textId="05CB8CA8" w:rsidR="00EE4AA0" w:rsidRDefault="00D75851">
            <w:pPr>
              <w:jc w:val="both"/>
              <w:rPr>
                <w:i/>
                <w:sz w:val="18"/>
                <w:szCs w:val="18"/>
              </w:rPr>
            </w:pPr>
            <w:r w:rsidRPr="00D75851">
              <w:t>1.1. Potvynių rizikos  mažinimo priemonių įgyvendinimas</w:t>
            </w:r>
            <w:r w:rsidR="00637204">
              <w:rPr>
                <w:szCs w:val="24"/>
                <w:lang w:eastAsia="lt-LT"/>
              </w:rPr>
              <w:t>.</w:t>
            </w:r>
          </w:p>
        </w:tc>
        <w:tc>
          <w:tcPr>
            <w:tcW w:w="1125" w:type="dxa"/>
            <w:tcMar>
              <w:left w:w="28" w:type="dxa"/>
              <w:right w:w="28" w:type="dxa"/>
            </w:tcMar>
          </w:tcPr>
          <w:p w14:paraId="71DC51C6" w14:textId="77777777" w:rsidR="00EE4AA0" w:rsidRDefault="00637204">
            <w:pPr>
              <w:rPr>
                <w:color w:val="000000"/>
                <w:szCs w:val="24"/>
                <w:bdr w:val="none" w:sz="0" w:space="0" w:color="auto" w:frame="1"/>
              </w:rPr>
            </w:pPr>
            <w:r>
              <w:rPr>
                <w:color w:val="000000"/>
                <w:szCs w:val="24"/>
                <w:bdr w:val="none" w:sz="0" w:space="0" w:color="auto" w:frame="1"/>
              </w:rPr>
              <w:t xml:space="preserve">2021–2027 metų Europos Sąjungos fondų investicijų programa (toliau - </w:t>
            </w:r>
          </w:p>
          <w:p w14:paraId="01193755" w14:textId="0BC2E96E" w:rsidR="00EE4AA0" w:rsidRDefault="00637204">
            <w:pPr>
              <w:rPr>
                <w:b/>
                <w:i/>
                <w:sz w:val="18"/>
                <w:szCs w:val="18"/>
              </w:rPr>
            </w:pPr>
            <w:r>
              <w:rPr>
                <w:color w:val="000000"/>
                <w:szCs w:val="24"/>
                <w:bdr w:val="none" w:sz="0" w:space="0" w:color="auto" w:frame="1"/>
              </w:rPr>
              <w:lastRenderedPageBreak/>
              <w:t>2021–2027 IP)</w:t>
            </w:r>
            <w:r>
              <w:rPr>
                <w:iCs/>
                <w:color w:val="000000"/>
                <w:szCs w:val="24"/>
                <w:bdr w:val="none" w:sz="0" w:space="0" w:color="auto" w:frame="1"/>
              </w:rPr>
              <w:t xml:space="preserve"> </w:t>
            </w:r>
            <w:r>
              <w:rPr>
                <w:color w:val="000000"/>
                <w:szCs w:val="24"/>
                <w:bdr w:val="none" w:sz="0" w:space="0" w:color="auto" w:frame="1"/>
              </w:rPr>
              <w:t xml:space="preserve">ir </w:t>
            </w:r>
            <w:r w:rsidR="00D75851">
              <w:rPr>
                <w:color w:val="000000"/>
                <w:szCs w:val="24"/>
                <w:bdr w:val="none" w:sz="0" w:space="0" w:color="auto" w:frame="1"/>
                <w:lang w:val="lt"/>
              </w:rPr>
              <w:t xml:space="preserve">savivaldybių </w:t>
            </w:r>
            <w:r w:rsidR="00BA4A6D">
              <w:rPr>
                <w:color w:val="000000"/>
                <w:szCs w:val="24"/>
                <w:bdr w:val="none" w:sz="0" w:space="0" w:color="auto" w:frame="1"/>
                <w:lang w:val="lt"/>
              </w:rPr>
              <w:t xml:space="preserve">biudžetų </w:t>
            </w:r>
            <w:r w:rsidR="00D75851">
              <w:rPr>
                <w:color w:val="000000"/>
                <w:szCs w:val="24"/>
                <w:bdr w:val="none" w:sz="0" w:space="0" w:color="auto" w:frame="1"/>
                <w:lang w:val="lt"/>
              </w:rPr>
              <w:t>lėšos</w:t>
            </w:r>
          </w:p>
        </w:tc>
        <w:tc>
          <w:tcPr>
            <w:tcW w:w="1236" w:type="dxa"/>
            <w:tcMar>
              <w:left w:w="28" w:type="dxa"/>
              <w:right w:w="28" w:type="dxa"/>
            </w:tcMar>
          </w:tcPr>
          <w:p w14:paraId="3F6C6224" w14:textId="77777777" w:rsidR="00EE4AA0" w:rsidRDefault="00637204">
            <w:pPr>
              <w:jc w:val="center"/>
              <w:rPr>
                <w:i/>
                <w:sz w:val="18"/>
                <w:szCs w:val="18"/>
              </w:rPr>
            </w:pPr>
            <w:r>
              <w:rPr>
                <w:szCs w:val="24"/>
              </w:rPr>
              <w:lastRenderedPageBreak/>
              <w:t>2</w:t>
            </w:r>
          </w:p>
        </w:tc>
        <w:tc>
          <w:tcPr>
            <w:tcW w:w="1134" w:type="dxa"/>
            <w:tcMar>
              <w:left w:w="28" w:type="dxa"/>
              <w:right w:w="28" w:type="dxa"/>
            </w:tcMar>
          </w:tcPr>
          <w:p w14:paraId="3BFDC3A4" w14:textId="73FECBF8" w:rsidR="00EE4AA0" w:rsidRDefault="00637204">
            <w:pPr>
              <w:ind w:firstLine="142"/>
              <w:jc w:val="center"/>
              <w:rPr>
                <w:iCs/>
                <w:szCs w:val="24"/>
              </w:rPr>
            </w:pPr>
            <w:r>
              <w:rPr>
                <w:iCs/>
                <w:szCs w:val="24"/>
              </w:rPr>
              <w:t>2.</w:t>
            </w:r>
            <w:r w:rsidR="00D75851">
              <w:rPr>
                <w:iCs/>
                <w:szCs w:val="24"/>
              </w:rPr>
              <w:t>4</w:t>
            </w:r>
          </w:p>
          <w:p w14:paraId="1147313D" w14:textId="77777777" w:rsidR="00EE4AA0" w:rsidRDefault="00EE4AA0">
            <w:pPr>
              <w:jc w:val="center"/>
              <w:rPr>
                <w:sz w:val="18"/>
                <w:szCs w:val="18"/>
              </w:rPr>
            </w:pPr>
          </w:p>
        </w:tc>
        <w:tc>
          <w:tcPr>
            <w:tcW w:w="1134" w:type="dxa"/>
            <w:tcMar>
              <w:left w:w="28" w:type="dxa"/>
              <w:right w:w="28" w:type="dxa"/>
            </w:tcMar>
          </w:tcPr>
          <w:p w14:paraId="7338AFA6" w14:textId="4ACC86A2" w:rsidR="00EE4AA0" w:rsidRDefault="00D75851">
            <w:pPr>
              <w:rPr>
                <w:i/>
                <w:sz w:val="18"/>
                <w:szCs w:val="18"/>
              </w:rPr>
            </w:pPr>
            <w:r w:rsidRPr="00D75851">
              <w:rPr>
                <w:szCs w:val="24"/>
              </w:rPr>
              <w:t xml:space="preserve">Potvynių rizikos valdymo ir mažinimo priemonių, numatytų potvynių rizikos valdymo </w:t>
            </w:r>
            <w:r w:rsidRPr="00D75851">
              <w:rPr>
                <w:szCs w:val="24"/>
              </w:rPr>
              <w:lastRenderedPageBreak/>
              <w:t>planuose, įgyvendinimas</w:t>
            </w:r>
          </w:p>
        </w:tc>
        <w:tc>
          <w:tcPr>
            <w:tcW w:w="1457" w:type="dxa"/>
            <w:tcMar>
              <w:left w:w="28" w:type="dxa"/>
              <w:right w:w="28" w:type="dxa"/>
            </w:tcMar>
          </w:tcPr>
          <w:p w14:paraId="60B75FE0" w14:textId="29A63965" w:rsidR="00EE4AA0" w:rsidRDefault="00637204">
            <w:pPr>
              <w:jc w:val="center"/>
              <w:rPr>
                <w:i/>
                <w:sz w:val="18"/>
                <w:szCs w:val="18"/>
                <w:lang w:val="en-US"/>
              </w:rPr>
            </w:pPr>
            <w:r w:rsidRPr="00BA4A6D">
              <w:rPr>
                <w:szCs w:val="24"/>
              </w:rPr>
              <w:lastRenderedPageBreak/>
              <w:t>0</w:t>
            </w:r>
            <w:r w:rsidR="00BA4A6D">
              <w:rPr>
                <w:szCs w:val="24"/>
              </w:rPr>
              <w:t>58</w:t>
            </w:r>
            <w:r>
              <w:rPr>
                <w:szCs w:val="24"/>
              </w:rPr>
              <w:t xml:space="preserve"> </w:t>
            </w:r>
          </w:p>
        </w:tc>
        <w:tc>
          <w:tcPr>
            <w:tcW w:w="1344" w:type="dxa"/>
            <w:tcMar>
              <w:left w:w="28" w:type="dxa"/>
              <w:right w:w="28" w:type="dxa"/>
            </w:tcMar>
          </w:tcPr>
          <w:p w14:paraId="75E5F5DB" w14:textId="1F41E867" w:rsidR="00EE4AA0" w:rsidRPr="00BA4A6D" w:rsidRDefault="00F66B04">
            <w:pPr>
              <w:jc w:val="center"/>
              <w:rPr>
                <w:i/>
                <w:szCs w:val="24"/>
              </w:rPr>
            </w:pPr>
            <w:r>
              <w:rPr>
                <w:rFonts w:eastAsia="Calibri"/>
                <w:noProof/>
                <w:szCs w:val="24"/>
              </w:rPr>
              <w:t xml:space="preserve">Vidurio ir vakarų Lietuvos (toliau – </w:t>
            </w:r>
            <w:r w:rsidR="00BA4A6D" w:rsidRPr="00BA4A6D">
              <w:rPr>
                <w:rFonts w:eastAsia="Calibri"/>
                <w:noProof/>
                <w:szCs w:val="24"/>
              </w:rPr>
              <w:t>VVL</w:t>
            </w:r>
            <w:r>
              <w:rPr>
                <w:rFonts w:eastAsia="Calibri"/>
                <w:noProof/>
                <w:szCs w:val="24"/>
              </w:rPr>
              <w:t>)</w:t>
            </w:r>
            <w:r w:rsidR="00BA4A6D" w:rsidRPr="00BA4A6D">
              <w:rPr>
                <w:rFonts w:eastAsia="Calibri"/>
                <w:noProof/>
                <w:szCs w:val="24"/>
              </w:rPr>
              <w:t xml:space="preserve"> regionas</w:t>
            </w:r>
          </w:p>
        </w:tc>
        <w:tc>
          <w:tcPr>
            <w:tcW w:w="1080" w:type="dxa"/>
            <w:tcMar>
              <w:left w:w="28" w:type="dxa"/>
              <w:right w:w="28" w:type="dxa"/>
            </w:tcMar>
          </w:tcPr>
          <w:p w14:paraId="1215B877" w14:textId="77777777" w:rsidR="00EE4AA0" w:rsidRDefault="00637204">
            <w:pPr>
              <w:jc w:val="center"/>
              <w:rPr>
                <w:i/>
                <w:sz w:val="18"/>
                <w:szCs w:val="18"/>
              </w:rPr>
            </w:pPr>
            <w:r>
              <w:rPr>
                <w:bCs/>
                <w:szCs w:val="24"/>
              </w:rPr>
              <w:t>01 Dotacija</w:t>
            </w:r>
          </w:p>
        </w:tc>
        <w:tc>
          <w:tcPr>
            <w:tcW w:w="1344" w:type="dxa"/>
            <w:tcMar>
              <w:left w:w="28" w:type="dxa"/>
              <w:right w:w="28" w:type="dxa"/>
            </w:tcMar>
          </w:tcPr>
          <w:p w14:paraId="665261E7" w14:textId="77777777" w:rsidR="00EE4AA0" w:rsidRDefault="00637204">
            <w:pPr>
              <w:rPr>
                <w:sz w:val="18"/>
                <w:szCs w:val="18"/>
              </w:rPr>
            </w:pPr>
            <w:r>
              <w:rPr>
                <w:bCs/>
                <w:szCs w:val="24"/>
              </w:rPr>
              <w:t xml:space="preserve">33 Nesiorientuojant į </w:t>
            </w:r>
            <w:proofErr w:type="spellStart"/>
            <w:r>
              <w:rPr>
                <w:bCs/>
                <w:szCs w:val="24"/>
              </w:rPr>
              <w:t>teritoriškumą</w:t>
            </w:r>
            <w:proofErr w:type="spellEnd"/>
          </w:p>
        </w:tc>
        <w:tc>
          <w:tcPr>
            <w:tcW w:w="1051" w:type="dxa"/>
            <w:tcMar>
              <w:left w:w="28" w:type="dxa"/>
              <w:right w:w="28" w:type="dxa"/>
            </w:tcMar>
          </w:tcPr>
          <w:p w14:paraId="0182CF5C" w14:textId="04B97AC1" w:rsidR="00EE4AA0" w:rsidRDefault="00637204">
            <w:pPr>
              <w:jc w:val="center"/>
              <w:rPr>
                <w:sz w:val="18"/>
                <w:szCs w:val="18"/>
              </w:rPr>
            </w:pPr>
            <w:r>
              <w:rPr>
                <w:bCs/>
                <w:szCs w:val="24"/>
              </w:rPr>
              <w:t>24 Su aplinka susijusi veikla</w:t>
            </w:r>
          </w:p>
        </w:tc>
        <w:tc>
          <w:tcPr>
            <w:tcW w:w="1132" w:type="dxa"/>
            <w:tcMar>
              <w:left w:w="28" w:type="dxa"/>
              <w:right w:w="28" w:type="dxa"/>
            </w:tcMar>
          </w:tcPr>
          <w:p w14:paraId="1259BA3E" w14:textId="77777777" w:rsidR="00EE4AA0" w:rsidRDefault="00637204">
            <w:pPr>
              <w:jc w:val="center"/>
              <w:rPr>
                <w:i/>
                <w:iCs/>
                <w:sz w:val="18"/>
                <w:szCs w:val="18"/>
              </w:rPr>
            </w:pPr>
            <w:r>
              <w:rPr>
                <w:b/>
                <w:sz w:val="18"/>
                <w:szCs w:val="22"/>
              </w:rPr>
              <w:t>-</w:t>
            </w:r>
          </w:p>
        </w:tc>
        <w:tc>
          <w:tcPr>
            <w:tcW w:w="859" w:type="dxa"/>
            <w:tcMar>
              <w:left w:w="28" w:type="dxa"/>
              <w:right w:w="28" w:type="dxa"/>
            </w:tcMar>
          </w:tcPr>
          <w:p w14:paraId="174A8A62" w14:textId="77777777" w:rsidR="00EE4AA0" w:rsidRDefault="00637204">
            <w:pPr>
              <w:jc w:val="center"/>
              <w:rPr>
                <w:i/>
                <w:iCs/>
                <w:sz w:val="18"/>
                <w:szCs w:val="18"/>
              </w:rPr>
            </w:pPr>
            <w:r>
              <w:rPr>
                <w:bCs/>
                <w:szCs w:val="24"/>
              </w:rPr>
              <w:t>03 Neutralumas lyties požiūriu</w:t>
            </w:r>
          </w:p>
        </w:tc>
        <w:tc>
          <w:tcPr>
            <w:tcW w:w="1149" w:type="dxa"/>
          </w:tcPr>
          <w:p w14:paraId="21AB96E0" w14:textId="77777777" w:rsidR="00EE4AA0" w:rsidRDefault="00637204">
            <w:pPr>
              <w:jc w:val="center"/>
              <w:rPr>
                <w:i/>
                <w:iCs/>
                <w:sz w:val="18"/>
                <w:szCs w:val="18"/>
              </w:rPr>
            </w:pPr>
            <w:r>
              <w:rPr>
                <w:bCs/>
                <w:szCs w:val="24"/>
              </w:rPr>
              <w:t>Ne</w:t>
            </w:r>
          </w:p>
        </w:tc>
      </w:tr>
    </w:tbl>
    <w:p w14:paraId="3368B9B1" w14:textId="77777777" w:rsidR="00F94701" w:rsidRDefault="00F94701">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F94701" w14:paraId="44D4F8A5" w14:textId="77777777" w:rsidTr="00520B87">
        <w:trPr>
          <w:trHeight w:val="405"/>
        </w:trPr>
        <w:tc>
          <w:tcPr>
            <w:tcW w:w="15134" w:type="dxa"/>
            <w:gridSpan w:val="4"/>
            <w:shd w:val="clear" w:color="auto" w:fill="auto"/>
            <w:vAlign w:val="center"/>
          </w:tcPr>
          <w:p w14:paraId="1DB506DC" w14:textId="64A01910" w:rsidR="00F94701" w:rsidRPr="00C434D5" w:rsidRDefault="00F94701" w:rsidP="00107C74">
            <w:pPr>
              <w:pStyle w:val="Sraopastraipa"/>
              <w:numPr>
                <w:ilvl w:val="0"/>
                <w:numId w:val="2"/>
              </w:numPr>
              <w:ind w:left="316" w:hanging="284"/>
              <w:rPr>
                <w:sz w:val="22"/>
                <w:szCs w:val="22"/>
              </w:rPr>
            </w:pPr>
            <w:r w:rsidRPr="00C434D5">
              <w:rPr>
                <w:b/>
                <w:sz w:val="22"/>
                <w:szCs w:val="22"/>
              </w:rPr>
              <w:t xml:space="preserve">Veiklos ar </w:t>
            </w:r>
            <w:proofErr w:type="spellStart"/>
            <w:r w:rsidRPr="00C434D5">
              <w:rPr>
                <w:b/>
                <w:sz w:val="22"/>
                <w:szCs w:val="22"/>
              </w:rPr>
              <w:t>poveiklės</w:t>
            </w:r>
            <w:proofErr w:type="spellEnd"/>
            <w:r w:rsidRPr="00C434D5">
              <w:rPr>
                <w:b/>
                <w:sz w:val="22"/>
                <w:szCs w:val="22"/>
              </w:rPr>
              <w:t xml:space="preserve"> rodikliai</w:t>
            </w:r>
          </w:p>
        </w:tc>
      </w:tr>
      <w:tr w:rsidR="00F94701" w14:paraId="1AC226F5" w14:textId="77777777">
        <w:trPr>
          <w:trHeight w:val="405"/>
        </w:trPr>
        <w:tc>
          <w:tcPr>
            <w:tcW w:w="3783" w:type="dxa"/>
            <w:shd w:val="clear" w:color="auto" w:fill="auto"/>
            <w:vAlign w:val="center"/>
          </w:tcPr>
          <w:p w14:paraId="23880222" w14:textId="39F591CD" w:rsidR="00F94701" w:rsidRDefault="00F94701">
            <w:pPr>
              <w:jc w:val="center"/>
              <w:rPr>
                <w:sz w:val="22"/>
                <w:szCs w:val="22"/>
              </w:rPr>
            </w:pPr>
            <w:r>
              <w:rPr>
                <w:sz w:val="22"/>
                <w:szCs w:val="22"/>
              </w:rPr>
              <w:t>Rodiklio pavadinimas</w:t>
            </w:r>
          </w:p>
        </w:tc>
        <w:tc>
          <w:tcPr>
            <w:tcW w:w="3784" w:type="dxa"/>
            <w:shd w:val="clear" w:color="auto" w:fill="auto"/>
            <w:vAlign w:val="center"/>
          </w:tcPr>
          <w:p w14:paraId="33C690FE" w14:textId="417B52FC" w:rsidR="00F94701" w:rsidRDefault="00F94701">
            <w:pPr>
              <w:jc w:val="center"/>
              <w:rPr>
                <w:sz w:val="22"/>
                <w:szCs w:val="22"/>
              </w:rPr>
            </w:pPr>
            <w:r>
              <w:rPr>
                <w:sz w:val="22"/>
                <w:szCs w:val="22"/>
              </w:rPr>
              <w:t>Rodiklio kodas</w:t>
            </w:r>
          </w:p>
        </w:tc>
        <w:tc>
          <w:tcPr>
            <w:tcW w:w="3783" w:type="dxa"/>
            <w:shd w:val="clear" w:color="auto" w:fill="auto"/>
            <w:vAlign w:val="center"/>
          </w:tcPr>
          <w:p w14:paraId="63B5346B" w14:textId="30F93E01" w:rsidR="00F94701" w:rsidRDefault="00F94701">
            <w:pPr>
              <w:jc w:val="center"/>
              <w:rPr>
                <w:sz w:val="22"/>
                <w:szCs w:val="22"/>
              </w:rPr>
            </w:pPr>
            <w:r>
              <w:rPr>
                <w:sz w:val="22"/>
                <w:szCs w:val="22"/>
              </w:rPr>
              <w:t>Matavimo vienetai</w:t>
            </w:r>
          </w:p>
        </w:tc>
        <w:tc>
          <w:tcPr>
            <w:tcW w:w="3784" w:type="dxa"/>
            <w:shd w:val="clear" w:color="auto" w:fill="auto"/>
            <w:vAlign w:val="center"/>
          </w:tcPr>
          <w:p w14:paraId="39A8C609" w14:textId="4183B1FC" w:rsidR="00F94701" w:rsidRDefault="00F94701">
            <w:pPr>
              <w:jc w:val="center"/>
              <w:rPr>
                <w:sz w:val="22"/>
                <w:szCs w:val="22"/>
              </w:rPr>
            </w:pPr>
            <w:r>
              <w:rPr>
                <w:sz w:val="22"/>
                <w:szCs w:val="22"/>
              </w:rPr>
              <w:t>Siektina reikšmė ir pasiekimo data</w:t>
            </w:r>
          </w:p>
        </w:tc>
      </w:tr>
      <w:tr w:rsidR="00EE4AA0" w14:paraId="7C0529DB" w14:textId="77777777">
        <w:trPr>
          <w:trHeight w:val="416"/>
        </w:trPr>
        <w:tc>
          <w:tcPr>
            <w:tcW w:w="3783" w:type="dxa"/>
          </w:tcPr>
          <w:p w14:paraId="395399CC" w14:textId="49983851" w:rsidR="00EE4AA0" w:rsidRDefault="00BA4A6D" w:rsidP="00BA4A6D">
            <w:pPr>
              <w:ind w:right="-60"/>
              <w:jc w:val="center"/>
              <w:textAlignment w:val="baseline"/>
              <w:rPr>
                <w:rFonts w:ascii="Segoe UI" w:hAnsi="Segoe UI" w:cs="Segoe UI"/>
                <w:szCs w:val="24"/>
                <w:lang w:eastAsia="lt-LT"/>
              </w:rPr>
            </w:pPr>
            <w:bookmarkStart w:id="0" w:name="_Hlk163220954"/>
            <w:r w:rsidRPr="00BA4A6D">
              <w:rPr>
                <w:szCs w:val="24"/>
                <w:lang w:eastAsia="lt-LT"/>
              </w:rPr>
              <w:t>Gyventojai, galintys pasinaudoti apsaugos nuo potvynių priemonėmis</w:t>
            </w:r>
            <w:bookmarkEnd w:id="0"/>
            <w:r w:rsidRPr="00BA4A6D">
              <w:rPr>
                <w:szCs w:val="24"/>
                <w:lang w:eastAsia="lt-LT"/>
              </w:rPr>
              <w:t xml:space="preserve">, </w:t>
            </w:r>
            <w:r>
              <w:rPr>
                <w:szCs w:val="24"/>
                <w:lang w:eastAsia="lt-LT"/>
              </w:rPr>
              <w:t>rezultato rodiklis</w:t>
            </w:r>
          </w:p>
        </w:tc>
        <w:tc>
          <w:tcPr>
            <w:tcW w:w="3784" w:type="dxa"/>
          </w:tcPr>
          <w:p w14:paraId="42B10C25" w14:textId="77777777" w:rsidR="00BA4A6D" w:rsidRPr="00BA4A6D" w:rsidRDefault="00BA4A6D" w:rsidP="00BA4A6D">
            <w:pPr>
              <w:rPr>
                <w:szCs w:val="24"/>
                <w:shd w:val="clear" w:color="auto" w:fill="FFFFFF"/>
              </w:rPr>
            </w:pPr>
            <w:r w:rsidRPr="00BA4A6D">
              <w:rPr>
                <w:szCs w:val="24"/>
                <w:shd w:val="clear" w:color="auto" w:fill="FFFFFF"/>
              </w:rPr>
              <w:t>R-02-001-06-06-01-02</w:t>
            </w:r>
          </w:p>
          <w:p w14:paraId="726BBDEA" w14:textId="77777777" w:rsidR="00EE4AA0" w:rsidRDefault="00BA4A6D" w:rsidP="00BA4A6D">
            <w:pPr>
              <w:rPr>
                <w:szCs w:val="24"/>
                <w:shd w:val="clear" w:color="auto" w:fill="FFFFFF"/>
              </w:rPr>
            </w:pPr>
            <w:r w:rsidRPr="00230DDD">
              <w:rPr>
                <w:szCs w:val="24"/>
                <w:shd w:val="clear" w:color="auto" w:fill="FFFFFF"/>
              </w:rPr>
              <w:t>RCR35</w:t>
            </w:r>
          </w:p>
          <w:p w14:paraId="4E8DCF25" w14:textId="5FD38834" w:rsidR="00230DDD" w:rsidRDefault="00230DDD" w:rsidP="00BA4A6D">
            <w:pPr>
              <w:rPr>
                <w:szCs w:val="24"/>
              </w:rPr>
            </w:pPr>
            <w:r w:rsidRPr="00230DDD">
              <w:rPr>
                <w:szCs w:val="24"/>
              </w:rPr>
              <w:t>R.B.2.2035</w:t>
            </w:r>
          </w:p>
        </w:tc>
        <w:tc>
          <w:tcPr>
            <w:tcW w:w="3783" w:type="dxa"/>
          </w:tcPr>
          <w:p w14:paraId="3150A5D8" w14:textId="10DFC55D" w:rsidR="00EE4AA0" w:rsidRDefault="00BA4A6D">
            <w:pPr>
              <w:jc w:val="center"/>
              <w:rPr>
                <w:sz w:val="22"/>
                <w:szCs w:val="22"/>
              </w:rPr>
            </w:pPr>
            <w:r>
              <w:rPr>
                <w:szCs w:val="24"/>
              </w:rPr>
              <w:t>asmenys</w:t>
            </w:r>
          </w:p>
        </w:tc>
        <w:tc>
          <w:tcPr>
            <w:tcW w:w="3784" w:type="dxa"/>
          </w:tcPr>
          <w:p w14:paraId="0C0A239E" w14:textId="4CB0B67F" w:rsidR="00EE4AA0" w:rsidRDefault="00BA4A6D">
            <w:pPr>
              <w:rPr>
                <w:shd w:val="clear" w:color="auto" w:fill="FFFFFF"/>
              </w:rPr>
            </w:pPr>
            <w:r w:rsidRPr="000239BD">
              <w:rPr>
                <w:shd w:val="clear" w:color="auto" w:fill="FFFFFF"/>
              </w:rPr>
              <w:t>20</w:t>
            </w:r>
            <w:r w:rsidR="00C4358E" w:rsidRPr="000239BD">
              <w:rPr>
                <w:shd w:val="clear" w:color="auto" w:fill="FFFFFF"/>
              </w:rPr>
              <w:t>0</w:t>
            </w:r>
            <w:r w:rsidRPr="000239BD">
              <w:rPr>
                <w:shd w:val="clear" w:color="auto" w:fill="FFFFFF"/>
              </w:rPr>
              <w:t>9</w:t>
            </w:r>
            <w:r w:rsidR="00637204">
              <w:rPr>
                <w:shd w:val="clear" w:color="auto" w:fill="FFFFFF"/>
              </w:rPr>
              <w:t xml:space="preserve"> (2029 m.)</w:t>
            </w:r>
          </w:p>
        </w:tc>
      </w:tr>
      <w:tr w:rsidR="00EE4AA0" w14:paraId="471A9822" w14:textId="77777777">
        <w:trPr>
          <w:trHeight w:val="416"/>
        </w:trPr>
        <w:tc>
          <w:tcPr>
            <w:tcW w:w="3783" w:type="dxa"/>
          </w:tcPr>
          <w:p w14:paraId="6D239F02" w14:textId="6FDE301F" w:rsidR="00EE4AA0" w:rsidRDefault="00EC5917">
            <w:pPr>
              <w:jc w:val="center"/>
              <w:rPr>
                <w:shd w:val="clear" w:color="auto" w:fill="FFFFFF"/>
              </w:rPr>
            </w:pPr>
            <w:bookmarkStart w:id="1" w:name="_Hlk163476973"/>
            <w:r w:rsidRPr="00EC5917">
              <w:rPr>
                <w:szCs w:val="24"/>
                <w:shd w:val="clear" w:color="auto" w:fill="FFFFFF"/>
              </w:rPr>
              <w:t>Naujai įrengta arba sustiprinta pakrančių ruožų, upių ir ežerų krantų apsauga nuo potvynių</w:t>
            </w:r>
            <w:bookmarkEnd w:id="1"/>
            <w:r w:rsidRPr="00EC5917">
              <w:rPr>
                <w:szCs w:val="24"/>
                <w:shd w:val="clear" w:color="auto" w:fill="FFFFFF"/>
              </w:rPr>
              <w:t xml:space="preserve">, </w:t>
            </w:r>
            <w:r>
              <w:rPr>
                <w:szCs w:val="24"/>
                <w:shd w:val="clear" w:color="auto" w:fill="FFFFFF"/>
              </w:rPr>
              <w:t>produkto</w:t>
            </w:r>
            <w:r w:rsidR="00637204">
              <w:rPr>
                <w:szCs w:val="24"/>
              </w:rPr>
              <w:t xml:space="preserve"> rodiklis</w:t>
            </w:r>
          </w:p>
        </w:tc>
        <w:tc>
          <w:tcPr>
            <w:tcW w:w="3784" w:type="dxa"/>
          </w:tcPr>
          <w:p w14:paraId="71FDE5C4" w14:textId="77777777" w:rsidR="00EC5917" w:rsidRDefault="00EC5917">
            <w:pPr>
              <w:jc w:val="both"/>
              <w:rPr>
                <w:szCs w:val="24"/>
                <w:shd w:val="clear" w:color="auto" w:fill="FFFFFF"/>
              </w:rPr>
            </w:pPr>
            <w:r w:rsidRPr="00EC5917">
              <w:rPr>
                <w:szCs w:val="24"/>
                <w:shd w:val="clear" w:color="auto" w:fill="FFFFFF"/>
              </w:rPr>
              <w:t xml:space="preserve">P-02-001-06-06-01-01 </w:t>
            </w:r>
          </w:p>
          <w:p w14:paraId="65D9ACEF" w14:textId="77777777" w:rsidR="00EE4AA0" w:rsidRDefault="00EC5917">
            <w:pPr>
              <w:jc w:val="both"/>
              <w:rPr>
                <w:szCs w:val="24"/>
                <w:shd w:val="clear" w:color="auto" w:fill="FFFFFF"/>
              </w:rPr>
            </w:pPr>
            <w:r w:rsidRPr="00230DDD">
              <w:rPr>
                <w:szCs w:val="24"/>
                <w:shd w:val="clear" w:color="auto" w:fill="FFFFFF"/>
              </w:rPr>
              <w:t>RCO25</w:t>
            </w:r>
          </w:p>
          <w:p w14:paraId="021EA376" w14:textId="009AB408" w:rsidR="00230DDD" w:rsidRPr="00230DDD" w:rsidRDefault="00230DDD">
            <w:pPr>
              <w:jc w:val="both"/>
              <w:rPr>
                <w:szCs w:val="24"/>
                <w:shd w:val="clear" w:color="auto" w:fill="FFFFFF"/>
              </w:rPr>
            </w:pPr>
            <w:r w:rsidRPr="00230DDD">
              <w:rPr>
                <w:szCs w:val="24"/>
                <w:shd w:val="clear" w:color="auto" w:fill="FFFFFF"/>
              </w:rPr>
              <w:t>P.B.2.0025</w:t>
            </w:r>
          </w:p>
        </w:tc>
        <w:tc>
          <w:tcPr>
            <w:tcW w:w="3783" w:type="dxa"/>
          </w:tcPr>
          <w:p w14:paraId="6C7188C8" w14:textId="0B081F32" w:rsidR="00EE4AA0" w:rsidRDefault="00EC5917">
            <w:pPr>
              <w:jc w:val="center"/>
              <w:rPr>
                <w:szCs w:val="24"/>
              </w:rPr>
            </w:pPr>
            <w:r>
              <w:rPr>
                <w:szCs w:val="24"/>
              </w:rPr>
              <w:t>kilometrai</w:t>
            </w:r>
          </w:p>
        </w:tc>
        <w:tc>
          <w:tcPr>
            <w:tcW w:w="3784" w:type="dxa"/>
          </w:tcPr>
          <w:p w14:paraId="5A995339" w14:textId="399F616D" w:rsidR="00EE4AA0" w:rsidRPr="00544D92" w:rsidRDefault="00544D92" w:rsidP="00732B7B">
            <w:pPr>
              <w:textAlignment w:val="baseline"/>
              <w:rPr>
                <w:szCs w:val="24"/>
              </w:rPr>
            </w:pPr>
            <w:r>
              <w:rPr>
                <w:szCs w:val="24"/>
                <w:lang w:eastAsia="lt-LT"/>
              </w:rPr>
              <w:t xml:space="preserve">73 </w:t>
            </w:r>
            <w:r w:rsidR="00637204" w:rsidRPr="00544D92">
              <w:rPr>
                <w:szCs w:val="24"/>
                <w:lang w:eastAsia="lt-LT"/>
              </w:rPr>
              <w:t>(2029 m.)</w:t>
            </w:r>
          </w:p>
        </w:tc>
      </w:tr>
    </w:tbl>
    <w:p w14:paraId="7E7CA10B" w14:textId="77777777" w:rsidR="00EE4AA0" w:rsidRDefault="00EE4AA0">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E4AA0" w14:paraId="1AF78114" w14:textId="77777777" w:rsidTr="00D75851">
        <w:trPr>
          <w:trHeight w:val="298"/>
        </w:trPr>
        <w:tc>
          <w:tcPr>
            <w:tcW w:w="15127" w:type="dxa"/>
          </w:tcPr>
          <w:p w14:paraId="28854010" w14:textId="71D03ED0" w:rsidR="00EE4AA0" w:rsidRPr="00C434D5" w:rsidRDefault="00637204" w:rsidP="00107C74">
            <w:pPr>
              <w:pStyle w:val="Sraopastraipa"/>
              <w:numPr>
                <w:ilvl w:val="0"/>
                <w:numId w:val="2"/>
              </w:numPr>
              <w:ind w:left="316" w:hanging="316"/>
              <w:jc w:val="both"/>
              <w:rPr>
                <w:szCs w:val="24"/>
              </w:rPr>
            </w:pPr>
            <w:r w:rsidRPr="00C434D5">
              <w:rPr>
                <w:szCs w:val="24"/>
              </w:rPr>
              <w:t>Ministerijos stebėsenos rodiklių aprašymo kortelės pateiktos šio Aprašo 2–</w:t>
            </w:r>
            <w:r w:rsidR="00E212BC" w:rsidRPr="00C434D5">
              <w:rPr>
                <w:szCs w:val="24"/>
              </w:rPr>
              <w:t>3</w:t>
            </w:r>
            <w:r w:rsidRPr="00C434D5">
              <w:rPr>
                <w:szCs w:val="24"/>
              </w:rPr>
              <w:t xml:space="preserve"> prieduose</w:t>
            </w:r>
          </w:p>
        </w:tc>
      </w:tr>
      <w:tr w:rsidR="00EE4AA0" w14:paraId="6B38EDEA" w14:textId="77777777" w:rsidTr="00D75851">
        <w:trPr>
          <w:trHeight w:val="315"/>
        </w:trPr>
        <w:tc>
          <w:tcPr>
            <w:tcW w:w="15127" w:type="dxa"/>
          </w:tcPr>
          <w:p w14:paraId="241F98E2" w14:textId="31E3054F" w:rsidR="00EE4AA0" w:rsidRDefault="000E40D6">
            <w:pPr>
              <w:rPr>
                <w:i/>
                <w:szCs w:val="24"/>
              </w:rPr>
            </w:pPr>
            <w:r w:rsidRPr="000E40D6">
              <w:rPr>
                <w:i/>
                <w:szCs w:val="24"/>
              </w:rPr>
              <w:t>https://am.lrv.lt/lt/administracine-informacija/planavimo-dokumentai/pazangos-priemones/didinti-atsparuma-ekstremaliesiems-hidrometeorologiniams-reiskiniams/</w:t>
            </w:r>
          </w:p>
        </w:tc>
      </w:tr>
    </w:tbl>
    <w:p w14:paraId="2F89B3ED" w14:textId="77777777" w:rsidR="00EE4AA0" w:rsidRDefault="00EE4AA0">
      <w:pPr>
        <w:rPr>
          <w:b/>
          <w:i/>
          <w:szCs w:val="24"/>
        </w:rPr>
      </w:pPr>
    </w:p>
    <w:p w14:paraId="00520ED5" w14:textId="77777777" w:rsidR="00332FF3" w:rsidRPr="001A6ED3" w:rsidRDefault="00332FF3" w:rsidP="00332FF3">
      <w:pPr>
        <w:jc w:val="center"/>
        <w:rPr>
          <w:b/>
          <w:bCs/>
          <w:szCs w:val="24"/>
        </w:rPr>
      </w:pPr>
      <w:r w:rsidRPr="001A6ED3">
        <w:rPr>
          <w:b/>
          <w:bCs/>
          <w:szCs w:val="24"/>
        </w:rPr>
        <w:t>II SKYRIUS</w:t>
      </w:r>
    </w:p>
    <w:p w14:paraId="670FB142" w14:textId="77777777" w:rsidR="00332FF3" w:rsidRPr="001A6ED3" w:rsidRDefault="00332FF3" w:rsidP="00332FF3">
      <w:pPr>
        <w:jc w:val="center"/>
        <w:rPr>
          <w:b/>
          <w:szCs w:val="24"/>
        </w:rPr>
      </w:pPr>
      <w:r w:rsidRPr="001A6ED3">
        <w:rPr>
          <w:b/>
          <w:szCs w:val="24"/>
        </w:rPr>
        <w:t>SPECIALIEJI FINANSAVIMO REIKALAVIMAI</w:t>
      </w:r>
    </w:p>
    <w:p w14:paraId="1A5A8EBF" w14:textId="77777777" w:rsidR="00332FF3" w:rsidRDefault="00332FF3">
      <w:pPr>
        <w:rPr>
          <w:b/>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EE4AA0" w14:paraId="55EB3CDD" w14:textId="77777777" w:rsidTr="00D466BF">
        <w:tc>
          <w:tcPr>
            <w:tcW w:w="15163" w:type="dxa"/>
          </w:tcPr>
          <w:p w14:paraId="1CADE307" w14:textId="483AF716" w:rsidR="00EE4AA0" w:rsidRPr="006E4A78" w:rsidRDefault="006E4A78" w:rsidP="00E802AD">
            <w:pPr>
              <w:pStyle w:val="Sraopastraipa"/>
              <w:numPr>
                <w:ilvl w:val="0"/>
                <w:numId w:val="2"/>
              </w:numPr>
              <w:ind w:left="316" w:hanging="316"/>
              <w:rPr>
                <w:b/>
                <w:bCs/>
                <w:szCs w:val="24"/>
              </w:rPr>
            </w:pPr>
            <w:r w:rsidRPr="006E4A78">
              <w:rPr>
                <w:b/>
                <w:bCs/>
                <w:szCs w:val="24"/>
              </w:rPr>
              <w:t>Taikomi teisės aktai ir, jei taikoma, Apraše vartojamos sąvokos</w:t>
            </w:r>
          </w:p>
        </w:tc>
      </w:tr>
      <w:tr w:rsidR="00EE4AA0" w14:paraId="3250B446" w14:textId="77777777" w:rsidTr="00D466BF">
        <w:tc>
          <w:tcPr>
            <w:tcW w:w="15163" w:type="dxa"/>
          </w:tcPr>
          <w:p w14:paraId="344823C8" w14:textId="32345BEB" w:rsidR="00EE4AA0" w:rsidRDefault="00637204">
            <w:pPr>
              <w:ind w:firstLine="142"/>
              <w:jc w:val="both"/>
              <w:rPr>
                <w:szCs w:val="24"/>
              </w:rPr>
            </w:pPr>
            <w:r>
              <w:rPr>
                <w:szCs w:val="24"/>
              </w:rPr>
              <w:t xml:space="preserve">Plėtros programos pažangos priemonės Nr. </w:t>
            </w:r>
            <w:r w:rsidR="00E212BC" w:rsidRPr="00E212BC">
              <w:rPr>
                <w:szCs w:val="24"/>
              </w:rPr>
              <w:t>02-001-06-06-01 „Didinti atsparumą ekstremaliesiems hidrometeorologiniams reiškiniams“</w:t>
            </w:r>
            <w:r>
              <w:rPr>
                <w:szCs w:val="24"/>
              </w:rPr>
              <w:t xml:space="preserve"> veikl</w:t>
            </w:r>
            <w:r w:rsidR="00E212BC">
              <w:rPr>
                <w:szCs w:val="24"/>
              </w:rPr>
              <w:t>os</w:t>
            </w:r>
            <w:r>
              <w:rPr>
                <w:szCs w:val="24"/>
              </w:rPr>
              <w:t xml:space="preserve"> „</w:t>
            </w:r>
            <w:r w:rsidR="00E212BC" w:rsidRPr="00E212BC">
              <w:rPr>
                <w:szCs w:val="24"/>
              </w:rPr>
              <w:t>Potvynių rizikos  mažinimo priemonių įgyvendinimas</w:t>
            </w:r>
            <w:r>
              <w:rPr>
                <w:szCs w:val="24"/>
              </w:rPr>
              <w:t>“ projektų finansavimo sąlygų apraše (toliau – Aprašas) vartojamos sąvokos suprantamos taip, kaip jos apibrėžtos Aprašo 1.1 ir 1.2 papunkčiuose nurodytuose teisės aktuose.</w:t>
            </w:r>
          </w:p>
          <w:p w14:paraId="3DD95B64" w14:textId="77777777" w:rsidR="00EE4AA0" w:rsidRDefault="00637204">
            <w:pPr>
              <w:ind w:firstLine="142"/>
              <w:jc w:val="both"/>
              <w:rPr>
                <w:szCs w:val="24"/>
              </w:rPr>
            </w:pPr>
            <w:r>
              <w:rPr>
                <w:szCs w:val="24"/>
              </w:rPr>
              <w:t>Teisės aktai, kuriais vadovaujamasi rengiant, teikiant ir vertinant projektų įgyvendinimo planą, priimant sprendimą dėl projektų finansavimo, sudarant projektų sutartis ir įgyvendinant projektus, finansuojamus pagal Aprašą:</w:t>
            </w:r>
          </w:p>
          <w:p w14:paraId="07F80354" w14:textId="5513B2C7" w:rsidR="00EE4AA0" w:rsidRDefault="00B34801" w:rsidP="00E802AD">
            <w:pPr>
              <w:ind w:firstLine="32"/>
              <w:jc w:val="both"/>
              <w:rPr>
                <w:szCs w:val="24"/>
              </w:rPr>
            </w:pPr>
            <w:r>
              <w:rPr>
                <w:lang w:val="en-US"/>
              </w:rPr>
              <w:t>4</w:t>
            </w:r>
            <w:r w:rsidR="00637204">
              <w:t>.1. bendrieji:</w:t>
            </w:r>
          </w:p>
          <w:p w14:paraId="69339545" w14:textId="36F584D6" w:rsidR="00EE4AA0" w:rsidRDefault="00B34801" w:rsidP="00E802AD">
            <w:pPr>
              <w:tabs>
                <w:tab w:val="left" w:pos="741"/>
              </w:tabs>
              <w:ind w:firstLine="32"/>
              <w:jc w:val="both"/>
              <w:rPr>
                <w:szCs w:val="24"/>
              </w:rPr>
            </w:pPr>
            <w:r>
              <w:rPr>
                <w:szCs w:val="24"/>
              </w:rPr>
              <w:t>4</w:t>
            </w:r>
            <w:r w:rsidR="00637204">
              <w:rPr>
                <w:szCs w:val="24"/>
              </w:rPr>
              <w:t>.1.1.</w:t>
            </w:r>
            <w:r w:rsidR="00637204">
              <w:rPr>
                <w:szCs w:val="24"/>
              </w:rPr>
              <w:tab/>
              <w:t xml:space="preserve">Lietuvos </w:t>
            </w:r>
            <w:r w:rsidR="00637204" w:rsidRPr="00E802AD">
              <w:t>Respublikos</w:t>
            </w:r>
            <w:r w:rsidR="00637204">
              <w:rPr>
                <w:szCs w:val="24"/>
              </w:rPr>
              <w:t xml:space="preserve"> strateginio valdymo įstatymas;</w:t>
            </w:r>
          </w:p>
          <w:p w14:paraId="569F1B1A" w14:textId="232D2C21" w:rsidR="00EE4AA0" w:rsidRDefault="00B34801" w:rsidP="00E802AD">
            <w:pPr>
              <w:tabs>
                <w:tab w:val="left" w:pos="741"/>
              </w:tabs>
              <w:ind w:firstLine="32"/>
              <w:jc w:val="both"/>
              <w:rPr>
                <w:szCs w:val="24"/>
              </w:rPr>
            </w:pPr>
            <w:r>
              <w:rPr>
                <w:szCs w:val="24"/>
              </w:rPr>
              <w:lastRenderedPageBreak/>
              <w:t>4</w:t>
            </w:r>
            <w:r w:rsidR="00637204">
              <w:rPr>
                <w:szCs w:val="24"/>
              </w:rPr>
              <w:t>.1.2. Strateginio valdymo metodika, patvirtinta Lietuvos Respublikos Vyriausybės 2021 m. balandžio 28 d. nutarimu Nr. 292 „Dėl Strateginio valdymo metodikos patvirtinimo“ (toliau – Strateginio valdymo metodika);</w:t>
            </w:r>
          </w:p>
          <w:p w14:paraId="20D4A803" w14:textId="79CFA759" w:rsidR="005929F1" w:rsidRDefault="00B34801" w:rsidP="00E802AD">
            <w:pPr>
              <w:tabs>
                <w:tab w:val="left" w:pos="741"/>
              </w:tabs>
              <w:ind w:firstLine="32"/>
              <w:jc w:val="both"/>
              <w:rPr>
                <w:szCs w:val="24"/>
              </w:rPr>
            </w:pPr>
            <w:r>
              <w:rPr>
                <w:szCs w:val="24"/>
              </w:rPr>
              <w:t>4</w:t>
            </w:r>
            <w:r w:rsidR="005929F1">
              <w:rPr>
                <w:szCs w:val="24"/>
              </w:rPr>
              <w:t xml:space="preserve">.1.3. </w:t>
            </w:r>
            <w:r w:rsidR="005929F1" w:rsidRPr="005929F1">
              <w:rPr>
                <w:szCs w:val="24"/>
              </w:rPr>
              <w:t>2021–2030 metų nacionalin</w:t>
            </w:r>
            <w:r w:rsidR="005929F1">
              <w:rPr>
                <w:szCs w:val="24"/>
              </w:rPr>
              <w:t>is</w:t>
            </w:r>
            <w:r w:rsidR="005929F1" w:rsidRPr="005929F1">
              <w:rPr>
                <w:szCs w:val="24"/>
              </w:rPr>
              <w:t xml:space="preserve"> pažangos plan</w:t>
            </w:r>
            <w:r w:rsidR="005929F1">
              <w:rPr>
                <w:szCs w:val="24"/>
              </w:rPr>
              <w:t xml:space="preserve">as, patvirtintas </w:t>
            </w:r>
            <w:r w:rsidR="005929F1" w:rsidRPr="005929F1">
              <w:rPr>
                <w:szCs w:val="24"/>
              </w:rPr>
              <w:t>Lietuvos Respublikos Vyriausybės</w:t>
            </w:r>
            <w:r w:rsidR="005929F1">
              <w:rPr>
                <w:szCs w:val="24"/>
              </w:rPr>
              <w:t xml:space="preserve"> </w:t>
            </w:r>
            <w:r w:rsidR="005929F1" w:rsidRPr="005929F1">
              <w:rPr>
                <w:szCs w:val="24"/>
              </w:rPr>
              <w:t>2020 m. rugsėjo 9 d.</w:t>
            </w:r>
            <w:r w:rsidR="005929F1">
              <w:rPr>
                <w:szCs w:val="24"/>
              </w:rPr>
              <w:t xml:space="preserve"> nutarimu Nr. 998 „</w:t>
            </w:r>
            <w:r w:rsidR="005929F1" w:rsidRPr="005929F1">
              <w:rPr>
                <w:szCs w:val="24"/>
              </w:rPr>
              <w:t>Dėl 2021–2030 m. Nacionalinio pažangos plano patvirtinimo</w:t>
            </w:r>
            <w:r w:rsidR="005929F1">
              <w:rPr>
                <w:szCs w:val="24"/>
              </w:rPr>
              <w:t>“;</w:t>
            </w:r>
          </w:p>
          <w:p w14:paraId="112A60F7" w14:textId="305F4B5F" w:rsidR="00EE4AA0" w:rsidRDefault="00B34801" w:rsidP="00E802AD">
            <w:pPr>
              <w:tabs>
                <w:tab w:val="left" w:pos="741"/>
              </w:tabs>
              <w:ind w:firstLine="32"/>
              <w:jc w:val="both"/>
              <w:rPr>
                <w:szCs w:val="24"/>
              </w:rPr>
            </w:pPr>
            <w:r>
              <w:rPr>
                <w:szCs w:val="24"/>
              </w:rPr>
              <w:t>4</w:t>
            </w:r>
            <w:r w:rsidR="00637204">
              <w:rPr>
                <w:szCs w:val="24"/>
              </w:rPr>
              <w:t>.1.</w:t>
            </w:r>
            <w:r w:rsidR="00520CE8">
              <w:rPr>
                <w:szCs w:val="24"/>
              </w:rPr>
              <w:t>4</w:t>
            </w:r>
            <w:r w:rsidR="00637204">
              <w:rPr>
                <w:szCs w:val="24"/>
              </w:rPr>
              <w:t>. 2021–2027 metų Europos Sąjungos fondų investicijų programos ir Ekonomikos gaivinimo ir atsparumo didinimo plano „Naujos kartos Lietuva“ administravimo taisyklės ir Projektų administravimo ir finansavimo taisyklės (toliau – PAFT), patvirtintos Lietuvos Respublikos finansų ministro 2022 m. birželio 22 d. įsakymu Nr. 1K-237 „Dėl 2021–2027 metų Europos Sąjungos fondų investicijų programos ir Ekonomikos gaivinimo ir atsparumo didinimo plano „Naujos kartos Lietuva“ įgyvendinimo“;</w:t>
            </w:r>
          </w:p>
          <w:p w14:paraId="7DC40043" w14:textId="25397DBD" w:rsidR="00EE4AA0" w:rsidRDefault="00B34801" w:rsidP="00E802AD">
            <w:pPr>
              <w:tabs>
                <w:tab w:val="left" w:pos="741"/>
              </w:tabs>
              <w:ind w:firstLine="32"/>
              <w:jc w:val="both"/>
              <w:rPr>
                <w:szCs w:val="24"/>
              </w:rPr>
            </w:pPr>
            <w:r>
              <w:rPr>
                <w:szCs w:val="24"/>
              </w:rPr>
              <w:t>4</w:t>
            </w:r>
            <w:r w:rsidR="00637204">
              <w:rPr>
                <w:szCs w:val="24"/>
              </w:rPr>
              <w:t>.1.</w:t>
            </w:r>
            <w:r w:rsidR="00685C20">
              <w:rPr>
                <w:szCs w:val="24"/>
              </w:rPr>
              <w:t>5</w:t>
            </w:r>
            <w:r w:rsidR="00637204">
              <w:rPr>
                <w:szCs w:val="24"/>
              </w:rPr>
              <w:t xml:space="preserve">. 2022–2030 metų plėtros programos valdytojos Lietuvos Respublikos aplinkos ministerijos aplinkos apsaugos ir klimato kaitos valdymo plėtros programos pažangos priemonės Nr. </w:t>
            </w:r>
            <w:r w:rsidR="00E212BC" w:rsidRPr="00E212BC">
              <w:rPr>
                <w:szCs w:val="24"/>
              </w:rPr>
              <w:t>02-001-06-06-01 „Didinti atsparumą ekstremaliesiems hidrometeorologiniams reiškiniams“</w:t>
            </w:r>
            <w:r w:rsidR="00637204">
              <w:rPr>
                <w:szCs w:val="24"/>
              </w:rPr>
              <w:t xml:space="preserve"> aprašas, patvirtintas Lietuvos Respublikos aplinkos ministro </w:t>
            </w:r>
            <w:r w:rsidR="000B48E6">
              <w:rPr>
                <w:szCs w:val="24"/>
              </w:rPr>
              <w:t xml:space="preserve">2024 m. </w:t>
            </w:r>
            <w:r w:rsidR="00E212BC" w:rsidRPr="00E212BC">
              <w:rPr>
                <w:szCs w:val="24"/>
              </w:rPr>
              <w:t>kovo 6 d.</w:t>
            </w:r>
            <w:r w:rsidR="00E212BC">
              <w:rPr>
                <w:szCs w:val="24"/>
              </w:rPr>
              <w:t xml:space="preserve"> </w:t>
            </w:r>
            <w:r w:rsidR="00637204">
              <w:rPr>
                <w:szCs w:val="24"/>
              </w:rPr>
              <w:t>įsakymu Nr. D1-</w:t>
            </w:r>
            <w:r w:rsidR="00E212BC">
              <w:rPr>
                <w:szCs w:val="24"/>
              </w:rPr>
              <w:t>72</w:t>
            </w:r>
            <w:r w:rsidR="00637204">
              <w:rPr>
                <w:szCs w:val="24"/>
              </w:rPr>
              <w:t xml:space="preserve"> „Dėl 2022–2030 metų plėtros programos valdytojos Lietuvos Respublikos aplinkos ministerijos aplinkos apsaugos ir klimato kaitos valdymo plėtros programos pažangos priemonės </w:t>
            </w:r>
            <w:r w:rsidR="00E212BC" w:rsidRPr="00E212BC">
              <w:rPr>
                <w:szCs w:val="24"/>
              </w:rPr>
              <w:t xml:space="preserve">Nr. 02-001-06-06-01 „Didinti atsparumą ekstremaliesiems hidrometeorologiniams reiškiniams“ </w:t>
            </w:r>
            <w:r w:rsidR="00E212BC">
              <w:rPr>
                <w:szCs w:val="24"/>
              </w:rPr>
              <w:t>aprašo patvirtinimo“</w:t>
            </w:r>
            <w:r w:rsidR="00637204">
              <w:rPr>
                <w:szCs w:val="24"/>
              </w:rPr>
              <w:t>.</w:t>
            </w:r>
          </w:p>
          <w:p w14:paraId="1EA541D1" w14:textId="799D5DB1" w:rsidR="00EE4AA0" w:rsidRDefault="00B34801" w:rsidP="00E802AD">
            <w:pPr>
              <w:tabs>
                <w:tab w:val="left" w:pos="741"/>
              </w:tabs>
              <w:ind w:firstLine="32"/>
              <w:jc w:val="both"/>
            </w:pPr>
            <w:r>
              <w:t>4</w:t>
            </w:r>
            <w:r w:rsidR="00637204">
              <w:t>.1.</w:t>
            </w:r>
            <w:r w:rsidR="00685C20">
              <w:t>6</w:t>
            </w:r>
            <w:r w:rsidR="00637204">
              <w:t>. Lietuvos Respublikos finansų ministro 2021 m. liepos 2 d. įsakymas Nr. 1K-237 „Dėl funkcijų paskirstymo įgyvendinant 2021–2027 metų Europos Sąjungos fondų investicijų programą“;</w:t>
            </w:r>
          </w:p>
          <w:p w14:paraId="44DAA7A6" w14:textId="7254629F" w:rsidR="00EE4AA0" w:rsidRDefault="00B34801" w:rsidP="00E802AD">
            <w:pPr>
              <w:tabs>
                <w:tab w:val="left" w:pos="741"/>
              </w:tabs>
              <w:ind w:firstLine="32"/>
              <w:jc w:val="both"/>
              <w:rPr>
                <w:szCs w:val="24"/>
              </w:rPr>
            </w:pPr>
            <w:r>
              <w:rPr>
                <w:szCs w:val="24"/>
              </w:rPr>
              <w:t>4</w:t>
            </w:r>
            <w:r w:rsidR="00637204">
              <w:rPr>
                <w:szCs w:val="24"/>
              </w:rPr>
              <w:t>.1.</w:t>
            </w:r>
            <w:r w:rsidR="00685C20">
              <w:rPr>
                <w:szCs w:val="24"/>
              </w:rPr>
              <w:t>7</w:t>
            </w:r>
            <w:r w:rsidR="00637204">
              <w:rPr>
                <w:szCs w:val="24"/>
              </w:rPr>
              <w:t>. 2021–2027 metų Europos Sąjungos fondų investicijų programa, patvirtinta 2022 m. rugpjūčio 3 d. Europos Komisijos sprendimu Nr. C(2022) 5742</w:t>
            </w:r>
            <w:r w:rsidR="000F3876">
              <w:rPr>
                <w:szCs w:val="24"/>
              </w:rPr>
              <w:t xml:space="preserve"> (toliau </w:t>
            </w:r>
            <w:r w:rsidR="000F3876" w:rsidRPr="000F3876">
              <w:rPr>
                <w:szCs w:val="24"/>
              </w:rPr>
              <w:t>–</w:t>
            </w:r>
            <w:r w:rsidR="000F3876">
              <w:rPr>
                <w:szCs w:val="24"/>
              </w:rPr>
              <w:t xml:space="preserve"> </w:t>
            </w:r>
            <w:r w:rsidR="000F3876" w:rsidRPr="000F3876">
              <w:rPr>
                <w:szCs w:val="24"/>
              </w:rPr>
              <w:t>2021–2027 IP</w:t>
            </w:r>
            <w:r w:rsidR="000F3876">
              <w:rPr>
                <w:szCs w:val="24"/>
              </w:rPr>
              <w:t>)</w:t>
            </w:r>
            <w:r w:rsidR="00637204">
              <w:rPr>
                <w:szCs w:val="24"/>
              </w:rPr>
              <w:t>;</w:t>
            </w:r>
          </w:p>
          <w:p w14:paraId="135E520A" w14:textId="5320BE37" w:rsidR="00EE4AA0" w:rsidRDefault="00B34801" w:rsidP="00E802AD">
            <w:pPr>
              <w:tabs>
                <w:tab w:val="left" w:pos="741"/>
              </w:tabs>
              <w:ind w:firstLine="32"/>
              <w:jc w:val="both"/>
              <w:rPr>
                <w:szCs w:val="24"/>
              </w:rPr>
            </w:pPr>
            <w:r>
              <w:rPr>
                <w:szCs w:val="24"/>
              </w:rPr>
              <w:t>4</w:t>
            </w:r>
            <w:r w:rsidR="00637204">
              <w:rPr>
                <w:szCs w:val="24"/>
              </w:rPr>
              <w:t>.1.</w:t>
            </w:r>
            <w:r w:rsidR="00685C20">
              <w:rPr>
                <w:szCs w:val="24"/>
              </w:rPr>
              <w:t>8</w:t>
            </w:r>
            <w:r w:rsidR="00637204">
              <w:rPr>
                <w:szCs w:val="24"/>
              </w:rPr>
              <w:t xml:space="preserve">. 2021 m. birželio 24 d. Europos Parlamento ir Tarybos </w:t>
            </w:r>
            <w:r w:rsidR="00637204" w:rsidRPr="00F0715F">
              <w:rPr>
                <w:szCs w:val="24"/>
              </w:rPr>
              <w:t xml:space="preserve">reglamentas </w:t>
            </w:r>
            <w:hyperlink r:id="rId12" w:tgtFrame="_blank" w:history="1">
              <w:r w:rsidR="00637204" w:rsidRPr="00F0715F">
                <w:rPr>
                  <w:szCs w:val="24"/>
                </w:rPr>
                <w:t>(ES) 2021/1060</w:t>
              </w:r>
            </w:hyperlink>
            <w:r w:rsidR="00637204">
              <w:rPr>
                <w:szCs w:val="24"/>
              </w:rPr>
              <w:t>, kuriuo nustatomos bendros Europos regioninės plėtros fondo, „Europos socialinio fondo +“, Sanglaudos fondo, Teisingos pertvarkos fondo ir Europos jūrų reikalų, žvejybos ir akvakultūros fondo nuostatos, šių fondų ir Prieglobsčio, migracijos ir integracijos fondo, Vidaus saugumo fondo, Sienų valdymo ir vizų politikos finansinės paramos priemonės taisyklės su visais pakeitimais;</w:t>
            </w:r>
          </w:p>
          <w:p w14:paraId="183A2793" w14:textId="05C4C21A" w:rsidR="00EE4AA0" w:rsidRDefault="00B34801" w:rsidP="00E802AD">
            <w:pPr>
              <w:tabs>
                <w:tab w:val="left" w:pos="741"/>
              </w:tabs>
              <w:ind w:firstLine="32"/>
              <w:jc w:val="both"/>
              <w:rPr>
                <w:szCs w:val="24"/>
              </w:rPr>
            </w:pPr>
            <w:r>
              <w:rPr>
                <w:szCs w:val="24"/>
              </w:rPr>
              <w:t>4</w:t>
            </w:r>
            <w:r w:rsidR="00637204">
              <w:rPr>
                <w:szCs w:val="24"/>
              </w:rPr>
              <w:t>.1.</w:t>
            </w:r>
            <w:r w:rsidR="00685C20">
              <w:rPr>
                <w:szCs w:val="24"/>
              </w:rPr>
              <w:t>9</w:t>
            </w:r>
            <w:r w:rsidR="00637204">
              <w:rPr>
                <w:szCs w:val="24"/>
              </w:rPr>
              <w:t xml:space="preserve">. 2021 m. birželio 24 d. Europos Parlamento ir Tarybos reglamentas </w:t>
            </w:r>
            <w:hyperlink r:id="rId13" w:tgtFrame="_blank" w:history="1">
              <w:r w:rsidR="00637204" w:rsidRPr="00F0715F">
                <w:rPr>
                  <w:szCs w:val="24"/>
                </w:rPr>
                <w:t>(ES) 2021/1058</w:t>
              </w:r>
            </w:hyperlink>
            <w:r w:rsidR="00637204">
              <w:rPr>
                <w:szCs w:val="24"/>
              </w:rPr>
              <w:t xml:space="preserve"> dėl Europos regioninės plėtros fondo ir Sanglaudos fondo.</w:t>
            </w:r>
          </w:p>
          <w:p w14:paraId="41B58F71" w14:textId="76D4CBAC" w:rsidR="00EE4AA0" w:rsidRPr="005929F1" w:rsidRDefault="00B34801" w:rsidP="00E802AD">
            <w:pPr>
              <w:tabs>
                <w:tab w:val="left" w:pos="741"/>
              </w:tabs>
              <w:ind w:firstLine="32"/>
              <w:jc w:val="both"/>
              <w:rPr>
                <w:szCs w:val="24"/>
              </w:rPr>
            </w:pPr>
            <w:r>
              <w:rPr>
                <w:szCs w:val="24"/>
              </w:rPr>
              <w:t>4</w:t>
            </w:r>
            <w:r w:rsidR="00637204" w:rsidRPr="005929F1">
              <w:rPr>
                <w:szCs w:val="24"/>
              </w:rPr>
              <w:t>.2. specialieji:</w:t>
            </w:r>
          </w:p>
          <w:p w14:paraId="2FD42298" w14:textId="2CEBFFC0" w:rsidR="00EE4AA0" w:rsidRPr="004E1571" w:rsidRDefault="00B34801" w:rsidP="00E802AD">
            <w:pPr>
              <w:tabs>
                <w:tab w:val="left" w:pos="741"/>
              </w:tabs>
              <w:ind w:firstLine="32"/>
              <w:jc w:val="both"/>
            </w:pPr>
            <w:r>
              <w:t>4</w:t>
            </w:r>
            <w:r w:rsidR="00637204">
              <w:t>.2.1.</w:t>
            </w:r>
            <w:r w:rsidR="001F585D">
              <w:t xml:space="preserve"> </w:t>
            </w:r>
            <w:r w:rsidR="00173366" w:rsidRPr="00173366">
              <w:rPr>
                <w:szCs w:val="24"/>
              </w:rPr>
              <w:t>Nacionalini</w:t>
            </w:r>
            <w:r w:rsidR="00173366">
              <w:rPr>
                <w:szCs w:val="24"/>
              </w:rPr>
              <w:t>s</w:t>
            </w:r>
            <w:r w:rsidR="00173366" w:rsidRPr="00173366">
              <w:rPr>
                <w:szCs w:val="24"/>
              </w:rPr>
              <w:t xml:space="preserve"> vandenų srities 2022–2027 metų plan</w:t>
            </w:r>
            <w:r w:rsidR="00173366">
              <w:rPr>
                <w:szCs w:val="24"/>
              </w:rPr>
              <w:t>as</w:t>
            </w:r>
            <w:r w:rsidR="00173366" w:rsidRPr="00173366">
              <w:rPr>
                <w:szCs w:val="24"/>
              </w:rPr>
              <w:t>, patvirtint</w:t>
            </w:r>
            <w:r w:rsidR="00173366">
              <w:rPr>
                <w:szCs w:val="24"/>
              </w:rPr>
              <w:t>as</w:t>
            </w:r>
            <w:r w:rsidR="00173366" w:rsidRPr="00173366">
              <w:rPr>
                <w:szCs w:val="24"/>
              </w:rPr>
              <w:t xml:space="preserve"> Lietuvos Respublikos Vyriausybės 2022 m. gruodžio 21 d. nutarimu Nr. 1292 „Dėl Nacionalinio vandenų srities 2022–2027 metų plano patvirtinimo“</w:t>
            </w:r>
            <w:r w:rsidR="00637204">
              <w:rPr>
                <w:szCs w:val="24"/>
              </w:rPr>
              <w:t>;</w:t>
            </w:r>
          </w:p>
          <w:p w14:paraId="004566D2" w14:textId="00DE2479" w:rsidR="00074DB4" w:rsidRDefault="00B34801" w:rsidP="00E802AD">
            <w:pPr>
              <w:tabs>
                <w:tab w:val="left" w:pos="741"/>
              </w:tabs>
              <w:ind w:firstLine="32"/>
              <w:jc w:val="both"/>
            </w:pPr>
            <w:r>
              <w:t>4</w:t>
            </w:r>
            <w:r w:rsidR="00637204">
              <w:t>.2.</w:t>
            </w:r>
            <w:r w:rsidR="004E1571">
              <w:t>2</w:t>
            </w:r>
            <w:r w:rsidR="00637204">
              <w:t xml:space="preserve">. </w:t>
            </w:r>
            <w:r w:rsidR="00173366">
              <w:t>Nacionalinio vandenų srities 2022–2027 metų plano įgyvendinimo veiksmų planas, patvirtintas Lietuvos Respublikos aplinkos ministro ir Lietuvos Respublikos žemės ūkio ministro 2023 m. balandžio 26 d. įsakymu Nr. D1-122/3D-286 „Dėl Nacionalinio vandenų srities 2022–2027 metų plano įgyvendinimo veiksmų plano patvirtinimo“ (toliau – Įgyvendinimo veiksmų planas)</w:t>
            </w:r>
            <w:r w:rsidR="35D47285">
              <w:t>;</w:t>
            </w:r>
          </w:p>
          <w:p w14:paraId="49E0BD80" w14:textId="0EC3E36B" w:rsidR="00544BA3" w:rsidRDefault="00B34801" w:rsidP="00E802AD">
            <w:pPr>
              <w:tabs>
                <w:tab w:val="left" w:pos="741"/>
              </w:tabs>
              <w:ind w:firstLine="32"/>
              <w:jc w:val="both"/>
              <w:rPr>
                <w:color w:val="000000" w:themeColor="text1"/>
                <w:szCs w:val="24"/>
                <w:lang w:val="lt"/>
              </w:rPr>
            </w:pPr>
            <w:r>
              <w:t>4</w:t>
            </w:r>
            <w:r w:rsidR="35D47285">
              <w:t>.2.</w:t>
            </w:r>
            <w:r w:rsidR="004E1571">
              <w:t>3</w:t>
            </w:r>
            <w:r w:rsidR="35D47285">
              <w:t xml:space="preserve">. </w:t>
            </w:r>
            <w:r w:rsidR="1841E7FF" w:rsidRPr="68116F1D">
              <w:rPr>
                <w:color w:val="000000" w:themeColor="text1"/>
                <w:szCs w:val="24"/>
                <w:lang w:val="lt"/>
              </w:rPr>
              <w:t>20</w:t>
            </w:r>
            <w:r w:rsidR="004E402A">
              <w:rPr>
                <w:color w:val="000000" w:themeColor="text1"/>
                <w:szCs w:val="24"/>
                <w:lang w:val="lt"/>
              </w:rPr>
              <w:t>14</w:t>
            </w:r>
            <w:r w:rsidR="1841E7FF" w:rsidRPr="68116F1D">
              <w:rPr>
                <w:color w:val="000000" w:themeColor="text1"/>
                <w:szCs w:val="24"/>
                <w:lang w:val="lt"/>
              </w:rPr>
              <w:t xml:space="preserve"> m. </w:t>
            </w:r>
            <w:r w:rsidR="004E402A">
              <w:rPr>
                <w:color w:val="000000" w:themeColor="text1"/>
                <w:szCs w:val="24"/>
                <w:lang w:val="lt"/>
              </w:rPr>
              <w:t>rugpjūčio</w:t>
            </w:r>
            <w:r w:rsidR="1841E7FF" w:rsidRPr="68116F1D">
              <w:rPr>
                <w:color w:val="000000" w:themeColor="text1"/>
                <w:szCs w:val="24"/>
                <w:lang w:val="lt"/>
              </w:rPr>
              <w:t xml:space="preserve"> </w:t>
            </w:r>
            <w:r w:rsidR="004E402A">
              <w:rPr>
                <w:color w:val="000000" w:themeColor="text1"/>
                <w:szCs w:val="24"/>
                <w:lang w:val="lt"/>
              </w:rPr>
              <w:t>6</w:t>
            </w:r>
            <w:r w:rsidR="1841E7FF" w:rsidRPr="68116F1D">
              <w:rPr>
                <w:color w:val="000000" w:themeColor="text1"/>
                <w:szCs w:val="24"/>
                <w:lang w:val="lt"/>
              </w:rPr>
              <w:t xml:space="preserve"> d. </w:t>
            </w:r>
            <w:r w:rsidR="1841E7FF" w:rsidRPr="3E5836EE">
              <w:rPr>
                <w:color w:val="000000" w:themeColor="text1"/>
                <w:szCs w:val="24"/>
                <w:lang w:val="lt"/>
              </w:rPr>
              <w:t xml:space="preserve">Aplinkos </w:t>
            </w:r>
            <w:r w:rsidR="1841E7FF" w:rsidRPr="13A1ED80">
              <w:rPr>
                <w:color w:val="000000" w:themeColor="text1"/>
                <w:szCs w:val="24"/>
                <w:lang w:val="lt"/>
              </w:rPr>
              <w:t xml:space="preserve">ministro </w:t>
            </w:r>
            <w:r w:rsidR="1841E7FF" w:rsidRPr="455727CC">
              <w:rPr>
                <w:color w:val="000000" w:themeColor="text1"/>
                <w:szCs w:val="24"/>
                <w:lang w:val="lt"/>
              </w:rPr>
              <w:t>įsakymas Nr.</w:t>
            </w:r>
            <w:r w:rsidR="1841E7FF" w:rsidRPr="3E5836EE">
              <w:rPr>
                <w:color w:val="000000" w:themeColor="text1"/>
                <w:szCs w:val="24"/>
                <w:lang w:val="lt"/>
              </w:rPr>
              <w:t xml:space="preserve"> </w:t>
            </w:r>
            <w:r w:rsidR="1841E7FF" w:rsidRPr="26A9BEFE">
              <w:rPr>
                <w:color w:val="000000" w:themeColor="text1"/>
                <w:szCs w:val="24"/>
                <w:lang w:val="lt"/>
              </w:rPr>
              <w:t>D1-</w:t>
            </w:r>
            <w:r w:rsidR="004E402A">
              <w:rPr>
                <w:color w:val="000000" w:themeColor="text1"/>
                <w:szCs w:val="24"/>
                <w:lang w:val="lt"/>
              </w:rPr>
              <w:t>655</w:t>
            </w:r>
            <w:r w:rsidR="1841E7FF" w:rsidRPr="26A9BEFE">
              <w:rPr>
                <w:color w:val="000000" w:themeColor="text1"/>
                <w:szCs w:val="24"/>
                <w:lang w:val="lt"/>
              </w:rPr>
              <w:t xml:space="preserve"> </w:t>
            </w:r>
            <w:r w:rsidR="00EA50C9">
              <w:rPr>
                <w:color w:val="000000" w:themeColor="text1"/>
                <w:szCs w:val="24"/>
                <w:lang w:val="lt"/>
              </w:rPr>
              <w:t>„</w:t>
            </w:r>
            <w:r w:rsidR="1841E7FF" w:rsidRPr="26A9BEFE">
              <w:rPr>
                <w:color w:val="000000" w:themeColor="text1"/>
                <w:szCs w:val="24"/>
                <w:lang w:val="lt"/>
              </w:rPr>
              <w:t>Dėl potvynių grėsmės ir potvynių rizikos žemėlapių Nemuno, Ventos, Lielupės ir Dauguvos upių baseinų rajonuose patvirtinimo“</w:t>
            </w:r>
            <w:r w:rsidR="00544BA3">
              <w:rPr>
                <w:color w:val="000000" w:themeColor="text1"/>
                <w:szCs w:val="24"/>
                <w:lang w:val="lt"/>
              </w:rPr>
              <w:t>;</w:t>
            </w:r>
          </w:p>
          <w:p w14:paraId="3C8AC267" w14:textId="0E9DBDB0" w:rsidR="00074DB4" w:rsidRDefault="00B34801" w:rsidP="00E802AD">
            <w:pPr>
              <w:tabs>
                <w:tab w:val="left" w:pos="741"/>
              </w:tabs>
              <w:ind w:firstLine="32"/>
              <w:jc w:val="both"/>
              <w:rPr>
                <w:szCs w:val="24"/>
                <w:lang w:val="lt"/>
              </w:rPr>
            </w:pPr>
            <w:r>
              <w:t>4</w:t>
            </w:r>
            <w:r w:rsidR="004E1571">
              <w:t xml:space="preserve">.2.4. </w:t>
            </w:r>
            <w:r w:rsidR="00544BA3" w:rsidRPr="001F585D">
              <w:t>2007 m. spalio 23 d. Europos Parlamento ir Tarybos direktyv</w:t>
            </w:r>
            <w:r w:rsidR="00544BA3">
              <w:t>a</w:t>
            </w:r>
            <w:r w:rsidR="00544BA3" w:rsidRPr="001F585D">
              <w:t xml:space="preserve"> 2007/60/EB dėl potvynių rizikos įvertinimo ir valdym</w:t>
            </w:r>
            <w:r w:rsidR="00544BA3">
              <w:t>o;</w:t>
            </w:r>
          </w:p>
        </w:tc>
      </w:tr>
      <w:tr w:rsidR="00EE4AA0" w14:paraId="48A0DB90" w14:textId="77777777" w:rsidTr="00D466BF">
        <w:tc>
          <w:tcPr>
            <w:tcW w:w="15163" w:type="dxa"/>
          </w:tcPr>
          <w:p w14:paraId="5D20A683" w14:textId="08FA462C" w:rsidR="00EE4AA0" w:rsidRPr="001F57A4" w:rsidRDefault="001F57A4" w:rsidP="00E802AD">
            <w:pPr>
              <w:pStyle w:val="Sraopastraipa"/>
              <w:numPr>
                <w:ilvl w:val="0"/>
                <w:numId w:val="2"/>
              </w:numPr>
              <w:ind w:left="316" w:hanging="284"/>
              <w:rPr>
                <w:b/>
                <w:szCs w:val="24"/>
              </w:rPr>
            </w:pPr>
            <w:r w:rsidRPr="001F57A4">
              <w:rPr>
                <w:b/>
                <w:szCs w:val="24"/>
              </w:rPr>
              <w:lastRenderedPageBreak/>
              <w:t>Reikalavimai projektams, pareiškėjams ir partneriams</w:t>
            </w:r>
          </w:p>
        </w:tc>
      </w:tr>
      <w:tr w:rsidR="00EE4AA0" w14:paraId="13A47066" w14:textId="77777777" w:rsidTr="00D466BF">
        <w:tc>
          <w:tcPr>
            <w:tcW w:w="15163" w:type="dxa"/>
          </w:tcPr>
          <w:p w14:paraId="081943E8" w14:textId="470FD2E7" w:rsidR="001F57A4" w:rsidRPr="00732B7B" w:rsidRDefault="001F57A4" w:rsidP="00E802AD">
            <w:pPr>
              <w:pStyle w:val="Sraopastraipa"/>
              <w:numPr>
                <w:ilvl w:val="1"/>
                <w:numId w:val="2"/>
              </w:numPr>
              <w:ind w:left="457" w:hanging="425"/>
              <w:jc w:val="both"/>
              <w:rPr>
                <w:b/>
                <w:bCs/>
              </w:rPr>
            </w:pPr>
            <w:r w:rsidRPr="0049333D">
              <w:rPr>
                <w:b/>
                <w:bCs/>
              </w:rPr>
              <w:t>Reikalavimai projektams</w:t>
            </w:r>
          </w:p>
          <w:p w14:paraId="3B34EDE8" w14:textId="032DFDC5" w:rsidR="00544D92" w:rsidRDefault="00A0068B" w:rsidP="00E802AD">
            <w:pPr>
              <w:ind w:firstLine="32"/>
              <w:jc w:val="both"/>
            </w:pPr>
            <w:r w:rsidRPr="00732B7B">
              <w:lastRenderedPageBreak/>
              <w:t>5</w:t>
            </w:r>
            <w:r w:rsidR="00637204" w:rsidRPr="00732B7B">
              <w:t>.1.</w:t>
            </w:r>
            <w:r w:rsidRPr="00732B7B">
              <w:t>1.</w:t>
            </w:r>
            <w:r w:rsidR="00637204" w:rsidRPr="00732B7B">
              <w:t xml:space="preserve"> Remiam</w:t>
            </w:r>
            <w:r w:rsidR="00544D92">
              <w:t>a</w:t>
            </w:r>
            <w:r w:rsidR="00637204" w:rsidRPr="00732B7B">
              <w:t xml:space="preserve"> veikl</w:t>
            </w:r>
            <w:r w:rsidR="00544D92">
              <w:t>a -</w:t>
            </w:r>
            <w:r w:rsidR="00544D92" w:rsidRPr="00467342">
              <w:t xml:space="preserve"> Įgyvendinimo veiksmų plano 4 priedo „Numatomos struktūrinės apsaugos nuo potvynių priemonės Nemuno ir Lielupės upių baseinų rajonuose“ I skyriuje „</w:t>
            </w:r>
            <w:r w:rsidR="00544D92" w:rsidRPr="0049333D">
              <w:t>Numatomos struktūrinės apsaugos nuo potvynių priemonės Nemuno ir Lielupės upių baseinų rajonuose, kurioms suteikiamas aukštas prioritetas“</w:t>
            </w:r>
            <w:r w:rsidR="00544D92" w:rsidRPr="00467342">
              <w:t xml:space="preserve"> numatytų priemonių įgyvendinimas.</w:t>
            </w:r>
          </w:p>
          <w:p w14:paraId="7635C5EF" w14:textId="7D081C5C" w:rsidR="00EE4AA0" w:rsidRPr="00732B7B" w:rsidRDefault="009C6149" w:rsidP="00E802AD">
            <w:pPr>
              <w:ind w:firstLine="32"/>
              <w:jc w:val="both"/>
            </w:pPr>
            <w:r w:rsidRPr="00732B7B">
              <w:t>5</w:t>
            </w:r>
            <w:r w:rsidR="00637204" w:rsidRPr="00732B7B">
              <w:t>.</w:t>
            </w:r>
            <w:r w:rsidRPr="00732B7B">
              <w:t>1</w:t>
            </w:r>
            <w:r w:rsidR="00637204" w:rsidRPr="00732B7B">
              <w:t>.</w:t>
            </w:r>
            <w:r w:rsidR="00A23E8B" w:rsidRPr="00732B7B">
              <w:t>2</w:t>
            </w:r>
            <w:r w:rsidRPr="00732B7B">
              <w:t>.</w:t>
            </w:r>
            <w:r w:rsidR="00637204" w:rsidRPr="00732B7B">
              <w:t xml:space="preserve"> Projektams įgyvendinti skiriama iki </w:t>
            </w:r>
            <w:r w:rsidR="000A60AE" w:rsidRPr="00732B7B">
              <w:t>40 000 000</w:t>
            </w:r>
            <w:r w:rsidR="00637204" w:rsidRPr="00732B7B">
              <w:t xml:space="preserve"> (</w:t>
            </w:r>
            <w:r w:rsidR="000A60AE" w:rsidRPr="00732B7B">
              <w:t>keturiasdešimt milijonų</w:t>
            </w:r>
            <w:r w:rsidR="00637204" w:rsidRPr="00732B7B">
              <w:t xml:space="preserve">) eurų, iš jų </w:t>
            </w:r>
            <w:r w:rsidR="000F3876" w:rsidRPr="00732B7B">
              <w:t>34 000 000</w:t>
            </w:r>
            <w:r w:rsidR="00637204" w:rsidRPr="00732B7B">
              <w:t xml:space="preserve"> (</w:t>
            </w:r>
            <w:r w:rsidR="000F3876" w:rsidRPr="00732B7B">
              <w:t>trisdešimt keturi milijonai</w:t>
            </w:r>
            <w:r w:rsidR="00637204" w:rsidRPr="00732B7B">
              <w:t>) eur</w:t>
            </w:r>
            <w:r w:rsidR="000F3876" w:rsidRPr="00732B7B">
              <w:t>ų</w:t>
            </w:r>
            <w:r w:rsidR="00637204" w:rsidRPr="00732B7B">
              <w:t xml:space="preserve"> – 2021–2027 IP </w:t>
            </w:r>
            <w:r w:rsidR="000F3876" w:rsidRPr="00732B7B">
              <w:t xml:space="preserve">Europos regioninės plėtros fondo </w:t>
            </w:r>
            <w:r w:rsidR="00637204" w:rsidRPr="00732B7B">
              <w:t xml:space="preserve">lėšos, </w:t>
            </w:r>
            <w:r w:rsidR="000F3876" w:rsidRPr="00732B7B">
              <w:t>6 000 000</w:t>
            </w:r>
            <w:r w:rsidR="00637204" w:rsidRPr="00732B7B">
              <w:t xml:space="preserve"> (</w:t>
            </w:r>
            <w:r w:rsidR="000F3876" w:rsidRPr="00732B7B">
              <w:t>šeši milijonai</w:t>
            </w:r>
            <w:r w:rsidR="00637204" w:rsidRPr="00732B7B">
              <w:t>) eur</w:t>
            </w:r>
            <w:r w:rsidR="000F3876" w:rsidRPr="00732B7B">
              <w:t>ų</w:t>
            </w:r>
            <w:r w:rsidR="00637204" w:rsidRPr="00732B7B">
              <w:t xml:space="preserve"> – </w:t>
            </w:r>
            <w:r w:rsidR="00A6354D" w:rsidRPr="00732B7B">
              <w:t>savivaldybių biudžetų</w:t>
            </w:r>
            <w:r w:rsidR="00637204" w:rsidRPr="00732B7B">
              <w:t xml:space="preserve"> lėšos.</w:t>
            </w:r>
          </w:p>
          <w:p w14:paraId="63078794" w14:textId="097E8344" w:rsidR="00242652" w:rsidRPr="00732B7B" w:rsidRDefault="009C6149" w:rsidP="00E802AD">
            <w:pPr>
              <w:ind w:firstLine="32"/>
              <w:jc w:val="both"/>
            </w:pPr>
            <w:r w:rsidRPr="00732B7B">
              <w:t>5</w:t>
            </w:r>
            <w:r w:rsidR="00242652" w:rsidRPr="00732B7B">
              <w:t>.</w:t>
            </w:r>
            <w:r w:rsidRPr="00732B7B">
              <w:t>1.</w:t>
            </w:r>
            <w:r w:rsidR="00A23E8B" w:rsidRPr="00732B7B">
              <w:t>3</w:t>
            </w:r>
            <w:r w:rsidR="00242652" w:rsidRPr="00732B7B">
              <w:t>. Projektai įgyvendinami Vidurio ir vakarų</w:t>
            </w:r>
            <w:r w:rsidR="009E63ED" w:rsidRPr="00732B7B">
              <w:t xml:space="preserve"> </w:t>
            </w:r>
            <w:r w:rsidR="00242652" w:rsidRPr="00732B7B">
              <w:t>Lietuvos region</w:t>
            </w:r>
            <w:r w:rsidR="00EA50C9" w:rsidRPr="00732B7B">
              <w:t>e</w:t>
            </w:r>
            <w:r w:rsidR="00242652" w:rsidRPr="00732B7B">
              <w:t>.</w:t>
            </w:r>
          </w:p>
          <w:p w14:paraId="2EE8E942" w14:textId="65B81BA6" w:rsidR="00EE4AA0" w:rsidRPr="00732B7B" w:rsidRDefault="009C6149" w:rsidP="00E802AD">
            <w:pPr>
              <w:ind w:firstLine="32"/>
              <w:jc w:val="both"/>
            </w:pPr>
            <w:r w:rsidRPr="00732B7B">
              <w:t>5</w:t>
            </w:r>
            <w:r w:rsidR="00637204" w:rsidRPr="00732B7B">
              <w:t>.</w:t>
            </w:r>
            <w:r w:rsidRPr="00732B7B">
              <w:t>1.</w:t>
            </w:r>
            <w:r w:rsidR="00A23E8B" w:rsidRPr="00732B7B">
              <w:t>4</w:t>
            </w:r>
            <w:r w:rsidR="00637204" w:rsidRPr="00732B7B">
              <w:t>. Projektų finansavimo forma – dotacija.</w:t>
            </w:r>
          </w:p>
          <w:p w14:paraId="384950FC" w14:textId="03A6F123" w:rsidR="00EE4AA0" w:rsidRPr="00732B7B" w:rsidRDefault="009C6149" w:rsidP="00E802AD">
            <w:pPr>
              <w:ind w:firstLine="32"/>
              <w:jc w:val="both"/>
            </w:pPr>
            <w:r w:rsidRPr="00732B7B">
              <w:t>5</w:t>
            </w:r>
            <w:r w:rsidR="00637204" w:rsidRPr="00732B7B">
              <w:t>.</w:t>
            </w:r>
            <w:r w:rsidRPr="00732B7B">
              <w:t>1.</w:t>
            </w:r>
            <w:r w:rsidR="00A23E8B" w:rsidRPr="00732B7B">
              <w:t>5</w:t>
            </w:r>
            <w:r w:rsidR="00637204" w:rsidRPr="00732B7B">
              <w:t xml:space="preserve">. Projektai atrenkami </w:t>
            </w:r>
            <w:r w:rsidR="006A5F70" w:rsidRPr="00732B7B">
              <w:t>tęstinės atrankos</w:t>
            </w:r>
            <w:r w:rsidR="00637204" w:rsidRPr="00732B7B">
              <w:t xml:space="preserve"> būdu.</w:t>
            </w:r>
            <w:r w:rsidR="007A4F6F" w:rsidRPr="00732B7B">
              <w:t xml:space="preserve"> </w:t>
            </w:r>
            <w:r w:rsidR="00A944AC" w:rsidRPr="00A944AC">
              <w:t xml:space="preserve">Tęstinės atrankos būdas taikomas, kai yra daugiau nei vienas projektų vykdytojas, turintis teisę vykdyti numatytas nesudėtingas vienarūšes pažangos priemonės veiklas ir galintis prisidėti prie pažangos priemonės įgyvendinimo ir jos stebėsenos rodiklių pasiekimo, arba kai finansuojamos nesudėtingos vienarūšės pažangos veiklos, o šių veiklų projektai tarpusavyje nekonkuruoja. Tęstinė atranka vykdoma tol, kol paskirstoma pažangos veiklos kvietimui teikti projekto įgyvendinimo planą skirta </w:t>
            </w:r>
            <w:r w:rsidR="00A944AC" w:rsidRPr="0049333D">
              <w:t>suma</w:t>
            </w:r>
            <w:r w:rsidR="007A4F6F" w:rsidRPr="00732B7B">
              <w:t>, kaip numatyta Strateginio valdymo metodikos 135.3 papunktyje.</w:t>
            </w:r>
          </w:p>
          <w:p w14:paraId="6FB4A7E0" w14:textId="417BE392" w:rsidR="00EE4AA0" w:rsidRDefault="009C6149" w:rsidP="00E802AD">
            <w:pPr>
              <w:ind w:firstLine="32"/>
              <w:jc w:val="both"/>
              <w:rPr>
                <w:szCs w:val="24"/>
              </w:rPr>
            </w:pPr>
            <w:r>
              <w:rPr>
                <w:szCs w:val="24"/>
              </w:rPr>
              <w:t>5</w:t>
            </w:r>
            <w:r w:rsidR="00637204">
              <w:rPr>
                <w:szCs w:val="24"/>
              </w:rPr>
              <w:t>.</w:t>
            </w:r>
            <w:r>
              <w:rPr>
                <w:szCs w:val="24"/>
              </w:rPr>
              <w:t>1.</w:t>
            </w:r>
            <w:r w:rsidR="00A23E8B">
              <w:rPr>
                <w:szCs w:val="24"/>
              </w:rPr>
              <w:t>6</w:t>
            </w:r>
            <w:r w:rsidR="00637204">
              <w:rPr>
                <w:szCs w:val="24"/>
              </w:rPr>
              <w:t>. Projektai turi atitikti projektų bendruosius atrankos kriterijus, nustatytus PAFT 2 priede.</w:t>
            </w:r>
          </w:p>
          <w:p w14:paraId="00993A1C" w14:textId="42D9CB76" w:rsidR="00EE4AA0" w:rsidRDefault="009C6149" w:rsidP="00E802AD">
            <w:pPr>
              <w:ind w:firstLine="32"/>
              <w:jc w:val="both"/>
              <w:rPr>
                <w:szCs w:val="24"/>
              </w:rPr>
            </w:pPr>
            <w:r>
              <w:rPr>
                <w:szCs w:val="24"/>
              </w:rPr>
              <w:t>5</w:t>
            </w:r>
            <w:r w:rsidR="00637204">
              <w:rPr>
                <w:szCs w:val="24"/>
              </w:rPr>
              <w:t>.</w:t>
            </w:r>
            <w:r>
              <w:rPr>
                <w:szCs w:val="24"/>
              </w:rPr>
              <w:t>1.</w:t>
            </w:r>
            <w:r w:rsidR="00A23E8B">
              <w:rPr>
                <w:szCs w:val="24"/>
              </w:rPr>
              <w:t>7</w:t>
            </w:r>
            <w:r w:rsidR="00637204">
              <w:rPr>
                <w:szCs w:val="24"/>
              </w:rPr>
              <w:t>. Informavimo apie projektus ir komunikacijos veiksmai atliekami vadovaujantis PAFT VIII skyriaus pirmojo skirsnio nuostatomis.</w:t>
            </w:r>
          </w:p>
          <w:p w14:paraId="2EE468F1" w14:textId="39864B64" w:rsidR="00EE4AA0" w:rsidRDefault="00BC2B45" w:rsidP="00E802AD">
            <w:pPr>
              <w:ind w:firstLine="32"/>
              <w:jc w:val="both"/>
              <w:rPr>
                <w:szCs w:val="24"/>
              </w:rPr>
            </w:pPr>
            <w:r>
              <w:rPr>
                <w:szCs w:val="24"/>
              </w:rPr>
              <w:t>5</w:t>
            </w:r>
            <w:r w:rsidR="00637204">
              <w:rPr>
                <w:szCs w:val="24"/>
              </w:rPr>
              <w:t>.</w:t>
            </w:r>
            <w:r>
              <w:rPr>
                <w:szCs w:val="24"/>
              </w:rPr>
              <w:t>1.</w:t>
            </w:r>
            <w:r w:rsidR="00A23E8B">
              <w:rPr>
                <w:szCs w:val="24"/>
              </w:rPr>
              <w:t>8</w:t>
            </w:r>
            <w:r w:rsidR="00637204">
              <w:rPr>
                <w:szCs w:val="24"/>
              </w:rPr>
              <w:t xml:space="preserve">. Projektų išlaidos administruojančiajai institucijai turi būti deklaruojamos ne vėliau kaip iki 2029 m. </w:t>
            </w:r>
            <w:r w:rsidR="00185EA4">
              <w:rPr>
                <w:szCs w:val="24"/>
              </w:rPr>
              <w:t xml:space="preserve">spalio </w:t>
            </w:r>
            <w:r w:rsidR="00637204">
              <w:rPr>
                <w:szCs w:val="24"/>
              </w:rPr>
              <w:t xml:space="preserve"> 1 d.</w:t>
            </w:r>
          </w:p>
          <w:p w14:paraId="30201329" w14:textId="292F4E2F" w:rsidR="00EE4AA0" w:rsidRDefault="002208EB" w:rsidP="00E802AD">
            <w:pPr>
              <w:ind w:firstLine="32"/>
              <w:jc w:val="both"/>
              <w:rPr>
                <w:szCs w:val="24"/>
              </w:rPr>
            </w:pPr>
            <w:r>
              <w:rPr>
                <w:szCs w:val="24"/>
              </w:rPr>
              <w:t>5</w:t>
            </w:r>
            <w:r w:rsidR="00637204">
              <w:rPr>
                <w:szCs w:val="24"/>
              </w:rPr>
              <w:t>.</w:t>
            </w:r>
            <w:r w:rsidR="009A16C0">
              <w:rPr>
                <w:szCs w:val="24"/>
              </w:rPr>
              <w:t>1</w:t>
            </w:r>
            <w:r w:rsidR="00637204">
              <w:rPr>
                <w:szCs w:val="24"/>
              </w:rPr>
              <w:t>.</w:t>
            </w:r>
            <w:r>
              <w:rPr>
                <w:szCs w:val="24"/>
              </w:rPr>
              <w:t>9.</w:t>
            </w:r>
            <w:r w:rsidR="00637204">
              <w:rPr>
                <w:szCs w:val="24"/>
              </w:rPr>
              <w:t xml:space="preserve"> Su projekto įgyvendinimo planu </w:t>
            </w:r>
            <w:r w:rsidR="00F51309">
              <w:rPr>
                <w:szCs w:val="24"/>
              </w:rPr>
              <w:t xml:space="preserve">(toliau – PĮP) </w:t>
            </w:r>
            <w:r w:rsidR="00637204">
              <w:rPr>
                <w:szCs w:val="24"/>
              </w:rPr>
              <w:t>administruojančiajai institucijai turi būti pateikta:</w:t>
            </w:r>
          </w:p>
          <w:p w14:paraId="39A5F603" w14:textId="699AAA8A" w:rsidR="00EE4AA0" w:rsidRPr="00EA50C9" w:rsidRDefault="002208EB" w:rsidP="00E802AD">
            <w:pPr>
              <w:ind w:firstLine="32"/>
              <w:jc w:val="both"/>
            </w:pPr>
            <w:r>
              <w:t>5</w:t>
            </w:r>
            <w:r w:rsidR="00637204" w:rsidRPr="00EA50C9">
              <w:t>.</w:t>
            </w:r>
            <w:r w:rsidR="009A16C0" w:rsidRPr="00EA50C9">
              <w:t>1</w:t>
            </w:r>
            <w:r w:rsidR="00637204" w:rsidRPr="00EA50C9">
              <w:t>.</w:t>
            </w:r>
            <w:r>
              <w:t>9.</w:t>
            </w:r>
            <w:r w:rsidR="00637204" w:rsidRPr="00EA50C9">
              <w:t xml:space="preserve">1. </w:t>
            </w:r>
            <w:r w:rsidR="009122B9" w:rsidRPr="00EA50C9">
              <w:t>dokumentas, įrodantis, kad daiktinės pareiškėjo teisės į statinį ir (ar) žemę, kuriame įgyvendinant projektą bus vykdomi statybos ir (ar) rekonstrukcijos darbai, įregistruotos įstatymų nustatyta tvarka ir galio</w:t>
            </w:r>
            <w:r w:rsidR="007E4FCE">
              <w:t>s</w:t>
            </w:r>
            <w:r w:rsidR="009122B9" w:rsidRPr="00EA50C9">
              <w:t xml:space="preserve"> ne trumpiau kaip penkerius metus nuo projekto finansavimo pabaigos. Jei statinys ar žemės sklypas yra naudojamas pagal panaudos ar nuomos sutartį, pareiškėjas turi turėti panaudos davėjo ar nuomotojo raštišką sutikimą vykdyti projekto veiklas</w:t>
            </w:r>
            <w:r w:rsidR="00AD2A4D" w:rsidRPr="00EA50C9">
              <w:t>;</w:t>
            </w:r>
          </w:p>
          <w:p w14:paraId="458983DC" w14:textId="20DD06C8" w:rsidR="00AD2A4D" w:rsidRPr="00EA50C9" w:rsidRDefault="002208EB" w:rsidP="00E802AD">
            <w:pPr>
              <w:ind w:firstLine="32"/>
              <w:jc w:val="both"/>
            </w:pPr>
            <w:r>
              <w:t>5</w:t>
            </w:r>
            <w:r w:rsidR="00637204">
              <w:t>.</w:t>
            </w:r>
            <w:r w:rsidR="009A16C0">
              <w:t>1</w:t>
            </w:r>
            <w:r w:rsidR="00637204">
              <w:t>.</w:t>
            </w:r>
            <w:r>
              <w:t>9.</w:t>
            </w:r>
            <w:r w:rsidR="00637204">
              <w:t xml:space="preserve">2. </w:t>
            </w:r>
            <w:r w:rsidR="009122B9" w:rsidRPr="00EA50C9">
              <w:t>informacij</w:t>
            </w:r>
            <w:r w:rsidR="00AD2A4D" w:rsidRPr="00EA50C9">
              <w:t>a</w:t>
            </w:r>
            <w:r w:rsidR="009122B9" w:rsidRPr="00EA50C9">
              <w:t xml:space="preserve"> apie projektui taikomus aplinkosauginius reikalavimus </w:t>
            </w:r>
            <w:r w:rsidR="00AD2A4D" w:rsidRPr="00EA50C9">
              <w:t>(užpildytas PAFT 1 priedo 3 priedas);</w:t>
            </w:r>
          </w:p>
          <w:p w14:paraId="7BE4C796" w14:textId="5351FB28" w:rsidR="00EE4AA0" w:rsidRPr="00EA50C9" w:rsidRDefault="002208EB" w:rsidP="00E802AD">
            <w:pPr>
              <w:ind w:firstLine="32"/>
              <w:jc w:val="both"/>
            </w:pPr>
            <w:r>
              <w:t>5</w:t>
            </w:r>
            <w:r w:rsidR="00637204" w:rsidRPr="00EA50C9">
              <w:t>.</w:t>
            </w:r>
            <w:r w:rsidR="009A16C0" w:rsidRPr="00EA50C9">
              <w:t>1</w:t>
            </w:r>
            <w:r w:rsidR="00637204" w:rsidRPr="00EA50C9">
              <w:t>.</w:t>
            </w:r>
            <w:r>
              <w:t>9.</w:t>
            </w:r>
            <w:r w:rsidR="00EA50C9" w:rsidRPr="00EA50C9">
              <w:t>3</w:t>
            </w:r>
            <w:r w:rsidR="00637204" w:rsidRPr="00EA50C9">
              <w:t>. projekto išlaidų pagrįstumą patvirtinantys dokumentai (</w:t>
            </w:r>
            <w:r w:rsidR="00F51309" w:rsidRPr="00EA50C9">
              <w:t>techninis projektas</w:t>
            </w:r>
            <w:r w:rsidR="004B7CEA" w:rsidRPr="00EA50C9">
              <w:t xml:space="preserve"> ar projektinis pasiūlymas</w:t>
            </w:r>
            <w:r w:rsidR="00F51309" w:rsidRPr="00EA50C9">
              <w:t xml:space="preserve">, </w:t>
            </w:r>
            <w:r w:rsidR="00637204" w:rsidRPr="00EA50C9">
              <w:t>sudarytos sutartys, komerciniai pasiūlymai, nuorodos į rinkoje esančias kainas (pavyzdžiui, Centrinėje viešųjų pirkimų informacinėje sistemoje), jeigu išlaidos grindžiamos tiekėjų pasiūlymais – paklausimai tiekėjams</w:t>
            </w:r>
            <w:r w:rsidR="00F51309" w:rsidRPr="00EA50C9">
              <w:t>)</w:t>
            </w:r>
            <w:r w:rsidR="00637204" w:rsidRPr="00EA50C9">
              <w:t>;</w:t>
            </w:r>
          </w:p>
          <w:p w14:paraId="115EB4B5" w14:textId="75D64240" w:rsidR="00B44505" w:rsidRDefault="002208EB" w:rsidP="00E802AD">
            <w:pPr>
              <w:ind w:firstLine="32"/>
              <w:jc w:val="both"/>
            </w:pPr>
            <w:r>
              <w:t>5</w:t>
            </w:r>
            <w:r w:rsidR="00637204">
              <w:t>.</w:t>
            </w:r>
            <w:r w:rsidR="009A16C0">
              <w:t>1</w:t>
            </w:r>
            <w:r w:rsidR="00637204">
              <w:t>.</w:t>
            </w:r>
            <w:r>
              <w:t>9.</w:t>
            </w:r>
            <w:r w:rsidR="00EA50C9">
              <w:t>4</w:t>
            </w:r>
            <w:r w:rsidR="00637204">
              <w:t xml:space="preserve">. investicijų projektas su investicijų skaičiuokle. Investicijų projektas turi būti parengtas pagal Investicijų projektų, kuriems siekiama gauti finansavimą iš Europos Sąjungos struktūrinės paramos ir </w:t>
            </w:r>
            <w:r w:rsidR="00EF68F8">
              <w:t>(ar)</w:t>
            </w:r>
            <w:r w:rsidR="00637204">
              <w:t xml:space="preserve"> valstybės biudžeto lėšų, rengimo metodiką, patvirtintą viešosios įstaigos Centrinės projektų valdymo agentūros direktoriaus 2014 m. gruodžio 31 d. įsakymu Nr. 2014/8-337 (2023 m. sausio mėn. 6 d. įsakymo Nr. 2023/8-4 redakcija), kuri skelbiama interneto svetainės www.ppplietuva.lt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w:t>
            </w:r>
            <w:r w:rsidR="007B522E" w:rsidRPr="007B522E">
              <w:t>ir šių investicijų suma, išskyrus (atėmus) jai tenkantį pirkimo ir (arba) importo pridėtinės vertės mokestį, viršija vieną milijoną eurų</w:t>
            </w:r>
            <w:r w:rsidR="00637204">
              <w:t>, kaip nurodyta Strateginio valdymo metodikos 140.5 papunktyje;</w:t>
            </w:r>
          </w:p>
          <w:p w14:paraId="24452C0B" w14:textId="6112E002" w:rsidR="006021AA" w:rsidRPr="00732B7B" w:rsidRDefault="006021AA" w:rsidP="00E802AD">
            <w:pPr>
              <w:ind w:firstLine="32"/>
              <w:jc w:val="both"/>
              <w:rPr>
                <w:lang w:val="en-US"/>
              </w:rPr>
            </w:pPr>
            <w:r>
              <w:t xml:space="preserve">5.1.9.5. informacija apie gyventojų skaičių vietovėje, kurioje planuojama įgyvendinti potvynių rizikos mažinimo priemones. Pateikiami </w:t>
            </w:r>
            <w:r w:rsidRPr="00732B7B">
              <w:t>Registrų centro arba Valstybės duomenų agentūros interneto tinklalapyje https://osp.stat.gov.lt/gyventoju-ir-bustu-surasymai1 skelbiami duomenys</w:t>
            </w:r>
            <w:r w:rsidRPr="00FF62D7">
              <w:t>.</w:t>
            </w:r>
          </w:p>
          <w:p w14:paraId="787F3A72" w14:textId="08BDEA83" w:rsidR="00EE4AA0" w:rsidRDefault="002208EB" w:rsidP="00E802AD">
            <w:pPr>
              <w:ind w:firstLine="32"/>
              <w:jc w:val="both"/>
              <w:rPr>
                <w:szCs w:val="24"/>
                <w:lang w:eastAsia="lt-LT"/>
              </w:rPr>
            </w:pPr>
            <w:r>
              <w:rPr>
                <w:szCs w:val="24"/>
              </w:rPr>
              <w:lastRenderedPageBreak/>
              <w:t>5</w:t>
            </w:r>
            <w:r w:rsidR="00637204">
              <w:rPr>
                <w:szCs w:val="24"/>
              </w:rPr>
              <w:t>.1</w:t>
            </w:r>
            <w:r>
              <w:rPr>
                <w:szCs w:val="24"/>
              </w:rPr>
              <w:t>.</w:t>
            </w:r>
            <w:r w:rsidR="00D91BCD" w:rsidRPr="00E802AD">
              <w:t>1</w:t>
            </w:r>
            <w:r w:rsidRPr="00E802AD">
              <w:t>0</w:t>
            </w:r>
            <w:r w:rsidR="00637204">
              <w:rPr>
                <w:szCs w:val="24"/>
              </w:rPr>
              <w:t xml:space="preserve">. </w:t>
            </w:r>
            <w:r w:rsidR="00D633AE" w:rsidRPr="00D633AE">
              <w:t>Didžiausia galima projekto finansuojamoji dalis sudaro iki 85 proc. visų tinkamų finansuoti projekto išlaidų</w:t>
            </w:r>
            <w:r w:rsidR="00637204">
              <w:t>. </w:t>
            </w:r>
            <w:r w:rsidR="00637204">
              <w:rPr>
                <w:szCs w:val="24"/>
                <w:lang w:eastAsia="lt-LT"/>
              </w:rPr>
              <w:t>Netinkamos finansuoti išlaidos ir projekto tinkamų finansuoti išlaidų dalis, kurios nepadengia projektui skiriamo finansavimo lėšos, turi būti finansuojamos projekto vykdytojo lėšomis.</w:t>
            </w:r>
          </w:p>
          <w:p w14:paraId="05C3AA42" w14:textId="5EA5CC4C" w:rsidR="00D633AE" w:rsidRDefault="002208EB" w:rsidP="00E802AD">
            <w:pPr>
              <w:ind w:firstLine="32"/>
              <w:jc w:val="both"/>
              <w:rPr>
                <w:szCs w:val="24"/>
                <w:lang w:eastAsia="lt-LT"/>
              </w:rPr>
            </w:pPr>
            <w:r>
              <w:rPr>
                <w:szCs w:val="24"/>
                <w:lang w:eastAsia="lt-LT"/>
              </w:rPr>
              <w:t>5</w:t>
            </w:r>
            <w:r w:rsidR="00D633AE">
              <w:rPr>
                <w:szCs w:val="24"/>
                <w:lang w:eastAsia="lt-LT"/>
              </w:rPr>
              <w:t>.1</w:t>
            </w:r>
            <w:r>
              <w:rPr>
                <w:szCs w:val="24"/>
                <w:lang w:eastAsia="lt-LT"/>
              </w:rPr>
              <w:t>.11</w:t>
            </w:r>
            <w:r w:rsidR="00D633AE">
              <w:rPr>
                <w:szCs w:val="24"/>
                <w:lang w:eastAsia="lt-LT"/>
              </w:rPr>
              <w:t xml:space="preserve">. </w:t>
            </w:r>
            <w:r w:rsidR="00D633AE" w:rsidRPr="00D633AE">
              <w:rPr>
                <w:szCs w:val="24"/>
                <w:lang w:eastAsia="lt-LT"/>
              </w:rPr>
              <w:t>Pareiškėjas privalo prisidėti prie projekto finansavimo ne mažiau kaip 15 proc. visų tinkamų finansuoti projekto išlaidų. Pareiškėjas savo iniciatyva ir savo ir (arba) kitų šaltinių lėšomis gali prisidėti įgyvendinant projektą.</w:t>
            </w:r>
          </w:p>
          <w:p w14:paraId="12EFC6A5" w14:textId="25E42AE6" w:rsidR="00EE4AA0" w:rsidRDefault="002208EB" w:rsidP="00E802AD">
            <w:pPr>
              <w:ind w:firstLine="32"/>
              <w:jc w:val="both"/>
              <w:rPr>
                <w:color w:val="000000"/>
                <w:szCs w:val="24"/>
                <w:lang w:val="lt"/>
              </w:rPr>
            </w:pPr>
            <w:r>
              <w:rPr>
                <w:color w:val="000000"/>
                <w:szCs w:val="24"/>
                <w:lang w:val="lt"/>
              </w:rPr>
              <w:t>5</w:t>
            </w:r>
            <w:r w:rsidR="00637204">
              <w:rPr>
                <w:color w:val="000000"/>
                <w:szCs w:val="24"/>
                <w:lang w:val="lt"/>
              </w:rPr>
              <w:t>.1</w:t>
            </w:r>
            <w:r>
              <w:rPr>
                <w:color w:val="000000"/>
                <w:szCs w:val="24"/>
                <w:lang w:val="lt"/>
              </w:rPr>
              <w:t>.12</w:t>
            </w:r>
            <w:r w:rsidR="00637204">
              <w:rPr>
                <w:color w:val="000000"/>
                <w:szCs w:val="24"/>
                <w:lang w:val="lt"/>
              </w:rPr>
              <w:t xml:space="preserve">. </w:t>
            </w:r>
            <w:r w:rsidR="00637204">
              <w:rPr>
                <w:color w:val="000000"/>
                <w:szCs w:val="24"/>
              </w:rPr>
              <w:t>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637204">
              <w:rPr>
                <w:color w:val="000000"/>
                <w:szCs w:val="24"/>
                <w:lang w:val="lt"/>
              </w:rPr>
              <w:t>.</w:t>
            </w:r>
          </w:p>
        </w:tc>
      </w:tr>
      <w:tr w:rsidR="00A0068B" w14:paraId="5E79EE00" w14:textId="77777777" w:rsidTr="00D466BF">
        <w:tc>
          <w:tcPr>
            <w:tcW w:w="15163" w:type="dxa"/>
          </w:tcPr>
          <w:p w14:paraId="3D7734CB" w14:textId="77777777" w:rsidR="00A0068B" w:rsidRDefault="00A0068B" w:rsidP="00E802AD">
            <w:pPr>
              <w:pStyle w:val="Sraopastraipa"/>
              <w:numPr>
                <w:ilvl w:val="1"/>
                <w:numId w:val="2"/>
              </w:numPr>
              <w:ind w:left="457" w:hanging="425"/>
              <w:jc w:val="both"/>
              <w:rPr>
                <w:b/>
                <w:bCs/>
              </w:rPr>
            </w:pPr>
            <w:r w:rsidRPr="00A0068B">
              <w:rPr>
                <w:b/>
                <w:bCs/>
              </w:rPr>
              <w:lastRenderedPageBreak/>
              <w:t>Reikalavimai pareiškėjams</w:t>
            </w:r>
          </w:p>
          <w:p w14:paraId="138E3BAF" w14:textId="77777777" w:rsidR="00A0068B" w:rsidRDefault="00A0068B" w:rsidP="00E802AD">
            <w:pPr>
              <w:pStyle w:val="Sraopastraipa"/>
              <w:numPr>
                <w:ilvl w:val="2"/>
                <w:numId w:val="2"/>
              </w:numPr>
              <w:tabs>
                <w:tab w:val="left" w:pos="599"/>
              </w:tabs>
              <w:ind w:left="0" w:firstLine="32"/>
              <w:jc w:val="both"/>
            </w:pPr>
            <w:r w:rsidRPr="00A0068B">
              <w:t>Galimi pareiškėjai – savivaldybių administracijos.</w:t>
            </w:r>
          </w:p>
          <w:p w14:paraId="1C6B6121" w14:textId="785BC414" w:rsidR="00BC2B45" w:rsidRPr="00A0068B" w:rsidRDefault="00BC2B45" w:rsidP="00E802AD">
            <w:pPr>
              <w:pStyle w:val="Sraopastraipa"/>
              <w:numPr>
                <w:ilvl w:val="2"/>
                <w:numId w:val="2"/>
              </w:numPr>
              <w:tabs>
                <w:tab w:val="left" w:pos="599"/>
              </w:tabs>
              <w:ind w:left="0" w:firstLine="32"/>
              <w:jc w:val="both"/>
            </w:pPr>
            <w:r w:rsidRPr="00BC2B45">
              <w:rPr>
                <w:szCs w:val="24"/>
                <w:lang w:eastAsia="lt-LT"/>
              </w:rPr>
              <w:t>Pareiškėjas privalo prisidėti prie projekto finansavimo ne mažiau kaip 15 proc. visų tinkamų finansuoti projekto išlaidų. Pareiškėjas savo iniciatyva ir savo ir (arba) kitų šaltinių lėšomis gali prisidėti įgyvendinant projektą.</w:t>
            </w:r>
          </w:p>
        </w:tc>
      </w:tr>
      <w:tr w:rsidR="00F1182A" w14:paraId="3D993B1F" w14:textId="77777777" w:rsidTr="00D466BF">
        <w:tc>
          <w:tcPr>
            <w:tcW w:w="15163" w:type="dxa"/>
          </w:tcPr>
          <w:p w14:paraId="0ED004A6" w14:textId="77777777" w:rsidR="00F1182A" w:rsidRDefault="00F1182A" w:rsidP="00E802AD">
            <w:pPr>
              <w:pStyle w:val="Sraopastraipa"/>
              <w:numPr>
                <w:ilvl w:val="1"/>
                <w:numId w:val="2"/>
              </w:numPr>
              <w:ind w:left="457" w:hanging="425"/>
              <w:jc w:val="both"/>
              <w:rPr>
                <w:b/>
                <w:bCs/>
              </w:rPr>
            </w:pPr>
            <w:r w:rsidRPr="00F1182A">
              <w:rPr>
                <w:b/>
                <w:bCs/>
              </w:rPr>
              <w:t>Reikalavimai partneriams</w:t>
            </w:r>
          </w:p>
          <w:p w14:paraId="0BDD2320" w14:textId="47721DCB" w:rsidR="00F1182A" w:rsidRPr="00732B7B" w:rsidRDefault="0049333D" w:rsidP="00F1182A">
            <w:pPr>
              <w:jc w:val="both"/>
              <w:rPr>
                <w:szCs w:val="24"/>
              </w:rPr>
            </w:pPr>
            <w:r w:rsidRPr="00732B7B">
              <w:rPr>
                <w:szCs w:val="24"/>
              </w:rPr>
              <w:t xml:space="preserve">Partneriai </w:t>
            </w:r>
            <w:r w:rsidR="00955177">
              <w:rPr>
                <w:szCs w:val="24"/>
              </w:rPr>
              <w:t>negalimi</w:t>
            </w:r>
            <w:r w:rsidR="00544D92">
              <w:rPr>
                <w:szCs w:val="24"/>
              </w:rPr>
              <w:t>.</w:t>
            </w:r>
          </w:p>
        </w:tc>
      </w:tr>
      <w:tr w:rsidR="00EE4AA0" w14:paraId="02372446" w14:textId="77777777" w:rsidTr="00D466BF">
        <w:tc>
          <w:tcPr>
            <w:tcW w:w="15163" w:type="dxa"/>
          </w:tcPr>
          <w:p w14:paraId="2678C555" w14:textId="42EA7F01" w:rsidR="00EE4AA0" w:rsidRPr="00F1182A" w:rsidRDefault="00637204" w:rsidP="00D142C5">
            <w:pPr>
              <w:pStyle w:val="Sraopastraipa"/>
              <w:numPr>
                <w:ilvl w:val="0"/>
                <w:numId w:val="2"/>
              </w:numPr>
              <w:ind w:left="316" w:hanging="284"/>
              <w:jc w:val="both"/>
              <w:rPr>
                <w:iCs/>
                <w:szCs w:val="24"/>
              </w:rPr>
            </w:pPr>
            <w:r w:rsidRPr="00F1182A">
              <w:rPr>
                <w:b/>
                <w:szCs w:val="24"/>
              </w:rPr>
              <w:t>Reikalavimai jungtinio projekto projektams ir jungtinio projekto projektų pareiškėjams</w:t>
            </w:r>
          </w:p>
        </w:tc>
      </w:tr>
      <w:tr w:rsidR="00F1182A" w14:paraId="70B70AFA" w14:textId="77777777" w:rsidTr="00D466BF">
        <w:tc>
          <w:tcPr>
            <w:tcW w:w="15163" w:type="dxa"/>
          </w:tcPr>
          <w:p w14:paraId="2A864C8C" w14:textId="77777777" w:rsidR="00F1182A" w:rsidRDefault="00F1182A" w:rsidP="00E802AD">
            <w:pPr>
              <w:pStyle w:val="Sraopastraipa"/>
              <w:numPr>
                <w:ilvl w:val="1"/>
                <w:numId w:val="2"/>
              </w:numPr>
              <w:ind w:left="457" w:hanging="425"/>
              <w:jc w:val="both"/>
              <w:rPr>
                <w:b/>
                <w:szCs w:val="24"/>
              </w:rPr>
            </w:pPr>
            <w:r w:rsidRPr="00F1182A">
              <w:rPr>
                <w:b/>
                <w:szCs w:val="24"/>
              </w:rPr>
              <w:t>Reikalavimai jungtinio projekto projektams</w:t>
            </w:r>
          </w:p>
          <w:p w14:paraId="6F10C088" w14:textId="7EC12758" w:rsidR="00F1182A" w:rsidRPr="00F1182A" w:rsidRDefault="00F1182A" w:rsidP="00F1182A">
            <w:pPr>
              <w:jc w:val="both"/>
              <w:rPr>
                <w:bCs/>
                <w:szCs w:val="24"/>
              </w:rPr>
            </w:pPr>
            <w:r w:rsidRPr="00F1182A">
              <w:rPr>
                <w:bCs/>
                <w:szCs w:val="24"/>
              </w:rPr>
              <w:t>Netaikoma</w:t>
            </w:r>
          </w:p>
        </w:tc>
      </w:tr>
      <w:tr w:rsidR="00EE4AA0" w14:paraId="6526F0B8" w14:textId="77777777" w:rsidTr="00D466BF">
        <w:trPr>
          <w:trHeight w:val="325"/>
        </w:trPr>
        <w:tc>
          <w:tcPr>
            <w:tcW w:w="15163" w:type="dxa"/>
          </w:tcPr>
          <w:p w14:paraId="0FCAB63D" w14:textId="3658319D" w:rsidR="00F1182A" w:rsidRPr="00F1182A" w:rsidRDefault="00F1182A" w:rsidP="00D142C5">
            <w:pPr>
              <w:pStyle w:val="Sraopastraipa"/>
              <w:numPr>
                <w:ilvl w:val="1"/>
                <w:numId w:val="2"/>
              </w:numPr>
              <w:ind w:left="457" w:hanging="425"/>
              <w:jc w:val="both"/>
              <w:rPr>
                <w:b/>
                <w:bCs/>
                <w:szCs w:val="24"/>
              </w:rPr>
            </w:pPr>
            <w:r w:rsidRPr="00F1182A">
              <w:rPr>
                <w:b/>
                <w:bCs/>
                <w:szCs w:val="24"/>
              </w:rPr>
              <w:t>Reikalavimai jungtinio projekto projektų pareiškėjams</w:t>
            </w:r>
          </w:p>
          <w:p w14:paraId="57C96B51" w14:textId="15D10C1F" w:rsidR="00EE4AA0" w:rsidRDefault="00637204" w:rsidP="00F66B04">
            <w:pPr>
              <w:jc w:val="both"/>
              <w:rPr>
                <w:i/>
                <w:iCs/>
                <w:sz w:val="22"/>
                <w:szCs w:val="22"/>
              </w:rPr>
            </w:pPr>
            <w:r>
              <w:rPr>
                <w:szCs w:val="24"/>
              </w:rPr>
              <w:t>Netaikoma.</w:t>
            </w:r>
          </w:p>
        </w:tc>
      </w:tr>
      <w:tr w:rsidR="00EE4AA0" w14:paraId="42201B8B" w14:textId="77777777" w:rsidTr="00D466BF">
        <w:trPr>
          <w:trHeight w:val="285"/>
        </w:trPr>
        <w:tc>
          <w:tcPr>
            <w:tcW w:w="15163" w:type="dxa"/>
          </w:tcPr>
          <w:p w14:paraId="6AA7CAE8" w14:textId="61251EB5" w:rsidR="00EE4AA0" w:rsidRPr="00D4117D" w:rsidRDefault="00637204" w:rsidP="00D142C5">
            <w:pPr>
              <w:pStyle w:val="Sraopastraipa"/>
              <w:numPr>
                <w:ilvl w:val="0"/>
                <w:numId w:val="2"/>
              </w:numPr>
              <w:ind w:left="316" w:hanging="284"/>
              <w:rPr>
                <w:b/>
                <w:szCs w:val="24"/>
              </w:rPr>
            </w:pPr>
            <w:r w:rsidRPr="00D4117D">
              <w:rPr>
                <w:b/>
                <w:szCs w:val="24"/>
              </w:rPr>
              <w:t>Projekto tikslinės grupės</w:t>
            </w:r>
          </w:p>
        </w:tc>
      </w:tr>
      <w:tr w:rsidR="00EE4AA0" w14:paraId="6C723048" w14:textId="77777777" w:rsidTr="00D466BF">
        <w:trPr>
          <w:trHeight w:val="285"/>
        </w:trPr>
        <w:tc>
          <w:tcPr>
            <w:tcW w:w="15163" w:type="dxa"/>
          </w:tcPr>
          <w:p w14:paraId="35C89E6B" w14:textId="480D4993" w:rsidR="00EE4AA0" w:rsidRDefault="00E42CA0">
            <w:pPr>
              <w:jc w:val="both"/>
              <w:rPr>
                <w:color w:val="0070C0"/>
                <w:sz w:val="22"/>
                <w:szCs w:val="22"/>
              </w:rPr>
            </w:pPr>
            <w:r>
              <w:rPr>
                <w:szCs w:val="24"/>
              </w:rPr>
              <w:t>P</w:t>
            </w:r>
            <w:r w:rsidRPr="00E42CA0">
              <w:rPr>
                <w:szCs w:val="24"/>
              </w:rPr>
              <w:t>otvynių rizikos teritorijų savivaldybės ir jų gyventojai, už ekstremalių situacijų valdymą atsakingos institucijos</w:t>
            </w:r>
            <w:r>
              <w:rPr>
                <w:szCs w:val="24"/>
              </w:rPr>
              <w:t>.</w:t>
            </w:r>
          </w:p>
        </w:tc>
      </w:tr>
      <w:tr w:rsidR="00EE4AA0" w14:paraId="3B5D296B" w14:textId="77777777" w:rsidTr="00D466BF">
        <w:trPr>
          <w:trHeight w:val="285"/>
        </w:trPr>
        <w:tc>
          <w:tcPr>
            <w:tcW w:w="15163" w:type="dxa"/>
          </w:tcPr>
          <w:p w14:paraId="73B329F2" w14:textId="04B736C7" w:rsidR="00EE4AA0" w:rsidRPr="00D4117D" w:rsidRDefault="00637204" w:rsidP="00D142C5">
            <w:pPr>
              <w:pStyle w:val="Sraopastraipa"/>
              <w:numPr>
                <w:ilvl w:val="0"/>
                <w:numId w:val="2"/>
              </w:numPr>
              <w:ind w:left="316" w:hanging="284"/>
              <w:rPr>
                <w:sz w:val="22"/>
                <w:szCs w:val="22"/>
              </w:rPr>
            </w:pPr>
            <w:r w:rsidRPr="00D4117D">
              <w:rPr>
                <w:b/>
                <w:szCs w:val="24"/>
              </w:rPr>
              <w:t>Horizontaliųjų principų (toliau – HP) reikalavimai</w:t>
            </w:r>
          </w:p>
        </w:tc>
      </w:tr>
      <w:tr w:rsidR="00EE4AA0" w14:paraId="337DAD82" w14:textId="77777777" w:rsidTr="00D466BF">
        <w:tc>
          <w:tcPr>
            <w:tcW w:w="15163" w:type="dxa"/>
          </w:tcPr>
          <w:p w14:paraId="4FA6CDCF" w14:textId="6DA5F8BA" w:rsidR="00EE4AA0" w:rsidRDefault="00D4117D" w:rsidP="00D142C5">
            <w:pPr>
              <w:ind w:firstLine="32"/>
              <w:jc w:val="both"/>
              <w:rPr>
                <w:bCs/>
                <w:iCs/>
                <w:szCs w:val="24"/>
              </w:rPr>
            </w:pPr>
            <w:r>
              <w:rPr>
                <w:bCs/>
                <w:iCs/>
                <w:szCs w:val="24"/>
              </w:rPr>
              <w:t>8</w:t>
            </w:r>
            <w:r w:rsidR="00637204">
              <w:rPr>
                <w:bCs/>
                <w:iCs/>
                <w:szCs w:val="24"/>
              </w:rPr>
              <w:t>.1. Projektuose negali būti numatyta:</w:t>
            </w:r>
          </w:p>
          <w:p w14:paraId="4D324B60" w14:textId="3D12636A" w:rsidR="00EE4AA0" w:rsidRDefault="00D4117D" w:rsidP="00D142C5">
            <w:pPr>
              <w:ind w:firstLine="32"/>
              <w:jc w:val="both"/>
              <w:rPr>
                <w:bCs/>
                <w:iCs/>
                <w:szCs w:val="24"/>
              </w:rPr>
            </w:pPr>
            <w:r>
              <w:rPr>
                <w:bCs/>
                <w:iCs/>
                <w:szCs w:val="24"/>
              </w:rPr>
              <w:t>8</w:t>
            </w:r>
            <w:r w:rsidR="00637204">
              <w:rPr>
                <w:bCs/>
                <w:iCs/>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D827F2A" w14:textId="38C34CA0" w:rsidR="00EE4AA0" w:rsidRDefault="00D4117D" w:rsidP="00D142C5">
            <w:pPr>
              <w:ind w:firstLine="32"/>
              <w:jc w:val="both"/>
              <w:rPr>
                <w:bCs/>
                <w:iCs/>
                <w:szCs w:val="24"/>
              </w:rPr>
            </w:pPr>
            <w:r>
              <w:rPr>
                <w:bCs/>
                <w:iCs/>
                <w:szCs w:val="24"/>
              </w:rPr>
              <w:t>8</w:t>
            </w:r>
            <w:r w:rsidR="00637204">
              <w:rPr>
                <w:bCs/>
                <w:iCs/>
                <w:szCs w:val="24"/>
              </w:rPr>
              <w:t>.1.2. veiksmų, kurie turėtų neigiamą poveikį darnaus vystymosi principo, įskaitant reikšmingos žalos nedarymo principą, įgyvendinimui.</w:t>
            </w:r>
          </w:p>
          <w:p w14:paraId="56680ACB" w14:textId="5AA09AE3" w:rsidR="005D22AC" w:rsidRPr="000D0C27" w:rsidRDefault="00D4117D" w:rsidP="00D142C5">
            <w:pPr>
              <w:ind w:firstLine="32"/>
              <w:jc w:val="both"/>
              <w:rPr>
                <w:bCs/>
                <w:iCs/>
                <w:szCs w:val="24"/>
              </w:rPr>
            </w:pPr>
            <w:r>
              <w:rPr>
                <w:bCs/>
                <w:iCs/>
                <w:szCs w:val="24"/>
              </w:rPr>
              <w:t>8</w:t>
            </w:r>
            <w:r w:rsidR="005D22AC" w:rsidRPr="000D0C27">
              <w:rPr>
                <w:bCs/>
                <w:iCs/>
                <w:szCs w:val="24"/>
              </w:rPr>
              <w:t>.</w:t>
            </w:r>
            <w:r w:rsidR="00E42CA0">
              <w:rPr>
                <w:bCs/>
                <w:iCs/>
                <w:szCs w:val="24"/>
              </w:rPr>
              <w:t>2.</w:t>
            </w:r>
            <w:r w:rsidR="005D22AC" w:rsidRPr="000D0C27">
              <w:rPr>
                <w:bCs/>
                <w:iCs/>
                <w:szCs w:val="24"/>
              </w:rPr>
              <w:t xml:space="preserve"> </w:t>
            </w:r>
            <w:r w:rsidR="005D22AC" w:rsidRPr="00FB1379">
              <w:rPr>
                <w:color w:val="000000"/>
                <w:szCs w:val="24"/>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w:t>
            </w:r>
          </w:p>
          <w:p w14:paraId="0E5023E4" w14:textId="2B1385ED" w:rsidR="00EE4AA0" w:rsidRPr="00D66ED1" w:rsidRDefault="00D4117D" w:rsidP="00D142C5">
            <w:pPr>
              <w:ind w:firstLine="32"/>
              <w:jc w:val="both"/>
              <w:rPr>
                <w:bCs/>
                <w:iCs/>
                <w:szCs w:val="24"/>
              </w:rPr>
            </w:pPr>
            <w:r>
              <w:rPr>
                <w:bCs/>
                <w:iCs/>
                <w:szCs w:val="24"/>
              </w:rPr>
              <w:t>8</w:t>
            </w:r>
            <w:r w:rsidR="005D22AC">
              <w:rPr>
                <w:bCs/>
                <w:iCs/>
                <w:szCs w:val="24"/>
              </w:rPr>
              <w:t>.</w:t>
            </w:r>
            <w:r w:rsidR="00E42CA0">
              <w:rPr>
                <w:bCs/>
                <w:iCs/>
                <w:szCs w:val="24"/>
              </w:rPr>
              <w:t>3</w:t>
            </w:r>
            <w:r w:rsidR="005D22AC">
              <w:rPr>
                <w:bCs/>
                <w:iCs/>
                <w:szCs w:val="24"/>
              </w:rPr>
              <w:t xml:space="preserve">. </w:t>
            </w:r>
            <w:r w:rsidR="00637204">
              <w:rPr>
                <w:bCs/>
                <w:iCs/>
                <w:szCs w:val="24"/>
              </w:rPr>
              <w:t>Projekto atitikties reikšmingos žalos nedarymo HP vertinimo reikalavimai pateikiami Aprašo 1 priede.</w:t>
            </w:r>
          </w:p>
        </w:tc>
      </w:tr>
      <w:tr w:rsidR="00EE4AA0" w14:paraId="08B2F7CE" w14:textId="77777777" w:rsidTr="00D466BF">
        <w:tc>
          <w:tcPr>
            <w:tcW w:w="15163" w:type="dxa"/>
          </w:tcPr>
          <w:p w14:paraId="7776193C" w14:textId="22977E71" w:rsidR="00EE4AA0" w:rsidRPr="003A5862" w:rsidRDefault="00637204" w:rsidP="00D142C5">
            <w:pPr>
              <w:pStyle w:val="Sraopastraipa"/>
              <w:numPr>
                <w:ilvl w:val="0"/>
                <w:numId w:val="2"/>
              </w:numPr>
              <w:tabs>
                <w:tab w:val="left" w:pos="316"/>
              </w:tabs>
              <w:spacing w:line="259" w:lineRule="auto"/>
              <w:ind w:left="316" w:hanging="284"/>
              <w:jc w:val="both"/>
              <w:rPr>
                <w:b/>
                <w:iCs/>
                <w:szCs w:val="24"/>
              </w:rPr>
            </w:pPr>
            <w:r w:rsidRPr="003A5862">
              <w:rPr>
                <w:b/>
                <w:iCs/>
                <w:szCs w:val="24"/>
              </w:rPr>
              <w:t>Europos Sąjungos pagrindinių teisių chartijos (toliau – Chartija) reikalavimai</w:t>
            </w:r>
          </w:p>
        </w:tc>
      </w:tr>
      <w:tr w:rsidR="00EE4AA0" w14:paraId="2E9D5191" w14:textId="77777777" w:rsidTr="00D466BF">
        <w:tc>
          <w:tcPr>
            <w:tcW w:w="15163" w:type="dxa"/>
          </w:tcPr>
          <w:p w14:paraId="7DE8811E" w14:textId="77777777" w:rsidR="00EE4AA0" w:rsidRDefault="00637204">
            <w:pPr>
              <w:jc w:val="both"/>
              <w:rPr>
                <w:bCs/>
                <w:szCs w:val="24"/>
              </w:rPr>
            </w:pPr>
            <w:r>
              <w:rPr>
                <w:bCs/>
                <w:szCs w:val="24"/>
              </w:rPr>
              <w:t>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54D9479E" w14:textId="588A9636" w:rsidR="00EE4AA0" w:rsidRDefault="00DB69A6">
            <w:pPr>
              <w:jc w:val="both"/>
              <w:rPr>
                <w:i/>
                <w:iCs/>
                <w:sz w:val="22"/>
                <w:szCs w:val="22"/>
              </w:rPr>
            </w:pPr>
            <w:r>
              <w:rPr>
                <w:color w:val="000000"/>
                <w:szCs w:val="24"/>
              </w:rPr>
              <w:lastRenderedPageBreak/>
              <w:t>F</w:t>
            </w:r>
            <w:r w:rsidR="005D22AC" w:rsidRPr="00FB1379">
              <w:rPr>
                <w:color w:val="000000"/>
                <w:szCs w:val="24"/>
              </w:rPr>
              <w:t>inansuojamos veiklos neturi riboti ar pažeisti Chartijoje apibrėžtų pagrindinių teisių</w:t>
            </w:r>
            <w:r w:rsidR="00637204">
              <w:rPr>
                <w:bCs/>
                <w:szCs w:val="24"/>
              </w:rPr>
              <w:t>: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005D22AC">
              <w:rPr>
                <w:bCs/>
                <w:szCs w:val="24"/>
              </w:rPr>
              <w:t xml:space="preserve"> reikalavimų</w:t>
            </w:r>
            <w:r w:rsidR="00637204">
              <w:rPr>
                <w:bCs/>
                <w:szCs w:val="24"/>
              </w:rPr>
              <w:t>.</w:t>
            </w:r>
          </w:p>
        </w:tc>
      </w:tr>
      <w:tr w:rsidR="00EE4AA0" w14:paraId="411A6EC1" w14:textId="77777777" w:rsidTr="00D466BF">
        <w:tc>
          <w:tcPr>
            <w:tcW w:w="15163" w:type="dxa"/>
          </w:tcPr>
          <w:p w14:paraId="644EE0FE" w14:textId="70754685" w:rsidR="00EE4AA0" w:rsidRPr="003A5862" w:rsidRDefault="00637204" w:rsidP="00D142C5">
            <w:pPr>
              <w:pStyle w:val="Sraopastraipa"/>
              <w:numPr>
                <w:ilvl w:val="0"/>
                <w:numId w:val="2"/>
              </w:numPr>
              <w:tabs>
                <w:tab w:val="left" w:pos="457"/>
              </w:tabs>
              <w:ind w:left="316" w:hanging="284"/>
              <w:rPr>
                <w:b/>
                <w:szCs w:val="24"/>
              </w:rPr>
            </w:pPr>
            <w:r w:rsidRPr="003A5862">
              <w:rPr>
                <w:b/>
                <w:szCs w:val="24"/>
              </w:rPr>
              <w:lastRenderedPageBreak/>
              <w:t>Apskritis, kurioje gali būti įgyvendinami projektai</w:t>
            </w:r>
          </w:p>
        </w:tc>
      </w:tr>
      <w:tr w:rsidR="00EE4AA0" w14:paraId="5D536B2D" w14:textId="77777777" w:rsidTr="00D466BF">
        <w:tc>
          <w:tcPr>
            <w:tcW w:w="15163" w:type="dxa"/>
          </w:tcPr>
          <w:p w14:paraId="2E17ACF8" w14:textId="15270389" w:rsidR="00EE4AA0" w:rsidRDefault="00637204">
            <w:pPr>
              <w:jc w:val="both"/>
              <w:rPr>
                <w:i/>
                <w:sz w:val="22"/>
                <w:szCs w:val="22"/>
              </w:rPr>
            </w:pPr>
            <w:r>
              <w:rPr>
                <w:iCs/>
                <w:szCs w:val="24"/>
              </w:rPr>
              <w:t>Netaikoma.</w:t>
            </w:r>
            <w:r w:rsidR="00CF673D">
              <w:rPr>
                <w:iCs/>
                <w:szCs w:val="24"/>
              </w:rPr>
              <w:t xml:space="preserve"> </w:t>
            </w:r>
          </w:p>
        </w:tc>
      </w:tr>
      <w:tr w:rsidR="00EE4AA0" w14:paraId="0DF7DED1" w14:textId="77777777" w:rsidTr="00D466BF">
        <w:tc>
          <w:tcPr>
            <w:tcW w:w="15163" w:type="dxa"/>
          </w:tcPr>
          <w:p w14:paraId="64438951" w14:textId="315C5DDD" w:rsidR="00EE4AA0" w:rsidRPr="003A5862" w:rsidRDefault="00637204" w:rsidP="00D142C5">
            <w:pPr>
              <w:pStyle w:val="Sraopastraipa"/>
              <w:numPr>
                <w:ilvl w:val="0"/>
                <w:numId w:val="2"/>
              </w:numPr>
              <w:ind w:left="457" w:hanging="425"/>
              <w:jc w:val="both"/>
              <w:rPr>
                <w:szCs w:val="24"/>
              </w:rPr>
            </w:pPr>
            <w:r w:rsidRPr="003A5862">
              <w:rPr>
                <w:b/>
                <w:szCs w:val="24"/>
              </w:rPr>
              <w:t>Reikalavimai valstybės pagalbai (kurie nėra nurodyti kituose Aprašo punktuose)</w:t>
            </w:r>
          </w:p>
        </w:tc>
      </w:tr>
      <w:tr w:rsidR="00EE4AA0" w14:paraId="5B77D7F9" w14:textId="77777777" w:rsidTr="00D466BF">
        <w:tc>
          <w:tcPr>
            <w:tcW w:w="15163" w:type="dxa"/>
          </w:tcPr>
          <w:p w14:paraId="3DCC236D" w14:textId="1B9B5AAB" w:rsidR="00EE4AA0" w:rsidRDefault="00637204">
            <w:pPr>
              <w:jc w:val="both"/>
              <w:rPr>
                <w:i/>
                <w:iCs/>
                <w:sz w:val="22"/>
                <w:szCs w:val="22"/>
              </w:rPr>
            </w:pPr>
            <w:r>
              <w:rPr>
                <w:szCs w:val="24"/>
                <w:lang w:eastAsia="lt-LT"/>
              </w:rPr>
              <w:t xml:space="preserve">Pagal Aprašą valstybės pagalba, kaip ji apibrėžta Sutarties dėl Europos Sąjungos veikimo 107 straipsnyje, ir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 atitinka </w:t>
            </w:r>
            <w:r w:rsidR="00C37D68" w:rsidRPr="00C37D68">
              <w:rPr>
                <w:szCs w:val="24"/>
                <w:lang w:eastAsia="lt-LT"/>
              </w:rPr>
              <w:t>2023 m. gruodžio 13 d. Komisijos reglamento (ES) Nr. 2023/2831</w:t>
            </w:r>
            <w:r>
              <w:rPr>
                <w:szCs w:val="24"/>
                <w:lang w:eastAsia="lt-LT"/>
              </w:rPr>
              <w:t xml:space="preserve">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 nuostatas, neteikiama.</w:t>
            </w:r>
          </w:p>
        </w:tc>
      </w:tr>
      <w:tr w:rsidR="00EE4AA0" w14:paraId="7D53C4A6" w14:textId="77777777" w:rsidTr="00D466BF">
        <w:tc>
          <w:tcPr>
            <w:tcW w:w="15163" w:type="dxa"/>
          </w:tcPr>
          <w:p w14:paraId="1FA56152" w14:textId="3F7C3C34" w:rsidR="00EE4AA0" w:rsidRPr="003A5862" w:rsidRDefault="00637204" w:rsidP="00D142C5">
            <w:pPr>
              <w:pStyle w:val="Sraopastraipa"/>
              <w:numPr>
                <w:ilvl w:val="0"/>
                <w:numId w:val="2"/>
              </w:numPr>
              <w:ind w:left="457" w:hanging="425"/>
              <w:jc w:val="both"/>
              <w:rPr>
                <w:szCs w:val="24"/>
              </w:rPr>
            </w:pPr>
            <w:r w:rsidRPr="003A5862">
              <w:rPr>
                <w:b/>
                <w:szCs w:val="24"/>
              </w:rPr>
              <w:t>Projektų atrankos kriterijai</w:t>
            </w:r>
          </w:p>
          <w:p w14:paraId="269355EA" w14:textId="1F1BB642" w:rsidR="00EE4AA0" w:rsidRDefault="000239BD">
            <w:pPr>
              <w:jc w:val="both"/>
              <w:rPr>
                <w:i/>
                <w:szCs w:val="24"/>
              </w:rPr>
            </w:pPr>
            <w:r>
              <w:rPr>
                <w:szCs w:val="24"/>
              </w:rPr>
              <w:t>Kiekvienas p</w:t>
            </w:r>
            <w:r w:rsidR="00637204">
              <w:rPr>
                <w:szCs w:val="24"/>
              </w:rPr>
              <w:t xml:space="preserve">rojektas turi atitikti PAFT 2 priede </w:t>
            </w:r>
            <w:r w:rsidRPr="000239BD">
              <w:rPr>
                <w:szCs w:val="24"/>
              </w:rPr>
              <w:t>nustatytus projektų bendruosius atrankos kriterijus</w:t>
            </w:r>
            <w:r w:rsidR="00637204">
              <w:rPr>
                <w:szCs w:val="24"/>
              </w:rPr>
              <w:t>.</w:t>
            </w:r>
            <w:r>
              <w:t xml:space="preserve"> </w:t>
            </w:r>
          </w:p>
        </w:tc>
      </w:tr>
      <w:tr w:rsidR="00EE4AA0" w14:paraId="1D4C8D0E" w14:textId="77777777" w:rsidTr="00D466BF">
        <w:trPr>
          <w:trHeight w:val="309"/>
        </w:trPr>
        <w:tc>
          <w:tcPr>
            <w:tcW w:w="15163" w:type="dxa"/>
          </w:tcPr>
          <w:p w14:paraId="27D5D642" w14:textId="0D64A7E0" w:rsidR="00EE4AA0" w:rsidRPr="003A5862" w:rsidRDefault="00637204" w:rsidP="00D142C5">
            <w:pPr>
              <w:pStyle w:val="Sraopastraipa"/>
              <w:numPr>
                <w:ilvl w:val="0"/>
                <w:numId w:val="2"/>
              </w:numPr>
              <w:ind w:left="457" w:hanging="425"/>
              <w:jc w:val="both"/>
              <w:rPr>
                <w:i/>
                <w:szCs w:val="22"/>
              </w:rPr>
            </w:pPr>
            <w:r w:rsidRPr="003A5862">
              <w:rPr>
                <w:b/>
                <w:szCs w:val="22"/>
              </w:rPr>
              <w:t>Jungtinio projekto projektų atrankos kriterijai (</w:t>
            </w:r>
            <w:r w:rsidRPr="003A5862">
              <w:rPr>
                <w:b/>
                <w:i/>
                <w:szCs w:val="22"/>
              </w:rPr>
              <w:t>pildoma tik jungtiniam projektui)</w:t>
            </w:r>
          </w:p>
          <w:p w14:paraId="518959F2" w14:textId="07E107AB" w:rsidR="00EE4AA0" w:rsidRDefault="00637204">
            <w:pPr>
              <w:jc w:val="both"/>
              <w:rPr>
                <w:i/>
                <w:sz w:val="22"/>
                <w:szCs w:val="22"/>
              </w:rPr>
            </w:pPr>
            <w:r>
              <w:t>Netaikoma.</w:t>
            </w:r>
          </w:p>
        </w:tc>
      </w:tr>
      <w:tr w:rsidR="00EE4AA0" w14:paraId="0B3B981D" w14:textId="77777777" w:rsidTr="00D466BF">
        <w:tc>
          <w:tcPr>
            <w:tcW w:w="15163" w:type="dxa"/>
          </w:tcPr>
          <w:p w14:paraId="77DD98CB" w14:textId="791B0660" w:rsidR="00EE4AA0" w:rsidRPr="003A5862" w:rsidRDefault="00637204" w:rsidP="00D142C5">
            <w:pPr>
              <w:pStyle w:val="Sraopastraipa"/>
              <w:numPr>
                <w:ilvl w:val="0"/>
                <w:numId w:val="2"/>
              </w:numPr>
              <w:ind w:left="457" w:hanging="425"/>
              <w:rPr>
                <w:szCs w:val="24"/>
              </w:rPr>
            </w:pPr>
            <w:r w:rsidRPr="003A5862">
              <w:rPr>
                <w:b/>
                <w:szCs w:val="24"/>
              </w:rPr>
              <w:t>Reikalavimai įgyvendinus projektų veiklas</w:t>
            </w:r>
          </w:p>
        </w:tc>
      </w:tr>
      <w:tr w:rsidR="00EE4AA0" w14:paraId="318D32D0" w14:textId="77777777" w:rsidTr="00D466BF">
        <w:tc>
          <w:tcPr>
            <w:tcW w:w="15163" w:type="dxa"/>
          </w:tcPr>
          <w:p w14:paraId="08474776" w14:textId="713DFD13" w:rsidR="00EE4AA0" w:rsidRPr="00DB3B2A" w:rsidRDefault="00E869B7">
            <w:pPr>
              <w:jc w:val="both"/>
              <w:rPr>
                <w:sz w:val="22"/>
                <w:szCs w:val="22"/>
              </w:rPr>
            </w:pPr>
            <w:r w:rsidRPr="00DB3B2A">
              <w:t>Reikalavimai įgyvendinus projektų veiklas numatyti P</w:t>
            </w:r>
            <w:r w:rsidR="001B7121">
              <w:t>AFT</w:t>
            </w:r>
            <w:r w:rsidRPr="00DB3B2A">
              <w:t xml:space="preserve"> IV skyriaus dešimtajame skirsnyje</w:t>
            </w:r>
            <w:r w:rsidR="00DB3B2A" w:rsidRPr="00DB3B2A">
              <w:rPr>
                <w:szCs w:val="24"/>
              </w:rPr>
              <w:t>.</w:t>
            </w:r>
          </w:p>
        </w:tc>
      </w:tr>
      <w:tr w:rsidR="00EE4AA0" w14:paraId="76E350FC" w14:textId="77777777" w:rsidTr="00D466BF">
        <w:tc>
          <w:tcPr>
            <w:tcW w:w="15163" w:type="dxa"/>
            <w:tcBorders>
              <w:bottom w:val="single" w:sz="4" w:space="0" w:color="auto"/>
            </w:tcBorders>
          </w:tcPr>
          <w:p w14:paraId="10E33134" w14:textId="785B8196" w:rsidR="00EE4AA0" w:rsidRPr="003A5862" w:rsidRDefault="00637204" w:rsidP="00D142C5">
            <w:pPr>
              <w:pStyle w:val="Sraopastraipa"/>
              <w:numPr>
                <w:ilvl w:val="0"/>
                <w:numId w:val="2"/>
              </w:numPr>
              <w:ind w:left="457" w:hanging="425"/>
              <w:rPr>
                <w:szCs w:val="24"/>
              </w:rPr>
            </w:pPr>
            <w:r w:rsidRPr="003A5862">
              <w:rPr>
                <w:b/>
                <w:szCs w:val="24"/>
              </w:rPr>
              <w:t>Kiti reikalavimai</w:t>
            </w:r>
          </w:p>
        </w:tc>
      </w:tr>
      <w:tr w:rsidR="00EE4AA0" w14:paraId="2A47AD37" w14:textId="77777777" w:rsidTr="00D466BF">
        <w:tc>
          <w:tcPr>
            <w:tcW w:w="15163" w:type="dxa"/>
            <w:tcBorders>
              <w:bottom w:val="single" w:sz="4" w:space="0" w:color="auto"/>
            </w:tcBorders>
          </w:tcPr>
          <w:p w14:paraId="6D5D2B01" w14:textId="18025145" w:rsidR="00EE4AA0" w:rsidRDefault="00637204">
            <w:pPr>
              <w:tabs>
                <w:tab w:val="left" w:pos="1134"/>
              </w:tabs>
              <w:jc w:val="both"/>
              <w:rPr>
                <w:i/>
                <w:sz w:val="22"/>
                <w:szCs w:val="22"/>
              </w:rPr>
            </w:pPr>
            <w:r>
              <w:rPr>
                <w:iCs/>
                <w:szCs w:val="24"/>
              </w:rPr>
              <w:t>Kiti reikalavimai netaikomi.</w:t>
            </w:r>
          </w:p>
        </w:tc>
      </w:tr>
      <w:tr w:rsidR="00EE4AA0" w14:paraId="41DB09FF" w14:textId="77777777" w:rsidTr="00107C74">
        <w:tc>
          <w:tcPr>
            <w:tcW w:w="15163" w:type="dxa"/>
            <w:tcBorders>
              <w:top w:val="single" w:sz="4" w:space="0" w:color="auto"/>
              <w:left w:val="nil"/>
              <w:bottom w:val="single" w:sz="4" w:space="0" w:color="auto"/>
              <w:right w:val="nil"/>
            </w:tcBorders>
          </w:tcPr>
          <w:p w14:paraId="7D0FED1E" w14:textId="77777777" w:rsidR="003A5862" w:rsidRDefault="003A5862" w:rsidP="003A5862">
            <w:pPr>
              <w:jc w:val="center"/>
              <w:rPr>
                <w:b/>
                <w:szCs w:val="24"/>
              </w:rPr>
            </w:pPr>
            <w:bookmarkStart w:id="2" w:name="_Hlk175817786"/>
          </w:p>
          <w:p w14:paraId="0F920BBC" w14:textId="3C3FF7BD" w:rsidR="003A5862" w:rsidRPr="003A5862" w:rsidRDefault="003A5862" w:rsidP="003A5862">
            <w:pPr>
              <w:jc w:val="center"/>
              <w:rPr>
                <w:b/>
                <w:szCs w:val="24"/>
              </w:rPr>
            </w:pPr>
            <w:r w:rsidRPr="003A5862">
              <w:rPr>
                <w:b/>
                <w:szCs w:val="24"/>
              </w:rPr>
              <w:t>III SKYRIUS</w:t>
            </w:r>
          </w:p>
          <w:p w14:paraId="2FDA50C4" w14:textId="77777777" w:rsidR="00EE4AA0" w:rsidRDefault="003A5862" w:rsidP="003A5862">
            <w:pPr>
              <w:jc w:val="center"/>
              <w:rPr>
                <w:b/>
                <w:szCs w:val="24"/>
              </w:rPr>
            </w:pPr>
            <w:r w:rsidRPr="003A5862">
              <w:rPr>
                <w:b/>
                <w:szCs w:val="24"/>
              </w:rPr>
              <w:t>IŠLAIDŲ TINKAMUMO FINANSUOTI REIKALAVIMAI</w:t>
            </w:r>
          </w:p>
          <w:p w14:paraId="1ACCE788" w14:textId="39A2CAC6" w:rsidR="003A5862" w:rsidRDefault="003A5862" w:rsidP="003A5862">
            <w:pPr>
              <w:jc w:val="center"/>
              <w:rPr>
                <w:b/>
                <w:szCs w:val="24"/>
              </w:rPr>
            </w:pPr>
          </w:p>
        </w:tc>
      </w:tr>
      <w:bookmarkEnd w:id="2"/>
      <w:tr w:rsidR="00EE4AA0" w14:paraId="3471268F" w14:textId="77777777" w:rsidTr="00E7079B">
        <w:tc>
          <w:tcPr>
            <w:tcW w:w="15163" w:type="dxa"/>
            <w:tcBorders>
              <w:top w:val="single" w:sz="4" w:space="0" w:color="auto"/>
              <w:left w:val="single" w:sz="4" w:space="0" w:color="auto"/>
              <w:bottom w:val="single" w:sz="4" w:space="0" w:color="auto"/>
              <w:right w:val="single" w:sz="4" w:space="0" w:color="auto"/>
            </w:tcBorders>
          </w:tcPr>
          <w:p w14:paraId="0B1B6151" w14:textId="508E1E9A" w:rsidR="00EE4AA0" w:rsidRDefault="00637204">
            <w:pPr>
              <w:jc w:val="both"/>
              <w:rPr>
                <w:b/>
                <w:szCs w:val="24"/>
              </w:rPr>
            </w:pPr>
            <w:r>
              <w:rPr>
                <w:b/>
                <w:szCs w:val="24"/>
              </w:rPr>
              <w:t>1</w:t>
            </w:r>
            <w:r w:rsidR="003A5862">
              <w:rPr>
                <w:b/>
                <w:szCs w:val="24"/>
              </w:rPr>
              <w:t>6</w:t>
            </w:r>
            <w:r>
              <w:rPr>
                <w:b/>
                <w:szCs w:val="24"/>
              </w:rPr>
              <w:t>. Išlaidų tinkamumo finansuoti reikalavimai</w:t>
            </w:r>
          </w:p>
        </w:tc>
      </w:tr>
      <w:tr w:rsidR="007227F5" w14:paraId="24FBC1F2" w14:textId="77777777" w:rsidTr="00E7079B">
        <w:trPr>
          <w:cantSplit/>
        </w:trPr>
        <w:tc>
          <w:tcPr>
            <w:tcW w:w="15163" w:type="dxa"/>
            <w:tcBorders>
              <w:top w:val="single" w:sz="4" w:space="0" w:color="auto"/>
              <w:bottom w:val="single" w:sz="4" w:space="0" w:color="auto"/>
            </w:tcBorders>
          </w:tcPr>
          <w:p w14:paraId="68D0621E" w14:textId="77777777" w:rsidR="007227F5" w:rsidRDefault="007227F5" w:rsidP="007227F5">
            <w:pPr>
              <w:pStyle w:val="prastasiniatinklio"/>
              <w:contextualSpacing/>
              <w:jc w:val="both"/>
            </w:pPr>
            <w:r>
              <w:t xml:space="preserve">   16.1. Projekto išlaidos turi atitikti PAFT VII skyriuje išdėstytus projekto išlaidoms taikomus reikalavimus.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svetainėje tinklalapyje www.esinvesticijos.lt/dokumentai/rekomendacijos-del-projektu-islaidu-atitikties-europos-sajungos-fondu-reikalavimams.</w:t>
            </w:r>
          </w:p>
          <w:p w14:paraId="1D510266" w14:textId="77777777" w:rsidR="007227F5" w:rsidRDefault="007227F5" w:rsidP="007227F5">
            <w:pPr>
              <w:pStyle w:val="prastasiniatinklio"/>
              <w:contextualSpacing/>
              <w:jc w:val="both"/>
            </w:pPr>
            <w:r>
              <w:t xml:space="preserve">   16.2. Netinkamomis finansuoti išlaidomis pripažįstamos išlaidos, nurodytos PAFT 302 punkte ir VII skyriaus trečiajame skirsnyje </w:t>
            </w:r>
          </w:p>
          <w:p w14:paraId="18CA53C1" w14:textId="47D5D34E" w:rsidR="007227F5" w:rsidRDefault="007227F5" w:rsidP="007227F5">
            <w:pPr>
              <w:pStyle w:val="prastasiniatinklio"/>
              <w:contextualSpacing/>
              <w:jc w:val="both"/>
            </w:pPr>
            <w:r>
              <w:t xml:space="preserve">   16.3. Kryžminis finansavimas netaikomas.</w:t>
            </w:r>
          </w:p>
        </w:tc>
      </w:tr>
      <w:tr w:rsidR="00E7079B" w14:paraId="08140B7B" w14:textId="77777777" w:rsidTr="00E7079B">
        <w:trPr>
          <w:cantSplit/>
        </w:trPr>
        <w:tc>
          <w:tcPr>
            <w:tcW w:w="15163" w:type="dxa"/>
            <w:tcBorders>
              <w:top w:val="single" w:sz="4" w:space="0" w:color="auto"/>
              <w:left w:val="nil"/>
              <w:bottom w:val="nil"/>
              <w:right w:val="nil"/>
            </w:tcBorders>
          </w:tcPr>
          <w:p w14:paraId="719CA67D" w14:textId="77777777" w:rsidR="00E7079B" w:rsidRDefault="00E7079B" w:rsidP="00E7079B">
            <w:pPr>
              <w:jc w:val="center"/>
              <w:rPr>
                <w:b/>
                <w:szCs w:val="24"/>
              </w:rPr>
            </w:pPr>
          </w:p>
          <w:p w14:paraId="0CDDEFBE" w14:textId="7C2D5180" w:rsidR="00E7079B" w:rsidRPr="00253511" w:rsidRDefault="00E7079B" w:rsidP="00E7079B">
            <w:pPr>
              <w:jc w:val="center"/>
              <w:rPr>
                <w:b/>
                <w:szCs w:val="24"/>
              </w:rPr>
            </w:pPr>
            <w:r w:rsidRPr="00253511">
              <w:rPr>
                <w:b/>
                <w:szCs w:val="24"/>
              </w:rPr>
              <w:t>IV SKYRIUS</w:t>
            </w:r>
          </w:p>
          <w:p w14:paraId="5FAE56BF" w14:textId="77777777" w:rsidR="00E7079B" w:rsidRDefault="00E7079B" w:rsidP="00E7079B">
            <w:pPr>
              <w:jc w:val="center"/>
              <w:rPr>
                <w:b/>
                <w:szCs w:val="24"/>
              </w:rPr>
            </w:pPr>
            <w:r w:rsidRPr="00253511">
              <w:rPr>
                <w:b/>
                <w:szCs w:val="24"/>
              </w:rPr>
              <w:t>SUPAPRASTINTAI APMOKAMŲ IŠLAIDŲ DYDŽIAI</w:t>
            </w:r>
          </w:p>
          <w:p w14:paraId="4EC57486" w14:textId="74BCB0EE" w:rsidR="009E63ED" w:rsidRPr="00E7079B" w:rsidRDefault="009E63ED" w:rsidP="00E7079B">
            <w:pPr>
              <w:jc w:val="center"/>
              <w:rPr>
                <w:b/>
                <w:szCs w:val="24"/>
              </w:rPr>
            </w:pPr>
          </w:p>
        </w:tc>
      </w:tr>
      <w:tr w:rsidR="00D466BF" w14:paraId="46B260FA" w14:textId="77777777" w:rsidTr="00E7079B">
        <w:trPr>
          <w:trHeight w:val="349"/>
        </w:trPr>
        <w:tc>
          <w:tcPr>
            <w:tcW w:w="15163" w:type="dxa"/>
            <w:tcBorders>
              <w:top w:val="single" w:sz="4" w:space="0" w:color="auto"/>
            </w:tcBorders>
          </w:tcPr>
          <w:p w14:paraId="6FCDD6B2" w14:textId="6D38CC91" w:rsidR="00D466BF" w:rsidRPr="00107C74" w:rsidRDefault="00D466BF" w:rsidP="009E63ED">
            <w:pPr>
              <w:pStyle w:val="Sraopastraipa"/>
              <w:numPr>
                <w:ilvl w:val="0"/>
                <w:numId w:val="4"/>
              </w:numPr>
              <w:tabs>
                <w:tab w:val="left" w:pos="457"/>
              </w:tabs>
              <w:ind w:left="316" w:hanging="284"/>
              <w:jc w:val="both"/>
              <w:rPr>
                <w:b/>
                <w:szCs w:val="24"/>
              </w:rPr>
            </w:pPr>
            <w:r w:rsidRPr="00107C74">
              <w:rPr>
                <w:b/>
                <w:szCs w:val="24"/>
              </w:rPr>
              <w:t>Projektų veiklų ir jungtinio projekto projektų įgyvendinimui taikomi supaprastintai apmokamų išlaidų dydžiai</w:t>
            </w:r>
          </w:p>
        </w:tc>
      </w:tr>
      <w:tr w:rsidR="00EE4AA0" w14:paraId="11B9324F" w14:textId="77777777" w:rsidTr="00D466BF">
        <w:tc>
          <w:tcPr>
            <w:tcW w:w="15163" w:type="dxa"/>
          </w:tcPr>
          <w:p w14:paraId="4E994C35" w14:textId="77777777" w:rsidR="00EE4AA0" w:rsidRDefault="00EE4AA0" w:rsidP="000F4056">
            <w:pPr>
              <w:jc w:val="both"/>
              <w:rPr>
                <w:i/>
                <w:iCs/>
                <w:szCs w:val="24"/>
              </w:rPr>
            </w:pPr>
          </w:p>
          <w:tbl>
            <w:tblPr>
              <w:tblW w:w="2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378"/>
              <w:gridCol w:w="2268"/>
              <w:gridCol w:w="3544"/>
              <w:gridCol w:w="3827"/>
              <w:gridCol w:w="14906"/>
            </w:tblGrid>
            <w:tr w:rsidR="00EE4AA0" w14:paraId="6F3DD68D" w14:textId="77777777">
              <w:tc>
                <w:tcPr>
                  <w:tcW w:w="14906" w:type="dxa"/>
                  <w:gridSpan w:val="5"/>
                  <w:tcBorders>
                    <w:top w:val="single" w:sz="8" w:space="0" w:color="auto"/>
                    <w:left w:val="single" w:sz="8" w:space="0" w:color="auto"/>
                    <w:bottom w:val="single" w:sz="8" w:space="0" w:color="auto"/>
                    <w:right w:val="single" w:sz="8" w:space="0" w:color="auto"/>
                  </w:tcBorders>
                </w:tcPr>
                <w:p w14:paraId="6A0D63F2" w14:textId="77777777" w:rsidR="00EE4AA0" w:rsidRDefault="00637204">
                  <w:pPr>
                    <w:ind w:firstLine="142"/>
                    <w:jc w:val="both"/>
                    <w:rPr>
                      <w:b/>
                      <w:bCs/>
                      <w:sz w:val="22"/>
                      <w:szCs w:val="22"/>
                    </w:rPr>
                  </w:pPr>
                  <w:r>
                    <w:rPr>
                      <w:rFonts w:ascii="MS Gothic" w:eastAsia="MS Gothic" w:hAnsi="MS Gothic"/>
                      <w:b/>
                      <w:bCs/>
                      <w:sz w:val="22"/>
                      <w:szCs w:val="22"/>
                    </w:rPr>
                    <w:t>☐</w:t>
                  </w:r>
                  <w:r>
                    <w:rPr>
                      <w:b/>
                      <w:bCs/>
                      <w:sz w:val="22"/>
                      <w:szCs w:val="22"/>
                    </w:rPr>
                    <w:t xml:space="preserve"> Indeksuojama</w:t>
                  </w:r>
                </w:p>
                <w:p w14:paraId="1EC01AD3" w14:textId="77777777" w:rsidR="00EE4AA0" w:rsidRDefault="00637204">
                  <w:pPr>
                    <w:ind w:firstLine="142"/>
                    <w:jc w:val="both"/>
                    <w:rPr>
                      <w:b/>
                      <w:bCs/>
                      <w:sz w:val="22"/>
                      <w:szCs w:val="22"/>
                    </w:rPr>
                  </w:pPr>
                  <w:r>
                    <w:rPr>
                      <w:rFonts w:eastAsia="Wingdings 2"/>
                      <w:b/>
                      <w:bCs/>
                      <w:szCs w:val="24"/>
                    </w:rPr>
                    <w:t>X</w:t>
                  </w:r>
                  <w:r>
                    <w:rPr>
                      <w:b/>
                      <w:bCs/>
                      <w:sz w:val="22"/>
                      <w:szCs w:val="22"/>
                    </w:rPr>
                    <w:t xml:space="preserve"> Neindeksuojama</w:t>
                  </w:r>
                </w:p>
              </w:tc>
              <w:tc>
                <w:tcPr>
                  <w:tcW w:w="14906" w:type="dxa"/>
                  <w:tcBorders>
                    <w:top w:val="single" w:sz="8" w:space="0" w:color="auto"/>
                    <w:left w:val="single" w:sz="8" w:space="0" w:color="auto"/>
                    <w:bottom w:val="single" w:sz="8" w:space="0" w:color="auto"/>
                    <w:right w:val="single" w:sz="8" w:space="0" w:color="auto"/>
                  </w:tcBorders>
                </w:tcPr>
                <w:p w14:paraId="4AD1D74F" w14:textId="77777777" w:rsidR="00EE4AA0" w:rsidRDefault="00EE4AA0">
                  <w:pPr>
                    <w:ind w:firstLine="142"/>
                    <w:jc w:val="both"/>
                    <w:rPr>
                      <w:rFonts w:ascii="MS Gothic" w:eastAsia="MS Gothic" w:hAnsi="MS Gothic"/>
                      <w:b/>
                      <w:bCs/>
                      <w:sz w:val="22"/>
                      <w:szCs w:val="22"/>
                    </w:rPr>
                  </w:pPr>
                </w:p>
              </w:tc>
            </w:tr>
            <w:tr w:rsidR="00EE4AA0" w14:paraId="4D380454" w14:textId="77777777">
              <w:tc>
                <w:tcPr>
                  <w:tcW w:w="2889" w:type="dxa"/>
                  <w:tcBorders>
                    <w:top w:val="single" w:sz="8" w:space="0" w:color="auto"/>
                    <w:left w:val="single" w:sz="8" w:space="0" w:color="auto"/>
                    <w:bottom w:val="single" w:sz="8" w:space="0" w:color="auto"/>
                    <w:right w:val="single" w:sz="8" w:space="0" w:color="auto"/>
                  </w:tcBorders>
                  <w:vAlign w:val="center"/>
                </w:tcPr>
                <w:p w14:paraId="325CCBCB" w14:textId="77777777" w:rsidR="00EE4AA0" w:rsidRDefault="00637204">
                  <w:pPr>
                    <w:ind w:firstLine="142"/>
                    <w:jc w:val="center"/>
                    <w:rPr>
                      <w:b/>
                      <w:bCs/>
                      <w:sz w:val="22"/>
                      <w:szCs w:val="22"/>
                    </w:rPr>
                  </w:pPr>
                  <w:r>
                    <w:rPr>
                      <w:b/>
                      <w:bCs/>
                      <w:sz w:val="22"/>
                      <w:szCs w:val="22"/>
                    </w:rPr>
                    <w:t>Veiklos ir (ar) išlaidos, kurioms taikomi supaprastintai apmokamų išlaidų dydžiai</w:t>
                  </w:r>
                </w:p>
              </w:tc>
              <w:tc>
                <w:tcPr>
                  <w:tcW w:w="2378" w:type="dxa"/>
                  <w:tcBorders>
                    <w:top w:val="single" w:sz="8" w:space="0" w:color="auto"/>
                    <w:left w:val="single" w:sz="8" w:space="0" w:color="auto"/>
                    <w:bottom w:val="single" w:sz="8" w:space="0" w:color="auto"/>
                    <w:right w:val="single" w:sz="8" w:space="0" w:color="auto"/>
                  </w:tcBorders>
                  <w:vAlign w:val="center"/>
                </w:tcPr>
                <w:p w14:paraId="2D030C3B" w14:textId="77777777" w:rsidR="00EE4AA0" w:rsidRDefault="00637204">
                  <w:pPr>
                    <w:ind w:firstLine="142"/>
                    <w:jc w:val="center"/>
                    <w:rPr>
                      <w:b/>
                      <w:bCs/>
                      <w:sz w:val="22"/>
                      <w:szCs w:val="22"/>
                    </w:rPr>
                  </w:pPr>
                  <w:r>
                    <w:rPr>
                      <w:b/>
                      <w:bCs/>
                      <w:sz w:val="22"/>
                      <w:szCs w:val="22"/>
                    </w:rPr>
                    <w:t>Supaprastintai apmokamų išlaidų dydžio kodas</w:t>
                  </w:r>
                </w:p>
              </w:tc>
              <w:tc>
                <w:tcPr>
                  <w:tcW w:w="2268" w:type="dxa"/>
                  <w:tcBorders>
                    <w:top w:val="single" w:sz="8" w:space="0" w:color="auto"/>
                    <w:left w:val="single" w:sz="8" w:space="0" w:color="auto"/>
                    <w:bottom w:val="single" w:sz="8" w:space="0" w:color="auto"/>
                    <w:right w:val="single" w:sz="8" w:space="0" w:color="auto"/>
                  </w:tcBorders>
                  <w:vAlign w:val="center"/>
                </w:tcPr>
                <w:p w14:paraId="68F8F2F8" w14:textId="77777777" w:rsidR="00EE4AA0" w:rsidRDefault="00637204">
                  <w:pPr>
                    <w:ind w:firstLine="142"/>
                    <w:jc w:val="center"/>
                    <w:rPr>
                      <w:b/>
                      <w:bCs/>
                      <w:i/>
                      <w:iCs/>
                      <w:color w:val="808080"/>
                      <w:sz w:val="22"/>
                      <w:szCs w:val="22"/>
                    </w:rPr>
                  </w:pPr>
                  <w:r>
                    <w:rPr>
                      <w:b/>
                      <w:bCs/>
                      <w:sz w:val="22"/>
                      <w:szCs w:val="22"/>
                    </w:rPr>
                    <w:t>Supaprastintai apmokamų išlaidų dydžio versija</w:t>
                  </w:r>
                </w:p>
              </w:tc>
              <w:tc>
                <w:tcPr>
                  <w:tcW w:w="3544" w:type="dxa"/>
                  <w:tcBorders>
                    <w:top w:val="single" w:sz="8" w:space="0" w:color="auto"/>
                    <w:left w:val="single" w:sz="8" w:space="0" w:color="auto"/>
                    <w:bottom w:val="single" w:sz="8" w:space="0" w:color="auto"/>
                    <w:right w:val="single" w:sz="8" w:space="0" w:color="auto"/>
                  </w:tcBorders>
                  <w:vAlign w:val="center"/>
                </w:tcPr>
                <w:p w14:paraId="318E157F" w14:textId="77777777" w:rsidR="00EE4AA0" w:rsidRDefault="00637204">
                  <w:pPr>
                    <w:ind w:firstLine="142"/>
                    <w:jc w:val="center"/>
                    <w:rPr>
                      <w:b/>
                      <w:bCs/>
                      <w:sz w:val="22"/>
                      <w:szCs w:val="22"/>
                    </w:rPr>
                  </w:pPr>
                  <w:r>
                    <w:rPr>
                      <w:b/>
                      <w:bCs/>
                      <w:sz w:val="22"/>
                      <w:szCs w:val="22"/>
                    </w:rPr>
                    <w:t>Supaprastintai apmokamų išlaidų dydžio pavadinimas</w:t>
                  </w:r>
                </w:p>
              </w:tc>
              <w:tc>
                <w:tcPr>
                  <w:tcW w:w="3827" w:type="dxa"/>
                  <w:tcBorders>
                    <w:top w:val="single" w:sz="8" w:space="0" w:color="auto"/>
                    <w:left w:val="single" w:sz="8" w:space="0" w:color="auto"/>
                    <w:bottom w:val="single" w:sz="8" w:space="0" w:color="auto"/>
                    <w:right w:val="single" w:sz="8" w:space="0" w:color="auto"/>
                  </w:tcBorders>
                  <w:vAlign w:val="center"/>
                </w:tcPr>
                <w:p w14:paraId="32DB7737" w14:textId="77777777" w:rsidR="00EE4AA0" w:rsidRDefault="00637204">
                  <w:pPr>
                    <w:ind w:firstLine="142"/>
                    <w:jc w:val="center"/>
                    <w:rPr>
                      <w:b/>
                      <w:bCs/>
                      <w:sz w:val="22"/>
                      <w:szCs w:val="22"/>
                    </w:rPr>
                  </w:pPr>
                  <w:r>
                    <w:rPr>
                      <w:b/>
                      <w:bCs/>
                      <w:sz w:val="22"/>
                      <w:szCs w:val="22"/>
                    </w:rPr>
                    <w:t>Papildoma informacija</w:t>
                  </w:r>
                </w:p>
              </w:tc>
              <w:tc>
                <w:tcPr>
                  <w:tcW w:w="14906" w:type="dxa"/>
                  <w:tcBorders>
                    <w:top w:val="single" w:sz="8" w:space="0" w:color="auto"/>
                    <w:left w:val="single" w:sz="8" w:space="0" w:color="auto"/>
                    <w:bottom w:val="single" w:sz="8" w:space="0" w:color="auto"/>
                    <w:right w:val="single" w:sz="8" w:space="0" w:color="auto"/>
                  </w:tcBorders>
                </w:tcPr>
                <w:p w14:paraId="287936CC" w14:textId="77777777" w:rsidR="00EE4AA0" w:rsidRDefault="00EE4AA0">
                  <w:pPr>
                    <w:ind w:firstLine="142"/>
                    <w:jc w:val="center"/>
                    <w:rPr>
                      <w:b/>
                      <w:bCs/>
                      <w:sz w:val="22"/>
                      <w:szCs w:val="22"/>
                    </w:rPr>
                  </w:pPr>
                </w:p>
              </w:tc>
            </w:tr>
            <w:tr w:rsidR="00EE4AA0" w14:paraId="6EC500D8" w14:textId="77777777">
              <w:tc>
                <w:tcPr>
                  <w:tcW w:w="2889" w:type="dxa"/>
                  <w:tcBorders>
                    <w:top w:val="single" w:sz="8" w:space="0" w:color="auto"/>
                    <w:left w:val="single" w:sz="8" w:space="0" w:color="auto"/>
                    <w:bottom w:val="single" w:sz="8" w:space="0" w:color="auto"/>
                    <w:right w:val="single" w:sz="8" w:space="0" w:color="auto"/>
                  </w:tcBorders>
                </w:tcPr>
                <w:p w14:paraId="790AEAA5" w14:textId="78EC2C61" w:rsidR="00EE4AA0" w:rsidRDefault="00637204">
                  <w:pPr>
                    <w:ind w:firstLine="51"/>
                    <w:jc w:val="both"/>
                    <w:rPr>
                      <w:i/>
                      <w:iCs/>
                      <w:sz w:val="20"/>
                    </w:rPr>
                  </w:pPr>
                  <w:r>
                    <w:rPr>
                      <w:szCs w:val="24"/>
                    </w:rPr>
                    <w:t>14.1. Netiesioginės išlaidos</w:t>
                  </w:r>
                  <w:r w:rsidR="00F83BCA">
                    <w:rPr>
                      <w:szCs w:val="24"/>
                    </w:rPr>
                    <w:t>.</w:t>
                  </w:r>
                </w:p>
              </w:tc>
              <w:tc>
                <w:tcPr>
                  <w:tcW w:w="2378" w:type="dxa"/>
                  <w:tcBorders>
                    <w:top w:val="single" w:sz="8" w:space="0" w:color="auto"/>
                    <w:left w:val="single" w:sz="8" w:space="0" w:color="auto"/>
                    <w:bottom w:val="single" w:sz="8" w:space="0" w:color="auto"/>
                    <w:right w:val="single" w:sz="8" w:space="0" w:color="auto"/>
                  </w:tcBorders>
                </w:tcPr>
                <w:p w14:paraId="32D8BDDE" w14:textId="77777777" w:rsidR="00EE4AA0" w:rsidRDefault="00637204">
                  <w:pPr>
                    <w:ind w:firstLine="142"/>
                    <w:jc w:val="center"/>
                    <w:rPr>
                      <w:i/>
                      <w:iCs/>
                      <w:sz w:val="20"/>
                    </w:rPr>
                  </w:pPr>
                  <w:r>
                    <w:rPr>
                      <w:szCs w:val="24"/>
                    </w:rPr>
                    <w:t>FN-01</w:t>
                  </w:r>
                </w:p>
              </w:tc>
              <w:tc>
                <w:tcPr>
                  <w:tcW w:w="2268" w:type="dxa"/>
                  <w:tcBorders>
                    <w:top w:val="single" w:sz="8" w:space="0" w:color="auto"/>
                    <w:left w:val="single" w:sz="8" w:space="0" w:color="auto"/>
                    <w:bottom w:val="single" w:sz="8" w:space="0" w:color="auto"/>
                    <w:right w:val="single" w:sz="8" w:space="0" w:color="auto"/>
                  </w:tcBorders>
                </w:tcPr>
                <w:p w14:paraId="3FF8C64A" w14:textId="77777777" w:rsidR="00EE4AA0" w:rsidRDefault="00637204">
                  <w:pPr>
                    <w:ind w:firstLine="142"/>
                    <w:jc w:val="center"/>
                    <w:rPr>
                      <w:i/>
                      <w:iCs/>
                      <w:sz w:val="20"/>
                    </w:rPr>
                  </w:pPr>
                  <w:r>
                    <w:rPr>
                      <w:szCs w:val="24"/>
                    </w:rPr>
                    <w:t>01</w:t>
                  </w:r>
                </w:p>
              </w:tc>
              <w:tc>
                <w:tcPr>
                  <w:tcW w:w="3544" w:type="dxa"/>
                  <w:tcBorders>
                    <w:top w:val="single" w:sz="8" w:space="0" w:color="auto"/>
                    <w:left w:val="single" w:sz="8" w:space="0" w:color="auto"/>
                    <w:bottom w:val="single" w:sz="8" w:space="0" w:color="auto"/>
                    <w:right w:val="single" w:sz="8" w:space="0" w:color="auto"/>
                  </w:tcBorders>
                </w:tcPr>
                <w:p w14:paraId="45DBDA27" w14:textId="77777777" w:rsidR="00EE4AA0" w:rsidRDefault="00637204">
                  <w:pPr>
                    <w:ind w:firstLine="142"/>
                    <w:jc w:val="both"/>
                    <w:rPr>
                      <w:i/>
                      <w:iCs/>
                      <w:sz w:val="20"/>
                    </w:rPr>
                  </w:pPr>
                  <w:r>
                    <w:rPr>
                      <w:szCs w:val="24"/>
                    </w:rPr>
                    <w:t>Iki 7 proc. netiesioginių išlaidų fiksuotoji norma.</w:t>
                  </w:r>
                </w:p>
              </w:tc>
              <w:tc>
                <w:tcPr>
                  <w:tcW w:w="3827" w:type="dxa"/>
                  <w:tcBorders>
                    <w:top w:val="single" w:sz="8" w:space="0" w:color="auto"/>
                    <w:left w:val="single" w:sz="8" w:space="0" w:color="auto"/>
                    <w:bottom w:val="single" w:sz="8" w:space="0" w:color="auto"/>
                    <w:right w:val="single" w:sz="8" w:space="0" w:color="auto"/>
                  </w:tcBorders>
                </w:tcPr>
                <w:p w14:paraId="1E4CD8C5" w14:textId="77777777" w:rsidR="00EE4AA0" w:rsidRDefault="00637204">
                  <w:pPr>
                    <w:ind w:firstLine="142"/>
                    <w:jc w:val="both"/>
                    <w:rPr>
                      <w:color w:val="000000"/>
                      <w:szCs w:val="24"/>
                      <w:lang w:val="lt"/>
                    </w:rPr>
                  </w:pPr>
                  <w:r>
                    <w:rPr>
                      <w:szCs w:val="24"/>
                    </w:rPr>
                    <w:t>Netiesioginės projekto išlaidos skaičiuojamos nuo tinkamų finansuoti tiesioginių projekto išlaidų.</w:t>
                  </w:r>
                </w:p>
              </w:tc>
              <w:tc>
                <w:tcPr>
                  <w:tcW w:w="14906" w:type="dxa"/>
                  <w:tcBorders>
                    <w:top w:val="single" w:sz="8" w:space="0" w:color="auto"/>
                    <w:left w:val="single" w:sz="8" w:space="0" w:color="auto"/>
                    <w:bottom w:val="single" w:sz="8" w:space="0" w:color="auto"/>
                    <w:right w:val="single" w:sz="8" w:space="0" w:color="auto"/>
                  </w:tcBorders>
                </w:tcPr>
                <w:p w14:paraId="0524C5CD" w14:textId="77777777" w:rsidR="00EE4AA0" w:rsidRDefault="00EE4AA0">
                  <w:pPr>
                    <w:ind w:firstLine="142"/>
                    <w:jc w:val="center"/>
                    <w:rPr>
                      <w:i/>
                      <w:iCs/>
                      <w:sz w:val="20"/>
                    </w:rPr>
                  </w:pPr>
                </w:p>
              </w:tc>
            </w:tr>
            <w:tr w:rsidR="00EE4AA0" w14:paraId="6904CF75" w14:textId="77777777">
              <w:tc>
                <w:tcPr>
                  <w:tcW w:w="2889" w:type="dxa"/>
                  <w:tcBorders>
                    <w:top w:val="single" w:sz="8" w:space="0" w:color="auto"/>
                    <w:left w:val="single" w:sz="8" w:space="0" w:color="auto"/>
                    <w:bottom w:val="single" w:sz="8" w:space="0" w:color="auto"/>
                    <w:right w:val="single" w:sz="8" w:space="0" w:color="auto"/>
                  </w:tcBorders>
                </w:tcPr>
                <w:p w14:paraId="16BE413A" w14:textId="77777777" w:rsidR="00EE4AA0" w:rsidRDefault="00637204">
                  <w:pPr>
                    <w:ind w:firstLine="51"/>
                    <w:jc w:val="both"/>
                    <w:rPr>
                      <w:szCs w:val="24"/>
                      <w:lang w:eastAsia="lt-LT"/>
                    </w:rPr>
                  </w:pPr>
                  <w:r>
                    <w:rPr>
                      <w:szCs w:val="24"/>
                    </w:rPr>
                    <w:t>14.2. Privalomos projektų matomumo ir informavimo apie projektus priemonės ir išlaidos.</w:t>
                  </w:r>
                </w:p>
              </w:tc>
              <w:tc>
                <w:tcPr>
                  <w:tcW w:w="2378" w:type="dxa"/>
                  <w:tcBorders>
                    <w:top w:val="single" w:sz="8" w:space="0" w:color="auto"/>
                    <w:left w:val="single" w:sz="8" w:space="0" w:color="auto"/>
                    <w:bottom w:val="single" w:sz="8" w:space="0" w:color="auto"/>
                    <w:right w:val="single" w:sz="8" w:space="0" w:color="auto"/>
                  </w:tcBorders>
                </w:tcPr>
                <w:p w14:paraId="1BD91122" w14:textId="77777777" w:rsidR="00EE4AA0" w:rsidRDefault="00637204">
                  <w:pPr>
                    <w:ind w:firstLine="142"/>
                    <w:jc w:val="center"/>
                    <w:rPr>
                      <w:szCs w:val="24"/>
                    </w:rPr>
                  </w:pPr>
                  <w:r>
                    <w:rPr>
                      <w:szCs w:val="24"/>
                    </w:rPr>
                    <w:t>FS-01-02</w:t>
                  </w:r>
                </w:p>
              </w:tc>
              <w:tc>
                <w:tcPr>
                  <w:tcW w:w="2268" w:type="dxa"/>
                  <w:tcBorders>
                    <w:top w:val="single" w:sz="8" w:space="0" w:color="auto"/>
                    <w:left w:val="single" w:sz="8" w:space="0" w:color="auto"/>
                    <w:bottom w:val="single" w:sz="8" w:space="0" w:color="auto"/>
                    <w:right w:val="single" w:sz="8" w:space="0" w:color="auto"/>
                  </w:tcBorders>
                </w:tcPr>
                <w:p w14:paraId="71730EA1" w14:textId="28391583" w:rsidR="00EE4AA0" w:rsidRDefault="00637204">
                  <w:pPr>
                    <w:ind w:firstLine="142"/>
                    <w:jc w:val="center"/>
                    <w:rPr>
                      <w:szCs w:val="24"/>
                    </w:rPr>
                  </w:pPr>
                  <w:r>
                    <w:rPr>
                      <w:szCs w:val="24"/>
                    </w:rPr>
                    <w:t>0</w:t>
                  </w:r>
                  <w:r w:rsidR="002C62C8">
                    <w:rPr>
                      <w:szCs w:val="24"/>
                    </w:rPr>
                    <w:t>3</w:t>
                  </w:r>
                </w:p>
              </w:tc>
              <w:tc>
                <w:tcPr>
                  <w:tcW w:w="3544" w:type="dxa"/>
                  <w:tcBorders>
                    <w:top w:val="single" w:sz="8" w:space="0" w:color="auto"/>
                    <w:left w:val="single" w:sz="8" w:space="0" w:color="auto"/>
                    <w:bottom w:val="single" w:sz="8" w:space="0" w:color="auto"/>
                    <w:right w:val="single" w:sz="8" w:space="0" w:color="auto"/>
                  </w:tcBorders>
                </w:tcPr>
                <w:p w14:paraId="6605290D" w14:textId="4D7EFB99" w:rsidR="00EE4AA0" w:rsidRDefault="00637204">
                  <w:pPr>
                    <w:jc w:val="both"/>
                    <w:rPr>
                      <w:color w:val="000000"/>
                      <w:szCs w:val="24"/>
                      <w:lang w:eastAsia="lt-LT"/>
                    </w:rPr>
                  </w:pPr>
                  <w:r>
                    <w:rPr>
                      <w:color w:val="000000"/>
                      <w:szCs w:val="24"/>
                      <w:lang w:eastAsia="lt-LT"/>
                    </w:rPr>
                    <w:t xml:space="preserve">Įgyvendintų privalomų matomumo ir informavimo priemonių apie Europos Sąjungos fondų </w:t>
                  </w:r>
                  <w:r>
                    <w:rPr>
                      <w:szCs w:val="24"/>
                    </w:rPr>
                    <w:t>investicijų</w:t>
                  </w:r>
                  <w:r>
                    <w:rPr>
                      <w:color w:val="000000"/>
                      <w:szCs w:val="24"/>
                      <w:lang w:eastAsia="lt-LT"/>
                    </w:rPr>
                    <w:t xml:space="preserve"> veiklas fiksuotoji suma, pirmojo rinkinio FS su PVM.</w:t>
                  </w:r>
                </w:p>
              </w:tc>
              <w:tc>
                <w:tcPr>
                  <w:tcW w:w="3827" w:type="dxa"/>
                  <w:tcBorders>
                    <w:top w:val="single" w:sz="8" w:space="0" w:color="auto"/>
                    <w:left w:val="single" w:sz="8" w:space="0" w:color="auto"/>
                    <w:bottom w:val="single" w:sz="8" w:space="0" w:color="auto"/>
                    <w:right w:val="single" w:sz="8" w:space="0" w:color="auto"/>
                  </w:tcBorders>
                </w:tcPr>
                <w:p w14:paraId="550BEBE1" w14:textId="37B8755B" w:rsidR="00BB5567" w:rsidRPr="00224D62" w:rsidRDefault="00637204" w:rsidP="00224D62">
                  <w:pPr>
                    <w:ind w:firstLine="142"/>
                    <w:jc w:val="both"/>
                    <w:rPr>
                      <w:iCs/>
                      <w:szCs w:val="24"/>
                    </w:rPr>
                  </w:pPr>
                  <w:r w:rsidRPr="00224D62">
                    <w:rPr>
                      <w:iCs/>
                      <w:szCs w:val="24"/>
                    </w:rPr>
                    <w:t>FS-01-01–FS-01-04. Įgyvendinamų privalomų matomumo ir informavimo priemonių apie Europos Sąjungos fondų investicijų (toliau – ESFI) veiklas išlaidų FS nustatymo tyrimas</w:t>
                  </w:r>
                  <w:r w:rsidR="00BB5567" w:rsidRPr="00224D62">
                    <w:rPr>
                      <w:iCs/>
                      <w:szCs w:val="24"/>
                    </w:rPr>
                    <w:t xml:space="preserve">, skelbiamas interneto </w:t>
                  </w:r>
                  <w:r w:rsidR="00A81042">
                    <w:rPr>
                      <w:iCs/>
                      <w:szCs w:val="24"/>
                    </w:rPr>
                    <w:t>tinklalapyje</w:t>
                  </w:r>
                  <w:r w:rsidR="00A81042" w:rsidRPr="00224D62">
                    <w:rPr>
                      <w:iCs/>
                      <w:szCs w:val="24"/>
                    </w:rPr>
                    <w:t xml:space="preserve"> </w:t>
                  </w:r>
                  <w:hyperlink r:id="rId14" w:history="1">
                    <w:r w:rsidR="00BB5567" w:rsidRPr="00224D62">
                      <w:rPr>
                        <w:iCs/>
                        <w:szCs w:val="24"/>
                      </w:rPr>
                      <w:t>www.esinvesticijos.lt/dokumentai/fs-01-01-fs-01-04-viesinimo-fs</w:t>
                    </w:r>
                  </w:hyperlink>
                  <w:r w:rsidR="00BB5567" w:rsidRPr="00224D62">
                    <w:rPr>
                      <w:iCs/>
                    </w:rPr>
                    <w:t xml:space="preserve">. </w:t>
                  </w:r>
                  <w:r>
                    <w:rPr>
                      <w:iCs/>
                      <w:szCs w:val="24"/>
                    </w:rPr>
                    <w:t xml:space="preserve">Fiksuotąją sumą sudaro visų pirmojo privalomų matomumo ir informavimo priemonių </w:t>
                  </w:r>
                  <w:r w:rsidRPr="00224D62">
                    <w:rPr>
                      <w:iCs/>
                      <w:szCs w:val="24"/>
                    </w:rPr>
                    <w:t>rinkinio</w:t>
                  </w:r>
                  <w:r>
                    <w:rPr>
                      <w:iCs/>
                      <w:szCs w:val="24"/>
                    </w:rPr>
                    <w:t xml:space="preserve"> išlaidos:</w:t>
                  </w:r>
                </w:p>
                <w:p w14:paraId="73533391" w14:textId="6C60B4FB" w:rsidR="00BB5567" w:rsidRPr="00224D62" w:rsidRDefault="00637204" w:rsidP="00224D62">
                  <w:pPr>
                    <w:ind w:firstLine="142"/>
                    <w:jc w:val="both"/>
                    <w:rPr>
                      <w:iCs/>
                      <w:szCs w:val="24"/>
                    </w:rPr>
                  </w:pPr>
                  <w:r>
                    <w:rPr>
                      <w:iCs/>
                      <w:szCs w:val="24"/>
                    </w:rPr>
                    <w:t xml:space="preserve">a) projekto vykdytojo oficialioje interneto </w:t>
                  </w:r>
                  <w:r w:rsidRPr="00224D62">
                    <w:rPr>
                      <w:iCs/>
                      <w:szCs w:val="24"/>
                    </w:rPr>
                    <w:t>svetainėje</w:t>
                  </w:r>
                  <w:r>
                    <w:rPr>
                      <w:iCs/>
                      <w:szCs w:val="24"/>
                    </w:rPr>
                    <w:t xml:space="preserve">, jei tokia yra, ir socialinės žiniasklaidos interneto svetainėse paskelbta informacija; </w:t>
                  </w:r>
                </w:p>
                <w:p w14:paraId="51CD667B" w14:textId="77777777" w:rsidR="00BB5567" w:rsidRPr="00224D62" w:rsidRDefault="00637204" w:rsidP="00224D62">
                  <w:pPr>
                    <w:ind w:firstLine="142"/>
                    <w:jc w:val="both"/>
                    <w:rPr>
                      <w:iCs/>
                      <w:szCs w:val="24"/>
                    </w:rPr>
                  </w:pPr>
                  <w:r>
                    <w:rPr>
                      <w:iCs/>
                      <w:szCs w:val="24"/>
                    </w:rPr>
                    <w:t xml:space="preserve">b) pakabintas bent vienas ne mažesnio kaip A3 </w:t>
                  </w:r>
                  <w:r w:rsidRPr="00224D62">
                    <w:rPr>
                      <w:iCs/>
                      <w:szCs w:val="24"/>
                    </w:rPr>
                    <w:t>formato</w:t>
                  </w:r>
                  <w:r>
                    <w:rPr>
                      <w:iCs/>
                      <w:szCs w:val="24"/>
                    </w:rPr>
                    <w:t xml:space="preserve"> spausdintas skelbimas (plakatas) arba elektroniniame ekrane paskelbtas lygiavertis pranešimas;</w:t>
                  </w:r>
                </w:p>
                <w:p w14:paraId="1C5FD654" w14:textId="75BF953E" w:rsidR="00EE4AA0" w:rsidRPr="00224D62" w:rsidRDefault="00637204" w:rsidP="00224D62">
                  <w:pPr>
                    <w:ind w:firstLine="142"/>
                    <w:jc w:val="both"/>
                    <w:rPr>
                      <w:iCs/>
                      <w:szCs w:val="24"/>
                    </w:rPr>
                  </w:pPr>
                  <w:r>
                    <w:rPr>
                      <w:iCs/>
                      <w:szCs w:val="24"/>
                    </w:rPr>
                    <w:t xml:space="preserve">c) visuomenei arba dalyviams skirtuose </w:t>
                  </w:r>
                  <w:r w:rsidRPr="00224D62">
                    <w:rPr>
                      <w:iCs/>
                      <w:szCs w:val="24"/>
                    </w:rPr>
                    <w:t>dokumentuose</w:t>
                  </w:r>
                  <w:r>
                    <w:rPr>
                      <w:iCs/>
                      <w:szCs w:val="24"/>
                    </w:rPr>
                    <w:t xml:space="preserve"> ir </w:t>
                  </w:r>
                  <w:r>
                    <w:rPr>
                      <w:iCs/>
                      <w:szCs w:val="24"/>
                    </w:rPr>
                    <w:lastRenderedPageBreak/>
                    <w:t>komunikacijos medžiagoje paskelbtas pareiškimas, kuriame akcentuojama gaunama Europos Sąjungos parama.</w:t>
                  </w:r>
                </w:p>
              </w:tc>
              <w:tc>
                <w:tcPr>
                  <w:tcW w:w="14906" w:type="dxa"/>
                  <w:tcBorders>
                    <w:top w:val="single" w:sz="8" w:space="0" w:color="auto"/>
                    <w:left w:val="single" w:sz="8" w:space="0" w:color="auto"/>
                    <w:bottom w:val="single" w:sz="8" w:space="0" w:color="auto"/>
                    <w:right w:val="single" w:sz="8" w:space="0" w:color="auto"/>
                  </w:tcBorders>
                </w:tcPr>
                <w:p w14:paraId="23AE1914" w14:textId="77777777" w:rsidR="00EE4AA0" w:rsidRDefault="00EE4AA0">
                  <w:pPr>
                    <w:ind w:firstLine="142"/>
                    <w:jc w:val="center"/>
                    <w:rPr>
                      <w:i/>
                      <w:iCs/>
                      <w:sz w:val="20"/>
                    </w:rPr>
                  </w:pPr>
                </w:p>
              </w:tc>
            </w:tr>
            <w:tr w:rsidR="00EE4AA0" w14:paraId="783520C4" w14:textId="77777777">
              <w:tc>
                <w:tcPr>
                  <w:tcW w:w="2889" w:type="dxa"/>
                  <w:tcBorders>
                    <w:top w:val="single" w:sz="8" w:space="0" w:color="auto"/>
                    <w:left w:val="single" w:sz="8" w:space="0" w:color="auto"/>
                    <w:bottom w:val="single" w:sz="8" w:space="0" w:color="auto"/>
                    <w:right w:val="single" w:sz="8" w:space="0" w:color="auto"/>
                  </w:tcBorders>
                </w:tcPr>
                <w:p w14:paraId="7897A85F" w14:textId="77777777" w:rsidR="00EE4AA0" w:rsidRDefault="00637204">
                  <w:pPr>
                    <w:ind w:firstLine="51"/>
                    <w:jc w:val="both"/>
                    <w:rPr>
                      <w:szCs w:val="24"/>
                      <w:lang w:eastAsia="lt-LT"/>
                    </w:rPr>
                  </w:pPr>
                  <w:r>
                    <w:rPr>
                      <w:szCs w:val="24"/>
                    </w:rPr>
                    <w:t>14.3. Privalomos projektų matomumo ir informavimo apie projektus priemonės ir išlaidos.</w:t>
                  </w:r>
                </w:p>
              </w:tc>
              <w:tc>
                <w:tcPr>
                  <w:tcW w:w="2378" w:type="dxa"/>
                  <w:tcBorders>
                    <w:top w:val="single" w:sz="8" w:space="0" w:color="auto"/>
                    <w:left w:val="single" w:sz="8" w:space="0" w:color="auto"/>
                    <w:bottom w:val="single" w:sz="8" w:space="0" w:color="auto"/>
                    <w:right w:val="single" w:sz="8" w:space="0" w:color="auto"/>
                  </w:tcBorders>
                </w:tcPr>
                <w:p w14:paraId="6D2341CA" w14:textId="77777777" w:rsidR="00EE4AA0" w:rsidRDefault="00637204">
                  <w:pPr>
                    <w:ind w:firstLine="142"/>
                    <w:jc w:val="center"/>
                    <w:rPr>
                      <w:szCs w:val="24"/>
                    </w:rPr>
                  </w:pPr>
                  <w:r>
                    <w:rPr>
                      <w:szCs w:val="24"/>
                    </w:rPr>
                    <w:t>FS-01-01</w:t>
                  </w:r>
                </w:p>
              </w:tc>
              <w:tc>
                <w:tcPr>
                  <w:tcW w:w="2268" w:type="dxa"/>
                  <w:tcBorders>
                    <w:top w:val="single" w:sz="8" w:space="0" w:color="auto"/>
                    <w:left w:val="single" w:sz="8" w:space="0" w:color="auto"/>
                    <w:bottom w:val="single" w:sz="8" w:space="0" w:color="auto"/>
                    <w:right w:val="single" w:sz="8" w:space="0" w:color="auto"/>
                  </w:tcBorders>
                </w:tcPr>
                <w:p w14:paraId="7C9FD731" w14:textId="77050342" w:rsidR="00EE4AA0" w:rsidRDefault="00637204">
                  <w:pPr>
                    <w:ind w:firstLine="142"/>
                    <w:jc w:val="center"/>
                    <w:rPr>
                      <w:szCs w:val="24"/>
                    </w:rPr>
                  </w:pPr>
                  <w:r>
                    <w:rPr>
                      <w:szCs w:val="24"/>
                    </w:rPr>
                    <w:t>0</w:t>
                  </w:r>
                  <w:r w:rsidR="002C62C8">
                    <w:rPr>
                      <w:szCs w:val="24"/>
                    </w:rPr>
                    <w:t>3</w:t>
                  </w:r>
                </w:p>
              </w:tc>
              <w:tc>
                <w:tcPr>
                  <w:tcW w:w="3544" w:type="dxa"/>
                  <w:tcBorders>
                    <w:top w:val="single" w:sz="8" w:space="0" w:color="auto"/>
                    <w:left w:val="single" w:sz="8" w:space="0" w:color="auto"/>
                    <w:bottom w:val="single" w:sz="8" w:space="0" w:color="auto"/>
                    <w:right w:val="single" w:sz="8" w:space="0" w:color="auto"/>
                  </w:tcBorders>
                </w:tcPr>
                <w:p w14:paraId="1B0F79E6" w14:textId="35DEBD48" w:rsidR="00EE4AA0" w:rsidRDefault="00637204">
                  <w:pPr>
                    <w:jc w:val="both"/>
                    <w:rPr>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w:t>
                  </w:r>
                  <w:r w:rsidR="008D2CE3">
                    <w:rPr>
                      <w:color w:val="000000"/>
                      <w:szCs w:val="24"/>
                      <w:lang w:eastAsia="lt-LT"/>
                    </w:rPr>
                    <w:t>Europos Sąjungos</w:t>
                  </w:r>
                  <w:r>
                    <w:rPr>
                      <w:color w:val="000000"/>
                      <w:szCs w:val="24"/>
                      <w:lang w:eastAsia="lt-LT"/>
                    </w:rPr>
                    <w:t xml:space="preserve"> fondų investicijų veiklas </w:t>
                  </w:r>
                  <w:r w:rsidR="008D2CE3">
                    <w:rPr>
                      <w:color w:val="000000"/>
                      <w:szCs w:val="24"/>
                      <w:lang w:eastAsia="lt-LT"/>
                    </w:rPr>
                    <w:t>fiksuotoji suma</w:t>
                  </w:r>
                  <w:r>
                    <w:rPr>
                      <w:color w:val="000000"/>
                      <w:szCs w:val="24"/>
                      <w:lang w:eastAsia="lt-LT"/>
                    </w:rPr>
                    <w:t>, pirmojo rinkinio FS be PVM.</w:t>
                  </w:r>
                </w:p>
              </w:tc>
              <w:tc>
                <w:tcPr>
                  <w:tcW w:w="3827" w:type="dxa"/>
                  <w:tcBorders>
                    <w:top w:val="single" w:sz="8" w:space="0" w:color="auto"/>
                    <w:left w:val="single" w:sz="8" w:space="0" w:color="auto"/>
                    <w:bottom w:val="single" w:sz="8" w:space="0" w:color="auto"/>
                    <w:right w:val="single" w:sz="8" w:space="0" w:color="auto"/>
                  </w:tcBorders>
                </w:tcPr>
                <w:p w14:paraId="3BC43336" w14:textId="7E9A8EEF" w:rsidR="00EE4AA0" w:rsidRPr="00224D62" w:rsidRDefault="00637204" w:rsidP="00224D62">
                  <w:pPr>
                    <w:ind w:firstLine="142"/>
                    <w:jc w:val="both"/>
                    <w:rPr>
                      <w:iCs/>
                      <w:szCs w:val="24"/>
                    </w:rPr>
                  </w:pPr>
                  <w:r w:rsidRPr="00224D62">
                    <w:rPr>
                      <w:iCs/>
                      <w:szCs w:val="24"/>
                    </w:rPr>
                    <w:t>FS-01-01–FS-01-04. Įgyvendinamų privalomų matomumo ir informavimo priemonių apie ESFI veiklas išlaidų FS nustatymo tyrimas</w:t>
                  </w:r>
                  <w:r w:rsidR="00BB5567" w:rsidRPr="00224D62">
                    <w:rPr>
                      <w:iCs/>
                      <w:szCs w:val="24"/>
                    </w:rPr>
                    <w:t xml:space="preserve">, skelbiamas interneto </w:t>
                  </w:r>
                  <w:r w:rsidR="007B522E">
                    <w:rPr>
                      <w:iCs/>
                      <w:szCs w:val="24"/>
                    </w:rPr>
                    <w:t>tinklalapyje</w:t>
                  </w:r>
                  <w:r w:rsidR="00BB5567" w:rsidRPr="00224D62">
                    <w:rPr>
                      <w:iCs/>
                      <w:szCs w:val="24"/>
                    </w:rPr>
                    <w:t xml:space="preserve"> www.esinvesticijos.lt/dokumentai/fs-01-01-fs-01-04-viesinimo-fs.</w:t>
                  </w:r>
                </w:p>
                <w:p w14:paraId="70ED8378" w14:textId="77777777" w:rsidR="00EE4AA0" w:rsidRDefault="00637204" w:rsidP="00224D62">
                  <w:pPr>
                    <w:ind w:firstLine="142"/>
                    <w:jc w:val="both"/>
                    <w:rPr>
                      <w:iCs/>
                      <w:szCs w:val="24"/>
                    </w:rPr>
                  </w:pPr>
                  <w:r>
                    <w:rPr>
                      <w:iCs/>
                      <w:szCs w:val="24"/>
                    </w:rPr>
                    <w:t xml:space="preserve">Fiksuotąją sumą sudaro visų pirmojo </w:t>
                  </w:r>
                  <w:r w:rsidRPr="00224D62">
                    <w:rPr>
                      <w:iCs/>
                      <w:szCs w:val="24"/>
                    </w:rPr>
                    <w:t>privalomų</w:t>
                  </w:r>
                  <w:r>
                    <w:rPr>
                      <w:iCs/>
                      <w:szCs w:val="24"/>
                    </w:rPr>
                    <w:t xml:space="preserve"> matomumo ir informavimo priemonių rinkinio išlaidos:</w:t>
                  </w:r>
                </w:p>
                <w:p w14:paraId="62D97F2A" w14:textId="77777777" w:rsidR="00EE4AA0" w:rsidRDefault="00637204" w:rsidP="00224D62">
                  <w:pPr>
                    <w:ind w:firstLine="142"/>
                    <w:jc w:val="both"/>
                    <w:rPr>
                      <w:iCs/>
                      <w:szCs w:val="24"/>
                    </w:rPr>
                  </w:pPr>
                  <w:r>
                    <w:rPr>
                      <w:iCs/>
                      <w:szCs w:val="24"/>
                    </w:rPr>
                    <w:t xml:space="preserve">a) </w:t>
                  </w:r>
                  <w:r w:rsidRPr="00224D62">
                    <w:rPr>
                      <w:iCs/>
                      <w:szCs w:val="24"/>
                    </w:rPr>
                    <w:t>projekto</w:t>
                  </w:r>
                  <w:r>
                    <w:rPr>
                      <w:iCs/>
                      <w:szCs w:val="24"/>
                    </w:rPr>
                    <w:t xml:space="preserve"> vykdytojo oficialioje interneto svetainėje, jei tokia yra, ir socialinės žiniasklaidos interneto svetainėse paskelbta informacija; </w:t>
                  </w:r>
                </w:p>
                <w:p w14:paraId="4CF04FBD" w14:textId="77777777" w:rsidR="00EE4AA0" w:rsidRDefault="00637204" w:rsidP="00224D62">
                  <w:pPr>
                    <w:ind w:firstLine="142"/>
                    <w:jc w:val="both"/>
                    <w:rPr>
                      <w:iCs/>
                      <w:szCs w:val="24"/>
                    </w:rPr>
                  </w:pPr>
                  <w:r>
                    <w:rPr>
                      <w:iCs/>
                      <w:szCs w:val="24"/>
                    </w:rPr>
                    <w:t xml:space="preserve">b) pakabintas bent vienas ne mažesnio kaip A3 formato spausdintas skelbimas (plakatas) arba </w:t>
                  </w:r>
                  <w:r w:rsidRPr="00224D62">
                    <w:rPr>
                      <w:iCs/>
                      <w:szCs w:val="24"/>
                    </w:rPr>
                    <w:t>elektroniniame</w:t>
                  </w:r>
                  <w:r>
                    <w:rPr>
                      <w:iCs/>
                      <w:szCs w:val="24"/>
                    </w:rPr>
                    <w:t xml:space="preserve"> ekrane paskelbtas lygiavertis pranešimas;</w:t>
                  </w:r>
                </w:p>
                <w:p w14:paraId="3A2FEB90" w14:textId="77777777" w:rsidR="00EE4AA0" w:rsidRPr="00224D62" w:rsidRDefault="00637204" w:rsidP="00224D62">
                  <w:pPr>
                    <w:ind w:firstLine="142"/>
                    <w:jc w:val="both"/>
                    <w:rPr>
                      <w:iCs/>
                      <w:szCs w:val="24"/>
                    </w:rPr>
                  </w:pPr>
                  <w:r>
                    <w:rPr>
                      <w:iCs/>
                      <w:szCs w:val="24"/>
                    </w:rPr>
                    <w:t xml:space="preserve">c) visuomenei arba dalyviams skirtuose dokumentuose ir komunikacijos medžiagoje paskelbtas </w:t>
                  </w:r>
                  <w:r w:rsidRPr="00224D62">
                    <w:rPr>
                      <w:iCs/>
                      <w:szCs w:val="24"/>
                    </w:rPr>
                    <w:t>pareiškimas</w:t>
                  </w:r>
                  <w:r>
                    <w:rPr>
                      <w:iCs/>
                      <w:szCs w:val="24"/>
                    </w:rPr>
                    <w:t xml:space="preserve"> apie gautą Europos Sąjungos parama.</w:t>
                  </w:r>
                </w:p>
              </w:tc>
              <w:tc>
                <w:tcPr>
                  <w:tcW w:w="14906" w:type="dxa"/>
                  <w:tcBorders>
                    <w:top w:val="single" w:sz="8" w:space="0" w:color="auto"/>
                    <w:left w:val="single" w:sz="8" w:space="0" w:color="auto"/>
                    <w:bottom w:val="single" w:sz="8" w:space="0" w:color="auto"/>
                    <w:right w:val="single" w:sz="8" w:space="0" w:color="auto"/>
                  </w:tcBorders>
                </w:tcPr>
                <w:p w14:paraId="5B6CCE59" w14:textId="77777777" w:rsidR="00EE4AA0" w:rsidRDefault="00EE4AA0">
                  <w:pPr>
                    <w:ind w:firstLine="142"/>
                    <w:jc w:val="center"/>
                    <w:rPr>
                      <w:i/>
                      <w:iCs/>
                      <w:sz w:val="20"/>
                    </w:rPr>
                  </w:pPr>
                </w:p>
              </w:tc>
            </w:tr>
            <w:tr w:rsidR="00EE4AA0" w14:paraId="3BEBA2D2" w14:textId="77777777">
              <w:tc>
                <w:tcPr>
                  <w:tcW w:w="2889" w:type="dxa"/>
                  <w:tcBorders>
                    <w:top w:val="single" w:sz="8" w:space="0" w:color="auto"/>
                    <w:left w:val="single" w:sz="8" w:space="0" w:color="auto"/>
                    <w:bottom w:val="single" w:sz="8" w:space="0" w:color="auto"/>
                    <w:right w:val="single" w:sz="8" w:space="0" w:color="auto"/>
                  </w:tcBorders>
                </w:tcPr>
                <w:p w14:paraId="293709BF" w14:textId="77777777" w:rsidR="00EE4AA0" w:rsidRDefault="00637204">
                  <w:pPr>
                    <w:ind w:firstLine="51"/>
                    <w:jc w:val="both"/>
                    <w:rPr>
                      <w:szCs w:val="24"/>
                    </w:rPr>
                  </w:pPr>
                  <w:r>
                    <w:rPr>
                      <w:color w:val="000000"/>
                      <w:szCs w:val="24"/>
                    </w:rPr>
                    <w:t xml:space="preserve">14.4. Privalomos projektų </w:t>
                  </w:r>
                  <w:r>
                    <w:rPr>
                      <w:szCs w:val="24"/>
                    </w:rPr>
                    <w:t>matomumo</w:t>
                  </w:r>
                  <w:r>
                    <w:rPr>
                      <w:color w:val="000000"/>
                      <w:szCs w:val="24"/>
                    </w:rPr>
                    <w:t xml:space="preserve"> ir informavimo apie projektus priemonės ir išlaidos.</w:t>
                  </w:r>
                </w:p>
              </w:tc>
              <w:tc>
                <w:tcPr>
                  <w:tcW w:w="2378" w:type="dxa"/>
                  <w:tcBorders>
                    <w:top w:val="single" w:sz="8" w:space="0" w:color="auto"/>
                    <w:left w:val="single" w:sz="8" w:space="0" w:color="auto"/>
                    <w:bottom w:val="single" w:sz="8" w:space="0" w:color="auto"/>
                    <w:right w:val="single" w:sz="8" w:space="0" w:color="auto"/>
                  </w:tcBorders>
                </w:tcPr>
                <w:p w14:paraId="3F7DB8AE" w14:textId="77777777" w:rsidR="00EE4AA0" w:rsidRDefault="00637204">
                  <w:pPr>
                    <w:ind w:firstLine="142"/>
                    <w:jc w:val="center"/>
                    <w:rPr>
                      <w:szCs w:val="24"/>
                    </w:rPr>
                  </w:pPr>
                  <w:r>
                    <w:rPr>
                      <w:color w:val="000000"/>
                      <w:szCs w:val="24"/>
                    </w:rPr>
                    <w:t>FS-01-04</w:t>
                  </w:r>
                </w:p>
              </w:tc>
              <w:tc>
                <w:tcPr>
                  <w:tcW w:w="2268" w:type="dxa"/>
                  <w:tcBorders>
                    <w:top w:val="single" w:sz="8" w:space="0" w:color="auto"/>
                    <w:left w:val="single" w:sz="8" w:space="0" w:color="auto"/>
                    <w:bottom w:val="single" w:sz="8" w:space="0" w:color="auto"/>
                    <w:right w:val="single" w:sz="8" w:space="0" w:color="auto"/>
                  </w:tcBorders>
                </w:tcPr>
                <w:p w14:paraId="5522D250" w14:textId="1AAC2438" w:rsidR="00EE4AA0" w:rsidRDefault="00637204">
                  <w:pPr>
                    <w:ind w:firstLine="142"/>
                    <w:jc w:val="center"/>
                    <w:rPr>
                      <w:szCs w:val="24"/>
                    </w:rPr>
                  </w:pPr>
                  <w:r>
                    <w:rPr>
                      <w:szCs w:val="24"/>
                    </w:rPr>
                    <w:t>0</w:t>
                  </w:r>
                  <w:r w:rsidR="002C62C8">
                    <w:rPr>
                      <w:szCs w:val="24"/>
                    </w:rPr>
                    <w:t>3</w:t>
                  </w:r>
                </w:p>
              </w:tc>
              <w:tc>
                <w:tcPr>
                  <w:tcW w:w="3544" w:type="dxa"/>
                  <w:tcBorders>
                    <w:top w:val="single" w:sz="8" w:space="0" w:color="auto"/>
                    <w:left w:val="single" w:sz="8" w:space="0" w:color="auto"/>
                    <w:bottom w:val="single" w:sz="8" w:space="0" w:color="auto"/>
                    <w:right w:val="single" w:sz="8" w:space="0" w:color="auto"/>
                  </w:tcBorders>
                </w:tcPr>
                <w:p w14:paraId="33EB1E81" w14:textId="200DA921" w:rsidR="00EE4AA0" w:rsidRDefault="00637204">
                  <w:pPr>
                    <w:ind w:firstLine="142"/>
                    <w:jc w:val="both"/>
                    <w:rPr>
                      <w:szCs w:val="24"/>
                    </w:rPr>
                  </w:pPr>
                  <w:r>
                    <w:rPr>
                      <w:color w:val="000000"/>
                      <w:szCs w:val="24"/>
                      <w:lang w:eastAsia="lt-LT"/>
                    </w:rPr>
                    <w:t xml:space="preserve">Įgyvendintų privalomų matomumo ir </w:t>
                  </w:r>
                  <w:r>
                    <w:rPr>
                      <w:szCs w:val="24"/>
                    </w:rPr>
                    <w:t>informavimo</w:t>
                  </w:r>
                  <w:r>
                    <w:rPr>
                      <w:color w:val="000000"/>
                      <w:szCs w:val="24"/>
                      <w:lang w:eastAsia="lt-LT"/>
                    </w:rPr>
                    <w:t xml:space="preserve"> priemonių apie </w:t>
                  </w:r>
                  <w:r w:rsidR="008D2CE3">
                    <w:rPr>
                      <w:color w:val="000000"/>
                      <w:szCs w:val="24"/>
                      <w:lang w:eastAsia="lt-LT"/>
                    </w:rPr>
                    <w:t>Europos Sąjungos</w:t>
                  </w:r>
                  <w:r>
                    <w:rPr>
                      <w:color w:val="000000"/>
                      <w:szCs w:val="24"/>
                      <w:lang w:eastAsia="lt-LT"/>
                    </w:rPr>
                    <w:t xml:space="preserve"> fondų investicijų veiklas </w:t>
                  </w:r>
                  <w:r w:rsidR="008D2CE3">
                    <w:rPr>
                      <w:color w:val="000000"/>
                      <w:szCs w:val="24"/>
                      <w:lang w:eastAsia="lt-LT"/>
                    </w:rPr>
                    <w:t>fiksuotoji suma</w:t>
                  </w:r>
                  <w:r>
                    <w:rPr>
                      <w:color w:val="000000"/>
                      <w:szCs w:val="24"/>
                      <w:lang w:eastAsia="lt-LT"/>
                    </w:rPr>
                    <w:t>, antrojo rinkinio FS su PVM.</w:t>
                  </w:r>
                </w:p>
              </w:tc>
              <w:tc>
                <w:tcPr>
                  <w:tcW w:w="3827" w:type="dxa"/>
                  <w:tcBorders>
                    <w:top w:val="single" w:sz="8" w:space="0" w:color="auto"/>
                    <w:left w:val="single" w:sz="8" w:space="0" w:color="auto"/>
                    <w:bottom w:val="single" w:sz="8" w:space="0" w:color="auto"/>
                    <w:right w:val="single" w:sz="8" w:space="0" w:color="auto"/>
                  </w:tcBorders>
                </w:tcPr>
                <w:p w14:paraId="5DFE13BA" w14:textId="7FB8BB8F" w:rsidR="00EE4AA0" w:rsidRPr="00BB5567" w:rsidRDefault="00637204" w:rsidP="00BB5567">
                  <w:pPr>
                    <w:jc w:val="both"/>
                    <w:rPr>
                      <w:color w:val="000000"/>
                      <w:szCs w:val="24"/>
                    </w:rPr>
                  </w:pPr>
                  <w:r w:rsidRPr="00BB5567">
                    <w:rPr>
                      <w:color w:val="000000"/>
                      <w:szCs w:val="24"/>
                    </w:rPr>
                    <w:t>FS-01-01 – FS-01-04. Įgyvendinamų privalomų matomumo ir informavimo priemonių apie ESFI veiklas išlaidų FS nustatymo tyrimas</w:t>
                  </w:r>
                  <w:r w:rsidR="00BB5567" w:rsidRPr="00BB5567">
                    <w:rPr>
                      <w:color w:val="000000"/>
                      <w:szCs w:val="24"/>
                    </w:rPr>
                    <w:t xml:space="preserve">, skelbiamas interneto </w:t>
                  </w:r>
                  <w:r w:rsidR="007B522E">
                    <w:rPr>
                      <w:color w:val="000000"/>
                      <w:szCs w:val="24"/>
                    </w:rPr>
                    <w:t>tinklalapyje</w:t>
                  </w:r>
                  <w:r w:rsidR="00BB5567" w:rsidRPr="00BB5567">
                    <w:rPr>
                      <w:color w:val="000000"/>
                      <w:szCs w:val="24"/>
                    </w:rPr>
                    <w:t xml:space="preserve"> </w:t>
                  </w:r>
                  <w:r w:rsidR="00BB5567" w:rsidRPr="00BB5567">
                    <w:rPr>
                      <w:color w:val="000000"/>
                      <w:szCs w:val="24"/>
                    </w:rPr>
                    <w:lastRenderedPageBreak/>
                    <w:t>www.esinvesticijos.lt/dokumentai/fs-01-01-fs-01-04-viesinimo-fs.</w:t>
                  </w:r>
                </w:p>
                <w:p w14:paraId="7747B0BE" w14:textId="77777777" w:rsidR="00EE4AA0" w:rsidRDefault="00637204">
                  <w:pPr>
                    <w:ind w:firstLine="142"/>
                    <w:jc w:val="both"/>
                    <w:rPr>
                      <w:iCs/>
                      <w:color w:val="000000"/>
                      <w:szCs w:val="24"/>
                    </w:rPr>
                  </w:pPr>
                  <w:r>
                    <w:rPr>
                      <w:iCs/>
                      <w:color w:val="000000"/>
                      <w:szCs w:val="24"/>
                    </w:rPr>
                    <w:t>Fiksuotąją sumą sudaro visų antrojo privalomų matomumo ir informavimo priemonių rinkinio išlaidos, kai:</w:t>
                  </w:r>
                </w:p>
                <w:p w14:paraId="145451A0" w14:textId="77777777" w:rsidR="00EE4AA0" w:rsidRDefault="00637204">
                  <w:pPr>
                    <w:ind w:firstLine="142"/>
                    <w:jc w:val="both"/>
                    <w:rPr>
                      <w:iCs/>
                      <w:color w:val="000000"/>
                      <w:szCs w:val="24"/>
                    </w:rPr>
                  </w:pPr>
                  <w:r>
                    <w:rPr>
                      <w:iCs/>
                      <w:color w:val="000000"/>
                      <w:szCs w:val="24"/>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01CC307C" w14:textId="77777777" w:rsidR="00EE4AA0" w:rsidRDefault="00637204">
                  <w:pPr>
                    <w:ind w:firstLine="142"/>
                    <w:jc w:val="both"/>
                    <w:rPr>
                      <w:iCs/>
                      <w:color w:val="000000"/>
                      <w:szCs w:val="24"/>
                    </w:rPr>
                  </w:pPr>
                  <w:r>
                    <w:rPr>
                      <w:iCs/>
                      <w:color w:val="000000"/>
                      <w:szCs w:val="24"/>
                    </w:rPr>
                    <w:t xml:space="preserve">b) visuomenei arba dalyviams skirtuose dokumentuose ir komunikacijos medžiagoje, susijusioje </w:t>
                  </w:r>
                  <w:r>
                    <w:rPr>
                      <w:szCs w:val="24"/>
                    </w:rPr>
                    <w:t>su</w:t>
                  </w:r>
                  <w:r>
                    <w:rPr>
                      <w:iCs/>
                      <w:color w:val="000000"/>
                      <w:szCs w:val="24"/>
                    </w:rPr>
                    <w:t xml:space="preserve"> veiksmo įgyvendinimu, gerai matomas pareiškimas, apie gautą ES paramą;</w:t>
                  </w:r>
                </w:p>
                <w:p w14:paraId="116CB1DB" w14:textId="77777777" w:rsidR="00EE4AA0" w:rsidRDefault="00637204">
                  <w:pPr>
                    <w:ind w:firstLine="142"/>
                    <w:jc w:val="both"/>
                    <w:rPr>
                      <w:color w:val="0563C1"/>
                      <w:szCs w:val="24"/>
                      <w:u w:val="single"/>
                      <w:lang w:val="lt"/>
                    </w:rPr>
                  </w:pPr>
                  <w:r>
                    <w:rPr>
                      <w:iCs/>
                      <w:color w:val="000000"/>
                      <w:szCs w:val="24"/>
                    </w:rPr>
                    <w:t xml:space="preserve">c) kai tik pradedami fiziškai vykdyti veiksmai, susiję su fizinėmis investicijomis, arba sumontuojama nupirkta įranga, visuomenei gerai </w:t>
                  </w:r>
                  <w:r>
                    <w:rPr>
                      <w:szCs w:val="24"/>
                    </w:rPr>
                    <w:t>matomoje</w:t>
                  </w:r>
                  <w:r>
                    <w:rPr>
                      <w:iCs/>
                      <w:color w:val="000000"/>
                      <w:szCs w:val="24"/>
                    </w:rPr>
                    <w:t xml:space="preserve"> vietoje iškabinamos ilgalaikės lentelės ar informacinės lentos su ES emblema.</w:t>
                  </w:r>
                </w:p>
              </w:tc>
              <w:tc>
                <w:tcPr>
                  <w:tcW w:w="14906" w:type="dxa"/>
                  <w:tcBorders>
                    <w:top w:val="single" w:sz="8" w:space="0" w:color="auto"/>
                    <w:left w:val="single" w:sz="8" w:space="0" w:color="auto"/>
                    <w:bottom w:val="single" w:sz="8" w:space="0" w:color="auto"/>
                    <w:right w:val="single" w:sz="8" w:space="0" w:color="auto"/>
                  </w:tcBorders>
                </w:tcPr>
                <w:p w14:paraId="11EFE9DE" w14:textId="77777777" w:rsidR="00EE4AA0" w:rsidRDefault="00EE4AA0">
                  <w:pPr>
                    <w:ind w:firstLine="142"/>
                    <w:jc w:val="center"/>
                    <w:rPr>
                      <w:i/>
                      <w:iCs/>
                      <w:sz w:val="20"/>
                    </w:rPr>
                  </w:pPr>
                </w:p>
              </w:tc>
            </w:tr>
            <w:tr w:rsidR="00EE4AA0" w14:paraId="6BAD76FA" w14:textId="77777777">
              <w:tc>
                <w:tcPr>
                  <w:tcW w:w="2889" w:type="dxa"/>
                  <w:tcBorders>
                    <w:top w:val="single" w:sz="8" w:space="0" w:color="auto"/>
                    <w:left w:val="single" w:sz="8" w:space="0" w:color="auto"/>
                    <w:bottom w:val="single" w:sz="8" w:space="0" w:color="auto"/>
                    <w:right w:val="single" w:sz="8" w:space="0" w:color="auto"/>
                  </w:tcBorders>
                </w:tcPr>
                <w:p w14:paraId="59D21C78" w14:textId="77777777" w:rsidR="00EE4AA0" w:rsidRDefault="00637204">
                  <w:pPr>
                    <w:ind w:firstLine="51"/>
                    <w:jc w:val="both"/>
                    <w:rPr>
                      <w:szCs w:val="24"/>
                    </w:rPr>
                  </w:pPr>
                  <w:r>
                    <w:rPr>
                      <w:color w:val="000000"/>
                      <w:szCs w:val="24"/>
                    </w:rPr>
                    <w:t>14.5. Privalomos projektų matomumo ir informavimo apie projektus priemonės ir išlaidos.</w:t>
                  </w:r>
                </w:p>
              </w:tc>
              <w:tc>
                <w:tcPr>
                  <w:tcW w:w="2378" w:type="dxa"/>
                  <w:tcBorders>
                    <w:top w:val="single" w:sz="8" w:space="0" w:color="auto"/>
                    <w:left w:val="single" w:sz="8" w:space="0" w:color="auto"/>
                    <w:bottom w:val="single" w:sz="8" w:space="0" w:color="auto"/>
                    <w:right w:val="single" w:sz="8" w:space="0" w:color="auto"/>
                  </w:tcBorders>
                </w:tcPr>
                <w:p w14:paraId="6C9AFAB0" w14:textId="77777777" w:rsidR="00EE4AA0" w:rsidRDefault="00637204">
                  <w:pPr>
                    <w:ind w:firstLine="142"/>
                    <w:jc w:val="center"/>
                    <w:rPr>
                      <w:szCs w:val="24"/>
                    </w:rPr>
                  </w:pPr>
                  <w:r>
                    <w:rPr>
                      <w:color w:val="000000"/>
                      <w:szCs w:val="24"/>
                    </w:rPr>
                    <w:t>FS-01-03</w:t>
                  </w:r>
                </w:p>
              </w:tc>
              <w:tc>
                <w:tcPr>
                  <w:tcW w:w="2268" w:type="dxa"/>
                  <w:tcBorders>
                    <w:top w:val="single" w:sz="8" w:space="0" w:color="auto"/>
                    <w:left w:val="single" w:sz="8" w:space="0" w:color="auto"/>
                    <w:bottom w:val="single" w:sz="8" w:space="0" w:color="auto"/>
                    <w:right w:val="single" w:sz="8" w:space="0" w:color="auto"/>
                  </w:tcBorders>
                </w:tcPr>
                <w:p w14:paraId="10901CA3" w14:textId="5413159C" w:rsidR="00EE4AA0" w:rsidRDefault="00637204">
                  <w:pPr>
                    <w:ind w:firstLine="142"/>
                    <w:jc w:val="center"/>
                    <w:rPr>
                      <w:szCs w:val="24"/>
                    </w:rPr>
                  </w:pPr>
                  <w:r>
                    <w:rPr>
                      <w:szCs w:val="24"/>
                    </w:rPr>
                    <w:t>0</w:t>
                  </w:r>
                  <w:r w:rsidR="002C62C8">
                    <w:rPr>
                      <w:szCs w:val="24"/>
                    </w:rPr>
                    <w:t>3</w:t>
                  </w:r>
                </w:p>
              </w:tc>
              <w:tc>
                <w:tcPr>
                  <w:tcW w:w="3544" w:type="dxa"/>
                  <w:tcBorders>
                    <w:top w:val="single" w:sz="8" w:space="0" w:color="auto"/>
                    <w:left w:val="single" w:sz="8" w:space="0" w:color="auto"/>
                    <w:bottom w:val="single" w:sz="8" w:space="0" w:color="auto"/>
                    <w:right w:val="single" w:sz="8" w:space="0" w:color="auto"/>
                  </w:tcBorders>
                </w:tcPr>
                <w:p w14:paraId="03A765DF" w14:textId="5654B5E5" w:rsidR="00EE4AA0" w:rsidRDefault="00637204">
                  <w:pPr>
                    <w:ind w:firstLine="142"/>
                    <w:jc w:val="both"/>
                    <w:rPr>
                      <w:szCs w:val="24"/>
                    </w:rPr>
                  </w:pPr>
                  <w:r>
                    <w:rPr>
                      <w:szCs w:val="24"/>
                    </w:rPr>
                    <w:t>Įgyvendintų</w:t>
                  </w:r>
                  <w:r>
                    <w:rPr>
                      <w:color w:val="000000"/>
                      <w:szCs w:val="24"/>
                      <w:lang w:eastAsia="lt-LT"/>
                    </w:rPr>
                    <w:t xml:space="preserve"> privalomų matomumo ir informavimo priemonių apie </w:t>
                  </w:r>
                  <w:r w:rsidR="008D2CE3">
                    <w:rPr>
                      <w:color w:val="000000"/>
                      <w:szCs w:val="24"/>
                      <w:lang w:eastAsia="lt-LT"/>
                    </w:rPr>
                    <w:t>Europos Sąjungos</w:t>
                  </w:r>
                  <w:r>
                    <w:rPr>
                      <w:color w:val="000000"/>
                      <w:szCs w:val="24"/>
                      <w:lang w:eastAsia="lt-LT"/>
                    </w:rPr>
                    <w:t xml:space="preserve"> fondų investicijų veiklas </w:t>
                  </w:r>
                  <w:r w:rsidR="008D2CE3">
                    <w:rPr>
                      <w:color w:val="000000"/>
                      <w:szCs w:val="24"/>
                      <w:lang w:eastAsia="lt-LT"/>
                    </w:rPr>
                    <w:t>fiksuotoji suma</w:t>
                  </w:r>
                  <w:r>
                    <w:rPr>
                      <w:color w:val="000000"/>
                      <w:szCs w:val="24"/>
                      <w:lang w:eastAsia="lt-LT"/>
                    </w:rPr>
                    <w:t>, antrojo rinkinio FS be PVM.</w:t>
                  </w:r>
                </w:p>
              </w:tc>
              <w:tc>
                <w:tcPr>
                  <w:tcW w:w="3827" w:type="dxa"/>
                  <w:tcBorders>
                    <w:top w:val="single" w:sz="8" w:space="0" w:color="auto"/>
                    <w:left w:val="single" w:sz="8" w:space="0" w:color="auto"/>
                    <w:bottom w:val="single" w:sz="8" w:space="0" w:color="auto"/>
                    <w:right w:val="single" w:sz="8" w:space="0" w:color="auto"/>
                  </w:tcBorders>
                </w:tcPr>
                <w:p w14:paraId="47FBC885" w14:textId="4A96C133" w:rsidR="00EE4AA0" w:rsidRPr="00BB5567" w:rsidRDefault="00637204" w:rsidP="00BB5567">
                  <w:pPr>
                    <w:jc w:val="both"/>
                    <w:rPr>
                      <w:color w:val="000000"/>
                      <w:szCs w:val="24"/>
                    </w:rPr>
                  </w:pPr>
                  <w:r w:rsidRPr="00BB5567">
                    <w:rPr>
                      <w:color w:val="000000"/>
                      <w:szCs w:val="24"/>
                    </w:rPr>
                    <w:t>FS-01-01 – FS-01-04. Įgyvendinamų privalomų matomumo ir informavimo priemonių apie ESFI veiklas išlaidų FS nustatymo tyrimas</w:t>
                  </w:r>
                  <w:r w:rsidR="00BB5567" w:rsidRPr="00BB5567">
                    <w:rPr>
                      <w:color w:val="000000"/>
                      <w:szCs w:val="24"/>
                    </w:rPr>
                    <w:t xml:space="preserve">, skelbiamas interneto </w:t>
                  </w:r>
                  <w:r w:rsidR="007B522E">
                    <w:rPr>
                      <w:color w:val="000000"/>
                      <w:szCs w:val="24"/>
                    </w:rPr>
                    <w:t>tinklalapyje</w:t>
                  </w:r>
                  <w:r w:rsidR="00BB5567" w:rsidRPr="00BB5567">
                    <w:rPr>
                      <w:color w:val="000000"/>
                      <w:szCs w:val="24"/>
                    </w:rPr>
                    <w:t xml:space="preserve"> www.esinvesticijos.lt/dokumentai/fs-01-01-fs-01-04-viesinimo-fs.</w:t>
                  </w:r>
                </w:p>
                <w:p w14:paraId="21486C1D" w14:textId="77777777" w:rsidR="00EE4AA0" w:rsidRDefault="00637204">
                  <w:pPr>
                    <w:ind w:firstLine="142"/>
                    <w:jc w:val="both"/>
                    <w:rPr>
                      <w:iCs/>
                      <w:color w:val="000000"/>
                      <w:szCs w:val="24"/>
                    </w:rPr>
                  </w:pPr>
                  <w:r>
                    <w:rPr>
                      <w:iCs/>
                      <w:color w:val="000000"/>
                      <w:szCs w:val="24"/>
                    </w:rPr>
                    <w:lastRenderedPageBreak/>
                    <w:t xml:space="preserve">Fiksuotąją sumą sudaro visų antrojo privalomų matomumo ir informavimo </w:t>
                  </w:r>
                  <w:r>
                    <w:rPr>
                      <w:szCs w:val="24"/>
                    </w:rPr>
                    <w:t>priemonių</w:t>
                  </w:r>
                  <w:r>
                    <w:rPr>
                      <w:iCs/>
                      <w:color w:val="000000"/>
                      <w:szCs w:val="24"/>
                    </w:rPr>
                    <w:t xml:space="preserve"> rinkinio išlaidos, kai:</w:t>
                  </w:r>
                </w:p>
                <w:p w14:paraId="7268472F" w14:textId="77777777" w:rsidR="00EE4AA0" w:rsidRDefault="00637204">
                  <w:pPr>
                    <w:ind w:firstLine="142"/>
                    <w:jc w:val="both"/>
                    <w:rPr>
                      <w:iCs/>
                      <w:color w:val="000000"/>
                      <w:szCs w:val="24"/>
                    </w:rPr>
                  </w:pPr>
                  <w:r>
                    <w:rPr>
                      <w:iCs/>
                      <w:color w:val="000000"/>
                      <w:szCs w:val="24"/>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257FCE30" w14:textId="77777777" w:rsidR="00EE4AA0" w:rsidRDefault="00637204">
                  <w:pPr>
                    <w:ind w:firstLine="142"/>
                    <w:jc w:val="both"/>
                    <w:rPr>
                      <w:iCs/>
                      <w:color w:val="000000"/>
                      <w:szCs w:val="24"/>
                    </w:rPr>
                  </w:pPr>
                  <w:r>
                    <w:rPr>
                      <w:iCs/>
                      <w:color w:val="000000"/>
                      <w:szCs w:val="24"/>
                    </w:rPr>
                    <w:t xml:space="preserve">b) visuomenei arba dalyviams skirtuose </w:t>
                  </w:r>
                  <w:r>
                    <w:rPr>
                      <w:szCs w:val="24"/>
                    </w:rPr>
                    <w:t>dokumentuose</w:t>
                  </w:r>
                  <w:r>
                    <w:rPr>
                      <w:iCs/>
                      <w:color w:val="000000"/>
                      <w:szCs w:val="24"/>
                    </w:rPr>
                    <w:t xml:space="preserve"> ir komunikacijos medžiagoje apie veiklos įgyvendinimą, gerai matomas pareiškimas apie gautą ES paramą;</w:t>
                  </w:r>
                </w:p>
                <w:p w14:paraId="3315C182" w14:textId="77777777" w:rsidR="00EE4AA0" w:rsidRDefault="00637204">
                  <w:pPr>
                    <w:ind w:firstLine="142"/>
                    <w:jc w:val="both"/>
                    <w:rPr>
                      <w:color w:val="0563C1"/>
                      <w:szCs w:val="24"/>
                      <w:u w:val="single"/>
                      <w:lang w:val="lt"/>
                    </w:rPr>
                  </w:pPr>
                  <w:r>
                    <w:rPr>
                      <w:iCs/>
                      <w:color w:val="000000"/>
                      <w:szCs w:val="24"/>
                    </w:rPr>
                    <w:t xml:space="preserve">c) pradėjus veiklą, susijusią su </w:t>
                  </w:r>
                  <w:r>
                    <w:rPr>
                      <w:szCs w:val="24"/>
                    </w:rPr>
                    <w:t>fizinėmis</w:t>
                  </w:r>
                  <w:r>
                    <w:rPr>
                      <w:iCs/>
                      <w:color w:val="000000"/>
                      <w:szCs w:val="24"/>
                    </w:rPr>
                    <w:t xml:space="preserve"> investicijomis, arba sumontavus nupirktą įrangą, visuomenei gerai matomoje vietoje pakabinamos ilgalaikės lentelės ar informacinės lentos su ES emblema.</w:t>
                  </w:r>
                </w:p>
              </w:tc>
              <w:tc>
                <w:tcPr>
                  <w:tcW w:w="14906" w:type="dxa"/>
                  <w:tcBorders>
                    <w:top w:val="single" w:sz="8" w:space="0" w:color="auto"/>
                    <w:left w:val="single" w:sz="8" w:space="0" w:color="auto"/>
                    <w:bottom w:val="single" w:sz="8" w:space="0" w:color="auto"/>
                    <w:right w:val="single" w:sz="8" w:space="0" w:color="auto"/>
                  </w:tcBorders>
                </w:tcPr>
                <w:p w14:paraId="64AD694C" w14:textId="77777777" w:rsidR="00EE4AA0" w:rsidRDefault="00EE4AA0">
                  <w:pPr>
                    <w:ind w:firstLine="142"/>
                    <w:jc w:val="center"/>
                    <w:rPr>
                      <w:i/>
                      <w:iCs/>
                      <w:sz w:val="20"/>
                    </w:rPr>
                  </w:pPr>
                </w:p>
              </w:tc>
            </w:tr>
          </w:tbl>
          <w:p w14:paraId="3ED1CD2E" w14:textId="77777777" w:rsidR="00EE4AA0" w:rsidRDefault="00EE4AA0">
            <w:pPr>
              <w:ind w:firstLine="142"/>
              <w:jc w:val="both"/>
              <w:rPr>
                <w:i/>
                <w:iCs/>
                <w:sz w:val="22"/>
                <w:szCs w:val="22"/>
              </w:rPr>
            </w:pPr>
          </w:p>
        </w:tc>
      </w:tr>
    </w:tbl>
    <w:p w14:paraId="608A8B29" w14:textId="0B974870" w:rsidR="00EE4AA0" w:rsidRDefault="00637204">
      <w:pPr>
        <w:spacing w:line="276" w:lineRule="auto"/>
        <w:jc w:val="center"/>
        <w:rPr>
          <w:rFonts w:ascii="Calibri" w:eastAsia="Calibri" w:hAnsi="Calibri"/>
          <w:sz w:val="22"/>
          <w:szCs w:val="22"/>
        </w:rPr>
        <w:sectPr w:rsidR="00EE4AA0" w:rsidSect="00E802AD">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1134" w:left="1134" w:header="567" w:footer="340" w:gutter="0"/>
          <w:cols w:space="1296"/>
          <w:titlePg/>
          <w:docGrid w:linePitch="360"/>
        </w:sectPr>
      </w:pPr>
      <w:r>
        <w:rPr>
          <w:rFonts w:ascii="Calibri" w:eastAsia="Calibri" w:hAnsi="Calibri"/>
          <w:sz w:val="22"/>
          <w:szCs w:val="22"/>
        </w:rPr>
        <w:lastRenderedPageBreak/>
        <w:t xml:space="preserve">__________              </w:t>
      </w:r>
    </w:p>
    <w:p w14:paraId="5AE89DB4" w14:textId="2F2EC497" w:rsidR="00EE4AA0" w:rsidRDefault="00637204">
      <w:pPr>
        <w:ind w:left="10206"/>
        <w:jc w:val="both"/>
        <w:rPr>
          <w:szCs w:val="24"/>
        </w:rPr>
      </w:pPr>
      <w:r>
        <w:rPr>
          <w:szCs w:val="24"/>
        </w:rPr>
        <w:lastRenderedPageBreak/>
        <w:t xml:space="preserve">Plėtros programos pažangos priemonės </w:t>
      </w:r>
      <w:r w:rsidR="00CA7DBF" w:rsidRPr="00CA7DBF">
        <w:rPr>
          <w:szCs w:val="24"/>
        </w:rPr>
        <w:t>Nr. 02-001-06-06-01 „Didinti atsparumą ekstremaliesiems hidrometeorologiniams reiškiniams“</w:t>
      </w:r>
      <w:r>
        <w:rPr>
          <w:szCs w:val="24"/>
        </w:rPr>
        <w:t xml:space="preserve"> veikl</w:t>
      </w:r>
      <w:r w:rsidR="00CA7DBF">
        <w:rPr>
          <w:szCs w:val="24"/>
        </w:rPr>
        <w:t>os</w:t>
      </w:r>
      <w:r>
        <w:rPr>
          <w:szCs w:val="24"/>
        </w:rPr>
        <w:t xml:space="preserve"> „</w:t>
      </w:r>
      <w:r w:rsidR="00CA7DBF" w:rsidRPr="00CA7DBF">
        <w:rPr>
          <w:szCs w:val="24"/>
        </w:rPr>
        <w:t>Potvynių rizikos  mažinimo priemonių įgyvendinimas</w:t>
      </w:r>
      <w:r>
        <w:rPr>
          <w:szCs w:val="24"/>
        </w:rPr>
        <w:t xml:space="preserve">“ projektų finansavimo sąlygų aprašo </w:t>
      </w:r>
    </w:p>
    <w:p w14:paraId="28F6EAD8" w14:textId="7B477620" w:rsidR="00EE4AA0" w:rsidRDefault="00637204">
      <w:pPr>
        <w:ind w:left="10206"/>
        <w:rPr>
          <w:szCs w:val="24"/>
        </w:rPr>
      </w:pPr>
      <w:r>
        <w:rPr>
          <w:szCs w:val="24"/>
        </w:rPr>
        <w:t xml:space="preserve">1 priedas </w:t>
      </w:r>
    </w:p>
    <w:p w14:paraId="239C1BE4" w14:textId="77777777" w:rsidR="00EE4AA0" w:rsidRDefault="00EE4AA0">
      <w:pPr>
        <w:jc w:val="center"/>
        <w:rPr>
          <w:szCs w:val="24"/>
        </w:rPr>
      </w:pPr>
    </w:p>
    <w:p w14:paraId="36E6AEE1" w14:textId="77777777" w:rsidR="00EE4AA0" w:rsidRDefault="00EE4AA0">
      <w:pPr>
        <w:jc w:val="center"/>
        <w:rPr>
          <w:rFonts w:eastAsia="Calibri"/>
          <w:b/>
          <w:bCs/>
          <w:szCs w:val="24"/>
        </w:rPr>
      </w:pPr>
    </w:p>
    <w:p w14:paraId="4ACFB84B" w14:textId="77777777" w:rsidR="00EE4AA0" w:rsidRDefault="006372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DDDE4D3" w14:textId="77777777" w:rsidR="00EE4AA0" w:rsidRDefault="00EE4AA0">
      <w:pPr>
        <w:jc w:val="center"/>
        <w:rPr>
          <w:rFonts w:eastAsia="Calibri"/>
          <w:b/>
          <w:bCs/>
          <w:szCs w:val="24"/>
        </w:rPr>
      </w:pPr>
    </w:p>
    <w:p w14:paraId="64A02261" w14:textId="77777777" w:rsidR="00EE4AA0" w:rsidRDefault="00637204">
      <w:pPr>
        <w:spacing w:line="276" w:lineRule="auto"/>
        <w:jc w:val="both"/>
        <w:rPr>
          <w:rFonts w:eastAsia="Calibri"/>
          <w:bCs/>
          <w:szCs w:val="24"/>
        </w:rPr>
      </w:pPr>
      <w:r>
        <w:rPr>
          <w:rFonts w:eastAsia="Calibri"/>
          <w:bCs/>
          <w:szCs w:val="24"/>
        </w:rPr>
        <w:t xml:space="preserve">Finansavimo šaltinis, pagal kurį finansuojamas projektas: </w:t>
      </w:r>
    </w:p>
    <w:p w14:paraId="6E53D820" w14:textId="3DC72AD2" w:rsidR="00EE4AA0" w:rsidRDefault="00637204">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21972B41" w14:textId="2BF2090C" w:rsidR="00EE4AA0" w:rsidRDefault="00637204">
      <w:pPr>
        <w:spacing w:line="276" w:lineRule="auto"/>
        <w:jc w:val="both"/>
        <w:rPr>
          <w:rFonts w:eastAsia="Calibri"/>
          <w:bCs/>
          <w:szCs w:val="24"/>
        </w:rPr>
      </w:pPr>
      <w:r>
        <w:rPr>
          <w:rFonts w:eastAsia="Wingdings 2"/>
        </w:rPr>
        <w:t>×</w:t>
      </w:r>
      <w:r>
        <w:t xml:space="preserve"> Europos Sąjungos fondų i</w:t>
      </w:r>
      <w:r>
        <w:rPr>
          <w:rFonts w:eastAsia="Calibri"/>
          <w:bCs/>
          <w:szCs w:val="24"/>
        </w:rPr>
        <w:t>nvesticijų programa (toliau – ESIP)</w:t>
      </w:r>
    </w:p>
    <w:p w14:paraId="3F63182E" w14:textId="77777777" w:rsidR="00EE4AA0" w:rsidRDefault="00EE4AA0">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812"/>
        <w:gridCol w:w="7229"/>
      </w:tblGrid>
      <w:tr w:rsidR="00EE4AA0" w14:paraId="73B72928" w14:textId="77777777" w:rsidTr="0FB6213F">
        <w:tc>
          <w:tcPr>
            <w:tcW w:w="2269" w:type="dxa"/>
          </w:tcPr>
          <w:p w14:paraId="4BBB23B3" w14:textId="77777777" w:rsidR="00EE4AA0" w:rsidRDefault="00637204">
            <w:pPr>
              <w:jc w:val="center"/>
              <w:rPr>
                <w:rFonts w:eastAsia="Calibri"/>
                <w:b/>
                <w:szCs w:val="24"/>
              </w:rPr>
            </w:pPr>
            <w:r>
              <w:rPr>
                <w:rFonts w:eastAsia="Calibri"/>
                <w:b/>
                <w:szCs w:val="24"/>
              </w:rPr>
              <w:t>Aplinkos tikslai</w:t>
            </w:r>
          </w:p>
          <w:p w14:paraId="655559C0" w14:textId="77777777" w:rsidR="00EE4AA0" w:rsidRDefault="00EE4AA0">
            <w:pPr>
              <w:jc w:val="both"/>
              <w:rPr>
                <w:rFonts w:eastAsia="Calibri"/>
                <w:b/>
                <w:szCs w:val="24"/>
              </w:rPr>
            </w:pPr>
          </w:p>
        </w:tc>
        <w:tc>
          <w:tcPr>
            <w:tcW w:w="5812" w:type="dxa"/>
          </w:tcPr>
          <w:p w14:paraId="1660FEC8" w14:textId="77777777" w:rsidR="00EE4AA0" w:rsidRDefault="00637204">
            <w:pPr>
              <w:jc w:val="center"/>
              <w:rPr>
                <w:rFonts w:eastAsia="Calibri"/>
                <w:b/>
                <w:szCs w:val="24"/>
              </w:rPr>
            </w:pPr>
            <w:r>
              <w:rPr>
                <w:rFonts w:eastAsia="Calibri"/>
                <w:b/>
                <w:szCs w:val="24"/>
              </w:rPr>
              <w:t>Pagrindimas</w:t>
            </w:r>
          </w:p>
          <w:p w14:paraId="221B04F1" w14:textId="77777777" w:rsidR="00EE4AA0" w:rsidRDefault="00EE4AA0">
            <w:pPr>
              <w:jc w:val="both"/>
              <w:rPr>
                <w:rFonts w:eastAsia="Calibri"/>
                <w:b/>
                <w:szCs w:val="24"/>
              </w:rPr>
            </w:pPr>
          </w:p>
        </w:tc>
        <w:tc>
          <w:tcPr>
            <w:tcW w:w="7229" w:type="dxa"/>
          </w:tcPr>
          <w:p w14:paraId="01995391" w14:textId="77777777" w:rsidR="00EE4AA0" w:rsidRDefault="00637204">
            <w:pPr>
              <w:jc w:val="center"/>
              <w:rPr>
                <w:rFonts w:eastAsia="Calibri"/>
                <w:i/>
                <w:sz w:val="20"/>
              </w:rPr>
            </w:pPr>
            <w:r>
              <w:rPr>
                <w:rFonts w:eastAsia="Calibri"/>
                <w:b/>
                <w:szCs w:val="24"/>
              </w:rPr>
              <w:t>Pagrindimo dokumentai</w:t>
            </w:r>
          </w:p>
          <w:p w14:paraId="7227961F" w14:textId="77777777" w:rsidR="00EE4AA0" w:rsidRDefault="00EE4AA0">
            <w:pPr>
              <w:jc w:val="both"/>
              <w:rPr>
                <w:rFonts w:eastAsia="Calibri"/>
                <w:i/>
                <w:szCs w:val="24"/>
              </w:rPr>
            </w:pPr>
          </w:p>
        </w:tc>
      </w:tr>
      <w:tr w:rsidR="00EE4AA0" w14:paraId="6D0D949F" w14:textId="77777777" w:rsidTr="0FB6213F">
        <w:tc>
          <w:tcPr>
            <w:tcW w:w="2269" w:type="dxa"/>
          </w:tcPr>
          <w:p w14:paraId="54B2DFB0" w14:textId="77777777" w:rsidR="00EE4AA0" w:rsidRDefault="00637204">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812" w:type="dxa"/>
          </w:tcPr>
          <w:p w14:paraId="6D3C3C06" w14:textId="38474956" w:rsidR="00EE4AA0" w:rsidRDefault="00637204">
            <w:pPr>
              <w:jc w:val="both"/>
              <w:rPr>
                <w:rFonts w:eastAsia="Calibri"/>
                <w:bCs/>
                <w:i/>
                <w:sz w:val="20"/>
              </w:rPr>
            </w:pPr>
            <w:r w:rsidRPr="35869590">
              <w:rPr>
                <w:rFonts w:eastAsia="Calibri"/>
              </w:rPr>
              <w:t xml:space="preserve">Vertinama, kad priemonė </w:t>
            </w:r>
            <w:r w:rsidR="00A9709B" w:rsidRPr="35869590">
              <w:rPr>
                <w:rFonts w:eastAsia="Calibri"/>
              </w:rPr>
              <w:t xml:space="preserve">ir jos veiklos </w:t>
            </w:r>
            <w:r w:rsidRPr="35869590">
              <w:rPr>
                <w:rFonts w:eastAsia="Calibri"/>
              </w:rPr>
              <w:t xml:space="preserve">neturi </w:t>
            </w:r>
            <w:r w:rsidR="0005074F" w:rsidRPr="35869590">
              <w:rPr>
                <w:rFonts w:eastAsia="Calibri"/>
              </w:rPr>
              <w:t xml:space="preserve">neigiamo </w:t>
            </w:r>
            <w:r w:rsidRPr="35869590">
              <w:rPr>
                <w:rFonts w:eastAsia="Calibri"/>
              </w:rPr>
              <w:t>poveikio šiam aplinkos tikslui arba jis yra nereikšmingas,</w:t>
            </w:r>
            <w:r w:rsidRPr="35869590" w:rsidDel="009671F2">
              <w:rPr>
                <w:rFonts w:eastAsia="Calibri"/>
              </w:rPr>
              <w:t xml:space="preserve"> t. y. planuojama, kad įgyvendinama priemonė neprisidės prie išmetamų šiltnamio efektą sukeliančių dujų išsiskyrimo</w:t>
            </w:r>
            <w:r w:rsidRPr="35869590">
              <w:rPr>
                <w:rFonts w:eastAsia="Calibri"/>
              </w:rPr>
              <w:t>.</w:t>
            </w:r>
            <w:r w:rsidRPr="35869590" w:rsidDel="0005074F">
              <w:rPr>
                <w:rFonts w:eastAsia="Calibri"/>
              </w:rPr>
              <w:t xml:space="preserve"> Planuojamos priemonės veiklos (pagal pobūdį) neturi tiesioginio ar netiesioginio neigiamo poveikio šiam aplinkos tikslui</w:t>
            </w:r>
            <w:r w:rsidRPr="35869590">
              <w:rPr>
                <w:rFonts w:eastAsia="Calibri"/>
              </w:rPr>
              <w:t>.</w:t>
            </w:r>
          </w:p>
        </w:tc>
        <w:tc>
          <w:tcPr>
            <w:tcW w:w="7229" w:type="dxa"/>
          </w:tcPr>
          <w:p w14:paraId="2FECF8A6" w14:textId="3AF1A411" w:rsidR="00672D9F" w:rsidRPr="00732B7B" w:rsidRDefault="00637204" w:rsidP="0FB6213F">
            <w:pPr>
              <w:jc w:val="both"/>
            </w:pPr>
            <w:r w:rsidRPr="00732B7B">
              <w:t xml:space="preserve">Netaikoma, nes priemonės veiklos apima ir yra nukreiptos </w:t>
            </w:r>
            <w:r w:rsidR="5B18E15D" w:rsidRPr="00732B7B">
              <w:t xml:space="preserve">potvynių grėsmės </w:t>
            </w:r>
            <w:r w:rsidR="4F5E5962" w:rsidRPr="00732B7B">
              <w:t xml:space="preserve">Vidurio ir vakarų Lietuvos regione </w:t>
            </w:r>
            <w:r w:rsidR="46B5E7FA" w:rsidRPr="00732B7B">
              <w:t xml:space="preserve">(toliau – VVL regionas) </w:t>
            </w:r>
            <w:r w:rsidR="5B18E15D" w:rsidRPr="00732B7B">
              <w:t>mažinimui.</w:t>
            </w:r>
            <w:r w:rsidR="5B18E15D" w:rsidRPr="00916376">
              <w:t xml:space="preserve"> </w:t>
            </w:r>
          </w:p>
          <w:p w14:paraId="52DFC175" w14:textId="075F5E47" w:rsidR="00EE4AA0" w:rsidRDefault="5B18E15D" w:rsidP="00603D94">
            <w:pPr>
              <w:tabs>
                <w:tab w:val="left" w:pos="589"/>
              </w:tabs>
              <w:jc w:val="both"/>
              <w:rPr>
                <w:rFonts w:eastAsia="Calibri"/>
              </w:rPr>
            </w:pPr>
            <w:r w:rsidRPr="00732B7B">
              <w:t>Planuojama prevenciniais tikslais investuoti į potvynių rizikos valdymo  priemonių įgyvendinimą – upių krantinių erozijos mažinimo priemones (upių krantinių sutvirtinimas), apsauginių pylimų, hidrotechnikos statinių įrengimą ir rekonstravim</w:t>
            </w:r>
            <w:r w:rsidR="00544D92">
              <w:t xml:space="preserve">ą. </w:t>
            </w:r>
            <w:r w:rsidR="00637204" w:rsidRPr="00732B7B">
              <w:t xml:space="preserve">Šie veiksmai (veiklos) </w:t>
            </w:r>
            <w:r w:rsidR="00136C3F" w:rsidRPr="00732B7B">
              <w:t>ne</w:t>
            </w:r>
            <w:r w:rsidR="00603D94" w:rsidRPr="00732B7B">
              <w:t>darys</w:t>
            </w:r>
            <w:r w:rsidR="00637204" w:rsidRPr="00732B7B">
              <w:t xml:space="preserve"> neigiamo tiesioginio ar netiesioginio poveikio klimato kaitos švelninimo tikslui</w:t>
            </w:r>
            <w:r w:rsidR="7697E529" w:rsidRPr="00732B7B">
              <w:t>.</w:t>
            </w:r>
            <w:r w:rsidR="00637204" w:rsidRPr="00732B7B">
              <w:t xml:space="preserve"> Pagrindimo dokumentai neteikiami.</w:t>
            </w:r>
          </w:p>
        </w:tc>
      </w:tr>
      <w:tr w:rsidR="00EE4AA0" w14:paraId="7A40130C" w14:textId="77777777" w:rsidTr="0FB6213F">
        <w:tc>
          <w:tcPr>
            <w:tcW w:w="2269" w:type="dxa"/>
          </w:tcPr>
          <w:p w14:paraId="3D0B7FEA" w14:textId="77777777" w:rsidR="00EE4AA0" w:rsidRDefault="00637204">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812" w:type="dxa"/>
          </w:tcPr>
          <w:p w14:paraId="7D36FA10" w14:textId="7127F63E" w:rsidR="00EE4AA0" w:rsidRDefault="00637204">
            <w:pPr>
              <w:jc w:val="both"/>
              <w:rPr>
                <w:rFonts w:eastAsia="Calibri"/>
              </w:rPr>
            </w:pPr>
            <w:r w:rsidRPr="35869590">
              <w:rPr>
                <w:rFonts w:eastAsia="Calibri"/>
              </w:rPr>
              <w:t xml:space="preserve">Vertinama, kad planuojama priemonė neturi </w:t>
            </w:r>
            <w:r w:rsidR="4CFC361B" w:rsidRPr="02B94E7C">
              <w:rPr>
                <w:rFonts w:eastAsia="Calibri"/>
              </w:rPr>
              <w:t>neigiamo</w:t>
            </w:r>
            <w:r w:rsidRPr="35869590">
              <w:rPr>
                <w:rFonts w:eastAsia="Calibri"/>
              </w:rPr>
              <w:t xml:space="preserve"> poveikio šiam aplinkos tikslui</w:t>
            </w:r>
            <w:r w:rsidR="64744548" w:rsidRPr="2796C35B">
              <w:rPr>
                <w:rFonts w:eastAsia="Calibri"/>
              </w:rPr>
              <w:t>.</w:t>
            </w:r>
            <w:r w:rsidRPr="35869590">
              <w:rPr>
                <w:rFonts w:eastAsia="Calibri"/>
              </w:rPr>
              <w:t xml:space="preserve">  </w:t>
            </w:r>
            <w:r w:rsidR="55150B59" w:rsidRPr="35869590">
              <w:rPr>
                <w:rFonts w:eastAsia="Calibri"/>
              </w:rPr>
              <w:t xml:space="preserve"> </w:t>
            </w:r>
          </w:p>
        </w:tc>
        <w:tc>
          <w:tcPr>
            <w:tcW w:w="7229" w:type="dxa"/>
          </w:tcPr>
          <w:p w14:paraId="7E111F2A" w14:textId="6A9BFEEA" w:rsidR="00DF124A" w:rsidRPr="00DF124A" w:rsidRDefault="00DF124A" w:rsidP="00DF124A">
            <w:pPr>
              <w:jc w:val="both"/>
            </w:pPr>
            <w:r>
              <w:t xml:space="preserve">Netaikoma, nes priemonės veiklos apima ir yra nukreiptos potvynių </w:t>
            </w:r>
            <w:r w:rsidR="00603D94">
              <w:t xml:space="preserve">grėsmei </w:t>
            </w:r>
            <w:r w:rsidR="0006664B">
              <w:t>VVL</w:t>
            </w:r>
            <w:r w:rsidR="00CF3C7D" w:rsidRPr="00CF3C7D">
              <w:t xml:space="preserve"> regione </w:t>
            </w:r>
            <w:r w:rsidR="00603D94" w:rsidRPr="00CF3C7D">
              <w:t>mažin</w:t>
            </w:r>
            <w:r w:rsidR="00603D94">
              <w:t>ti</w:t>
            </w:r>
            <w:r>
              <w:t xml:space="preserve">. </w:t>
            </w:r>
          </w:p>
          <w:p w14:paraId="5AF28473" w14:textId="5197DB67" w:rsidR="12451FC1" w:rsidRDefault="51E2B398" w:rsidP="12451FC1">
            <w:pPr>
              <w:jc w:val="both"/>
            </w:pPr>
            <w:r>
              <w:t>Priemonė prisideda prie ekstremalių reiškinių (potvynių) rizikos mažinimo ir sudaro p</w:t>
            </w:r>
            <w:r w:rsidR="3DE4539F">
              <w:t>rielaidas prisitaikyti prie klimato kaitos reiškinių.</w:t>
            </w:r>
          </w:p>
          <w:p w14:paraId="71E58757" w14:textId="1A983A36" w:rsidR="00DF124A" w:rsidRPr="00732B7B" w:rsidRDefault="00DF124A" w:rsidP="00DF124A">
            <w:pPr>
              <w:jc w:val="both"/>
              <w:rPr>
                <w:color w:val="FF0000"/>
              </w:rPr>
            </w:pPr>
            <w:r>
              <w:t xml:space="preserve">Planuojama prevenciniais tikslais investuoti į potvynių rizikos valdymo  priemonių įgyvendinimą – upių krantinių erozijos mažinimo </w:t>
            </w:r>
            <w:r w:rsidR="0A0EC735">
              <w:t>priemon</w:t>
            </w:r>
            <w:r w:rsidR="40F39257">
              <w:t>ių</w:t>
            </w:r>
            <w:r>
              <w:t xml:space="preserve"> </w:t>
            </w:r>
            <w:r>
              <w:lastRenderedPageBreak/>
              <w:t>(upių krantinių sutvirtinimas), apsauginių pylimų, hidrotechnikos statinių įrengimą ir rekonstravimą</w:t>
            </w:r>
            <w:r w:rsidR="00544D92">
              <w:t>.</w:t>
            </w:r>
          </w:p>
          <w:p w14:paraId="34395A77" w14:textId="563F55FB" w:rsidR="00DF124A" w:rsidRDefault="00DF124A" w:rsidP="00DF124A">
            <w:pPr>
              <w:jc w:val="both"/>
              <w:rPr>
                <w:bCs/>
                <w:szCs w:val="24"/>
              </w:rPr>
            </w:pPr>
            <w:r w:rsidRPr="00DF124A">
              <w:rPr>
                <w:bCs/>
                <w:szCs w:val="24"/>
              </w:rPr>
              <w:t>Veiklos įgyvendinamos</w:t>
            </w:r>
            <w:r>
              <w:rPr>
                <w:bCs/>
                <w:szCs w:val="24"/>
              </w:rPr>
              <w:t xml:space="preserve"> </w:t>
            </w:r>
            <w:r w:rsidRPr="00DF124A">
              <w:rPr>
                <w:bCs/>
                <w:szCs w:val="24"/>
              </w:rPr>
              <w:t>VVL regione.</w:t>
            </w:r>
          </w:p>
          <w:p w14:paraId="19E28865" w14:textId="7842FEC0" w:rsidR="00DF124A" w:rsidRDefault="00DF124A" w:rsidP="00DF124A">
            <w:pPr>
              <w:jc w:val="both"/>
            </w:pPr>
            <w:r>
              <w:t>Šie veiksmai (veiklos) (dėl savo pobūdžio) ne</w:t>
            </w:r>
            <w:r w:rsidR="007B522E">
              <w:t>darys</w:t>
            </w:r>
            <w:r>
              <w:t xml:space="preserve"> neigiamo tiesioginio ar netiesioginio poveikio </w:t>
            </w:r>
            <w:r w:rsidR="0A0EC735">
              <w:t>prisitaikym</w:t>
            </w:r>
            <w:r w:rsidR="62885661">
              <w:t>ui</w:t>
            </w:r>
            <w:r>
              <w:t xml:space="preserve"> prie klimato kaitos.</w:t>
            </w:r>
          </w:p>
          <w:p w14:paraId="24916E45" w14:textId="530CFC56" w:rsidR="00EE4AA0" w:rsidRDefault="00637204" w:rsidP="00DF124A">
            <w:pPr>
              <w:jc w:val="both"/>
              <w:rPr>
                <w:bCs/>
                <w:szCs w:val="24"/>
              </w:rPr>
            </w:pPr>
            <w:r>
              <w:rPr>
                <w:bCs/>
                <w:szCs w:val="24"/>
              </w:rPr>
              <w:t>Pagrindimo dokumentai neteikiami.</w:t>
            </w:r>
          </w:p>
        </w:tc>
      </w:tr>
      <w:tr w:rsidR="00EE4AA0" w:rsidRPr="00185EA4" w14:paraId="127367C9" w14:textId="77777777" w:rsidTr="0FB6213F">
        <w:tc>
          <w:tcPr>
            <w:tcW w:w="2269" w:type="dxa"/>
          </w:tcPr>
          <w:p w14:paraId="0727A63A" w14:textId="77777777" w:rsidR="00EE4AA0" w:rsidRDefault="00637204">
            <w:pPr>
              <w:tabs>
                <w:tab w:val="left" w:pos="289"/>
              </w:tabs>
              <w:ind w:firstLine="5"/>
              <w:jc w:val="both"/>
              <w:rPr>
                <w:rFonts w:eastAsia="Calibri"/>
                <w:szCs w:val="24"/>
              </w:rPr>
            </w:pPr>
            <w:r>
              <w:rPr>
                <w:rFonts w:eastAsia="Calibri"/>
                <w:szCs w:val="24"/>
              </w:rPr>
              <w:lastRenderedPageBreak/>
              <w:t>3.</w:t>
            </w:r>
            <w:r>
              <w:rPr>
                <w:rFonts w:eastAsia="Calibri"/>
                <w:szCs w:val="24"/>
              </w:rPr>
              <w:tab/>
              <w:t>Tausus vandens ir jūrų išteklių naudojimas ir apsauga</w:t>
            </w:r>
          </w:p>
        </w:tc>
        <w:tc>
          <w:tcPr>
            <w:tcW w:w="5812" w:type="dxa"/>
          </w:tcPr>
          <w:p w14:paraId="1720C415" w14:textId="77777777" w:rsidR="00EE4AA0" w:rsidRDefault="00637204">
            <w:pPr>
              <w:jc w:val="both"/>
              <w:rPr>
                <w:rFonts w:eastAsia="Calibri"/>
                <w:b/>
                <w:szCs w:val="24"/>
              </w:rPr>
            </w:pPr>
            <w:r>
              <w:rPr>
                <w:bCs/>
                <w:szCs w:val="24"/>
              </w:rPr>
              <w:t>Vertinama, kad planuojama priemonė neturi numatomo poveikio šiam aplinkos tikslui arba jis yra nereikšmingas, t. y. planuojama priemonė nedaro tiesioginio ir pirminio netiesioginio poveikio visą gyvavimo ciklą, ir laikoma, kad ji atitinka tausaus išteklių naudojimo ir apsaugos tikslą. Įgyvendinant priemonę neplanuojama kurti infrastruktūros, kuri galėtų daryti poveikį tausiam vandens ir jūrų išteklių naudojimui, – veiklos (pagal pobūdį) neturi tiesioginio ar netiesioginio neigiamo poveikio šiam aplinkos tikslui.</w:t>
            </w:r>
          </w:p>
        </w:tc>
        <w:tc>
          <w:tcPr>
            <w:tcW w:w="7229" w:type="dxa"/>
          </w:tcPr>
          <w:p w14:paraId="503F28B6" w14:textId="0CA8C3D9" w:rsidR="004F3AF8" w:rsidRPr="004F3AF8" w:rsidRDefault="004F3AF8" w:rsidP="004F3AF8">
            <w:pPr>
              <w:jc w:val="both"/>
              <w:rPr>
                <w:bCs/>
                <w:szCs w:val="24"/>
              </w:rPr>
            </w:pPr>
            <w:r w:rsidRPr="004F3AF8">
              <w:rPr>
                <w:bCs/>
                <w:szCs w:val="24"/>
              </w:rPr>
              <w:t xml:space="preserve">Netaikoma, nes priemonės veiklos apima ir yra nukreiptos potvynių grėsmės </w:t>
            </w:r>
            <w:r w:rsidR="0006664B" w:rsidRPr="0006664B">
              <w:rPr>
                <w:bCs/>
                <w:szCs w:val="24"/>
              </w:rPr>
              <w:t xml:space="preserve">VVL regione </w:t>
            </w:r>
            <w:r w:rsidRPr="004F3AF8">
              <w:rPr>
                <w:bCs/>
                <w:szCs w:val="24"/>
              </w:rPr>
              <w:t xml:space="preserve">mažinimui. </w:t>
            </w:r>
          </w:p>
          <w:p w14:paraId="1D4C3D40" w14:textId="5B970C42" w:rsidR="004F3AF8" w:rsidRPr="00732B7B" w:rsidRDefault="004F3AF8" w:rsidP="000239BD">
            <w:pPr>
              <w:spacing w:line="259" w:lineRule="auto"/>
              <w:jc w:val="both"/>
              <w:rPr>
                <w:color w:val="FF0000"/>
              </w:rPr>
            </w:pPr>
            <w:r>
              <w:t xml:space="preserve">Planuojama prevenciniais tikslais investuoti į potvynių rizikos valdymo priemonių įgyvendinimą – upių krantinių erozijos mažinimo </w:t>
            </w:r>
            <w:r w:rsidR="28EF747C">
              <w:t>priemon</w:t>
            </w:r>
            <w:r w:rsidR="1E258350">
              <w:t>ių</w:t>
            </w:r>
            <w:r>
              <w:t xml:space="preserve"> (upių krantinių sutvirtinimas), apsauginių pylimų, hidrotechnikos statinių įrengimą ir rekonstravimą</w:t>
            </w:r>
            <w:r w:rsidR="00544D92">
              <w:t>.</w:t>
            </w:r>
          </w:p>
          <w:p w14:paraId="10D67F58" w14:textId="77777777" w:rsidR="004F3AF8" w:rsidRDefault="004F3AF8" w:rsidP="004F3AF8">
            <w:pPr>
              <w:jc w:val="both"/>
              <w:rPr>
                <w:bCs/>
                <w:szCs w:val="24"/>
              </w:rPr>
            </w:pPr>
            <w:r w:rsidRPr="004F3AF8">
              <w:rPr>
                <w:bCs/>
                <w:szCs w:val="24"/>
              </w:rPr>
              <w:t>Veiklos įgyvendinamos VVL regione.</w:t>
            </w:r>
          </w:p>
          <w:p w14:paraId="18A98BB7" w14:textId="2B086ABB" w:rsidR="004F3AF8" w:rsidRPr="00732B7B" w:rsidRDefault="4815E1AC" w:rsidP="0FB6213F">
            <w:pPr>
              <w:jc w:val="both"/>
            </w:pPr>
            <w:r w:rsidRPr="00732B7B">
              <w:t xml:space="preserve">Prieš pradedant </w:t>
            </w:r>
            <w:r w:rsidR="00603D94" w:rsidRPr="00732B7B">
              <w:t xml:space="preserve">įgyvendinti priemonę </w:t>
            </w:r>
            <w:r w:rsidRPr="00732B7B">
              <w:t xml:space="preserve">turi būti įvykdytos poveikio aplinkai vertinimo procedūros vadovaujantis </w:t>
            </w:r>
            <w:r w:rsidR="742D4E38" w:rsidRPr="00732B7B">
              <w:t xml:space="preserve">Europos Parlamento ir Tarybos direktyvos 2011/92/ES 2011 m. gruodžio 13 d. dėl tam tikrų valstybės ir privačių projektų poveikio aplinkai vertinimo (toliau </w:t>
            </w:r>
            <w:r w:rsidR="007B522E" w:rsidRPr="00732B7B">
              <w:t>–</w:t>
            </w:r>
            <w:r w:rsidR="742D4E38" w:rsidRPr="00732B7B">
              <w:t xml:space="preserve"> </w:t>
            </w:r>
            <w:r w:rsidRPr="00732B7B">
              <w:t>Direktyv</w:t>
            </w:r>
            <w:r w:rsidR="742D4E38" w:rsidRPr="00732B7B">
              <w:t>a</w:t>
            </w:r>
            <w:r w:rsidRPr="00732B7B">
              <w:t xml:space="preserve"> 2011/92</w:t>
            </w:r>
            <w:r w:rsidR="742D4E38" w:rsidRPr="00732B7B">
              <w:t>)</w:t>
            </w:r>
            <w:r w:rsidRPr="00732B7B">
              <w:t xml:space="preserve"> nuostatomis ir numatyta, kaip bus įgyvendintos </w:t>
            </w:r>
            <w:r w:rsidR="742D4E38" w:rsidRPr="00732B7B">
              <w:t xml:space="preserve">poveikio aplinkai vertinimo (toliau – </w:t>
            </w:r>
            <w:r w:rsidRPr="00732B7B">
              <w:t>PAV</w:t>
            </w:r>
            <w:r w:rsidR="742D4E38" w:rsidRPr="00732B7B">
              <w:t>)</w:t>
            </w:r>
            <w:r w:rsidRPr="00732B7B">
              <w:t xml:space="preserve"> ataskaitoje numatytos švelninimo ir kompensacinės priemonės</w:t>
            </w:r>
            <w:r w:rsidR="007B522E" w:rsidRPr="00732B7B">
              <w:t xml:space="preserve"> (jei taikoma)</w:t>
            </w:r>
            <w:r w:rsidRPr="00732B7B">
              <w:t xml:space="preserve">. </w:t>
            </w:r>
            <w:r w:rsidR="029D2D2A" w:rsidRPr="00732B7B">
              <w:t xml:space="preserve">Su </w:t>
            </w:r>
            <w:r w:rsidR="397E6D67" w:rsidRPr="00732B7B">
              <w:t xml:space="preserve">projekto įgyvendinimo planu (toliau – </w:t>
            </w:r>
            <w:r w:rsidR="029D2D2A" w:rsidRPr="00732B7B">
              <w:t>PĮP</w:t>
            </w:r>
            <w:r w:rsidR="397E6D67" w:rsidRPr="00732B7B">
              <w:t>)</w:t>
            </w:r>
            <w:r w:rsidR="029D2D2A" w:rsidRPr="00732B7B">
              <w:t xml:space="preserve"> pateikiama informacija apie projektui taikomus aplinkosauginius reikalavimus, kaip numatyta </w:t>
            </w:r>
            <w:r w:rsidR="397E6D67" w:rsidRPr="00732B7B">
              <w:t>Plėtros programos pažangos priemonės Nr. 02-001-06-06-01 „Didinti atsparumą ekstremaliesiems hidrometeorologiniams reiškiniams“ veiklos</w:t>
            </w:r>
            <w:r w:rsidR="397E6D67" w:rsidRPr="00916376">
              <w:t xml:space="preserve"> </w:t>
            </w:r>
            <w:r w:rsidR="397E6D67" w:rsidRPr="00732B7B">
              <w:t xml:space="preserve">„Potvynių rizikos  mažinimo priemonių įgyvendinimas“ projektų finansavimo sąlygų aprašo (toliau - </w:t>
            </w:r>
            <w:r w:rsidR="029D2D2A" w:rsidRPr="00732B7B">
              <w:t>PFSA</w:t>
            </w:r>
            <w:r w:rsidR="397E6D67" w:rsidRPr="00732B7B">
              <w:t>)</w:t>
            </w:r>
            <w:r w:rsidR="029D2D2A" w:rsidRPr="00732B7B">
              <w:t xml:space="preserve"> </w:t>
            </w:r>
            <w:r w:rsidR="007B522E" w:rsidRPr="00916376">
              <w:t xml:space="preserve">5.1.9.2 </w:t>
            </w:r>
            <w:r w:rsidR="029D2D2A" w:rsidRPr="00732B7B">
              <w:t>papunktyje.</w:t>
            </w:r>
            <w:r w:rsidRPr="00916376">
              <w:t xml:space="preserve"> </w:t>
            </w:r>
          </w:p>
          <w:p w14:paraId="4F182EB4" w14:textId="44851AF0" w:rsidR="004F3AF8" w:rsidRPr="00732B7B" w:rsidRDefault="4815E1AC" w:rsidP="0FB6213F">
            <w:pPr>
              <w:jc w:val="both"/>
            </w:pPr>
            <w:r w:rsidRPr="00732B7B">
              <w:t xml:space="preserve">Šie veiksmai (veiklos) </w:t>
            </w:r>
            <w:r w:rsidR="00136C3F" w:rsidRPr="00732B7B">
              <w:t>ne</w:t>
            </w:r>
            <w:r w:rsidR="007B522E" w:rsidRPr="00732B7B">
              <w:t>d</w:t>
            </w:r>
            <w:r w:rsidR="00136C3F" w:rsidRPr="00732B7B">
              <w:t>arys</w:t>
            </w:r>
            <w:r w:rsidRPr="00732B7B">
              <w:t xml:space="preserve"> neigiamo tiesioginio ar netiesioginio poveikio tausaus vandens ir jūsų išteklių naudojimo ir apsaugos tikslui.</w:t>
            </w:r>
            <w:r w:rsidRPr="00916376">
              <w:t xml:space="preserve"> </w:t>
            </w:r>
          </w:p>
          <w:p w14:paraId="6122E336" w14:textId="16261C4B" w:rsidR="00EE4AA0" w:rsidRDefault="4815E1AC" w:rsidP="0FB6213F">
            <w:pPr>
              <w:jc w:val="both"/>
              <w:rPr>
                <w:rFonts w:eastAsia="Calibri"/>
                <w:highlight w:val="yellow"/>
              </w:rPr>
            </w:pPr>
            <w:r w:rsidRPr="00732B7B">
              <w:t>Pagrindimo dokumentai neteikiami.</w:t>
            </w:r>
          </w:p>
        </w:tc>
      </w:tr>
      <w:tr w:rsidR="00EE4AA0" w14:paraId="558D7D65" w14:textId="77777777" w:rsidTr="0FB6213F">
        <w:tc>
          <w:tcPr>
            <w:tcW w:w="2269" w:type="dxa"/>
          </w:tcPr>
          <w:p w14:paraId="70614356" w14:textId="77777777" w:rsidR="00EE4AA0" w:rsidRDefault="00637204">
            <w:pPr>
              <w:tabs>
                <w:tab w:val="left" w:pos="289"/>
              </w:tabs>
              <w:ind w:firstLine="5"/>
              <w:jc w:val="both"/>
              <w:rPr>
                <w:rFonts w:eastAsia="Calibri"/>
                <w:szCs w:val="24"/>
              </w:rPr>
            </w:pPr>
            <w:r>
              <w:rPr>
                <w:rFonts w:eastAsia="Calibri"/>
                <w:szCs w:val="24"/>
              </w:rPr>
              <w:t>4.</w:t>
            </w:r>
            <w:r>
              <w:rPr>
                <w:rFonts w:eastAsia="Calibri"/>
                <w:szCs w:val="24"/>
              </w:rPr>
              <w:tab/>
              <w:t xml:space="preserve">Perėjimas prie žiedinės ekonomikos, įskaitant atliekų </w:t>
            </w:r>
            <w:r>
              <w:rPr>
                <w:rFonts w:eastAsia="Calibri"/>
                <w:szCs w:val="24"/>
              </w:rPr>
              <w:lastRenderedPageBreak/>
              <w:t>prevenciją ir perdirbimą</w:t>
            </w:r>
          </w:p>
        </w:tc>
        <w:tc>
          <w:tcPr>
            <w:tcW w:w="5812" w:type="dxa"/>
          </w:tcPr>
          <w:p w14:paraId="5E6138B8" w14:textId="77777777" w:rsidR="00EE4AA0" w:rsidRDefault="00637204">
            <w:pPr>
              <w:jc w:val="both"/>
              <w:rPr>
                <w:bCs/>
                <w:szCs w:val="24"/>
              </w:rPr>
            </w:pPr>
            <w:r>
              <w:lastRenderedPageBreak/>
              <w:t xml:space="preserve">Vertinama, kad planuojama priemonė neturi numatomo poveikio šiam aplinkos tikslui arba jis yra nereikšmingas, kadangi neplanuojama kurti infrastruktūros, kuri </w:t>
            </w:r>
            <w:r>
              <w:rPr>
                <w:shd w:val="clear" w:color="auto" w:fill="FFFFFF"/>
              </w:rPr>
              <w:t>darytų žalą žiedinei ekonomikai</w:t>
            </w:r>
            <w:r>
              <w:t xml:space="preserve">, įskaitant atliekų prevenciją ir </w:t>
            </w:r>
            <w:r>
              <w:lastRenderedPageBreak/>
              <w:t>perdirbimą, – veiklos (pagal pobūdį) neturi tiesioginio ar netiesioginio neigiamo poveikio šiam aplinkos tikslui.</w:t>
            </w:r>
          </w:p>
        </w:tc>
        <w:tc>
          <w:tcPr>
            <w:tcW w:w="7229" w:type="dxa"/>
          </w:tcPr>
          <w:p w14:paraId="62322704" w14:textId="23611814" w:rsidR="00644620" w:rsidRPr="00644620" w:rsidRDefault="00644620" w:rsidP="00644620">
            <w:pPr>
              <w:jc w:val="both"/>
              <w:rPr>
                <w:bCs/>
                <w:szCs w:val="24"/>
              </w:rPr>
            </w:pPr>
            <w:r w:rsidRPr="00644620">
              <w:rPr>
                <w:bCs/>
                <w:szCs w:val="24"/>
              </w:rPr>
              <w:lastRenderedPageBreak/>
              <w:t xml:space="preserve">Netaikoma, nes priemonės veiklos apima ir yra nukreiptos potvynių grėsmės </w:t>
            </w:r>
            <w:r w:rsidR="0006664B" w:rsidRPr="0006664B">
              <w:rPr>
                <w:bCs/>
                <w:szCs w:val="24"/>
              </w:rPr>
              <w:t xml:space="preserve">VVL regione </w:t>
            </w:r>
            <w:r w:rsidRPr="00644620">
              <w:rPr>
                <w:bCs/>
                <w:szCs w:val="24"/>
              </w:rPr>
              <w:t xml:space="preserve">mažinimui. </w:t>
            </w:r>
          </w:p>
          <w:p w14:paraId="6CC14382" w14:textId="5E3D3095" w:rsidR="0006664B" w:rsidRPr="00732B7B" w:rsidRDefault="00644620" w:rsidP="00644620">
            <w:pPr>
              <w:jc w:val="both"/>
              <w:rPr>
                <w:color w:val="FF0000"/>
              </w:rPr>
            </w:pPr>
            <w:r>
              <w:t xml:space="preserve">Planuojama prevenciniais tikslais investuoti į potvynių rizikos valdymo priemonių įgyvendinimą – upių krantinių erozijos mažinimo priemones </w:t>
            </w:r>
            <w:r>
              <w:lastRenderedPageBreak/>
              <w:t>(upių krantinių sutvirtinimas), apsauginių pylimų, hidrotechnikos statinių įrengimą ir rekonstravimą</w:t>
            </w:r>
            <w:r w:rsidR="00732B7B">
              <w:t>.</w:t>
            </w:r>
          </w:p>
          <w:p w14:paraId="76F71921" w14:textId="77777777" w:rsidR="00644620" w:rsidRPr="00644620" w:rsidRDefault="00644620" w:rsidP="00644620">
            <w:pPr>
              <w:jc w:val="both"/>
              <w:rPr>
                <w:bCs/>
                <w:szCs w:val="24"/>
              </w:rPr>
            </w:pPr>
            <w:r w:rsidRPr="00644620">
              <w:rPr>
                <w:bCs/>
                <w:szCs w:val="24"/>
              </w:rPr>
              <w:t>Veiklos įgyvendinamos VVL regione.</w:t>
            </w:r>
          </w:p>
          <w:p w14:paraId="008C0E2A" w14:textId="32F0C08F" w:rsidR="00644620" w:rsidRPr="0006664B" w:rsidRDefault="00644620" w:rsidP="00644620">
            <w:pPr>
              <w:jc w:val="both"/>
              <w:rPr>
                <w:bCs/>
                <w:szCs w:val="24"/>
              </w:rPr>
            </w:pPr>
            <w:r w:rsidRPr="0006664B">
              <w:rPr>
                <w:bCs/>
                <w:szCs w:val="24"/>
              </w:rPr>
              <w:t>Prieš pradedant priemonių įgyvendinimą turi būti įvykdytos poveikio aplinkai vertinimo procedūros, vadovaujantis Direktyvos 2011/92 nuostatomis, ir numatyta, kaip bus įgyvendintos PAV ataskaitoje numatytos švelninimo ir kompensacinės priemonės</w:t>
            </w:r>
            <w:r w:rsidR="007B522E">
              <w:rPr>
                <w:bCs/>
                <w:szCs w:val="24"/>
              </w:rPr>
              <w:t xml:space="preserve"> (jei taikoma)</w:t>
            </w:r>
            <w:r w:rsidRPr="0006664B">
              <w:rPr>
                <w:bCs/>
                <w:szCs w:val="24"/>
              </w:rPr>
              <w:t xml:space="preserve">. </w:t>
            </w:r>
            <w:r w:rsidR="00A41C75" w:rsidRPr="0006664B">
              <w:rPr>
                <w:bCs/>
                <w:szCs w:val="24"/>
              </w:rPr>
              <w:t xml:space="preserve">Su PĮP pateikiama informacija apie projektui taikomus aplinkosauginius reikalavimus, kaip numatyta PFSA </w:t>
            </w:r>
            <w:r w:rsidR="007B522E" w:rsidRPr="007B522E">
              <w:rPr>
                <w:bCs/>
                <w:szCs w:val="24"/>
              </w:rPr>
              <w:t xml:space="preserve">5.1.9.2 </w:t>
            </w:r>
            <w:r w:rsidR="00A41C75" w:rsidRPr="0006664B">
              <w:rPr>
                <w:bCs/>
                <w:szCs w:val="24"/>
              </w:rPr>
              <w:t>papunktyje.</w:t>
            </w:r>
          </w:p>
          <w:p w14:paraId="363911C1" w14:textId="6893AAB1" w:rsidR="00644620" w:rsidRDefault="00644620" w:rsidP="00644620">
            <w:pPr>
              <w:jc w:val="both"/>
              <w:rPr>
                <w:bCs/>
                <w:szCs w:val="24"/>
              </w:rPr>
            </w:pPr>
            <w:r w:rsidRPr="00644620">
              <w:rPr>
                <w:bCs/>
                <w:szCs w:val="24"/>
              </w:rPr>
              <w:t>Šie veiksmai (veiklos) (dėl savo pobūdžio) ne</w:t>
            </w:r>
            <w:r w:rsidR="007B522E">
              <w:rPr>
                <w:bCs/>
                <w:szCs w:val="24"/>
              </w:rPr>
              <w:t>darys</w:t>
            </w:r>
            <w:r w:rsidRPr="00644620">
              <w:rPr>
                <w:bCs/>
                <w:szCs w:val="24"/>
              </w:rPr>
              <w:t xml:space="preserve"> neigiamo tiesioginio ar netiesioginio poveikio žiedinės ekonomikos, įskaitant atliekų prevenciją ir perdirbimą, tikslui, nes parengiamųjų darbų atlikimo metu nenumatomas atliekų susidarymas.</w:t>
            </w:r>
          </w:p>
          <w:p w14:paraId="092B19E8" w14:textId="7D8A1AF5" w:rsidR="00EE4AA0" w:rsidRDefault="00644620" w:rsidP="00644620">
            <w:pPr>
              <w:jc w:val="both"/>
              <w:rPr>
                <w:rFonts w:eastAsia="Calibri"/>
                <w:szCs w:val="24"/>
              </w:rPr>
            </w:pPr>
            <w:r w:rsidRPr="00644620">
              <w:rPr>
                <w:bCs/>
                <w:szCs w:val="24"/>
              </w:rPr>
              <w:t>Pagrindimo dokumentai neteikiami.</w:t>
            </w:r>
          </w:p>
        </w:tc>
      </w:tr>
      <w:tr w:rsidR="00EE4AA0" w14:paraId="78BE3FC9" w14:textId="77777777" w:rsidTr="0FB6213F">
        <w:tc>
          <w:tcPr>
            <w:tcW w:w="2269" w:type="dxa"/>
          </w:tcPr>
          <w:p w14:paraId="30107AA9" w14:textId="77777777" w:rsidR="00EE4AA0" w:rsidRDefault="00637204">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5812" w:type="dxa"/>
          </w:tcPr>
          <w:p w14:paraId="033E7F9D" w14:textId="77777777" w:rsidR="00EE4AA0" w:rsidRDefault="00637204">
            <w:pPr>
              <w:jc w:val="both"/>
              <w:rPr>
                <w:rFonts w:eastAsia="Calibri"/>
                <w:b/>
                <w:szCs w:val="24"/>
              </w:rPr>
            </w:pPr>
            <w:r>
              <w:rPr>
                <w:bCs/>
                <w:szCs w:val="24"/>
              </w:rPr>
              <w:t>Vertinama, kad planuojama priemonė neturi numatomo poveikio šiam aplinkos tikslui arba jis yra nereikšmingas, t. y. planuojama įgyvendinti priemonė nedaro tiesioginio ir pirminio netiesioginio poveikio visą gyvavimo ciklą, ir laikoma, kad ji atitinka oro, vandens ar žemės taršos prevencijos ir kontrolės tikslą. Įgyvendinant priemonę neplanuojama kurti infrastruktūros, dėl kurios susidarytų didelė oro, vandens ir dirvožemio tarša, – veiklos (pagal savo pobūdį) neturi tiesioginio ar netiesioginio neigiamo poveikio šiam aplinkos tikslui.</w:t>
            </w:r>
          </w:p>
        </w:tc>
        <w:tc>
          <w:tcPr>
            <w:tcW w:w="7229" w:type="dxa"/>
          </w:tcPr>
          <w:p w14:paraId="3438B9FF" w14:textId="75DA9A5D" w:rsidR="00A409C9" w:rsidRPr="00A409C9" w:rsidRDefault="00A409C9" w:rsidP="00A409C9">
            <w:pPr>
              <w:jc w:val="both"/>
              <w:rPr>
                <w:bCs/>
                <w:szCs w:val="24"/>
              </w:rPr>
            </w:pPr>
            <w:r w:rsidRPr="00A409C9">
              <w:rPr>
                <w:bCs/>
                <w:szCs w:val="24"/>
              </w:rPr>
              <w:t xml:space="preserve">Netaikoma, nes priemonės veiklos apima ir yra nukreiptos potvynių grėsmės </w:t>
            </w:r>
            <w:r w:rsidR="0006664B" w:rsidRPr="0006664B">
              <w:rPr>
                <w:bCs/>
                <w:szCs w:val="24"/>
              </w:rPr>
              <w:t xml:space="preserve">VVL regione </w:t>
            </w:r>
            <w:r w:rsidRPr="00A409C9">
              <w:rPr>
                <w:bCs/>
                <w:szCs w:val="24"/>
              </w:rPr>
              <w:t xml:space="preserve">mažinimui. </w:t>
            </w:r>
          </w:p>
          <w:p w14:paraId="71044C08" w14:textId="7F25E214" w:rsidR="00A409C9" w:rsidRPr="00732B7B" w:rsidRDefault="00A409C9" w:rsidP="000239BD">
            <w:pPr>
              <w:spacing w:line="259" w:lineRule="auto"/>
              <w:jc w:val="both"/>
              <w:rPr>
                <w:color w:val="FF0000"/>
              </w:rPr>
            </w:pPr>
            <w:r>
              <w:t>Planuojama prevenciniais tikslais investuoti į potvynių rizikos valdymo priemonių įgyvendinimą – upių krantinių erozijos mažinimo priemones (upių krantinių sutvirtinimas), apsauginių pylimų, hidrotechnikos statinių įrengimą ir rekonstravimą</w:t>
            </w:r>
            <w:r w:rsidR="00732B7B">
              <w:t>.</w:t>
            </w:r>
          </w:p>
          <w:p w14:paraId="4CE5C43E" w14:textId="77777777" w:rsidR="00A409C9" w:rsidRPr="00A409C9" w:rsidRDefault="00A409C9" w:rsidP="00A409C9">
            <w:pPr>
              <w:jc w:val="both"/>
              <w:rPr>
                <w:bCs/>
                <w:szCs w:val="24"/>
              </w:rPr>
            </w:pPr>
            <w:r w:rsidRPr="00A409C9">
              <w:rPr>
                <w:bCs/>
                <w:szCs w:val="24"/>
              </w:rPr>
              <w:t>Veiklos įgyvendinamos VVL regione.</w:t>
            </w:r>
          </w:p>
          <w:p w14:paraId="1039E445" w14:textId="39BF2DF2" w:rsidR="00A409C9" w:rsidRDefault="00A409C9" w:rsidP="00A409C9">
            <w:pPr>
              <w:jc w:val="both"/>
              <w:rPr>
                <w:bCs/>
                <w:szCs w:val="24"/>
              </w:rPr>
            </w:pPr>
            <w:r w:rsidRPr="00A409C9">
              <w:rPr>
                <w:bCs/>
                <w:szCs w:val="24"/>
              </w:rPr>
              <w:t xml:space="preserve">Šie veiksmai (veiklos) (dėl savo pobūdžio) </w:t>
            </w:r>
            <w:r>
              <w:rPr>
                <w:bCs/>
                <w:szCs w:val="24"/>
              </w:rPr>
              <w:t>ne</w:t>
            </w:r>
            <w:r w:rsidR="007B522E">
              <w:rPr>
                <w:bCs/>
                <w:szCs w:val="24"/>
              </w:rPr>
              <w:t>darys</w:t>
            </w:r>
            <w:r w:rsidRPr="00A409C9">
              <w:rPr>
                <w:bCs/>
                <w:szCs w:val="24"/>
              </w:rPr>
              <w:t xml:space="preserve"> neigiam</w:t>
            </w:r>
            <w:r>
              <w:rPr>
                <w:bCs/>
                <w:szCs w:val="24"/>
              </w:rPr>
              <w:t>o</w:t>
            </w:r>
            <w:r w:rsidRPr="00A409C9">
              <w:rPr>
                <w:bCs/>
                <w:szCs w:val="24"/>
              </w:rPr>
              <w:t xml:space="preserve"> tiesiogini</w:t>
            </w:r>
            <w:r>
              <w:rPr>
                <w:bCs/>
                <w:szCs w:val="24"/>
              </w:rPr>
              <w:t>o</w:t>
            </w:r>
            <w:r w:rsidRPr="00A409C9">
              <w:rPr>
                <w:bCs/>
                <w:szCs w:val="24"/>
              </w:rPr>
              <w:t xml:space="preserve"> ar netiesiogini</w:t>
            </w:r>
            <w:r>
              <w:rPr>
                <w:bCs/>
                <w:szCs w:val="24"/>
              </w:rPr>
              <w:t>o</w:t>
            </w:r>
            <w:r w:rsidRPr="00A409C9">
              <w:rPr>
                <w:bCs/>
                <w:szCs w:val="24"/>
              </w:rPr>
              <w:t xml:space="preserve"> poveiki</w:t>
            </w:r>
            <w:r>
              <w:rPr>
                <w:bCs/>
                <w:szCs w:val="24"/>
              </w:rPr>
              <w:t>o</w:t>
            </w:r>
            <w:r w:rsidRPr="00A409C9">
              <w:rPr>
                <w:bCs/>
                <w:szCs w:val="24"/>
              </w:rPr>
              <w:t xml:space="preserve"> šiam aplinkos tikslui, nes nedidėja į orą, vandenį ar žemę išmetamų teršalų kiekis.</w:t>
            </w:r>
          </w:p>
          <w:p w14:paraId="46F9D070" w14:textId="6ACB3194" w:rsidR="00EE4AA0" w:rsidRDefault="00A409C9" w:rsidP="00A409C9">
            <w:pPr>
              <w:jc w:val="both"/>
              <w:rPr>
                <w:rFonts w:eastAsia="Calibri"/>
                <w:szCs w:val="24"/>
              </w:rPr>
            </w:pPr>
            <w:r w:rsidRPr="00A409C9">
              <w:rPr>
                <w:bCs/>
                <w:szCs w:val="24"/>
              </w:rPr>
              <w:t>Pagrindimo dokumentai neteikiami.</w:t>
            </w:r>
          </w:p>
        </w:tc>
      </w:tr>
      <w:tr w:rsidR="00EE4AA0" w14:paraId="034E72A2" w14:textId="77777777" w:rsidTr="0FB6213F">
        <w:tc>
          <w:tcPr>
            <w:tcW w:w="2269" w:type="dxa"/>
          </w:tcPr>
          <w:p w14:paraId="35A1FFD3" w14:textId="77777777" w:rsidR="00EE4AA0" w:rsidRDefault="00637204">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812" w:type="dxa"/>
          </w:tcPr>
          <w:p w14:paraId="22E01A98" w14:textId="77777777" w:rsidR="00EE4AA0" w:rsidRDefault="00637204">
            <w:pPr>
              <w:jc w:val="both"/>
              <w:rPr>
                <w:rFonts w:eastAsia="Calibri"/>
                <w:b/>
                <w:szCs w:val="24"/>
              </w:rPr>
            </w:pPr>
            <w:r>
              <w:rPr>
                <w:bCs/>
                <w:szCs w:val="24"/>
              </w:rPr>
              <w:t xml:space="preserve">Vertinama, kad planuojama priemonė neturi numatomo poveikio šiam aplinkos tikslui arba jis yra nereikšmingas, t. y. planuojama įgyvendinti priemonė nedaro tiesioginio ir pirminio netiesioginio poveikio visą gyvavimo ciklą, ir laikoma, kad ši priemonė atitinka biologinės įvairovės ir ekosistemų apsaugos ir atkūrimo tikslą, – nenumatoma, kad priemonės veiklos turės neigiamą poveikį biologinei </w:t>
            </w:r>
            <w:r>
              <w:rPr>
                <w:bCs/>
                <w:szCs w:val="24"/>
              </w:rPr>
              <w:lastRenderedPageBreak/>
              <w:t>įvairovei ar ekosistemų apsaugai, nes kuriama skaitmeninė infrastruktūra jau urbanizuotoje teritorijoje.</w:t>
            </w:r>
          </w:p>
        </w:tc>
        <w:tc>
          <w:tcPr>
            <w:tcW w:w="7229" w:type="dxa"/>
          </w:tcPr>
          <w:p w14:paraId="453EE6F3" w14:textId="6C4BDCBA" w:rsidR="00AF5D2F" w:rsidRPr="00AF5D2F" w:rsidRDefault="00AF5D2F" w:rsidP="00AF5D2F">
            <w:pPr>
              <w:jc w:val="both"/>
              <w:rPr>
                <w:bCs/>
                <w:szCs w:val="24"/>
              </w:rPr>
            </w:pPr>
            <w:r w:rsidRPr="00AF5D2F">
              <w:rPr>
                <w:bCs/>
                <w:szCs w:val="24"/>
              </w:rPr>
              <w:lastRenderedPageBreak/>
              <w:t xml:space="preserve">Netaikoma, nes priemonės veiklos apima ir yra nukreiptos potvynių grėsmės </w:t>
            </w:r>
            <w:r w:rsidR="0006664B" w:rsidRPr="0006664B">
              <w:rPr>
                <w:bCs/>
                <w:szCs w:val="24"/>
              </w:rPr>
              <w:t xml:space="preserve">VVL regione </w:t>
            </w:r>
            <w:r w:rsidRPr="00AF5D2F">
              <w:rPr>
                <w:bCs/>
                <w:szCs w:val="24"/>
              </w:rPr>
              <w:t xml:space="preserve">mažinimui. </w:t>
            </w:r>
          </w:p>
          <w:p w14:paraId="47535D3F" w14:textId="3A4C6C67" w:rsidR="00AF5D2F" w:rsidRPr="00732B7B" w:rsidRDefault="00AF5D2F" w:rsidP="000239BD">
            <w:pPr>
              <w:spacing w:line="259" w:lineRule="auto"/>
              <w:jc w:val="both"/>
              <w:rPr>
                <w:color w:val="FF0000"/>
              </w:rPr>
            </w:pPr>
            <w:r>
              <w:t>Planuojama prevenciniais tikslais investuoti į potvynių rizikos valdymo priemonių įgyvendinimą – upių krantinių erozijos mažinimo priemones (upių krantinių sutvirtinimas), apsauginių pylimų, hidrotechnikos statinių įrengimą ir rekonstravimą</w:t>
            </w:r>
            <w:r w:rsidR="00732B7B">
              <w:t>.</w:t>
            </w:r>
          </w:p>
          <w:p w14:paraId="642D0F4E" w14:textId="77777777" w:rsidR="00AF5D2F" w:rsidRPr="00AF5D2F" w:rsidRDefault="00AF5D2F" w:rsidP="00AF5D2F">
            <w:pPr>
              <w:jc w:val="both"/>
              <w:rPr>
                <w:bCs/>
                <w:szCs w:val="24"/>
              </w:rPr>
            </w:pPr>
            <w:r w:rsidRPr="00AF5D2F">
              <w:rPr>
                <w:bCs/>
                <w:szCs w:val="24"/>
              </w:rPr>
              <w:t>Veiklos įgyvendinamos VVL regione.</w:t>
            </w:r>
          </w:p>
          <w:p w14:paraId="2FB0FFE0" w14:textId="463A5B27" w:rsidR="00AF5D2F" w:rsidRPr="0006664B" w:rsidRDefault="00AF5D2F" w:rsidP="00AF5D2F">
            <w:pPr>
              <w:jc w:val="both"/>
              <w:rPr>
                <w:bCs/>
                <w:szCs w:val="24"/>
              </w:rPr>
            </w:pPr>
            <w:r w:rsidRPr="0006664B">
              <w:rPr>
                <w:bCs/>
                <w:szCs w:val="24"/>
              </w:rPr>
              <w:lastRenderedPageBreak/>
              <w:t>Prieš pradedant priemonių įgyvendinimą turi būti įvykdytos poveikio aplinkai vertinimo procedūros, vadovaujantis Direktyvos 2011/92 nuostatomis, ir numatyta, kaip bus įgyvendintos PAV ataskaitoje numatytos švelninimo ir kompensacinės priemonės</w:t>
            </w:r>
            <w:r w:rsidR="007B522E">
              <w:rPr>
                <w:bCs/>
                <w:szCs w:val="24"/>
              </w:rPr>
              <w:t xml:space="preserve"> (jei taikoma)</w:t>
            </w:r>
            <w:r w:rsidRPr="0006664B">
              <w:rPr>
                <w:bCs/>
                <w:szCs w:val="24"/>
              </w:rPr>
              <w:t xml:space="preserve">. </w:t>
            </w:r>
            <w:r w:rsidR="00A41C75" w:rsidRPr="0006664B">
              <w:rPr>
                <w:bCs/>
                <w:szCs w:val="24"/>
              </w:rPr>
              <w:t xml:space="preserve">Su PĮP pateikiama informacija apie projektui taikomus aplinkosauginius reikalavimus, kaip numatyta PFSA </w:t>
            </w:r>
            <w:r w:rsidR="007B522E" w:rsidRPr="007B522E">
              <w:rPr>
                <w:bCs/>
                <w:szCs w:val="24"/>
              </w:rPr>
              <w:t xml:space="preserve">5.1.9.2 </w:t>
            </w:r>
            <w:r w:rsidR="00A41C75" w:rsidRPr="0006664B">
              <w:rPr>
                <w:bCs/>
                <w:szCs w:val="24"/>
              </w:rPr>
              <w:t>papunktyje.</w:t>
            </w:r>
          </w:p>
          <w:p w14:paraId="3454F45D" w14:textId="603233C8" w:rsidR="00AF5D2F" w:rsidRPr="00AF5D2F" w:rsidRDefault="00AF5D2F" w:rsidP="00AF5D2F">
            <w:pPr>
              <w:jc w:val="both"/>
              <w:rPr>
                <w:bCs/>
                <w:szCs w:val="24"/>
              </w:rPr>
            </w:pPr>
            <w:r w:rsidRPr="00AF5D2F">
              <w:rPr>
                <w:bCs/>
                <w:szCs w:val="24"/>
              </w:rPr>
              <w:t>Šie veiksmai (veiklos) (dėl savo pobūdžio) ne</w:t>
            </w:r>
            <w:r w:rsidR="00E5327B">
              <w:rPr>
                <w:bCs/>
                <w:szCs w:val="24"/>
              </w:rPr>
              <w:t>darys</w:t>
            </w:r>
            <w:r w:rsidRPr="00AF5D2F">
              <w:rPr>
                <w:bCs/>
                <w:szCs w:val="24"/>
              </w:rPr>
              <w:t xml:space="preserve"> neigiamo tiesioginio ar netiesioginio poveikio </w:t>
            </w:r>
            <w:r>
              <w:rPr>
                <w:bCs/>
                <w:szCs w:val="24"/>
              </w:rPr>
              <w:t>b</w:t>
            </w:r>
            <w:r w:rsidRPr="00AF5D2F">
              <w:rPr>
                <w:bCs/>
                <w:szCs w:val="24"/>
              </w:rPr>
              <w:t>iologinės įvairovės ir ekosistemų apsaug</w:t>
            </w:r>
            <w:r>
              <w:rPr>
                <w:bCs/>
                <w:szCs w:val="24"/>
              </w:rPr>
              <w:t>os</w:t>
            </w:r>
            <w:r w:rsidRPr="00AF5D2F">
              <w:rPr>
                <w:bCs/>
                <w:szCs w:val="24"/>
              </w:rPr>
              <w:t xml:space="preserve"> ir atkūrim</w:t>
            </w:r>
            <w:r>
              <w:rPr>
                <w:bCs/>
                <w:szCs w:val="24"/>
              </w:rPr>
              <w:t>o tikslui</w:t>
            </w:r>
            <w:r w:rsidRPr="00AF5D2F">
              <w:rPr>
                <w:bCs/>
                <w:szCs w:val="24"/>
              </w:rPr>
              <w:t>.</w:t>
            </w:r>
          </w:p>
          <w:p w14:paraId="79CB321D" w14:textId="3A2F7245" w:rsidR="00EE4AA0" w:rsidRDefault="00AF5D2F" w:rsidP="00AF5D2F">
            <w:pPr>
              <w:jc w:val="both"/>
              <w:rPr>
                <w:rFonts w:eastAsia="Calibri"/>
                <w:szCs w:val="24"/>
              </w:rPr>
            </w:pPr>
            <w:r w:rsidRPr="00AF5D2F">
              <w:rPr>
                <w:bCs/>
                <w:szCs w:val="24"/>
              </w:rPr>
              <w:t>Pagrindimo dokumentai neteikiami.</w:t>
            </w:r>
          </w:p>
        </w:tc>
      </w:tr>
    </w:tbl>
    <w:p w14:paraId="73905A22" w14:textId="6DAB1EC4" w:rsidR="00EE4AA0" w:rsidRDefault="00637204">
      <w:pPr>
        <w:spacing w:line="276" w:lineRule="auto"/>
        <w:jc w:val="center"/>
        <w:rPr>
          <w:rFonts w:ascii="Calibri" w:eastAsia="Calibri" w:hAnsi="Calibri"/>
          <w:sz w:val="22"/>
          <w:szCs w:val="22"/>
        </w:rPr>
      </w:pPr>
      <w:r>
        <w:rPr>
          <w:rFonts w:ascii="Calibri" w:eastAsia="Calibri" w:hAnsi="Calibri"/>
          <w:sz w:val="22"/>
          <w:szCs w:val="22"/>
        </w:rPr>
        <w:lastRenderedPageBreak/>
        <w:t>________________</w:t>
      </w:r>
    </w:p>
    <w:p w14:paraId="73F75CF4" w14:textId="77777777" w:rsidR="00EE4AA0" w:rsidRDefault="00EE4AA0">
      <w:pPr>
        <w:spacing w:line="276" w:lineRule="auto"/>
        <w:jc w:val="center"/>
        <w:rPr>
          <w:rFonts w:ascii="Calibri" w:eastAsia="Calibri" w:hAnsi="Calibri"/>
          <w:sz w:val="22"/>
          <w:szCs w:val="22"/>
        </w:rPr>
      </w:pPr>
    </w:p>
    <w:p w14:paraId="61E18A7F" w14:textId="77777777" w:rsidR="00EE4AA0" w:rsidRDefault="00EE4AA0">
      <w:pPr>
        <w:spacing w:line="276" w:lineRule="auto"/>
        <w:jc w:val="center"/>
        <w:rPr>
          <w:rFonts w:ascii="Calibri" w:eastAsia="Calibri" w:hAnsi="Calibri"/>
          <w:sz w:val="22"/>
          <w:szCs w:val="22"/>
        </w:rPr>
      </w:pPr>
    </w:p>
    <w:p w14:paraId="03A7B749" w14:textId="77777777" w:rsidR="00EE4AA0" w:rsidRDefault="00EE4AA0">
      <w:pPr>
        <w:spacing w:line="276" w:lineRule="auto"/>
        <w:rPr>
          <w:rFonts w:ascii="Calibri" w:eastAsia="Calibri" w:hAnsi="Calibri"/>
          <w:sz w:val="22"/>
          <w:szCs w:val="22"/>
        </w:rPr>
      </w:pPr>
    </w:p>
    <w:p w14:paraId="2DDC18C9" w14:textId="77777777" w:rsidR="00EE4AA0" w:rsidRDefault="00EE4AA0">
      <w:pPr>
        <w:spacing w:line="276" w:lineRule="auto"/>
        <w:jc w:val="center"/>
        <w:rPr>
          <w:rFonts w:ascii="Calibri" w:eastAsia="Calibri" w:hAnsi="Calibri"/>
          <w:sz w:val="22"/>
          <w:szCs w:val="22"/>
        </w:rPr>
      </w:pPr>
    </w:p>
    <w:p w14:paraId="4057AE28" w14:textId="77777777" w:rsidR="00EE4AA0" w:rsidRDefault="00EE4AA0">
      <w:pPr>
        <w:spacing w:line="276" w:lineRule="auto"/>
        <w:jc w:val="center"/>
        <w:rPr>
          <w:rFonts w:ascii="Calibri" w:eastAsia="Calibri" w:hAnsi="Calibri"/>
          <w:sz w:val="22"/>
          <w:szCs w:val="22"/>
        </w:rPr>
      </w:pPr>
    </w:p>
    <w:p w14:paraId="11EC5303" w14:textId="77777777" w:rsidR="00EE4AA0" w:rsidRDefault="00EE4AA0">
      <w:pPr>
        <w:spacing w:line="276" w:lineRule="auto"/>
        <w:jc w:val="center"/>
        <w:rPr>
          <w:rFonts w:ascii="Calibri" w:eastAsia="Calibri" w:hAnsi="Calibri"/>
          <w:sz w:val="22"/>
          <w:szCs w:val="22"/>
        </w:rPr>
        <w:sectPr w:rsidR="00EE4AA0" w:rsidSect="00E42094">
          <w:headerReference w:type="even" r:id="rId21"/>
          <w:headerReference w:type="default" r:id="rId22"/>
          <w:footerReference w:type="even" r:id="rId23"/>
          <w:footerReference w:type="default" r:id="rId24"/>
          <w:headerReference w:type="first" r:id="rId25"/>
          <w:footerReference w:type="first" r:id="rId26"/>
          <w:pgSz w:w="16838" w:h="11906" w:orient="landscape"/>
          <w:pgMar w:top="1277" w:right="567" w:bottom="1134" w:left="1134" w:header="567" w:footer="567" w:gutter="0"/>
          <w:pgNumType w:start="1"/>
          <w:cols w:space="1296"/>
          <w:titlePg/>
          <w:docGrid w:linePitch="360"/>
        </w:sectPr>
      </w:pPr>
    </w:p>
    <w:p w14:paraId="3F2042AA" w14:textId="77777777" w:rsidR="00EE4AA0" w:rsidRDefault="00EE4AA0">
      <w:pPr>
        <w:tabs>
          <w:tab w:val="center" w:pos="4680"/>
          <w:tab w:val="right" w:pos="9360"/>
        </w:tabs>
        <w:rPr>
          <w:sz w:val="22"/>
          <w:szCs w:val="22"/>
          <w:lang w:val="en-US"/>
        </w:rPr>
      </w:pPr>
    </w:p>
    <w:p w14:paraId="640BD402" w14:textId="527410F8" w:rsidR="00EE4AA0" w:rsidRDefault="00637204">
      <w:pPr>
        <w:ind w:left="4820"/>
        <w:jc w:val="both"/>
        <w:rPr>
          <w:color w:val="000000"/>
          <w:szCs w:val="24"/>
        </w:rPr>
      </w:pPr>
      <w:r>
        <w:rPr>
          <w:color w:val="000000"/>
          <w:szCs w:val="24"/>
        </w:rPr>
        <w:t xml:space="preserve">Plėtros programos pažangos priemonės       </w:t>
      </w:r>
      <w:r w:rsidR="004D2ACF" w:rsidRPr="004D2ACF">
        <w:rPr>
          <w:color w:val="000000"/>
          <w:szCs w:val="24"/>
        </w:rPr>
        <w:t>Nr. 02-001-06-06-01 „Didinti atsparumą ekstremaliesiems hidrometeorologiniams reiškiniams“ veiklos „Potvynių rizikos  mažinimo priemonių įgyvendinimas“</w:t>
      </w:r>
      <w:r>
        <w:rPr>
          <w:color w:val="000000"/>
          <w:szCs w:val="24"/>
        </w:rPr>
        <w:t xml:space="preserve"> projektų finansavimo sąlygų aprašo </w:t>
      </w:r>
    </w:p>
    <w:p w14:paraId="34D13A74" w14:textId="57FD7745" w:rsidR="00EE4AA0" w:rsidRDefault="00637204">
      <w:pPr>
        <w:ind w:left="3524" w:firstLine="1296"/>
        <w:jc w:val="both"/>
        <w:rPr>
          <w:color w:val="000000"/>
          <w:szCs w:val="24"/>
        </w:rPr>
      </w:pPr>
      <w:r>
        <w:rPr>
          <w:color w:val="000000"/>
          <w:szCs w:val="24"/>
        </w:rPr>
        <w:t>2 priedas</w:t>
      </w:r>
    </w:p>
    <w:p w14:paraId="59BC32EE" w14:textId="77777777" w:rsidR="00EE4AA0" w:rsidRPr="00A444A3" w:rsidRDefault="00EE4AA0">
      <w:pPr>
        <w:ind w:left="3524" w:firstLine="1358"/>
        <w:jc w:val="both"/>
        <w:rPr>
          <w:color w:val="000000"/>
          <w:szCs w:val="24"/>
          <w:lang w:val="pt-BR"/>
        </w:rPr>
      </w:pPr>
    </w:p>
    <w:p w14:paraId="23FAB68B" w14:textId="77777777" w:rsidR="00EE4AA0" w:rsidRPr="00A444A3" w:rsidRDefault="00EE4AA0">
      <w:pPr>
        <w:ind w:firstLine="62"/>
        <w:jc w:val="center"/>
        <w:rPr>
          <w:color w:val="000000"/>
          <w:szCs w:val="24"/>
          <w:lang w:val="pt-BR"/>
        </w:rPr>
      </w:pPr>
    </w:p>
    <w:p w14:paraId="6439C36B" w14:textId="77777777" w:rsidR="00EE4AA0" w:rsidRPr="00A444A3" w:rsidRDefault="00EE4AA0">
      <w:pPr>
        <w:ind w:firstLine="9"/>
        <w:rPr>
          <w:color w:val="000000"/>
          <w:szCs w:val="24"/>
          <w:lang w:val="pt-BR"/>
        </w:rPr>
      </w:pPr>
    </w:p>
    <w:p w14:paraId="170AC04E" w14:textId="77777777" w:rsidR="00EE4AA0" w:rsidRPr="00A444A3" w:rsidRDefault="00637204">
      <w:pPr>
        <w:spacing w:line="254" w:lineRule="atLeast"/>
        <w:jc w:val="center"/>
        <w:rPr>
          <w:color w:val="000000"/>
          <w:szCs w:val="24"/>
          <w:lang w:val="pt-BR"/>
        </w:rPr>
      </w:pPr>
      <w:r>
        <w:rPr>
          <w:b/>
          <w:bCs/>
          <w:caps/>
          <w:color w:val="000000"/>
          <w:szCs w:val="24"/>
        </w:rPr>
        <w:t>STEBĖSENOS RODIKLIO</w:t>
      </w:r>
    </w:p>
    <w:p w14:paraId="12804169" w14:textId="25AB6CDB" w:rsidR="00EE4AA0" w:rsidRDefault="00637204">
      <w:pPr>
        <w:spacing w:line="254" w:lineRule="atLeast"/>
        <w:jc w:val="center"/>
        <w:rPr>
          <w:b/>
          <w:bCs/>
          <w:szCs w:val="24"/>
        </w:rPr>
      </w:pPr>
      <w:r>
        <w:rPr>
          <w:b/>
          <w:bCs/>
          <w:szCs w:val="24"/>
        </w:rPr>
        <w:t>„</w:t>
      </w:r>
      <w:r w:rsidR="00046086" w:rsidRPr="00046086">
        <w:rPr>
          <w:b/>
          <w:bCs/>
          <w:szCs w:val="24"/>
        </w:rPr>
        <w:t>G</w:t>
      </w:r>
      <w:r w:rsidR="00046086">
        <w:rPr>
          <w:b/>
          <w:bCs/>
          <w:szCs w:val="24"/>
        </w:rPr>
        <w:t>YVENTOJAI</w:t>
      </w:r>
      <w:r w:rsidR="00046086" w:rsidRPr="00046086">
        <w:rPr>
          <w:b/>
          <w:bCs/>
          <w:szCs w:val="24"/>
        </w:rPr>
        <w:t xml:space="preserve">, </w:t>
      </w:r>
      <w:r w:rsidR="00046086">
        <w:rPr>
          <w:b/>
          <w:bCs/>
          <w:szCs w:val="24"/>
        </w:rPr>
        <w:t>GALINTYS</w:t>
      </w:r>
      <w:r w:rsidR="00046086" w:rsidRPr="00046086">
        <w:rPr>
          <w:b/>
          <w:bCs/>
          <w:szCs w:val="24"/>
        </w:rPr>
        <w:t xml:space="preserve"> </w:t>
      </w:r>
      <w:r w:rsidR="00046086">
        <w:rPr>
          <w:b/>
          <w:bCs/>
          <w:szCs w:val="24"/>
        </w:rPr>
        <w:t>PASINAUDOTI</w:t>
      </w:r>
      <w:r w:rsidR="00046086" w:rsidRPr="00046086">
        <w:rPr>
          <w:b/>
          <w:bCs/>
          <w:szCs w:val="24"/>
        </w:rPr>
        <w:t xml:space="preserve"> </w:t>
      </w:r>
      <w:r w:rsidR="00046086">
        <w:rPr>
          <w:b/>
          <w:bCs/>
          <w:szCs w:val="24"/>
        </w:rPr>
        <w:t>APSAUGOS</w:t>
      </w:r>
      <w:r w:rsidR="00046086" w:rsidRPr="00046086">
        <w:rPr>
          <w:b/>
          <w:bCs/>
          <w:szCs w:val="24"/>
        </w:rPr>
        <w:t xml:space="preserve"> </w:t>
      </w:r>
      <w:r w:rsidR="00046086">
        <w:rPr>
          <w:b/>
          <w:bCs/>
          <w:szCs w:val="24"/>
        </w:rPr>
        <w:t>NUO</w:t>
      </w:r>
      <w:r w:rsidR="00046086" w:rsidRPr="00046086">
        <w:rPr>
          <w:b/>
          <w:bCs/>
          <w:szCs w:val="24"/>
        </w:rPr>
        <w:t xml:space="preserve"> </w:t>
      </w:r>
      <w:r w:rsidR="00046086">
        <w:rPr>
          <w:b/>
          <w:bCs/>
          <w:szCs w:val="24"/>
        </w:rPr>
        <w:t>POTVYNIŲ</w:t>
      </w:r>
      <w:r w:rsidR="00046086" w:rsidRPr="00046086">
        <w:rPr>
          <w:b/>
          <w:bCs/>
          <w:szCs w:val="24"/>
        </w:rPr>
        <w:t xml:space="preserve"> </w:t>
      </w:r>
      <w:r w:rsidR="00046086">
        <w:rPr>
          <w:b/>
          <w:bCs/>
          <w:szCs w:val="24"/>
        </w:rPr>
        <w:t>PRIEMONĖMIS</w:t>
      </w:r>
      <w:r>
        <w:rPr>
          <w:b/>
          <w:bCs/>
          <w:szCs w:val="24"/>
        </w:rPr>
        <w:t xml:space="preserve">“ </w:t>
      </w:r>
    </w:p>
    <w:p w14:paraId="5D5A2126" w14:textId="77777777" w:rsidR="00EE4AA0" w:rsidRDefault="00637204">
      <w:pPr>
        <w:spacing w:line="254" w:lineRule="atLeast"/>
        <w:jc w:val="center"/>
        <w:rPr>
          <w:color w:val="000000"/>
          <w:szCs w:val="24"/>
          <w:lang w:val="en-US"/>
        </w:rPr>
      </w:pPr>
      <w:r>
        <w:rPr>
          <w:b/>
          <w:bCs/>
          <w:caps/>
          <w:color w:val="000000"/>
          <w:szCs w:val="24"/>
        </w:rPr>
        <w:t>APRAŠYMO KORTELĖ</w:t>
      </w:r>
    </w:p>
    <w:p w14:paraId="65B69DFF" w14:textId="77777777" w:rsidR="00EE4AA0" w:rsidRDefault="00EE4AA0">
      <w:pPr>
        <w:ind w:firstLine="53"/>
        <w:jc w:val="both"/>
        <w:rPr>
          <w:color w:val="000000"/>
          <w:szCs w:val="24"/>
          <w:lang w:val="en-US"/>
        </w:rPr>
      </w:pPr>
    </w:p>
    <w:tbl>
      <w:tblPr>
        <w:tblW w:w="5241" w:type="pct"/>
        <w:tblLayout w:type="fixed"/>
        <w:tblCellMar>
          <w:left w:w="0" w:type="dxa"/>
          <w:right w:w="0" w:type="dxa"/>
        </w:tblCellMar>
        <w:tblLook w:val="04A0" w:firstRow="1" w:lastRow="0" w:firstColumn="1" w:lastColumn="0" w:noHBand="0" w:noVBand="1"/>
      </w:tblPr>
      <w:tblGrid>
        <w:gridCol w:w="557"/>
        <w:gridCol w:w="2837"/>
        <w:gridCol w:w="6093"/>
      </w:tblGrid>
      <w:tr w:rsidR="00EE4AA0" w14:paraId="5B840491" w14:textId="77777777" w:rsidTr="0FB6213F">
        <w:tc>
          <w:tcPr>
            <w:tcW w:w="294"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D82EC2" w14:textId="77777777" w:rsidR="00EE4AA0" w:rsidRDefault="00EE4AA0">
            <w:pPr>
              <w:ind w:firstLine="62"/>
              <w:jc w:val="center"/>
              <w:rPr>
                <w:szCs w:val="24"/>
                <w:lang w:val="en-US"/>
              </w:rPr>
            </w:pPr>
          </w:p>
        </w:tc>
        <w:tc>
          <w:tcPr>
            <w:tcW w:w="1495"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5868A43" w14:textId="77777777" w:rsidR="00EE4AA0" w:rsidRDefault="00637204">
            <w:pPr>
              <w:jc w:val="center"/>
              <w:rPr>
                <w:szCs w:val="24"/>
                <w:lang w:val="en-US"/>
              </w:rPr>
            </w:pPr>
            <w:r>
              <w:rPr>
                <w:b/>
                <w:bCs/>
                <w:szCs w:val="24"/>
              </w:rPr>
              <w:t>Elementai</w:t>
            </w:r>
          </w:p>
        </w:tc>
        <w:tc>
          <w:tcPr>
            <w:tcW w:w="3211"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573189C" w14:textId="77777777" w:rsidR="00EE4AA0" w:rsidRDefault="00637204">
            <w:pPr>
              <w:jc w:val="center"/>
              <w:rPr>
                <w:szCs w:val="24"/>
                <w:lang w:val="en-US"/>
              </w:rPr>
            </w:pPr>
            <w:r>
              <w:rPr>
                <w:b/>
                <w:bCs/>
                <w:szCs w:val="24"/>
              </w:rPr>
              <w:t>Kodai, pavadinimai ir aprašymas</w:t>
            </w:r>
          </w:p>
        </w:tc>
      </w:tr>
      <w:tr w:rsidR="00EE4AA0" w14:paraId="17F0ACAC"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B01E17" w14:textId="77777777" w:rsidR="00EE4AA0" w:rsidRDefault="00637204">
            <w:pPr>
              <w:rPr>
                <w:szCs w:val="24"/>
                <w:lang w:val="en-US"/>
              </w:rPr>
            </w:pPr>
            <w:r>
              <w:rPr>
                <w:szCs w:val="24"/>
              </w:rPr>
              <w:t>1.</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97F5C60" w14:textId="77777777" w:rsidR="00EE4AA0" w:rsidRDefault="00637204">
            <w:pPr>
              <w:jc w:val="both"/>
              <w:rPr>
                <w:szCs w:val="24"/>
                <w:lang w:val="en-US"/>
              </w:rPr>
            </w:pPr>
            <w:r>
              <w:rPr>
                <w:szCs w:val="24"/>
              </w:rPr>
              <w:t>Stebėsenos rodiklio pavadinimas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9777C85" w14:textId="385000FE" w:rsidR="00EE4AA0" w:rsidRDefault="00046086">
            <w:pPr>
              <w:jc w:val="both"/>
              <w:rPr>
                <w:color w:val="5B9BD5"/>
                <w:shd w:val="clear" w:color="auto" w:fill="FFFFFF"/>
              </w:rPr>
            </w:pPr>
            <w:r w:rsidRPr="00046086">
              <w:rPr>
                <w:shd w:val="clear" w:color="auto" w:fill="FFFFFF"/>
              </w:rPr>
              <w:t>Gyventojai, galintys pasinaudoti apsaugos nuo potvynių priemonėmis</w:t>
            </w:r>
          </w:p>
        </w:tc>
      </w:tr>
      <w:tr w:rsidR="00EE4AA0" w14:paraId="560F18A4"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71CF85D" w14:textId="77777777" w:rsidR="00EE4AA0" w:rsidRDefault="00637204">
            <w:pPr>
              <w:rPr>
                <w:szCs w:val="24"/>
                <w:lang w:val="en-US"/>
              </w:rPr>
            </w:pPr>
            <w:r>
              <w:rPr>
                <w:szCs w:val="24"/>
              </w:rPr>
              <w:t>2.</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D70ABE6" w14:textId="77777777" w:rsidR="00EE4AA0" w:rsidRDefault="00637204">
            <w:pPr>
              <w:jc w:val="both"/>
              <w:rPr>
                <w:szCs w:val="24"/>
                <w:lang w:val="en-US"/>
              </w:rPr>
            </w:pPr>
            <w:r>
              <w:rPr>
                <w:szCs w:val="24"/>
              </w:rPr>
              <w:t>Stebėsenos rodiklio matavimo vienetai</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3CCE237" w14:textId="593BB105" w:rsidR="00EE4AA0" w:rsidRDefault="00D521FF">
            <w:pPr>
              <w:jc w:val="both"/>
              <w:rPr>
                <w:szCs w:val="24"/>
              </w:rPr>
            </w:pPr>
            <w:r>
              <w:rPr>
                <w:szCs w:val="24"/>
              </w:rPr>
              <w:t>Asmenys</w:t>
            </w:r>
          </w:p>
        </w:tc>
      </w:tr>
      <w:tr w:rsidR="00EE4AA0" w14:paraId="1AAA31BB"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31426B" w14:textId="77777777" w:rsidR="00EE4AA0" w:rsidRDefault="00637204">
            <w:pPr>
              <w:rPr>
                <w:szCs w:val="24"/>
                <w:lang w:val="en-US"/>
              </w:rPr>
            </w:pPr>
            <w:r>
              <w:rPr>
                <w:szCs w:val="24"/>
              </w:rPr>
              <w:t>3.</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8CDB97F" w14:textId="77777777" w:rsidR="00EE4AA0" w:rsidRDefault="00637204">
            <w:pPr>
              <w:jc w:val="both"/>
              <w:rPr>
                <w:szCs w:val="24"/>
                <w:lang w:val="en-US"/>
              </w:rPr>
            </w:pPr>
            <w:r>
              <w:rPr>
                <w:szCs w:val="24"/>
              </w:rPr>
              <w:t>Stebėsenos rodiklio reikšmės kryptis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A877BEE" w14:textId="6A963C5D" w:rsidR="00EE4AA0" w:rsidRDefault="00637204">
            <w:pPr>
              <w:jc w:val="both"/>
              <w:rPr>
                <w:szCs w:val="24"/>
              </w:rPr>
            </w:pPr>
            <w:r>
              <w:rPr>
                <w:szCs w:val="24"/>
              </w:rPr>
              <w:t>Didėjimas</w:t>
            </w:r>
          </w:p>
        </w:tc>
      </w:tr>
      <w:tr w:rsidR="00EE4AA0" w14:paraId="7A739742"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42855D" w14:textId="77777777" w:rsidR="00EE4AA0" w:rsidRDefault="00637204">
            <w:pPr>
              <w:rPr>
                <w:szCs w:val="24"/>
                <w:lang w:val="en-US"/>
              </w:rPr>
            </w:pPr>
            <w:r>
              <w:rPr>
                <w:szCs w:val="24"/>
              </w:rPr>
              <w:t>4.</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902FDA1" w14:textId="77777777" w:rsidR="00EE4AA0" w:rsidRDefault="00637204">
            <w:pPr>
              <w:jc w:val="both"/>
              <w:rPr>
                <w:szCs w:val="24"/>
                <w:lang w:val="en-US"/>
              </w:rPr>
            </w:pPr>
            <w:r>
              <w:rPr>
                <w:szCs w:val="24"/>
              </w:rPr>
              <w:t>Stebėsenos rodiklio reikšmės tipas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58C8269" w14:textId="4D7DDB35" w:rsidR="00EE4AA0" w:rsidRDefault="00637204">
            <w:pPr>
              <w:jc w:val="both"/>
              <w:rPr>
                <w:szCs w:val="24"/>
              </w:rPr>
            </w:pPr>
            <w:r>
              <w:rPr>
                <w:szCs w:val="24"/>
              </w:rPr>
              <w:t>Skaitinė reikšmė</w:t>
            </w:r>
          </w:p>
        </w:tc>
      </w:tr>
      <w:tr w:rsidR="00EE4AA0" w14:paraId="2A4FBA4D"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7ECA1E" w14:textId="77777777" w:rsidR="00EE4AA0" w:rsidRDefault="00637204">
            <w:pPr>
              <w:rPr>
                <w:szCs w:val="24"/>
                <w:lang w:val="en-US"/>
              </w:rPr>
            </w:pPr>
            <w:r>
              <w:rPr>
                <w:szCs w:val="24"/>
              </w:rPr>
              <w:t>5.</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E1CC693" w14:textId="77777777" w:rsidR="00EE4AA0" w:rsidRDefault="00637204">
            <w:pPr>
              <w:jc w:val="both"/>
              <w:rPr>
                <w:szCs w:val="24"/>
                <w:lang w:val="en-US"/>
              </w:rPr>
            </w:pPr>
            <w:r>
              <w:rPr>
                <w:szCs w:val="24"/>
              </w:rPr>
              <w:t>Stebėsenos rodiklio tipas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0D810955" w14:textId="2E95A4E2" w:rsidR="00EE4AA0" w:rsidRDefault="00D521FF">
            <w:pPr>
              <w:jc w:val="both"/>
              <w:rPr>
                <w:szCs w:val="24"/>
              </w:rPr>
            </w:pPr>
            <w:r>
              <w:rPr>
                <w:szCs w:val="24"/>
              </w:rPr>
              <w:t>Rezultato</w:t>
            </w:r>
            <w:r w:rsidR="00637204">
              <w:rPr>
                <w:szCs w:val="24"/>
              </w:rPr>
              <w:t xml:space="preserve"> rodiklis</w:t>
            </w:r>
          </w:p>
        </w:tc>
      </w:tr>
      <w:tr w:rsidR="00EE4AA0" w14:paraId="3208880D"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AAED32" w14:textId="77777777" w:rsidR="00EE4AA0" w:rsidRDefault="00637204">
            <w:pPr>
              <w:rPr>
                <w:szCs w:val="24"/>
                <w:lang w:val="en-US"/>
              </w:rPr>
            </w:pPr>
            <w:r>
              <w:rPr>
                <w:szCs w:val="24"/>
              </w:rPr>
              <w:t>6.</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B5A6D1B" w14:textId="77777777" w:rsidR="00EE4AA0" w:rsidRDefault="00637204">
            <w:pPr>
              <w:jc w:val="both"/>
              <w:rPr>
                <w:szCs w:val="24"/>
                <w:lang w:val="en-US"/>
              </w:rPr>
            </w:pPr>
            <w:r>
              <w:rPr>
                <w:szCs w:val="24"/>
              </w:rPr>
              <w:t>Stebėsenos rodiklio kodas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0416C1C" w14:textId="77777777" w:rsidR="00D521FF" w:rsidRPr="00275C7F" w:rsidRDefault="00D521FF" w:rsidP="00D521FF">
            <w:pPr>
              <w:jc w:val="both"/>
              <w:rPr>
                <w:szCs w:val="24"/>
                <w:shd w:val="clear" w:color="auto" w:fill="FFFFFF"/>
              </w:rPr>
            </w:pPr>
            <w:r w:rsidRPr="00275C7F">
              <w:rPr>
                <w:szCs w:val="24"/>
                <w:shd w:val="clear" w:color="auto" w:fill="FFFFFF"/>
              </w:rPr>
              <w:t>R-02-001-06-06-01-02</w:t>
            </w:r>
          </w:p>
          <w:p w14:paraId="018AA579" w14:textId="3C7ECCA9" w:rsidR="00230DDD" w:rsidRPr="00275C7F" w:rsidRDefault="00230DDD" w:rsidP="00D521FF">
            <w:pPr>
              <w:jc w:val="both"/>
              <w:rPr>
                <w:szCs w:val="24"/>
                <w:shd w:val="clear" w:color="auto" w:fill="FFFFFF"/>
              </w:rPr>
            </w:pPr>
            <w:r w:rsidRPr="00275C7F">
              <w:rPr>
                <w:szCs w:val="24"/>
                <w:shd w:val="clear" w:color="auto" w:fill="FFFFFF"/>
              </w:rPr>
              <w:t>R.B.2.2035</w:t>
            </w:r>
          </w:p>
          <w:p w14:paraId="0C945834" w14:textId="61096B6F" w:rsidR="00EE4AA0" w:rsidRPr="00275C7F" w:rsidRDefault="00EE4AA0" w:rsidP="00D521FF">
            <w:pPr>
              <w:jc w:val="both"/>
              <w:rPr>
                <w:i/>
                <w:iCs/>
                <w:szCs w:val="24"/>
              </w:rPr>
            </w:pPr>
          </w:p>
        </w:tc>
      </w:tr>
      <w:tr w:rsidR="00EE4AA0" w14:paraId="47E34E86" w14:textId="77777777" w:rsidTr="0FB6213F">
        <w:trPr>
          <w:trHeight w:val="586"/>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58274E" w14:textId="77777777" w:rsidR="00EE4AA0" w:rsidRDefault="00637204">
            <w:pPr>
              <w:rPr>
                <w:szCs w:val="24"/>
                <w:lang w:val="en-US"/>
              </w:rPr>
            </w:pPr>
            <w:r>
              <w:rPr>
                <w:szCs w:val="24"/>
              </w:rPr>
              <w:t>7.</w:t>
            </w:r>
          </w:p>
        </w:tc>
        <w:tc>
          <w:tcPr>
            <w:tcW w:w="149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CE880E0" w14:textId="491A1BF9" w:rsidR="00EE4AA0" w:rsidRPr="00A444A3" w:rsidRDefault="00637204">
            <w:pPr>
              <w:jc w:val="both"/>
              <w:rPr>
                <w:szCs w:val="24"/>
                <w:lang w:val="pt-BR"/>
              </w:rPr>
            </w:pPr>
            <w:r>
              <w:rPr>
                <w:color w:val="000000"/>
                <w:szCs w:val="24"/>
              </w:rPr>
              <w:t>Europos Komisijos suteiktas stebėsenos rodiklio kodas</w:t>
            </w:r>
          </w:p>
        </w:tc>
        <w:tc>
          <w:tcPr>
            <w:tcW w:w="3211"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EA4EB49" w14:textId="24E42FC5" w:rsidR="00EE4AA0" w:rsidRPr="00275C7F" w:rsidRDefault="00D521FF">
            <w:pPr>
              <w:jc w:val="both"/>
              <w:rPr>
                <w:i/>
                <w:iCs/>
                <w:szCs w:val="24"/>
                <w:lang w:val="en-US"/>
              </w:rPr>
            </w:pPr>
            <w:r w:rsidRPr="00275C7F">
              <w:rPr>
                <w:szCs w:val="24"/>
              </w:rPr>
              <w:t>RCR35</w:t>
            </w:r>
          </w:p>
        </w:tc>
      </w:tr>
      <w:tr w:rsidR="00EE4AA0" w14:paraId="0AE06DC7"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6484005" w14:textId="77777777" w:rsidR="00EE4AA0" w:rsidRDefault="00637204">
            <w:pPr>
              <w:rPr>
                <w:szCs w:val="24"/>
                <w:lang w:val="en-US"/>
              </w:rPr>
            </w:pPr>
            <w:r>
              <w:rPr>
                <w:szCs w:val="24"/>
              </w:rPr>
              <w:t>8.</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4CCCFBBF" w14:textId="77777777" w:rsidR="00EE4AA0" w:rsidRDefault="00637204">
            <w:pPr>
              <w:jc w:val="both"/>
              <w:rPr>
                <w:szCs w:val="24"/>
                <w:lang w:val="en-US"/>
              </w:rPr>
            </w:pPr>
            <w:r w:rsidRPr="003304BF">
              <w:rPr>
                <w:szCs w:val="24"/>
              </w:rPr>
              <w:t>Stebėsenos rodiklio paaiškinimas, sąvokų apibrėžtys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006E8357" w14:textId="27C7C672" w:rsidR="009D2A77" w:rsidRPr="00732B7B" w:rsidRDefault="687A1E74" w:rsidP="0FB6213F">
            <w:pPr>
              <w:jc w:val="both"/>
            </w:pPr>
            <w:r w:rsidRPr="00732B7B">
              <w:t xml:space="preserve">Gyventojai, </w:t>
            </w:r>
            <w:r w:rsidR="5C3A6AA6" w:rsidRPr="00732B7B">
              <w:t xml:space="preserve">galintys pasinaudoti apsaugos nuo potvynių priemonėmis </w:t>
            </w:r>
            <w:r w:rsidR="15B3EBDE" w:rsidRPr="00732B7B">
              <w:t>–</w:t>
            </w:r>
            <w:r w:rsidR="00427704" w:rsidRPr="00732B7B">
              <w:t xml:space="preserve"> </w:t>
            </w:r>
            <w:r w:rsidR="22CE0941" w:rsidRPr="00732B7B">
              <w:t xml:space="preserve">potvynių grėsmės </w:t>
            </w:r>
            <w:r w:rsidR="43F4AF11" w:rsidRPr="00732B7B">
              <w:t>teritorijose</w:t>
            </w:r>
            <w:r w:rsidR="00E53216" w:rsidRPr="00732B7B">
              <w:t xml:space="preserve"> gyvenantys gyventojai</w:t>
            </w:r>
            <w:r w:rsidRPr="00732B7B">
              <w:t xml:space="preserve">, </w:t>
            </w:r>
            <w:r w:rsidR="704F029B" w:rsidRPr="00732B7B">
              <w:t>kuriems apsaugoti įgyvendinant projekto veiklas įgyvendintos potvyni</w:t>
            </w:r>
            <w:r w:rsidR="00B340B0" w:rsidRPr="00732B7B">
              <w:t>ų</w:t>
            </w:r>
            <w:r w:rsidR="704F029B" w:rsidRPr="00732B7B">
              <w:t xml:space="preserve"> rizikos mažinimo </w:t>
            </w:r>
            <w:r w:rsidR="43F4AF11" w:rsidRPr="00732B7B">
              <w:t>priemonės</w:t>
            </w:r>
            <w:r w:rsidRPr="00732B7B">
              <w:t>.</w:t>
            </w:r>
            <w:r w:rsidR="43F4AF11" w:rsidRPr="00070E3C">
              <w:t xml:space="preserve"> </w:t>
            </w:r>
          </w:p>
          <w:p w14:paraId="57F58B7E" w14:textId="77777777" w:rsidR="006C39B8" w:rsidRPr="00732B7B" w:rsidRDefault="006C39B8" w:rsidP="0FB6213F">
            <w:pPr>
              <w:jc w:val="both"/>
            </w:pPr>
          </w:p>
          <w:p w14:paraId="60FDBB4F" w14:textId="78B48AE6" w:rsidR="001C7EC8" w:rsidRPr="00732B7B" w:rsidRDefault="783B3527" w:rsidP="0FB6213F">
            <w:pPr>
              <w:jc w:val="both"/>
              <w:rPr>
                <w:color w:val="000000"/>
              </w:rPr>
            </w:pPr>
            <w:r w:rsidRPr="00732B7B">
              <w:t>Potvynių grėsmės teritorija</w:t>
            </w:r>
            <w:r w:rsidRPr="00732B7B">
              <w:rPr>
                <w:color w:val="FF0000"/>
              </w:rPr>
              <w:t xml:space="preserve"> </w:t>
            </w:r>
            <w:r w:rsidRPr="00732B7B">
              <w:t>-</w:t>
            </w:r>
            <w:r w:rsidRPr="00732B7B">
              <w:rPr>
                <w:color w:val="FF0000"/>
              </w:rPr>
              <w:t xml:space="preserve"> </w:t>
            </w:r>
            <w:r w:rsidR="5389F3BE" w:rsidRPr="00732B7B">
              <w:rPr>
                <w:color w:val="000000" w:themeColor="text1"/>
              </w:rPr>
              <w:t>teritorija, kurioje tikėtina didelė potvynio rizika, kaip nurodyta Lietuvos Respublikos specialiųjų žemės naudojimo sąlygų įstatymo 2 str</w:t>
            </w:r>
            <w:r w:rsidR="05DC3567" w:rsidRPr="00732B7B">
              <w:rPr>
                <w:color w:val="000000" w:themeColor="text1"/>
              </w:rPr>
              <w:t>aipsnio</w:t>
            </w:r>
            <w:r w:rsidR="5389F3BE" w:rsidRPr="00732B7B">
              <w:rPr>
                <w:color w:val="000000" w:themeColor="text1"/>
              </w:rPr>
              <w:t xml:space="preserve"> 26 d</w:t>
            </w:r>
            <w:r w:rsidR="05DC3567" w:rsidRPr="00732B7B">
              <w:rPr>
                <w:color w:val="000000" w:themeColor="text1"/>
              </w:rPr>
              <w:t>alyje.</w:t>
            </w:r>
          </w:p>
          <w:p w14:paraId="20AAB2D4" w14:textId="77777777" w:rsidR="001C7EC8" w:rsidRDefault="001C7EC8" w:rsidP="0FB6213F">
            <w:pPr>
              <w:jc w:val="both"/>
              <w:rPr>
                <w:color w:val="000000"/>
                <w:highlight w:val="yellow"/>
              </w:rPr>
            </w:pPr>
          </w:p>
          <w:p w14:paraId="4017C091" w14:textId="73E27783" w:rsidR="003304BF" w:rsidRPr="00732B7B" w:rsidRDefault="1E77D728" w:rsidP="0FB6213F">
            <w:pPr>
              <w:jc w:val="both"/>
              <w:rPr>
                <w:color w:val="000000"/>
              </w:rPr>
            </w:pPr>
            <w:r w:rsidRPr="00732B7B">
              <w:rPr>
                <w:color w:val="000000" w:themeColor="text1"/>
              </w:rPr>
              <w:t xml:space="preserve">Vadovaujantis </w:t>
            </w:r>
            <w:r w:rsidR="1AB9CAEB" w:rsidRPr="00732B7B">
              <w:rPr>
                <w:color w:val="000000" w:themeColor="text1"/>
              </w:rPr>
              <w:t>Lietuvos Respublikos specialiųjų žemės naudojimo sąlygų įstatymu:</w:t>
            </w:r>
          </w:p>
          <w:p w14:paraId="361AB981" w14:textId="3614D9BB" w:rsidR="273F2637" w:rsidRPr="00732B7B" w:rsidRDefault="2241B694" w:rsidP="0FB6213F">
            <w:pPr>
              <w:jc w:val="both"/>
              <w:rPr>
                <w:color w:val="000000" w:themeColor="text1"/>
              </w:rPr>
            </w:pPr>
            <w:bookmarkStart w:id="3" w:name="part_5e8af56643c54c23bd7c727a495035d2"/>
            <w:bookmarkEnd w:id="3"/>
            <w:r w:rsidRPr="00732B7B">
              <w:rPr>
                <w:b/>
                <w:bCs/>
                <w:color w:val="000000" w:themeColor="text1"/>
              </w:rPr>
              <w:t>Didelės tikimybės potvynis</w:t>
            </w:r>
            <w:r w:rsidRPr="00732B7B">
              <w:rPr>
                <w:color w:val="000000" w:themeColor="text1"/>
              </w:rPr>
              <w:t xml:space="preserve"> – 10 procentų pasikartojimo tikimybės potvynis, kai, remiantis hidrologiniais skaičiavimais, tokių </w:t>
            </w:r>
            <w:r w:rsidR="00E53216" w:rsidRPr="00732B7B">
              <w:rPr>
                <w:color w:val="000000" w:themeColor="text1"/>
              </w:rPr>
              <w:t xml:space="preserve">pačių </w:t>
            </w:r>
            <w:r w:rsidRPr="00732B7B">
              <w:rPr>
                <w:color w:val="000000" w:themeColor="text1"/>
              </w:rPr>
              <w:t>charakteristikų potvynis gali pasikartoti vieną kartą per dešimt metų.</w:t>
            </w:r>
          </w:p>
          <w:p w14:paraId="2A66E878" w14:textId="58F1BE5D" w:rsidR="3DAC2D71" w:rsidRPr="00732B7B" w:rsidRDefault="67346057" w:rsidP="0FB6213F">
            <w:pPr>
              <w:jc w:val="both"/>
              <w:rPr>
                <w:color w:val="000000" w:themeColor="text1"/>
              </w:rPr>
            </w:pPr>
            <w:bookmarkStart w:id="4" w:name="part_e1091951251c429385d49c65a3d2afa8"/>
            <w:bookmarkEnd w:id="4"/>
            <w:r w:rsidRPr="00732B7B">
              <w:rPr>
                <w:b/>
                <w:bCs/>
                <w:color w:val="000000" w:themeColor="text1"/>
              </w:rPr>
              <w:t>Vidutinės tikimybės potvynis</w:t>
            </w:r>
            <w:r w:rsidRPr="00732B7B">
              <w:rPr>
                <w:color w:val="000000" w:themeColor="text1"/>
              </w:rPr>
              <w:t xml:space="preserve"> – 1 procento pasikartojimo tikimybės potvynis, kai, remiantis hidrologiniais skaičiavimais, tokių </w:t>
            </w:r>
            <w:r w:rsidR="00E53216" w:rsidRPr="00732B7B">
              <w:rPr>
                <w:color w:val="000000" w:themeColor="text1"/>
              </w:rPr>
              <w:t xml:space="preserve">pačių </w:t>
            </w:r>
            <w:r w:rsidRPr="00732B7B">
              <w:rPr>
                <w:color w:val="000000" w:themeColor="text1"/>
              </w:rPr>
              <w:t>charakteristikų potvynis gali pasikartoti vieną kartą per šimtą metų.</w:t>
            </w:r>
          </w:p>
          <w:p w14:paraId="4CEAD687" w14:textId="4D20D10C" w:rsidR="006C39B8" w:rsidRPr="00732B7B" w:rsidRDefault="5C0614E6" w:rsidP="0FB6213F">
            <w:pPr>
              <w:jc w:val="both"/>
              <w:rPr>
                <w:color w:val="000000" w:themeColor="text1"/>
              </w:rPr>
            </w:pPr>
            <w:r w:rsidRPr="00732B7B">
              <w:rPr>
                <w:b/>
                <w:bCs/>
                <w:color w:val="000000" w:themeColor="text1"/>
              </w:rPr>
              <w:lastRenderedPageBreak/>
              <w:t>Mažos tikimybės potvynis</w:t>
            </w:r>
            <w:r w:rsidRPr="00732B7B">
              <w:rPr>
                <w:color w:val="000000" w:themeColor="text1"/>
              </w:rPr>
              <w:t xml:space="preserve"> – 0,1 procento pasikartojimo tikimybės potvynis, kai, remiantis hidrologiniais skaičiavimais, tokių </w:t>
            </w:r>
            <w:r w:rsidR="00E53216" w:rsidRPr="00732B7B">
              <w:rPr>
                <w:color w:val="000000" w:themeColor="text1"/>
              </w:rPr>
              <w:t xml:space="preserve">pačių </w:t>
            </w:r>
            <w:r w:rsidRPr="00732B7B">
              <w:rPr>
                <w:color w:val="000000" w:themeColor="text1"/>
              </w:rPr>
              <w:t>charakteristikų potvynis gali pasikartoti vieną kartą per tūkstantį metų.</w:t>
            </w:r>
          </w:p>
          <w:p w14:paraId="4E4B1B0E" w14:textId="41D43515" w:rsidR="7A9A01CF" w:rsidRDefault="7A9A01CF" w:rsidP="7A9A01CF">
            <w:pPr>
              <w:jc w:val="both"/>
              <w:rPr>
                <w:color w:val="000000" w:themeColor="text1"/>
              </w:rPr>
            </w:pPr>
          </w:p>
          <w:p w14:paraId="6EE2B902" w14:textId="59903D94" w:rsidR="00EE4AA0" w:rsidRPr="00374720" w:rsidRDefault="1F391A09" w:rsidP="00E53216">
            <w:pPr>
              <w:jc w:val="both"/>
              <w:rPr>
                <w:szCs w:val="24"/>
              </w:rPr>
            </w:pPr>
            <w:r w:rsidRPr="47CA92D3">
              <w:rPr>
                <w:color w:val="000000" w:themeColor="text1"/>
                <w:szCs w:val="24"/>
              </w:rPr>
              <w:t>Potvynių</w:t>
            </w:r>
            <w:r w:rsidRPr="5C94D940">
              <w:rPr>
                <w:color w:val="000000" w:themeColor="text1"/>
                <w:szCs w:val="24"/>
              </w:rPr>
              <w:t xml:space="preserve"> </w:t>
            </w:r>
            <w:r w:rsidRPr="75AF935E">
              <w:rPr>
                <w:color w:val="000000" w:themeColor="text1"/>
                <w:szCs w:val="24"/>
              </w:rPr>
              <w:t>grėsmės</w:t>
            </w:r>
            <w:r w:rsidRPr="5C94D940">
              <w:rPr>
                <w:color w:val="000000" w:themeColor="text1"/>
                <w:szCs w:val="24"/>
              </w:rPr>
              <w:t xml:space="preserve"> ir potvynių rizikos žemėlapiai Nemuno, Ventos, Lielupės ir Dauguvos upių baseinų rajonuose skelbiami interneto </w:t>
            </w:r>
            <w:r w:rsidR="00E53216">
              <w:rPr>
                <w:color w:val="000000" w:themeColor="text1"/>
                <w:szCs w:val="24"/>
              </w:rPr>
              <w:t>tinklalapyje</w:t>
            </w:r>
            <w:r w:rsidR="00E53216" w:rsidRPr="6C19BA19">
              <w:rPr>
                <w:color w:val="000000" w:themeColor="text1"/>
                <w:szCs w:val="24"/>
              </w:rPr>
              <w:t xml:space="preserve"> </w:t>
            </w:r>
            <w:r w:rsidR="00E53216" w:rsidRPr="0BD9056B">
              <w:rPr>
                <w:color w:val="000000" w:themeColor="text1"/>
                <w:szCs w:val="24"/>
              </w:rPr>
              <w:t xml:space="preserve"> </w:t>
            </w:r>
            <w:hyperlink r:id="rId27" w:history="1">
              <w:r w:rsidRPr="00E933F5">
                <w:rPr>
                  <w:rStyle w:val="Hipersaitas"/>
                  <w:color w:val="auto"/>
                  <w:szCs w:val="24"/>
                  <w:u w:val="none"/>
                </w:rPr>
                <w:t>https://experience.arcgis.com/experience/7f2d4ca0c74c4857a0620967e530fa4d</w:t>
              </w:r>
            </w:hyperlink>
            <w:r w:rsidR="00374720">
              <w:t>.</w:t>
            </w:r>
          </w:p>
        </w:tc>
      </w:tr>
      <w:tr w:rsidR="00EE4AA0" w14:paraId="09F5B4C1"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EE01C12" w14:textId="77777777" w:rsidR="00EE4AA0" w:rsidRDefault="00637204">
            <w:pPr>
              <w:rPr>
                <w:szCs w:val="24"/>
                <w:lang w:val="en-US"/>
              </w:rPr>
            </w:pPr>
            <w:r>
              <w:rPr>
                <w:szCs w:val="24"/>
              </w:rPr>
              <w:lastRenderedPageBreak/>
              <w:t>9.</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6A1C1E5" w14:textId="77777777" w:rsidR="00EE4AA0" w:rsidRPr="00A444A3" w:rsidRDefault="00637204">
            <w:pPr>
              <w:jc w:val="both"/>
              <w:rPr>
                <w:szCs w:val="24"/>
                <w:lang w:val="pt-BR"/>
              </w:rPr>
            </w:pPr>
            <w:r>
              <w:rPr>
                <w:color w:val="000000"/>
                <w:szCs w:val="24"/>
              </w:rPr>
              <w:t>Stebėsenos rodiklio reikšmės apskaičiavimo tipas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3CE409D7" w14:textId="77777777" w:rsidR="00EE4AA0" w:rsidRDefault="00637204">
            <w:pPr>
              <w:jc w:val="both"/>
              <w:rPr>
                <w:i/>
              </w:rPr>
            </w:pPr>
            <w:r>
              <w:t>Automatiškai apskaičiuojamas stebėsenos rodiklis.</w:t>
            </w:r>
          </w:p>
          <w:p w14:paraId="06306740" w14:textId="17024046" w:rsidR="00EE4AA0" w:rsidRDefault="00EE4AA0">
            <w:pPr>
              <w:jc w:val="both"/>
              <w:rPr>
                <w:szCs w:val="24"/>
                <w:lang w:val="en-US"/>
              </w:rPr>
            </w:pPr>
          </w:p>
        </w:tc>
      </w:tr>
      <w:tr w:rsidR="00EE4AA0" w14:paraId="2A0D2567"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22413ED" w14:textId="77777777" w:rsidR="00EE4AA0" w:rsidRDefault="00637204">
            <w:pPr>
              <w:rPr>
                <w:szCs w:val="24"/>
                <w:lang w:val="en-US"/>
              </w:rPr>
            </w:pPr>
            <w:r>
              <w:rPr>
                <w:szCs w:val="24"/>
              </w:rPr>
              <w:t>10.</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2D1D2D56" w14:textId="77777777" w:rsidR="00EE4AA0" w:rsidRPr="00A444A3" w:rsidRDefault="00637204">
            <w:pPr>
              <w:jc w:val="both"/>
              <w:rPr>
                <w:szCs w:val="24"/>
                <w:lang w:val="pt-BR"/>
              </w:rPr>
            </w:pPr>
            <w:r w:rsidRPr="00374720">
              <w:rPr>
                <w:szCs w:val="24"/>
              </w:rPr>
              <w:t>Stebėsenos rodiklio reikšmės apskaičiavimo metodas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23B87E48" w14:textId="0D972C56" w:rsidR="00275C7F" w:rsidRPr="00732B7B" w:rsidRDefault="7CC64C62" w:rsidP="0FB6213F">
            <w:pPr>
              <w:jc w:val="both"/>
              <w:rPr>
                <w:shd w:val="clear" w:color="auto" w:fill="FFFFFF"/>
              </w:rPr>
            </w:pPr>
            <w:r w:rsidRPr="00732B7B">
              <w:t>Skaičiuoja</w:t>
            </w:r>
            <w:r w:rsidR="5172556C" w:rsidRPr="00732B7B">
              <w:t>n</w:t>
            </w:r>
            <w:r w:rsidR="5E62EC87" w:rsidRPr="00732B7B">
              <w:t xml:space="preserve">t </w:t>
            </w:r>
            <w:r w:rsidR="5172556C" w:rsidRPr="00732B7B">
              <w:t xml:space="preserve">sumuojami </w:t>
            </w:r>
            <w:r w:rsidRPr="00732B7B">
              <w:t>gyventojai,</w:t>
            </w:r>
            <w:r w:rsidR="5E62EC87" w:rsidRPr="00732B7B">
              <w:t xml:space="preserve"> </w:t>
            </w:r>
            <w:r w:rsidRPr="00732B7B">
              <w:t>gyvena</w:t>
            </w:r>
            <w:r w:rsidR="5172556C" w:rsidRPr="00732B7B">
              <w:t>ntys</w:t>
            </w:r>
            <w:r w:rsidRPr="00732B7B">
              <w:t xml:space="preserve"> potvynio grėsmės teritorijose ir kuriems apsaugoti įgyvendinant projekto veiklas įgyvendintos potvynio rizikos mažinimo priemonės.</w:t>
            </w:r>
          </w:p>
          <w:p w14:paraId="1884646B" w14:textId="7B8CA359" w:rsidR="00EE5E3E" w:rsidRPr="00374720" w:rsidRDefault="00E53216" w:rsidP="0FB6213F">
            <w:pPr>
              <w:jc w:val="both"/>
              <w:rPr>
                <w:highlight w:val="yellow"/>
                <w:shd w:val="clear" w:color="auto" w:fill="FFFFFF"/>
              </w:rPr>
            </w:pPr>
            <w:r w:rsidRPr="00732B7B">
              <w:rPr>
                <w:shd w:val="clear" w:color="auto" w:fill="FFFFFF"/>
              </w:rPr>
              <w:t>Atitinkamos</w:t>
            </w:r>
            <w:r w:rsidR="687A1E74" w:rsidRPr="00732B7B">
              <w:rPr>
                <w:shd w:val="clear" w:color="auto" w:fill="FFFFFF"/>
              </w:rPr>
              <w:t xml:space="preserve"> teritorijos gyventojai skaičiuojami vieną kartą.</w:t>
            </w:r>
          </w:p>
        </w:tc>
      </w:tr>
      <w:tr w:rsidR="00EE4AA0" w14:paraId="0CBEDD20"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560B3AA" w14:textId="77777777" w:rsidR="00EE4AA0" w:rsidRDefault="00637204">
            <w:pPr>
              <w:rPr>
                <w:szCs w:val="24"/>
                <w:lang w:val="en-US"/>
              </w:rPr>
            </w:pPr>
            <w:r>
              <w:rPr>
                <w:szCs w:val="24"/>
              </w:rPr>
              <w:t>11.</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79D95307" w14:textId="77777777" w:rsidR="00EE4AA0" w:rsidRDefault="00637204">
            <w:pPr>
              <w:jc w:val="both"/>
              <w:rPr>
                <w:szCs w:val="24"/>
                <w:lang w:val="en-US"/>
              </w:rPr>
            </w:pPr>
            <w:r>
              <w:rPr>
                <w:szCs w:val="24"/>
              </w:rPr>
              <w:t>Stebėsenos rodiklio duomenų šaltiniai</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332C12DE" w14:textId="0C69B5D9" w:rsidR="005A7713" w:rsidRPr="00732B7B" w:rsidRDefault="26B3617B">
            <w:pPr>
              <w:jc w:val="both"/>
              <w:rPr>
                <w:lang w:val="en-US"/>
              </w:rPr>
            </w:pPr>
            <w:proofErr w:type="spellStart"/>
            <w:r w:rsidRPr="0FB6213F">
              <w:rPr>
                <w:lang w:val="en-US"/>
              </w:rPr>
              <w:t>Pirminis</w:t>
            </w:r>
            <w:proofErr w:type="spellEnd"/>
            <w:r w:rsidRPr="0FB6213F">
              <w:rPr>
                <w:lang w:val="en-US"/>
              </w:rPr>
              <w:t xml:space="preserve"> </w:t>
            </w:r>
            <w:proofErr w:type="spellStart"/>
            <w:r w:rsidRPr="0FB6213F">
              <w:rPr>
                <w:lang w:val="en-US"/>
              </w:rPr>
              <w:t>duomenų</w:t>
            </w:r>
            <w:proofErr w:type="spellEnd"/>
            <w:r w:rsidRPr="0FB6213F">
              <w:rPr>
                <w:lang w:val="en-US"/>
              </w:rPr>
              <w:t xml:space="preserve"> </w:t>
            </w:r>
            <w:proofErr w:type="spellStart"/>
            <w:r w:rsidRPr="0FB6213F">
              <w:rPr>
                <w:lang w:val="en-US"/>
              </w:rPr>
              <w:t>šaltinis</w:t>
            </w:r>
            <w:proofErr w:type="spellEnd"/>
            <w:r w:rsidRPr="0FB6213F">
              <w:rPr>
                <w:lang w:val="en-US"/>
              </w:rPr>
              <w:t>:</w:t>
            </w:r>
            <w:r>
              <w:t xml:space="preserve"> </w:t>
            </w:r>
            <w:r w:rsidR="7A31D157" w:rsidRPr="00732B7B">
              <w:t>Regist</w:t>
            </w:r>
            <w:r w:rsidR="0090F80D" w:rsidRPr="00732B7B">
              <w:t xml:space="preserve">rų centro </w:t>
            </w:r>
            <w:r w:rsidR="390098CB" w:rsidRPr="00732B7B">
              <w:t>duomeny</w:t>
            </w:r>
            <w:r w:rsidR="5EB0C250" w:rsidRPr="00732B7B">
              <w:t>s</w:t>
            </w:r>
            <w:r w:rsidR="5E62EC87" w:rsidRPr="00732B7B">
              <w:t xml:space="preserve"> a</w:t>
            </w:r>
            <w:r w:rsidR="0FA463B9" w:rsidRPr="00732B7B">
              <w:t xml:space="preserve">rba </w:t>
            </w:r>
            <w:r w:rsidR="13790B78" w:rsidRPr="00732B7B">
              <w:t>Valstybės duom</w:t>
            </w:r>
            <w:r w:rsidR="29D2D642" w:rsidRPr="00732B7B">
              <w:t>enų</w:t>
            </w:r>
            <w:r w:rsidR="13790B78" w:rsidRPr="00732B7B">
              <w:t xml:space="preserve"> </w:t>
            </w:r>
            <w:r w:rsidR="29D2D642" w:rsidRPr="00732B7B">
              <w:t>a</w:t>
            </w:r>
            <w:r w:rsidR="13790B78" w:rsidRPr="00732B7B">
              <w:t>gentūr</w:t>
            </w:r>
            <w:r w:rsidR="29D2D642" w:rsidRPr="00732B7B">
              <w:t xml:space="preserve">os </w:t>
            </w:r>
            <w:r w:rsidR="64FB045C" w:rsidRPr="00732B7B">
              <w:t>inter</w:t>
            </w:r>
            <w:r w:rsidR="52B20A24" w:rsidRPr="00732B7B">
              <w:t xml:space="preserve">neto </w:t>
            </w:r>
            <w:r w:rsidR="00E53216" w:rsidRPr="00732B7B">
              <w:t xml:space="preserve">tinklalapyje </w:t>
            </w:r>
            <w:r w:rsidR="3032F67B" w:rsidRPr="00732B7B">
              <w:t xml:space="preserve">https://osp.stat.gov.lt/gyventoju-ir-bustu-surasymai1 </w:t>
            </w:r>
            <w:r w:rsidR="00E53216" w:rsidRPr="00732B7B">
              <w:t xml:space="preserve">skelbiami </w:t>
            </w:r>
            <w:r w:rsidR="7165118C" w:rsidRPr="00732B7B">
              <w:t>duomenys</w:t>
            </w:r>
            <w:r w:rsidR="6B81EC3A" w:rsidRPr="00732B7B">
              <w:t>.</w:t>
            </w:r>
          </w:p>
          <w:p w14:paraId="21531E51" w14:textId="292D6F45" w:rsidR="00EE4AA0" w:rsidRPr="00684A42" w:rsidRDefault="00787232">
            <w:pPr>
              <w:jc w:val="both"/>
              <w:rPr>
                <w:color w:val="FF0000"/>
                <w:szCs w:val="24"/>
                <w:lang w:val="en-US"/>
              </w:rPr>
            </w:pPr>
            <w:proofErr w:type="spellStart"/>
            <w:r w:rsidRPr="00C318CD">
              <w:rPr>
                <w:szCs w:val="24"/>
                <w:lang w:val="en-US"/>
              </w:rPr>
              <w:t>Antrinis</w:t>
            </w:r>
            <w:proofErr w:type="spellEnd"/>
            <w:r w:rsidRPr="00C318CD">
              <w:rPr>
                <w:szCs w:val="24"/>
                <w:lang w:val="en-US"/>
              </w:rPr>
              <w:t xml:space="preserve"> </w:t>
            </w:r>
            <w:proofErr w:type="spellStart"/>
            <w:r w:rsidRPr="00C318CD">
              <w:rPr>
                <w:szCs w:val="24"/>
                <w:lang w:val="en-US"/>
              </w:rPr>
              <w:t>duomenų</w:t>
            </w:r>
            <w:proofErr w:type="spellEnd"/>
            <w:r w:rsidRPr="00C318CD">
              <w:rPr>
                <w:szCs w:val="24"/>
                <w:lang w:val="en-US"/>
              </w:rPr>
              <w:t xml:space="preserve"> </w:t>
            </w:r>
            <w:proofErr w:type="spellStart"/>
            <w:r w:rsidRPr="00C318CD">
              <w:rPr>
                <w:szCs w:val="24"/>
                <w:lang w:val="en-US"/>
              </w:rPr>
              <w:t>šaltinis</w:t>
            </w:r>
            <w:proofErr w:type="spellEnd"/>
            <w:r w:rsidRPr="00C318CD">
              <w:rPr>
                <w:szCs w:val="24"/>
                <w:lang w:val="en-US"/>
              </w:rPr>
              <w:t xml:space="preserve">: </w:t>
            </w:r>
            <w:r w:rsidR="008B72D1" w:rsidRPr="000239BD">
              <w:rPr>
                <w:color w:val="000000"/>
                <w:szCs w:val="24"/>
              </w:rPr>
              <w:t>galutinė projekto veiklos ataskaita</w:t>
            </w:r>
            <w:r w:rsidR="00CC4A21">
              <w:rPr>
                <w:color w:val="000000"/>
                <w:sz w:val="16"/>
                <w:szCs w:val="16"/>
              </w:rPr>
              <w:t>.</w:t>
            </w:r>
          </w:p>
        </w:tc>
      </w:tr>
      <w:tr w:rsidR="00EE4AA0" w14:paraId="209738F5"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135C3FC" w14:textId="77777777" w:rsidR="00EE4AA0" w:rsidRDefault="00637204">
            <w:pPr>
              <w:rPr>
                <w:szCs w:val="24"/>
                <w:lang w:val="en-US"/>
              </w:rPr>
            </w:pPr>
            <w:r>
              <w:rPr>
                <w:szCs w:val="24"/>
              </w:rPr>
              <w:t>12.</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6AC463B" w14:textId="77777777" w:rsidR="00EE4AA0" w:rsidRPr="00A444A3" w:rsidRDefault="00637204">
            <w:pPr>
              <w:jc w:val="both"/>
              <w:rPr>
                <w:szCs w:val="24"/>
                <w:lang w:val="pt-BR"/>
              </w:rPr>
            </w:pPr>
            <w:r>
              <w:rPr>
                <w:szCs w:val="24"/>
              </w:rPr>
              <w:t>Stebėsenos rodiklio reikšmės skaičiavimo periodiškumas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683D7E18" w14:textId="77777777" w:rsidR="00EE4AA0" w:rsidRDefault="00637204">
            <w:pPr>
              <w:jc w:val="both"/>
              <w:rPr>
                <w:szCs w:val="24"/>
              </w:rPr>
            </w:pPr>
            <w:r>
              <w:rPr>
                <w:szCs w:val="24"/>
              </w:rPr>
              <w:t>Projekto veiklų įgyvendinimo pabaigoje.</w:t>
            </w:r>
          </w:p>
          <w:p w14:paraId="400F5BB4" w14:textId="77777777" w:rsidR="00EE5E3E" w:rsidRDefault="00EE5E3E">
            <w:pPr>
              <w:jc w:val="both"/>
              <w:rPr>
                <w:szCs w:val="24"/>
              </w:rPr>
            </w:pPr>
          </w:p>
          <w:p w14:paraId="2A0F1B4E" w14:textId="25FFA508" w:rsidR="00EE4AA0" w:rsidRDefault="00EE4AA0" w:rsidP="00275C7F">
            <w:pPr>
              <w:jc w:val="both"/>
              <w:rPr>
                <w:szCs w:val="24"/>
                <w:lang w:val="en-US"/>
              </w:rPr>
            </w:pPr>
          </w:p>
        </w:tc>
      </w:tr>
      <w:tr w:rsidR="00EE4AA0" w14:paraId="7575234B" w14:textId="77777777" w:rsidTr="0FB6213F">
        <w:trPr>
          <w:trHeight w:val="989"/>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470DCA1" w14:textId="77777777" w:rsidR="00EE4AA0" w:rsidRDefault="00637204">
            <w:pPr>
              <w:rPr>
                <w:szCs w:val="24"/>
                <w:lang w:val="en-US"/>
              </w:rPr>
            </w:pPr>
            <w:r>
              <w:rPr>
                <w:szCs w:val="24"/>
              </w:rPr>
              <w:t>13.</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8CCED38" w14:textId="77777777" w:rsidR="00EE4AA0" w:rsidRDefault="00637204">
            <w:pPr>
              <w:jc w:val="both"/>
              <w:rPr>
                <w:szCs w:val="24"/>
                <w:lang w:val="en-US"/>
              </w:rPr>
            </w:pPr>
            <w:r>
              <w:rPr>
                <w:szCs w:val="24"/>
              </w:rPr>
              <w:t>Stebėsenos rodiklio pasiekimo momentas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2812D4A9" w14:textId="72CBB18C" w:rsidR="00EE4AA0" w:rsidRPr="00C318CD" w:rsidRDefault="00637204" w:rsidP="0FB6213F">
            <w:pPr>
              <w:jc w:val="both"/>
              <w:rPr>
                <w:i/>
                <w:iCs/>
                <w:color w:val="808080"/>
                <w:highlight w:val="yellow"/>
              </w:rPr>
            </w:pPr>
            <w:r w:rsidRPr="00732B7B">
              <w:t xml:space="preserve">Projekto veiklų įgyvendinimo pabaigoje – </w:t>
            </w:r>
            <w:r w:rsidR="32775442" w:rsidRPr="00732B7B">
              <w:t>pasirašius priėmimo–perdavimo aktą arba statybos užbaigimo patvirtinimo dokumentus.</w:t>
            </w:r>
          </w:p>
        </w:tc>
      </w:tr>
      <w:tr w:rsidR="00EE4AA0" w14:paraId="40742A0D" w14:textId="77777777" w:rsidTr="0FB6213F">
        <w:trPr>
          <w:trHeight w:val="781"/>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9D7F486" w14:textId="77777777" w:rsidR="00EE4AA0" w:rsidRDefault="00637204">
            <w:pPr>
              <w:rPr>
                <w:szCs w:val="24"/>
                <w:lang w:val="en-US"/>
              </w:rPr>
            </w:pPr>
            <w:r>
              <w:rPr>
                <w:szCs w:val="24"/>
              </w:rPr>
              <w:t>14.</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CCC9152" w14:textId="77777777" w:rsidR="00EE4AA0" w:rsidRDefault="00637204">
            <w:pPr>
              <w:jc w:val="both"/>
              <w:rPr>
                <w:szCs w:val="24"/>
                <w:lang w:val="en-US"/>
              </w:rPr>
            </w:pPr>
            <w:r>
              <w:rPr>
                <w:szCs w:val="24"/>
              </w:rPr>
              <w:t>Už stebėsenos rodiklį atsakinga įstaiga</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00304999" w14:textId="75E2F5B1" w:rsidR="00EE4AA0" w:rsidRDefault="17AD4142">
            <w:pPr>
              <w:jc w:val="both"/>
            </w:pPr>
            <w:r>
              <w:t>Už stebėsenos rodiklio pasiekimą atsakingas p</w:t>
            </w:r>
            <w:r w:rsidR="00637204">
              <w:t>rojekto vykdytojas.</w:t>
            </w:r>
          </w:p>
          <w:p w14:paraId="2EEFCC0F" w14:textId="0C582AA1" w:rsidR="005B25A5" w:rsidRPr="005B25A5" w:rsidRDefault="00F14CE5">
            <w:pPr>
              <w:jc w:val="both"/>
              <w:rPr>
                <w:color w:val="808080"/>
                <w:szCs w:val="24"/>
              </w:rPr>
            </w:pPr>
            <w:r w:rsidRPr="00F14CE5">
              <w:rPr>
                <w:szCs w:val="24"/>
              </w:rPr>
              <w:t xml:space="preserve">Už stebėsenos rodiklio kortelės parengimą atsakinga </w:t>
            </w:r>
            <w:r w:rsidR="005B25A5" w:rsidRPr="005B25A5">
              <w:rPr>
                <w:szCs w:val="24"/>
              </w:rPr>
              <w:t>Lietuvos Respublikos aplinkos ministerija.</w:t>
            </w:r>
          </w:p>
        </w:tc>
      </w:tr>
      <w:tr w:rsidR="00EE4AA0" w14:paraId="5CA664C3" w14:textId="77777777" w:rsidTr="0FB6213F">
        <w:trPr>
          <w:trHeight w:val="989"/>
        </w:trPr>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37DFCF4" w14:textId="77777777" w:rsidR="00EE4AA0" w:rsidRDefault="00637204">
            <w:pPr>
              <w:rPr>
                <w:szCs w:val="24"/>
                <w:lang w:val="en-US"/>
              </w:rPr>
            </w:pPr>
            <w:r>
              <w:rPr>
                <w:szCs w:val="24"/>
              </w:rPr>
              <w:t>15.</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535DFA60" w14:textId="77777777" w:rsidR="00EE4AA0" w:rsidRPr="00A444A3" w:rsidRDefault="00637204">
            <w:pPr>
              <w:jc w:val="both"/>
              <w:rPr>
                <w:szCs w:val="24"/>
                <w:lang w:val="pt-BR"/>
              </w:rPr>
            </w:pPr>
            <w:r>
              <w:rPr>
                <w:szCs w:val="24"/>
              </w:rPr>
              <w:t>Įstaigos padalinys ir kontaktinis telefono numeris</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575B17A1" w14:textId="73F35E1D" w:rsidR="00EE4AA0" w:rsidRPr="005B25A5" w:rsidRDefault="005B25A5">
            <w:pPr>
              <w:jc w:val="both"/>
              <w:rPr>
                <w:szCs w:val="24"/>
              </w:rPr>
            </w:pPr>
            <w:r w:rsidRPr="005B25A5">
              <w:rPr>
                <w:szCs w:val="24"/>
              </w:rPr>
              <w:t>Lietuvos Respublikos aplinkos ministerij</w:t>
            </w:r>
            <w:r>
              <w:rPr>
                <w:szCs w:val="24"/>
              </w:rPr>
              <w:t xml:space="preserve">os Strateginio valdymo ir investicijų departamentas, tel. </w:t>
            </w:r>
            <w:r w:rsidR="00E412C8">
              <w:rPr>
                <w:szCs w:val="24"/>
              </w:rPr>
              <w:t>Nr.</w:t>
            </w:r>
            <w:r>
              <w:rPr>
                <w:szCs w:val="24"/>
              </w:rPr>
              <w:t xml:space="preserve"> +370 612 98513.</w:t>
            </w:r>
          </w:p>
        </w:tc>
      </w:tr>
      <w:tr w:rsidR="00EE4AA0" w14:paraId="4DADC442" w14:textId="77777777" w:rsidTr="0FB6213F">
        <w:tc>
          <w:tcPr>
            <w:tcW w:w="294"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76746E8B" w14:textId="77777777" w:rsidR="00EE4AA0" w:rsidRDefault="00637204">
            <w:pPr>
              <w:rPr>
                <w:szCs w:val="24"/>
                <w:lang w:val="en-US"/>
              </w:rPr>
            </w:pPr>
            <w:r>
              <w:rPr>
                <w:szCs w:val="24"/>
              </w:rPr>
              <w:t>16.</w:t>
            </w:r>
          </w:p>
        </w:tc>
        <w:tc>
          <w:tcPr>
            <w:tcW w:w="1495" w:type="pct"/>
            <w:tcBorders>
              <w:top w:val="nil"/>
              <w:left w:val="nil"/>
              <w:bottom w:val="single" w:sz="8" w:space="0" w:color="auto"/>
              <w:right w:val="single" w:sz="8" w:space="0" w:color="auto"/>
            </w:tcBorders>
            <w:tcMar>
              <w:top w:w="28" w:type="dxa"/>
              <w:left w:w="57" w:type="dxa"/>
              <w:bottom w:w="28" w:type="dxa"/>
              <w:right w:w="57" w:type="dxa"/>
            </w:tcMar>
            <w:hideMark/>
          </w:tcPr>
          <w:p w14:paraId="6BC1C54D" w14:textId="77777777" w:rsidR="00EE4AA0" w:rsidRDefault="00637204">
            <w:pPr>
              <w:jc w:val="both"/>
              <w:rPr>
                <w:szCs w:val="24"/>
                <w:lang w:val="en-US"/>
              </w:rPr>
            </w:pPr>
            <w:r>
              <w:rPr>
                <w:szCs w:val="24"/>
              </w:rPr>
              <w:t>Kita svarbi informacija</w:t>
            </w:r>
          </w:p>
        </w:tc>
        <w:tc>
          <w:tcPr>
            <w:tcW w:w="3211" w:type="pct"/>
            <w:tcBorders>
              <w:top w:val="nil"/>
              <w:left w:val="nil"/>
              <w:bottom w:val="single" w:sz="8" w:space="0" w:color="auto"/>
              <w:right w:val="single" w:sz="8" w:space="0" w:color="auto"/>
            </w:tcBorders>
            <w:tcMar>
              <w:top w:w="28" w:type="dxa"/>
              <w:left w:w="57" w:type="dxa"/>
              <w:bottom w:w="28" w:type="dxa"/>
              <w:right w:w="57" w:type="dxa"/>
            </w:tcMar>
            <w:hideMark/>
          </w:tcPr>
          <w:p w14:paraId="3A64F23C" w14:textId="499D6902" w:rsidR="00EE4AA0" w:rsidRDefault="00637204">
            <w:pPr>
              <w:jc w:val="both"/>
              <w:rPr>
                <w:i/>
                <w:iCs/>
                <w:color w:val="808080"/>
                <w:szCs w:val="24"/>
              </w:rPr>
            </w:pPr>
            <w:r>
              <w:rPr>
                <w:i/>
                <w:iCs/>
                <w:color w:val="808080"/>
                <w:szCs w:val="24"/>
              </w:rPr>
              <w:t>-</w:t>
            </w:r>
          </w:p>
        </w:tc>
      </w:tr>
    </w:tbl>
    <w:p w14:paraId="29F56BB0" w14:textId="01FD0D0A" w:rsidR="00EE4AA0" w:rsidRDefault="00637204">
      <w:pPr>
        <w:jc w:val="center"/>
        <w:rPr>
          <w:color w:val="000000"/>
          <w:szCs w:val="24"/>
          <w:lang w:val="en-US"/>
        </w:rPr>
      </w:pPr>
      <w:r>
        <w:rPr>
          <w:color w:val="000000"/>
          <w:szCs w:val="24"/>
        </w:rPr>
        <w:t>_____________________</w:t>
      </w:r>
    </w:p>
    <w:p w14:paraId="77AD023D" w14:textId="77777777" w:rsidR="00EE4AA0" w:rsidRDefault="00EE4AA0">
      <w:pPr>
        <w:spacing w:line="276" w:lineRule="auto"/>
        <w:jc w:val="center"/>
        <w:rPr>
          <w:rFonts w:ascii="Calibri" w:eastAsia="Calibri" w:hAnsi="Calibri"/>
          <w:sz w:val="22"/>
          <w:szCs w:val="22"/>
        </w:rPr>
      </w:pPr>
    </w:p>
    <w:p w14:paraId="6D59345A" w14:textId="77777777" w:rsidR="00EE4AA0" w:rsidRDefault="00EE4AA0">
      <w:pPr>
        <w:spacing w:line="276" w:lineRule="auto"/>
        <w:jc w:val="center"/>
        <w:rPr>
          <w:rFonts w:ascii="Calibri" w:eastAsia="Calibri" w:hAnsi="Calibri"/>
          <w:sz w:val="22"/>
          <w:szCs w:val="22"/>
        </w:rPr>
      </w:pPr>
    </w:p>
    <w:p w14:paraId="60A4D757" w14:textId="77777777" w:rsidR="00EE4AA0" w:rsidRDefault="00EE4AA0">
      <w:pPr>
        <w:spacing w:line="276" w:lineRule="auto"/>
        <w:jc w:val="center"/>
        <w:rPr>
          <w:rFonts w:ascii="Calibri" w:eastAsia="Calibri" w:hAnsi="Calibri"/>
          <w:sz w:val="22"/>
          <w:szCs w:val="22"/>
        </w:rPr>
      </w:pPr>
    </w:p>
    <w:p w14:paraId="4ABDB1CC" w14:textId="4FDD6B12" w:rsidR="00EE4AA0" w:rsidRDefault="00EE4AA0">
      <w:pPr>
        <w:spacing w:line="276" w:lineRule="auto"/>
        <w:jc w:val="center"/>
        <w:rPr>
          <w:rFonts w:ascii="Calibri" w:eastAsia="Calibri" w:hAnsi="Calibri"/>
          <w:sz w:val="22"/>
          <w:szCs w:val="22"/>
        </w:rPr>
      </w:pPr>
    </w:p>
    <w:p w14:paraId="37505E9C" w14:textId="77777777" w:rsidR="00EE4AA0" w:rsidRDefault="00EE4AA0">
      <w:pPr>
        <w:spacing w:line="276" w:lineRule="auto"/>
        <w:jc w:val="center"/>
        <w:rPr>
          <w:rFonts w:ascii="Calibri" w:eastAsia="Calibri" w:hAnsi="Calibri"/>
          <w:sz w:val="22"/>
          <w:szCs w:val="22"/>
        </w:rPr>
      </w:pPr>
    </w:p>
    <w:p w14:paraId="3EE961CE" w14:textId="77777777" w:rsidR="00EE4AA0" w:rsidRDefault="00EE4AA0">
      <w:pPr>
        <w:spacing w:line="276" w:lineRule="auto"/>
        <w:jc w:val="center"/>
        <w:rPr>
          <w:rFonts w:ascii="Calibri" w:eastAsia="Calibri" w:hAnsi="Calibri"/>
          <w:sz w:val="22"/>
          <w:szCs w:val="22"/>
        </w:rPr>
      </w:pPr>
    </w:p>
    <w:p w14:paraId="053EC189" w14:textId="77777777" w:rsidR="00EE4AA0" w:rsidRDefault="00EE4AA0">
      <w:pPr>
        <w:spacing w:line="276" w:lineRule="auto"/>
        <w:jc w:val="center"/>
        <w:rPr>
          <w:rFonts w:ascii="Calibri" w:eastAsia="Calibri" w:hAnsi="Calibri"/>
          <w:sz w:val="22"/>
          <w:szCs w:val="22"/>
        </w:rPr>
      </w:pPr>
    </w:p>
    <w:p w14:paraId="580ECAA6" w14:textId="77777777" w:rsidR="00EE4AA0" w:rsidRDefault="00EE4AA0">
      <w:pPr>
        <w:spacing w:line="276" w:lineRule="auto"/>
        <w:jc w:val="center"/>
        <w:rPr>
          <w:rFonts w:ascii="Calibri" w:eastAsia="Calibri" w:hAnsi="Calibri"/>
          <w:sz w:val="22"/>
          <w:szCs w:val="22"/>
        </w:rPr>
      </w:pPr>
    </w:p>
    <w:p w14:paraId="7449F11D" w14:textId="77777777" w:rsidR="00EE4AA0" w:rsidRDefault="00EE4AA0" w:rsidP="00C7584B">
      <w:pPr>
        <w:spacing w:line="276" w:lineRule="auto"/>
        <w:rPr>
          <w:rFonts w:ascii="Calibri" w:eastAsia="Calibri" w:hAnsi="Calibri"/>
          <w:sz w:val="22"/>
          <w:szCs w:val="22"/>
        </w:rPr>
      </w:pPr>
    </w:p>
    <w:p w14:paraId="1A187D4F" w14:textId="77777777" w:rsidR="00EE4AA0" w:rsidRDefault="00EE4AA0" w:rsidP="00C550C7">
      <w:pPr>
        <w:spacing w:line="276" w:lineRule="auto"/>
        <w:rPr>
          <w:rFonts w:ascii="Calibri" w:eastAsia="Calibri" w:hAnsi="Calibri"/>
          <w:sz w:val="22"/>
          <w:szCs w:val="22"/>
        </w:rPr>
      </w:pPr>
    </w:p>
    <w:p w14:paraId="667B92F4" w14:textId="77777777" w:rsidR="00EE4AA0" w:rsidRDefault="00EE4AA0">
      <w:pPr>
        <w:spacing w:line="276" w:lineRule="auto"/>
        <w:jc w:val="center"/>
        <w:rPr>
          <w:rFonts w:ascii="Calibri" w:eastAsia="Calibri" w:hAnsi="Calibri"/>
          <w:sz w:val="22"/>
          <w:szCs w:val="22"/>
        </w:rPr>
        <w:sectPr w:rsidR="00EE4AA0" w:rsidSect="00E42094">
          <w:pgSz w:w="11906" w:h="16838"/>
          <w:pgMar w:top="567" w:right="1134" w:bottom="1134" w:left="1701" w:header="567" w:footer="567" w:gutter="0"/>
          <w:pgNumType w:start="1"/>
          <w:cols w:space="1296"/>
          <w:titlePg/>
          <w:docGrid w:linePitch="360"/>
        </w:sectPr>
      </w:pPr>
    </w:p>
    <w:p w14:paraId="468F8257" w14:textId="77777777" w:rsidR="00EE4AA0" w:rsidRDefault="00EE4AA0">
      <w:pPr>
        <w:tabs>
          <w:tab w:val="center" w:pos="4680"/>
          <w:tab w:val="right" w:pos="9360"/>
        </w:tabs>
        <w:rPr>
          <w:sz w:val="22"/>
          <w:szCs w:val="22"/>
          <w:lang w:val="en-US"/>
        </w:rPr>
      </w:pPr>
    </w:p>
    <w:p w14:paraId="297EE6EC" w14:textId="459763FC" w:rsidR="00EE4AA0" w:rsidRDefault="00637204">
      <w:pPr>
        <w:ind w:left="4820"/>
        <w:jc w:val="both"/>
        <w:rPr>
          <w:color w:val="000000"/>
          <w:szCs w:val="24"/>
        </w:rPr>
      </w:pPr>
      <w:r>
        <w:rPr>
          <w:color w:val="000000"/>
          <w:szCs w:val="24"/>
        </w:rPr>
        <w:t xml:space="preserve">Plėtros programos pažangos priemonės       </w:t>
      </w:r>
      <w:r w:rsidR="004D2ACF" w:rsidRPr="004D2ACF">
        <w:rPr>
          <w:color w:val="000000"/>
          <w:szCs w:val="24"/>
        </w:rPr>
        <w:t>Nr. 02-001-06-06-01 „Didinti atsparumą ekstremaliesiems hidrometeorologiniams reiškiniams“ veiklos „Potvynių rizikos  mažinimo priemonių įgyvendinimas“</w:t>
      </w:r>
      <w:r>
        <w:rPr>
          <w:color w:val="000000"/>
          <w:szCs w:val="24"/>
        </w:rPr>
        <w:t xml:space="preserve"> projektų finansavimo sąlygų aprašo </w:t>
      </w:r>
    </w:p>
    <w:p w14:paraId="046DAFC6" w14:textId="101FBCFE" w:rsidR="00EE4AA0" w:rsidRDefault="00637204">
      <w:pPr>
        <w:ind w:left="3524" w:firstLine="1296"/>
        <w:jc w:val="both"/>
        <w:rPr>
          <w:color w:val="000000"/>
          <w:szCs w:val="24"/>
        </w:rPr>
      </w:pPr>
      <w:r>
        <w:rPr>
          <w:color w:val="000000"/>
          <w:szCs w:val="24"/>
        </w:rPr>
        <w:t>3 priedas</w:t>
      </w:r>
    </w:p>
    <w:p w14:paraId="7EFCEFB4" w14:textId="77777777" w:rsidR="00EE4AA0" w:rsidRPr="00A444A3" w:rsidRDefault="00EE4AA0">
      <w:pPr>
        <w:ind w:left="3524" w:firstLine="1358"/>
        <w:jc w:val="both"/>
        <w:rPr>
          <w:color w:val="000000"/>
          <w:szCs w:val="24"/>
          <w:lang w:val="pt-BR"/>
        </w:rPr>
      </w:pPr>
    </w:p>
    <w:p w14:paraId="4884D61C" w14:textId="77777777" w:rsidR="00EE4AA0" w:rsidRPr="00A444A3" w:rsidRDefault="00EE4AA0">
      <w:pPr>
        <w:ind w:firstLine="62"/>
        <w:jc w:val="center"/>
        <w:rPr>
          <w:color w:val="000000"/>
          <w:szCs w:val="24"/>
          <w:lang w:val="pt-BR"/>
        </w:rPr>
      </w:pPr>
    </w:p>
    <w:p w14:paraId="2B16C49E" w14:textId="77777777" w:rsidR="00EE4AA0" w:rsidRPr="00A444A3" w:rsidRDefault="00EE4AA0">
      <w:pPr>
        <w:ind w:firstLine="9"/>
        <w:rPr>
          <w:color w:val="000000"/>
          <w:szCs w:val="24"/>
          <w:lang w:val="pt-BR"/>
        </w:rPr>
      </w:pPr>
    </w:p>
    <w:p w14:paraId="2381B013" w14:textId="77777777" w:rsidR="00EE4AA0" w:rsidRPr="00A444A3" w:rsidRDefault="00637204">
      <w:pPr>
        <w:spacing w:line="254" w:lineRule="atLeast"/>
        <w:jc w:val="center"/>
        <w:rPr>
          <w:color w:val="000000"/>
          <w:szCs w:val="24"/>
          <w:lang w:val="pt-BR"/>
        </w:rPr>
      </w:pPr>
      <w:r>
        <w:rPr>
          <w:b/>
          <w:bCs/>
          <w:caps/>
          <w:color w:val="000000"/>
          <w:szCs w:val="24"/>
        </w:rPr>
        <w:t>STEBĖSENOS RODIKLIO</w:t>
      </w:r>
    </w:p>
    <w:p w14:paraId="414C981A" w14:textId="40DA1F92" w:rsidR="00EE4AA0" w:rsidRDefault="00637204">
      <w:pPr>
        <w:spacing w:line="254" w:lineRule="atLeast"/>
        <w:jc w:val="center"/>
        <w:rPr>
          <w:b/>
          <w:bCs/>
          <w:szCs w:val="24"/>
        </w:rPr>
      </w:pPr>
      <w:r>
        <w:rPr>
          <w:b/>
          <w:bCs/>
          <w:szCs w:val="24"/>
        </w:rPr>
        <w:t>„</w:t>
      </w:r>
      <w:r w:rsidR="00230DDD" w:rsidRPr="00230DDD">
        <w:rPr>
          <w:b/>
          <w:bCs/>
          <w:szCs w:val="24"/>
        </w:rPr>
        <w:t>N</w:t>
      </w:r>
      <w:r w:rsidR="00230DDD">
        <w:rPr>
          <w:b/>
          <w:bCs/>
          <w:szCs w:val="24"/>
        </w:rPr>
        <w:t>AUJAI</w:t>
      </w:r>
      <w:r w:rsidR="00230DDD" w:rsidRPr="00230DDD">
        <w:rPr>
          <w:b/>
          <w:bCs/>
          <w:szCs w:val="24"/>
        </w:rPr>
        <w:t xml:space="preserve"> </w:t>
      </w:r>
      <w:r w:rsidR="00230DDD">
        <w:rPr>
          <w:b/>
          <w:bCs/>
          <w:szCs w:val="24"/>
        </w:rPr>
        <w:t>ĮRENGTA</w:t>
      </w:r>
      <w:r w:rsidR="00230DDD" w:rsidRPr="00230DDD">
        <w:rPr>
          <w:b/>
          <w:bCs/>
          <w:szCs w:val="24"/>
        </w:rPr>
        <w:t xml:space="preserve"> </w:t>
      </w:r>
      <w:r w:rsidR="00230DDD">
        <w:rPr>
          <w:b/>
          <w:bCs/>
          <w:szCs w:val="24"/>
        </w:rPr>
        <w:t>ARBA</w:t>
      </w:r>
      <w:r w:rsidR="00230DDD" w:rsidRPr="00230DDD">
        <w:rPr>
          <w:b/>
          <w:bCs/>
          <w:szCs w:val="24"/>
        </w:rPr>
        <w:t xml:space="preserve"> </w:t>
      </w:r>
      <w:r w:rsidR="00230DDD">
        <w:rPr>
          <w:b/>
          <w:bCs/>
          <w:szCs w:val="24"/>
        </w:rPr>
        <w:t>SUSTIPRINTA</w:t>
      </w:r>
      <w:r w:rsidR="00230DDD" w:rsidRPr="00230DDD">
        <w:rPr>
          <w:b/>
          <w:bCs/>
          <w:szCs w:val="24"/>
        </w:rPr>
        <w:t xml:space="preserve"> </w:t>
      </w:r>
      <w:r w:rsidR="00230DDD">
        <w:rPr>
          <w:b/>
          <w:bCs/>
          <w:szCs w:val="24"/>
        </w:rPr>
        <w:t>PAKRANČIŲ</w:t>
      </w:r>
      <w:r w:rsidR="00230DDD" w:rsidRPr="00230DDD">
        <w:rPr>
          <w:b/>
          <w:bCs/>
          <w:szCs w:val="24"/>
        </w:rPr>
        <w:t xml:space="preserve"> </w:t>
      </w:r>
      <w:r w:rsidR="00230DDD">
        <w:rPr>
          <w:b/>
          <w:bCs/>
          <w:szCs w:val="24"/>
        </w:rPr>
        <w:t>RUOŽŲ</w:t>
      </w:r>
      <w:r w:rsidR="00230DDD" w:rsidRPr="00230DDD">
        <w:rPr>
          <w:b/>
          <w:bCs/>
          <w:szCs w:val="24"/>
        </w:rPr>
        <w:t xml:space="preserve">, </w:t>
      </w:r>
      <w:r w:rsidR="00230DDD">
        <w:rPr>
          <w:b/>
          <w:bCs/>
          <w:szCs w:val="24"/>
        </w:rPr>
        <w:t>UPIŲ</w:t>
      </w:r>
      <w:r w:rsidR="00230DDD" w:rsidRPr="00230DDD">
        <w:rPr>
          <w:b/>
          <w:bCs/>
          <w:szCs w:val="24"/>
        </w:rPr>
        <w:t xml:space="preserve"> </w:t>
      </w:r>
      <w:r w:rsidR="00230DDD">
        <w:rPr>
          <w:b/>
          <w:bCs/>
          <w:szCs w:val="24"/>
        </w:rPr>
        <w:t>IR</w:t>
      </w:r>
      <w:r w:rsidR="00230DDD" w:rsidRPr="00230DDD">
        <w:rPr>
          <w:b/>
          <w:bCs/>
          <w:szCs w:val="24"/>
        </w:rPr>
        <w:t xml:space="preserve"> </w:t>
      </w:r>
      <w:r w:rsidR="00230DDD">
        <w:rPr>
          <w:b/>
          <w:bCs/>
          <w:szCs w:val="24"/>
        </w:rPr>
        <w:t>EŽERŲ</w:t>
      </w:r>
      <w:r w:rsidR="00230DDD" w:rsidRPr="00230DDD">
        <w:rPr>
          <w:b/>
          <w:bCs/>
          <w:szCs w:val="24"/>
        </w:rPr>
        <w:t xml:space="preserve"> </w:t>
      </w:r>
      <w:r w:rsidR="00230DDD">
        <w:rPr>
          <w:b/>
          <w:bCs/>
          <w:szCs w:val="24"/>
        </w:rPr>
        <w:t>KRANTŲ</w:t>
      </w:r>
      <w:r w:rsidR="00230DDD" w:rsidRPr="00230DDD">
        <w:rPr>
          <w:b/>
          <w:bCs/>
          <w:szCs w:val="24"/>
        </w:rPr>
        <w:t xml:space="preserve"> </w:t>
      </w:r>
      <w:r w:rsidR="00230DDD">
        <w:rPr>
          <w:b/>
          <w:bCs/>
          <w:szCs w:val="24"/>
        </w:rPr>
        <w:t>APSAUGA</w:t>
      </w:r>
      <w:r w:rsidR="00230DDD" w:rsidRPr="00230DDD">
        <w:rPr>
          <w:b/>
          <w:bCs/>
          <w:szCs w:val="24"/>
        </w:rPr>
        <w:t xml:space="preserve"> </w:t>
      </w:r>
      <w:r w:rsidR="00230DDD">
        <w:rPr>
          <w:b/>
          <w:bCs/>
          <w:szCs w:val="24"/>
        </w:rPr>
        <w:t>NUO</w:t>
      </w:r>
      <w:r w:rsidR="00230DDD" w:rsidRPr="00230DDD">
        <w:rPr>
          <w:b/>
          <w:bCs/>
          <w:szCs w:val="24"/>
        </w:rPr>
        <w:t xml:space="preserve"> </w:t>
      </w:r>
      <w:r w:rsidR="00230DDD">
        <w:rPr>
          <w:b/>
          <w:bCs/>
          <w:szCs w:val="24"/>
        </w:rPr>
        <w:t>POTVYNIŲ</w:t>
      </w:r>
      <w:r>
        <w:rPr>
          <w:b/>
          <w:bCs/>
          <w:szCs w:val="24"/>
        </w:rPr>
        <w:t xml:space="preserve">“ </w:t>
      </w:r>
    </w:p>
    <w:p w14:paraId="3273F710" w14:textId="77777777" w:rsidR="00EE4AA0" w:rsidRDefault="00637204">
      <w:pPr>
        <w:spacing w:line="254" w:lineRule="atLeast"/>
        <w:jc w:val="center"/>
        <w:rPr>
          <w:color w:val="000000"/>
          <w:szCs w:val="24"/>
          <w:lang w:val="en-US"/>
        </w:rPr>
      </w:pPr>
      <w:r>
        <w:rPr>
          <w:b/>
          <w:bCs/>
          <w:caps/>
          <w:color w:val="000000"/>
          <w:szCs w:val="24"/>
        </w:rPr>
        <w:t>APRAŠYMO KORTELĖ</w:t>
      </w:r>
    </w:p>
    <w:p w14:paraId="25D9DD95" w14:textId="77777777" w:rsidR="00EE4AA0" w:rsidRDefault="00EE4AA0">
      <w:pPr>
        <w:ind w:firstLine="53"/>
        <w:jc w:val="both"/>
        <w:rPr>
          <w:color w:val="000000"/>
          <w:szCs w:val="24"/>
          <w:lang w:val="en-US"/>
        </w:rPr>
      </w:pPr>
    </w:p>
    <w:tbl>
      <w:tblPr>
        <w:tblW w:w="5244" w:type="pct"/>
        <w:tblLayout w:type="fixed"/>
        <w:tblCellMar>
          <w:left w:w="0" w:type="dxa"/>
          <w:right w:w="0" w:type="dxa"/>
        </w:tblCellMar>
        <w:tblLook w:val="04A0" w:firstRow="1" w:lastRow="0" w:firstColumn="1" w:lastColumn="0" w:noHBand="0" w:noVBand="1"/>
      </w:tblPr>
      <w:tblGrid>
        <w:gridCol w:w="419"/>
        <w:gridCol w:w="2835"/>
        <w:gridCol w:w="6239"/>
      </w:tblGrid>
      <w:tr w:rsidR="00EE4AA0" w14:paraId="7FBCB6DD" w14:textId="77777777" w:rsidTr="0FB6213F">
        <w:tc>
          <w:tcPr>
            <w:tcW w:w="221"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165C85" w14:textId="77777777" w:rsidR="00EE4AA0" w:rsidRDefault="00EE4AA0">
            <w:pPr>
              <w:ind w:firstLine="62"/>
              <w:jc w:val="center"/>
              <w:rPr>
                <w:szCs w:val="24"/>
                <w:lang w:val="en-US"/>
              </w:rPr>
            </w:pPr>
          </w:p>
        </w:tc>
        <w:tc>
          <w:tcPr>
            <w:tcW w:w="1493"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1EE8276C" w14:textId="77777777" w:rsidR="00EE4AA0" w:rsidRDefault="00637204">
            <w:pPr>
              <w:jc w:val="center"/>
              <w:rPr>
                <w:szCs w:val="24"/>
                <w:lang w:val="en-US"/>
              </w:rPr>
            </w:pPr>
            <w:r>
              <w:rPr>
                <w:b/>
                <w:bCs/>
                <w:szCs w:val="24"/>
              </w:rPr>
              <w:t>Elementai</w:t>
            </w:r>
          </w:p>
        </w:tc>
        <w:tc>
          <w:tcPr>
            <w:tcW w:w="3285" w:type="pct"/>
            <w:tcBorders>
              <w:top w:val="single" w:sz="8" w:space="0" w:color="auto"/>
              <w:left w:val="nil"/>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B3D0A30" w14:textId="77777777" w:rsidR="00EE4AA0" w:rsidRDefault="00637204">
            <w:pPr>
              <w:jc w:val="center"/>
              <w:rPr>
                <w:szCs w:val="24"/>
                <w:lang w:val="en-US"/>
              </w:rPr>
            </w:pPr>
            <w:r>
              <w:rPr>
                <w:b/>
                <w:bCs/>
                <w:szCs w:val="24"/>
              </w:rPr>
              <w:t>Kodai, pavadinimai ir aprašymas</w:t>
            </w:r>
          </w:p>
        </w:tc>
      </w:tr>
      <w:tr w:rsidR="00EE4AA0" w14:paraId="238E66B1"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C03DEA" w14:textId="77777777" w:rsidR="00EE4AA0" w:rsidRDefault="00637204">
            <w:pPr>
              <w:rPr>
                <w:szCs w:val="24"/>
                <w:lang w:val="en-US"/>
              </w:rPr>
            </w:pPr>
            <w:r>
              <w:rPr>
                <w:szCs w:val="24"/>
              </w:rPr>
              <w:t>1.</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B13F6C6" w14:textId="77777777" w:rsidR="00EE4AA0" w:rsidRDefault="00637204">
            <w:pPr>
              <w:jc w:val="both"/>
              <w:rPr>
                <w:szCs w:val="24"/>
                <w:lang w:val="en-US"/>
              </w:rPr>
            </w:pPr>
            <w:r>
              <w:rPr>
                <w:szCs w:val="24"/>
              </w:rPr>
              <w:t>Stebėsenos rodiklio pavadinimas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544982B" w14:textId="4CCFED71" w:rsidR="00EE4AA0" w:rsidRDefault="00230DDD">
            <w:pPr>
              <w:jc w:val="both"/>
              <w:rPr>
                <w:shd w:val="clear" w:color="auto" w:fill="FFFFFF"/>
              </w:rPr>
            </w:pPr>
            <w:r w:rsidRPr="00230DDD">
              <w:rPr>
                <w:shd w:val="clear" w:color="auto" w:fill="FFFFFF"/>
              </w:rPr>
              <w:t>Naujai įrengta arba sustiprinta pakrančių ruožų, upių ir ežerų krantų apsauga nuo potvynių</w:t>
            </w:r>
          </w:p>
        </w:tc>
      </w:tr>
      <w:tr w:rsidR="00EE4AA0" w14:paraId="24BB8376"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9064934" w14:textId="77777777" w:rsidR="00EE4AA0" w:rsidRDefault="00637204">
            <w:pPr>
              <w:rPr>
                <w:szCs w:val="24"/>
                <w:lang w:val="en-US"/>
              </w:rPr>
            </w:pPr>
            <w:r>
              <w:rPr>
                <w:szCs w:val="24"/>
              </w:rPr>
              <w:t>2.</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1330C81" w14:textId="77777777" w:rsidR="00EE4AA0" w:rsidRDefault="00637204">
            <w:pPr>
              <w:jc w:val="both"/>
              <w:rPr>
                <w:szCs w:val="24"/>
                <w:lang w:val="en-US"/>
              </w:rPr>
            </w:pPr>
            <w:r>
              <w:rPr>
                <w:szCs w:val="24"/>
              </w:rPr>
              <w:t>Stebėsenos rodiklio matavimo vienetai</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27A5F52D" w14:textId="0AACFA70" w:rsidR="00EE4AA0" w:rsidRDefault="002253E9">
            <w:pPr>
              <w:jc w:val="both"/>
              <w:rPr>
                <w:szCs w:val="24"/>
              </w:rPr>
            </w:pPr>
            <w:r>
              <w:rPr>
                <w:szCs w:val="24"/>
              </w:rPr>
              <w:t>Kilometrai</w:t>
            </w:r>
          </w:p>
        </w:tc>
      </w:tr>
      <w:tr w:rsidR="00EE4AA0" w14:paraId="739724EB"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AEFD9D" w14:textId="77777777" w:rsidR="00EE4AA0" w:rsidRDefault="00637204">
            <w:pPr>
              <w:rPr>
                <w:szCs w:val="24"/>
                <w:lang w:val="en-US"/>
              </w:rPr>
            </w:pPr>
            <w:r>
              <w:rPr>
                <w:szCs w:val="24"/>
              </w:rPr>
              <w:t>3.</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C444F44" w14:textId="77777777" w:rsidR="00EE4AA0" w:rsidRDefault="00637204">
            <w:pPr>
              <w:jc w:val="both"/>
              <w:rPr>
                <w:szCs w:val="24"/>
                <w:lang w:val="en-US"/>
              </w:rPr>
            </w:pPr>
            <w:r>
              <w:rPr>
                <w:szCs w:val="24"/>
              </w:rPr>
              <w:t>Stebėsenos rodiklio reikšmės kryptis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6E55FB50" w14:textId="234BDEAE" w:rsidR="00EE4AA0" w:rsidRDefault="00637204">
            <w:pPr>
              <w:jc w:val="both"/>
              <w:rPr>
                <w:szCs w:val="24"/>
              </w:rPr>
            </w:pPr>
            <w:r>
              <w:rPr>
                <w:szCs w:val="24"/>
              </w:rPr>
              <w:t>Didėjimas</w:t>
            </w:r>
          </w:p>
        </w:tc>
      </w:tr>
      <w:tr w:rsidR="00EE4AA0" w14:paraId="29F72607"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704B21" w14:textId="77777777" w:rsidR="00EE4AA0" w:rsidRDefault="00637204">
            <w:pPr>
              <w:rPr>
                <w:szCs w:val="24"/>
                <w:lang w:val="en-US"/>
              </w:rPr>
            </w:pPr>
            <w:r>
              <w:rPr>
                <w:szCs w:val="24"/>
              </w:rPr>
              <w:t>4.</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6FED8ED" w14:textId="77777777" w:rsidR="00EE4AA0" w:rsidRDefault="00637204">
            <w:pPr>
              <w:jc w:val="both"/>
              <w:rPr>
                <w:szCs w:val="24"/>
                <w:lang w:val="en-US"/>
              </w:rPr>
            </w:pPr>
            <w:r>
              <w:rPr>
                <w:szCs w:val="24"/>
              </w:rPr>
              <w:t>Stebėsenos rodiklio reikšmės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1D16AB4" w14:textId="157A2937" w:rsidR="00EE4AA0" w:rsidRDefault="00637204">
            <w:pPr>
              <w:jc w:val="both"/>
              <w:rPr>
                <w:szCs w:val="24"/>
              </w:rPr>
            </w:pPr>
            <w:r>
              <w:rPr>
                <w:szCs w:val="24"/>
              </w:rPr>
              <w:t>Skaitinė reikšmė</w:t>
            </w:r>
          </w:p>
        </w:tc>
      </w:tr>
      <w:tr w:rsidR="00EE4AA0" w14:paraId="20D069B4"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7A9B96" w14:textId="77777777" w:rsidR="00EE4AA0" w:rsidRDefault="00637204">
            <w:pPr>
              <w:rPr>
                <w:szCs w:val="24"/>
                <w:lang w:val="en-US"/>
              </w:rPr>
            </w:pPr>
            <w:r>
              <w:rPr>
                <w:szCs w:val="24"/>
              </w:rPr>
              <w:t>5.</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3FAF7015" w14:textId="77777777" w:rsidR="00EE4AA0" w:rsidRDefault="00637204">
            <w:pPr>
              <w:jc w:val="both"/>
              <w:rPr>
                <w:szCs w:val="24"/>
                <w:lang w:val="en-US"/>
              </w:rPr>
            </w:pPr>
            <w:r>
              <w:rPr>
                <w:szCs w:val="24"/>
              </w:rPr>
              <w:t>Stebėsenos rodiklio tipas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175E8992" w14:textId="339D81EF" w:rsidR="00EE4AA0" w:rsidRDefault="00637204">
            <w:pPr>
              <w:jc w:val="both"/>
              <w:rPr>
                <w:szCs w:val="24"/>
              </w:rPr>
            </w:pPr>
            <w:r>
              <w:rPr>
                <w:szCs w:val="24"/>
              </w:rPr>
              <w:t>Produkto rodiklis</w:t>
            </w:r>
          </w:p>
        </w:tc>
      </w:tr>
      <w:tr w:rsidR="00EE4AA0" w14:paraId="031602B0"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73D2B0" w14:textId="77777777" w:rsidR="00EE4AA0" w:rsidRDefault="00637204">
            <w:pPr>
              <w:rPr>
                <w:szCs w:val="24"/>
                <w:lang w:val="en-US"/>
              </w:rPr>
            </w:pPr>
            <w:r>
              <w:rPr>
                <w:szCs w:val="24"/>
              </w:rPr>
              <w:t>6.</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5466A1E6" w14:textId="77777777" w:rsidR="00EE4AA0" w:rsidRDefault="00637204">
            <w:pPr>
              <w:jc w:val="both"/>
              <w:rPr>
                <w:szCs w:val="24"/>
                <w:lang w:val="en-US"/>
              </w:rPr>
            </w:pPr>
            <w:r>
              <w:rPr>
                <w:szCs w:val="24"/>
              </w:rPr>
              <w:t>Stebėsenos rodiklio kodas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7707247" w14:textId="77777777" w:rsidR="002253E9" w:rsidRPr="002253E9" w:rsidRDefault="002253E9" w:rsidP="002253E9">
            <w:pPr>
              <w:jc w:val="both"/>
              <w:rPr>
                <w:color w:val="000000"/>
                <w:szCs w:val="24"/>
                <w:shd w:val="clear" w:color="auto" w:fill="FFFFFF"/>
              </w:rPr>
            </w:pPr>
            <w:r w:rsidRPr="002253E9">
              <w:rPr>
                <w:color w:val="000000"/>
                <w:szCs w:val="24"/>
                <w:shd w:val="clear" w:color="auto" w:fill="FFFFFF"/>
              </w:rPr>
              <w:t xml:space="preserve">P-02-001-06-06-01-01 </w:t>
            </w:r>
          </w:p>
          <w:p w14:paraId="1AA9E72A" w14:textId="4C2A1B82" w:rsidR="00EE4AA0" w:rsidRDefault="002253E9" w:rsidP="002253E9">
            <w:pPr>
              <w:jc w:val="both"/>
              <w:rPr>
                <w:i/>
                <w:iCs/>
                <w:szCs w:val="24"/>
              </w:rPr>
            </w:pPr>
            <w:r w:rsidRPr="002253E9">
              <w:rPr>
                <w:color w:val="000000"/>
                <w:szCs w:val="24"/>
                <w:shd w:val="clear" w:color="auto" w:fill="FFFFFF"/>
              </w:rPr>
              <w:t>P.B.2.0025</w:t>
            </w:r>
          </w:p>
        </w:tc>
      </w:tr>
      <w:tr w:rsidR="00EE4AA0" w14:paraId="4E70434D" w14:textId="77777777" w:rsidTr="0FB6213F">
        <w:trPr>
          <w:trHeight w:val="586"/>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71D7E6" w14:textId="77777777" w:rsidR="00EE4AA0" w:rsidRDefault="00637204">
            <w:pPr>
              <w:rPr>
                <w:szCs w:val="24"/>
                <w:lang w:val="en-US"/>
              </w:rPr>
            </w:pPr>
            <w:r>
              <w:rPr>
                <w:szCs w:val="24"/>
              </w:rPr>
              <w:t>7.</w:t>
            </w:r>
          </w:p>
        </w:tc>
        <w:tc>
          <w:tcPr>
            <w:tcW w:w="1493"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70749B13" w14:textId="77777777" w:rsidR="00EE4AA0" w:rsidRPr="00A444A3" w:rsidRDefault="00637204">
            <w:pPr>
              <w:jc w:val="both"/>
              <w:rPr>
                <w:szCs w:val="24"/>
                <w:lang w:val="pt-BR"/>
              </w:rPr>
            </w:pPr>
            <w:r>
              <w:rPr>
                <w:color w:val="000000"/>
                <w:szCs w:val="24"/>
              </w:rPr>
              <w:t>Europos Komisijos suteiktas stebėsenos rodiklio kodas</w:t>
            </w:r>
          </w:p>
        </w:tc>
        <w:tc>
          <w:tcPr>
            <w:tcW w:w="3285" w:type="pct"/>
            <w:tcBorders>
              <w:top w:val="nil"/>
              <w:left w:val="nil"/>
              <w:bottom w:val="single" w:sz="8" w:space="0" w:color="auto"/>
              <w:right w:val="single" w:sz="8" w:space="0" w:color="auto"/>
            </w:tcBorders>
            <w:shd w:val="clear" w:color="auto" w:fill="FFFFFF" w:themeFill="background1"/>
            <w:tcMar>
              <w:top w:w="28" w:type="dxa"/>
              <w:left w:w="57" w:type="dxa"/>
              <w:bottom w:w="28" w:type="dxa"/>
              <w:right w:w="57" w:type="dxa"/>
            </w:tcMar>
            <w:hideMark/>
          </w:tcPr>
          <w:p w14:paraId="446E16DF" w14:textId="5D411B63" w:rsidR="00EE4AA0" w:rsidRDefault="002253E9">
            <w:pPr>
              <w:jc w:val="both"/>
              <w:rPr>
                <w:szCs w:val="24"/>
              </w:rPr>
            </w:pPr>
            <w:r w:rsidRPr="002253E9">
              <w:rPr>
                <w:szCs w:val="24"/>
              </w:rPr>
              <w:t>RCO25</w:t>
            </w:r>
          </w:p>
        </w:tc>
      </w:tr>
      <w:tr w:rsidR="00EE4AA0" w14:paraId="34E5A4E4"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3D2B617" w14:textId="77777777" w:rsidR="00EE4AA0" w:rsidRDefault="00637204">
            <w:pPr>
              <w:rPr>
                <w:szCs w:val="24"/>
                <w:lang w:val="en-US"/>
              </w:rPr>
            </w:pPr>
            <w:r>
              <w:rPr>
                <w:szCs w:val="24"/>
              </w:rPr>
              <w:t>8.</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05A07763" w14:textId="77777777" w:rsidR="00EE4AA0" w:rsidRDefault="00637204">
            <w:pPr>
              <w:jc w:val="both"/>
              <w:rPr>
                <w:szCs w:val="24"/>
                <w:lang w:val="en-US"/>
              </w:rPr>
            </w:pPr>
            <w:r w:rsidRPr="00647CE6">
              <w:rPr>
                <w:szCs w:val="24"/>
              </w:rPr>
              <w:t>Stebėsenos rodiklio paaiškinimas, sąvokų apibrėžtys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7810BB12" w14:textId="21694D26" w:rsidR="00EE4AA0" w:rsidRPr="000B136E" w:rsidRDefault="7CC3FC61" w:rsidP="006B0F91">
            <w:pPr>
              <w:jc w:val="both"/>
              <w:rPr>
                <w:rFonts w:eastAsia="AngsanaUPC"/>
                <w:highlight w:val="yellow"/>
              </w:rPr>
            </w:pPr>
            <w:r w:rsidRPr="00732B7B">
              <w:rPr>
                <w:rFonts w:eastAsia="AngsanaUPC"/>
              </w:rPr>
              <w:t xml:space="preserve">Pakrantės </w:t>
            </w:r>
            <w:r w:rsidR="006B0F91" w:rsidRPr="00732B7B">
              <w:rPr>
                <w:rFonts w:eastAsia="AngsanaUPC"/>
              </w:rPr>
              <w:t xml:space="preserve">ruožo </w:t>
            </w:r>
            <w:r w:rsidRPr="00732B7B">
              <w:rPr>
                <w:rFonts w:eastAsia="AngsanaUPC"/>
              </w:rPr>
              <w:t xml:space="preserve">ilgis, upių krantai ir ežerų pakrantės, apsaugotos nuo </w:t>
            </w:r>
            <w:r w:rsidR="76C1D720" w:rsidRPr="00732B7B">
              <w:rPr>
                <w:rFonts w:eastAsia="AngsanaUPC"/>
              </w:rPr>
              <w:t>potvynių</w:t>
            </w:r>
            <w:r w:rsidR="35F89F07" w:rsidRPr="00732B7B">
              <w:rPr>
                <w:rFonts w:eastAsia="AngsanaUPC"/>
              </w:rPr>
              <w:t>, taip pat kylanči</w:t>
            </w:r>
            <w:r w:rsidR="554F17BE" w:rsidRPr="00732B7B">
              <w:rPr>
                <w:rFonts w:eastAsia="AngsanaUPC"/>
              </w:rPr>
              <w:t>ų</w:t>
            </w:r>
            <w:r w:rsidR="35F89F07" w:rsidRPr="00732B7B">
              <w:rPr>
                <w:rFonts w:eastAsia="AngsanaUPC"/>
              </w:rPr>
              <w:t xml:space="preserve"> </w:t>
            </w:r>
            <w:r w:rsidR="554F17BE" w:rsidRPr="00732B7B">
              <w:rPr>
                <w:rFonts w:eastAsia="AngsanaUPC"/>
              </w:rPr>
              <w:t xml:space="preserve">ir dėl </w:t>
            </w:r>
            <w:r w:rsidRPr="00732B7B">
              <w:rPr>
                <w:rFonts w:eastAsia="AngsanaUPC"/>
              </w:rPr>
              <w:t xml:space="preserve">ekstremalių oro sąlygų. </w:t>
            </w:r>
            <w:r w:rsidR="006B0F91" w:rsidRPr="00732B7B">
              <w:rPr>
                <w:rFonts w:eastAsia="AngsanaUPC"/>
              </w:rPr>
              <w:t xml:space="preserve">Turi </w:t>
            </w:r>
            <w:r w:rsidRPr="00732B7B">
              <w:rPr>
                <w:rFonts w:eastAsia="AngsanaUPC"/>
              </w:rPr>
              <w:t xml:space="preserve">būti </w:t>
            </w:r>
            <w:r w:rsidR="006B0F91" w:rsidRPr="00732B7B">
              <w:rPr>
                <w:rFonts w:eastAsia="AngsanaUPC"/>
              </w:rPr>
              <w:t>pastatyta nauja ir (ar) sutvirtinta apsaugos nuo potvynių infrastruktūra</w:t>
            </w:r>
            <w:r w:rsidR="00732B7B">
              <w:rPr>
                <w:rFonts w:eastAsia="AngsanaUPC"/>
              </w:rPr>
              <w:t>.</w:t>
            </w:r>
          </w:p>
        </w:tc>
      </w:tr>
      <w:tr w:rsidR="00EE4AA0" w14:paraId="5333BCEF"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8F38256" w14:textId="77777777" w:rsidR="00EE4AA0" w:rsidRDefault="00637204">
            <w:pPr>
              <w:rPr>
                <w:szCs w:val="24"/>
                <w:lang w:val="en-US"/>
              </w:rPr>
            </w:pPr>
            <w:r>
              <w:rPr>
                <w:szCs w:val="24"/>
              </w:rPr>
              <w:t>9.</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60DC1055" w14:textId="77777777" w:rsidR="00EE4AA0" w:rsidRPr="00A444A3" w:rsidRDefault="00637204">
            <w:pPr>
              <w:jc w:val="both"/>
              <w:rPr>
                <w:szCs w:val="24"/>
                <w:lang w:val="pt-BR"/>
              </w:rPr>
            </w:pPr>
            <w:r>
              <w:rPr>
                <w:color w:val="000000"/>
                <w:szCs w:val="24"/>
              </w:rPr>
              <w:t>Stebėsenos rodiklio reikšmės apskaičiavimo tipas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0D460B7F" w14:textId="1D609B7F" w:rsidR="00EE4AA0" w:rsidRDefault="00637204">
            <w:pPr>
              <w:jc w:val="both"/>
              <w:rPr>
                <w:i/>
              </w:rPr>
            </w:pPr>
            <w:r>
              <w:t>Automatiškai apskaičiuojamas stebėsenos rodiklis.</w:t>
            </w:r>
          </w:p>
        </w:tc>
      </w:tr>
      <w:tr w:rsidR="00EE4AA0" w14:paraId="006855FF"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02E406B4" w14:textId="77777777" w:rsidR="00EE4AA0" w:rsidRDefault="00637204">
            <w:pPr>
              <w:rPr>
                <w:szCs w:val="24"/>
                <w:lang w:val="en-US"/>
              </w:rPr>
            </w:pPr>
            <w:r>
              <w:rPr>
                <w:szCs w:val="24"/>
              </w:rPr>
              <w:t>10.</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00E1CDC2" w14:textId="77777777" w:rsidR="00EE4AA0" w:rsidRPr="00A444A3" w:rsidRDefault="00637204">
            <w:pPr>
              <w:jc w:val="both"/>
              <w:rPr>
                <w:szCs w:val="24"/>
                <w:lang w:val="pt-BR"/>
              </w:rPr>
            </w:pPr>
            <w:r w:rsidRPr="000B136E">
              <w:rPr>
                <w:szCs w:val="24"/>
              </w:rPr>
              <w:t>Stebėsenos rodiklio reikšmės apskaičiavimo metodas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D353985" w14:textId="0D15181E" w:rsidR="00F20680" w:rsidRPr="00732B7B" w:rsidRDefault="00637204" w:rsidP="0FB6213F">
            <w:pPr>
              <w:jc w:val="both"/>
              <w:rPr>
                <w:color w:val="FF0000"/>
              </w:rPr>
            </w:pPr>
            <w:r w:rsidRPr="00732B7B">
              <w:t xml:space="preserve">Stebėsenos rodiklis skaičiuojamas sumuojant </w:t>
            </w:r>
            <w:r w:rsidR="51E03A98" w:rsidRPr="00732B7B">
              <w:t xml:space="preserve">pakrančių </w:t>
            </w:r>
            <w:r w:rsidR="006B0F91" w:rsidRPr="00732B7B">
              <w:t>ruožus</w:t>
            </w:r>
            <w:r w:rsidR="51E03A98" w:rsidRPr="00732B7B">
              <w:t xml:space="preserve">, upių krantų ir ežerų pakrančių ilgį (kilometrais), </w:t>
            </w:r>
            <w:r w:rsidR="006B0F91" w:rsidRPr="00732B7B">
              <w:t xml:space="preserve">kuriuose </w:t>
            </w:r>
            <w:r w:rsidR="51E03A98" w:rsidRPr="00732B7B">
              <w:t xml:space="preserve">įgyvendinant projekto veiklas pastatyta </w:t>
            </w:r>
            <w:r w:rsidR="006B0F91" w:rsidRPr="00732B7B">
              <w:t xml:space="preserve">nauja </w:t>
            </w:r>
            <w:r w:rsidR="51E03A98" w:rsidRPr="00732B7B">
              <w:t>arba su</w:t>
            </w:r>
            <w:r w:rsidR="485A62EA" w:rsidRPr="00732B7B">
              <w:t>tvirtinta</w:t>
            </w:r>
            <w:r w:rsidR="51E03A98" w:rsidRPr="00732B7B">
              <w:t xml:space="preserve"> apsaugos nuo potvynių infrastruktūra</w:t>
            </w:r>
            <w:r w:rsidR="00732B7B">
              <w:t>.</w:t>
            </w:r>
          </w:p>
          <w:p w14:paraId="7A0AC50B" w14:textId="77777777" w:rsidR="008C7FA6" w:rsidRPr="00732B7B" w:rsidRDefault="008C7FA6" w:rsidP="0FB6213F">
            <w:pPr>
              <w:jc w:val="both"/>
              <w:rPr>
                <w:i/>
                <w:iCs/>
                <w:color w:val="FF0000"/>
              </w:rPr>
            </w:pPr>
          </w:p>
          <w:p w14:paraId="5CD55D47" w14:textId="0678D28F" w:rsidR="008C7FA6" w:rsidRPr="008C7FA6" w:rsidRDefault="32549370" w:rsidP="006B0F91">
            <w:pPr>
              <w:jc w:val="both"/>
              <w:rPr>
                <w:rFonts w:eastAsia="AngsanaUPC"/>
                <w:color w:val="2E74B5" w:themeColor="accent1" w:themeShade="BF"/>
              </w:rPr>
            </w:pPr>
            <w:r w:rsidRPr="00732B7B">
              <w:rPr>
                <w:rFonts w:eastAsia="AngsanaUPC"/>
              </w:rPr>
              <w:t>Jei tame pačiame ruože įrengiama nauja apsaugos nuo potvynių infrastruktūra</w:t>
            </w:r>
            <w:r w:rsidR="00732B7B">
              <w:rPr>
                <w:rFonts w:eastAsia="AngsanaUPC"/>
              </w:rPr>
              <w:t xml:space="preserve"> ir</w:t>
            </w:r>
            <w:r w:rsidRPr="00732B7B">
              <w:rPr>
                <w:rFonts w:eastAsia="AngsanaUPC"/>
              </w:rPr>
              <w:t xml:space="preserve"> sutvirtinama esama</w:t>
            </w:r>
            <w:r w:rsidR="00732B7B">
              <w:rPr>
                <w:rFonts w:eastAsia="AngsanaUPC"/>
              </w:rPr>
              <w:t>,</w:t>
            </w:r>
            <w:r w:rsidRPr="00732B7B">
              <w:rPr>
                <w:rFonts w:eastAsia="AngsanaUPC"/>
              </w:rPr>
              <w:t xml:space="preserve"> – ruožo ilgis skaičiuojamas vieną kartą.</w:t>
            </w:r>
          </w:p>
        </w:tc>
      </w:tr>
      <w:tr w:rsidR="00EE4AA0" w14:paraId="101584C6"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3DB7CC03" w14:textId="77777777" w:rsidR="00EE4AA0" w:rsidRDefault="00637204">
            <w:pPr>
              <w:rPr>
                <w:szCs w:val="24"/>
                <w:lang w:val="en-US"/>
              </w:rPr>
            </w:pPr>
            <w:r>
              <w:rPr>
                <w:szCs w:val="24"/>
              </w:rPr>
              <w:t>11.</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F1A67A8" w14:textId="77777777" w:rsidR="00EE4AA0" w:rsidRDefault="00637204">
            <w:pPr>
              <w:jc w:val="both"/>
              <w:rPr>
                <w:szCs w:val="24"/>
                <w:lang w:val="en-US"/>
              </w:rPr>
            </w:pPr>
            <w:r w:rsidRPr="000B136E">
              <w:rPr>
                <w:szCs w:val="24"/>
              </w:rPr>
              <w:t>Stebėsenos rodiklio duomenų šaltiniai</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3724BC79" w14:textId="1282459E" w:rsidR="00EE4AA0" w:rsidRPr="000B136E" w:rsidRDefault="00637204">
            <w:pPr>
              <w:jc w:val="both"/>
              <w:rPr>
                <w:szCs w:val="24"/>
                <w:lang w:val="pt-BR"/>
              </w:rPr>
            </w:pPr>
            <w:r w:rsidRPr="00A444A3">
              <w:rPr>
                <w:szCs w:val="24"/>
                <w:lang w:val="pt-BR"/>
              </w:rPr>
              <w:t xml:space="preserve">Pirminis duomenų šaltinis: </w:t>
            </w:r>
            <w:r w:rsidR="00F20680" w:rsidRPr="000B136E">
              <w:rPr>
                <w:color w:val="000000"/>
                <w:szCs w:val="24"/>
              </w:rPr>
              <w:t>priėmimo–perdavimo aktai arba statybos užbaigimo patvirtinimo dokumentai</w:t>
            </w:r>
            <w:r w:rsidR="00950C51" w:rsidRPr="000B136E">
              <w:rPr>
                <w:color w:val="000000"/>
                <w:szCs w:val="24"/>
              </w:rPr>
              <w:t xml:space="preserve"> (kop</w:t>
            </w:r>
            <w:r w:rsidR="008C3F85" w:rsidRPr="000B136E">
              <w:rPr>
                <w:color w:val="000000"/>
                <w:szCs w:val="24"/>
              </w:rPr>
              <w:t>i</w:t>
            </w:r>
            <w:r w:rsidR="00950C51" w:rsidRPr="000B136E">
              <w:rPr>
                <w:color w:val="000000"/>
                <w:szCs w:val="24"/>
              </w:rPr>
              <w:t>jos)</w:t>
            </w:r>
            <w:r w:rsidR="00F20680" w:rsidRPr="000B136E">
              <w:rPr>
                <w:color w:val="000000"/>
                <w:szCs w:val="24"/>
              </w:rPr>
              <w:t>.</w:t>
            </w:r>
          </w:p>
          <w:p w14:paraId="430774B8" w14:textId="27F441AA" w:rsidR="00EE4AA0" w:rsidRPr="00A444A3" w:rsidRDefault="00637204">
            <w:pPr>
              <w:jc w:val="both"/>
              <w:rPr>
                <w:color w:val="000000"/>
                <w:szCs w:val="24"/>
                <w:lang w:val="pt-BR"/>
              </w:rPr>
            </w:pPr>
            <w:r w:rsidRPr="00A444A3">
              <w:rPr>
                <w:color w:val="000000"/>
                <w:szCs w:val="24"/>
                <w:lang w:val="pt-BR"/>
              </w:rPr>
              <w:t>Antrini</w:t>
            </w:r>
            <w:r w:rsidR="000B136E">
              <w:rPr>
                <w:color w:val="000000"/>
                <w:szCs w:val="24"/>
                <w:lang w:val="pt-BR"/>
              </w:rPr>
              <w:t>s</w:t>
            </w:r>
            <w:r w:rsidRPr="00A444A3">
              <w:rPr>
                <w:color w:val="000000"/>
                <w:szCs w:val="24"/>
                <w:lang w:val="pt-BR"/>
              </w:rPr>
              <w:t xml:space="preserve"> duomenų šaltini</w:t>
            </w:r>
            <w:r w:rsidR="000B136E">
              <w:rPr>
                <w:color w:val="000000"/>
                <w:szCs w:val="24"/>
                <w:lang w:val="pt-BR"/>
              </w:rPr>
              <w:t>s</w:t>
            </w:r>
            <w:r w:rsidRPr="00A444A3">
              <w:rPr>
                <w:color w:val="000000"/>
                <w:szCs w:val="24"/>
                <w:lang w:val="pt-BR"/>
              </w:rPr>
              <w:t xml:space="preserve">: </w:t>
            </w:r>
            <w:r w:rsidR="009E07A4">
              <w:rPr>
                <w:color w:val="000000"/>
                <w:szCs w:val="24"/>
                <w:lang w:val="pt-BR"/>
              </w:rPr>
              <w:t>galutinė projekto</w:t>
            </w:r>
            <w:r w:rsidR="00B223D7">
              <w:rPr>
                <w:color w:val="000000"/>
                <w:szCs w:val="24"/>
                <w:lang w:val="pt-BR"/>
              </w:rPr>
              <w:t xml:space="preserve"> veiklos ataskaita</w:t>
            </w:r>
            <w:r w:rsidR="000B136E">
              <w:rPr>
                <w:color w:val="000000"/>
                <w:szCs w:val="24"/>
                <w:lang w:val="pt-BR"/>
              </w:rPr>
              <w:t>.</w:t>
            </w:r>
          </w:p>
        </w:tc>
      </w:tr>
      <w:tr w:rsidR="00EE4AA0" w14:paraId="26A012E7"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24934FD0" w14:textId="77777777" w:rsidR="00EE4AA0" w:rsidRDefault="00637204">
            <w:pPr>
              <w:rPr>
                <w:szCs w:val="24"/>
                <w:lang w:val="en-US"/>
              </w:rPr>
            </w:pPr>
            <w:r>
              <w:rPr>
                <w:szCs w:val="24"/>
              </w:rPr>
              <w:lastRenderedPageBreak/>
              <w:t>12.</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26994A9" w14:textId="77777777" w:rsidR="00EE4AA0" w:rsidRPr="00A444A3" w:rsidRDefault="00637204">
            <w:pPr>
              <w:jc w:val="both"/>
              <w:rPr>
                <w:szCs w:val="24"/>
                <w:lang w:val="pt-BR"/>
              </w:rPr>
            </w:pPr>
            <w:r>
              <w:rPr>
                <w:szCs w:val="24"/>
              </w:rPr>
              <w:t>Stebėsenos rodiklio reikšmės skaičiavimo periodiškumas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724421B6" w14:textId="7AABA29F" w:rsidR="008425CE" w:rsidRDefault="008425CE">
            <w:pPr>
              <w:jc w:val="both"/>
              <w:rPr>
                <w:szCs w:val="24"/>
              </w:rPr>
            </w:pPr>
            <w:r w:rsidRPr="008425CE">
              <w:rPr>
                <w:szCs w:val="24"/>
              </w:rPr>
              <w:t>Projekto veiklų įgyvendinimo pabaigoje.</w:t>
            </w:r>
          </w:p>
          <w:p w14:paraId="547A2BE4" w14:textId="77777777" w:rsidR="008425CE" w:rsidRDefault="008425CE">
            <w:pPr>
              <w:jc w:val="both"/>
              <w:rPr>
                <w:szCs w:val="24"/>
              </w:rPr>
            </w:pPr>
          </w:p>
          <w:p w14:paraId="6778F6C7" w14:textId="4A47C20F" w:rsidR="00EE4AA0" w:rsidRPr="00A444A3" w:rsidRDefault="00EE4AA0" w:rsidP="00605919">
            <w:pPr>
              <w:jc w:val="both"/>
              <w:rPr>
                <w:szCs w:val="24"/>
                <w:lang w:val="pt-BR"/>
              </w:rPr>
            </w:pPr>
          </w:p>
        </w:tc>
      </w:tr>
      <w:tr w:rsidR="00EE4AA0" w14:paraId="57182DCE" w14:textId="77777777" w:rsidTr="0FB6213F">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6601DCE4" w14:textId="77777777" w:rsidR="00EE4AA0" w:rsidRDefault="00637204">
            <w:pPr>
              <w:rPr>
                <w:szCs w:val="24"/>
                <w:lang w:val="en-US"/>
              </w:rPr>
            </w:pPr>
            <w:r>
              <w:rPr>
                <w:szCs w:val="24"/>
              </w:rPr>
              <w:t>13.</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708400C6" w14:textId="77777777" w:rsidR="00EE4AA0" w:rsidRDefault="00637204">
            <w:pPr>
              <w:jc w:val="both"/>
              <w:rPr>
                <w:szCs w:val="24"/>
                <w:lang w:val="en-US"/>
              </w:rPr>
            </w:pPr>
            <w:r w:rsidRPr="000B136E">
              <w:rPr>
                <w:szCs w:val="24"/>
              </w:rPr>
              <w:t>Stebėsenos rodiklio pasiekimo momentas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0E25B187" w14:textId="2E64BCDF" w:rsidR="00EE4AA0" w:rsidRPr="00AE7243" w:rsidRDefault="00647CE6">
            <w:pPr>
              <w:jc w:val="both"/>
              <w:rPr>
                <w:color w:val="FF0000"/>
              </w:rPr>
            </w:pPr>
            <w:r w:rsidRPr="00647CE6">
              <w:t>Projekto veiklų įgyvendinimo pabaigoje – pasirašius priėmimo–perdavimo aktą arba statybos užbaigimo patvirtinimo dokumentus.</w:t>
            </w:r>
          </w:p>
        </w:tc>
      </w:tr>
      <w:tr w:rsidR="00EE4AA0" w14:paraId="693574C0" w14:textId="77777777" w:rsidTr="0FB6213F">
        <w:trPr>
          <w:trHeight w:val="781"/>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55A226A7" w14:textId="77777777" w:rsidR="00EE4AA0" w:rsidRDefault="00637204">
            <w:pPr>
              <w:rPr>
                <w:szCs w:val="24"/>
                <w:lang w:val="en-US"/>
              </w:rPr>
            </w:pPr>
            <w:r>
              <w:rPr>
                <w:szCs w:val="24"/>
              </w:rPr>
              <w:t>14.</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8B1C74F" w14:textId="77777777" w:rsidR="00EE4AA0" w:rsidRDefault="00637204">
            <w:pPr>
              <w:jc w:val="both"/>
              <w:rPr>
                <w:szCs w:val="24"/>
                <w:lang w:val="en-US"/>
              </w:rPr>
            </w:pPr>
            <w:r>
              <w:rPr>
                <w:szCs w:val="24"/>
              </w:rPr>
              <w:t>Už stebėsenos rodiklį atsakinga įstaiga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5BB31685" w14:textId="622B660D" w:rsidR="00EE4AA0" w:rsidRPr="00732B7B" w:rsidRDefault="6C4E69E1" w:rsidP="0FB6213F">
            <w:pPr>
              <w:jc w:val="both"/>
            </w:pPr>
            <w:r w:rsidRPr="00732B7B">
              <w:t>Už stebėsenos rodiklio pasiekim</w:t>
            </w:r>
            <w:r w:rsidR="006B0F91" w:rsidRPr="00732B7B">
              <w:t>ą</w:t>
            </w:r>
            <w:r w:rsidRPr="00732B7B">
              <w:t xml:space="preserve"> atsakingas p</w:t>
            </w:r>
            <w:r w:rsidR="00637204" w:rsidRPr="00732B7B">
              <w:t>rojekto vykdytojas.</w:t>
            </w:r>
          </w:p>
          <w:p w14:paraId="6737F817" w14:textId="2DCB5555" w:rsidR="008425CE" w:rsidRDefault="2505E71B" w:rsidP="0FB6213F">
            <w:pPr>
              <w:jc w:val="both"/>
              <w:rPr>
                <w:i/>
                <w:iCs/>
                <w:color w:val="808080"/>
                <w:highlight w:val="yellow"/>
              </w:rPr>
            </w:pPr>
            <w:r w:rsidRPr="00732B7B">
              <w:t xml:space="preserve">Už stebėsenos rodiklio kortelės parengimą atsakinga </w:t>
            </w:r>
            <w:r w:rsidR="007F97BC" w:rsidRPr="00732B7B">
              <w:t>Lietuvos Respublikos aplinkos ministerija.</w:t>
            </w:r>
          </w:p>
        </w:tc>
      </w:tr>
      <w:tr w:rsidR="00EE4AA0" w14:paraId="08552612" w14:textId="77777777" w:rsidTr="0FB6213F">
        <w:trPr>
          <w:trHeight w:val="989"/>
        </w:trPr>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2CCE741" w14:textId="77777777" w:rsidR="00EE4AA0" w:rsidRDefault="00637204">
            <w:pPr>
              <w:rPr>
                <w:szCs w:val="24"/>
                <w:lang w:val="en-US"/>
              </w:rPr>
            </w:pPr>
            <w:r>
              <w:rPr>
                <w:szCs w:val="24"/>
              </w:rPr>
              <w:t>15.</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49D08BF8" w14:textId="77777777" w:rsidR="00EE4AA0" w:rsidRPr="00A444A3" w:rsidRDefault="00637204">
            <w:pPr>
              <w:jc w:val="both"/>
              <w:rPr>
                <w:szCs w:val="24"/>
                <w:lang w:val="pt-BR"/>
              </w:rPr>
            </w:pPr>
            <w:r>
              <w:rPr>
                <w:szCs w:val="24"/>
              </w:rPr>
              <w:t>Įstaigos padalinys ir kontaktinis telefono numeris</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60967D63" w14:textId="3A7BD7D8" w:rsidR="00EE4AA0" w:rsidRDefault="008425CE">
            <w:pPr>
              <w:jc w:val="both"/>
              <w:rPr>
                <w:i/>
                <w:iCs/>
                <w:color w:val="808080"/>
                <w:szCs w:val="24"/>
              </w:rPr>
            </w:pPr>
            <w:r w:rsidRPr="005B25A5">
              <w:rPr>
                <w:szCs w:val="24"/>
              </w:rPr>
              <w:t>Lietuvos Respublikos aplinkos ministerij</w:t>
            </w:r>
            <w:r>
              <w:rPr>
                <w:szCs w:val="24"/>
              </w:rPr>
              <w:t>os Strateginio valdymo ir investicijų departamentas, tel. Nr. +370 612 98513.</w:t>
            </w:r>
          </w:p>
        </w:tc>
      </w:tr>
      <w:tr w:rsidR="00EE4AA0" w14:paraId="4B165607" w14:textId="77777777" w:rsidTr="0FB6213F">
        <w:tc>
          <w:tcPr>
            <w:tcW w:w="221" w:type="pct"/>
            <w:tcBorders>
              <w:top w:val="nil"/>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hideMark/>
          </w:tcPr>
          <w:p w14:paraId="45A2319E" w14:textId="77777777" w:rsidR="00EE4AA0" w:rsidRDefault="00637204">
            <w:pPr>
              <w:rPr>
                <w:szCs w:val="24"/>
                <w:lang w:val="en-US"/>
              </w:rPr>
            </w:pPr>
            <w:r>
              <w:rPr>
                <w:szCs w:val="24"/>
              </w:rPr>
              <w:t>16.</w:t>
            </w:r>
          </w:p>
        </w:tc>
        <w:tc>
          <w:tcPr>
            <w:tcW w:w="1493" w:type="pct"/>
            <w:tcBorders>
              <w:top w:val="nil"/>
              <w:left w:val="nil"/>
              <w:bottom w:val="single" w:sz="8" w:space="0" w:color="auto"/>
              <w:right w:val="single" w:sz="8" w:space="0" w:color="auto"/>
            </w:tcBorders>
            <w:tcMar>
              <w:top w:w="28" w:type="dxa"/>
              <w:left w:w="57" w:type="dxa"/>
              <w:bottom w:w="28" w:type="dxa"/>
              <w:right w:w="57" w:type="dxa"/>
            </w:tcMar>
            <w:hideMark/>
          </w:tcPr>
          <w:p w14:paraId="7A565343" w14:textId="77777777" w:rsidR="00EE4AA0" w:rsidRDefault="00637204">
            <w:pPr>
              <w:jc w:val="both"/>
              <w:rPr>
                <w:szCs w:val="24"/>
                <w:lang w:val="en-US"/>
              </w:rPr>
            </w:pPr>
            <w:r>
              <w:rPr>
                <w:szCs w:val="24"/>
              </w:rPr>
              <w:t>Kita svarbi informacija</w:t>
            </w:r>
          </w:p>
        </w:tc>
        <w:tc>
          <w:tcPr>
            <w:tcW w:w="3285" w:type="pct"/>
            <w:tcBorders>
              <w:top w:val="nil"/>
              <w:left w:val="nil"/>
              <w:bottom w:val="single" w:sz="8" w:space="0" w:color="auto"/>
              <w:right w:val="single" w:sz="8" w:space="0" w:color="auto"/>
            </w:tcBorders>
            <w:tcMar>
              <w:top w:w="28" w:type="dxa"/>
              <w:left w:w="57" w:type="dxa"/>
              <w:bottom w:w="28" w:type="dxa"/>
              <w:right w:w="57" w:type="dxa"/>
            </w:tcMar>
            <w:hideMark/>
          </w:tcPr>
          <w:p w14:paraId="10BD5945" w14:textId="3D127F08" w:rsidR="00EE4AA0" w:rsidRDefault="00637204">
            <w:pPr>
              <w:jc w:val="both"/>
              <w:rPr>
                <w:i/>
                <w:iCs/>
                <w:color w:val="808080"/>
                <w:szCs w:val="24"/>
              </w:rPr>
            </w:pPr>
            <w:r>
              <w:rPr>
                <w:i/>
                <w:iCs/>
                <w:color w:val="808080"/>
                <w:szCs w:val="24"/>
              </w:rPr>
              <w:t>-</w:t>
            </w:r>
          </w:p>
        </w:tc>
      </w:tr>
    </w:tbl>
    <w:p w14:paraId="785674EB" w14:textId="77777777" w:rsidR="00EE4AA0" w:rsidRDefault="00637204">
      <w:pPr>
        <w:ind w:firstLine="62"/>
        <w:jc w:val="center"/>
        <w:rPr>
          <w:color w:val="000000"/>
          <w:szCs w:val="24"/>
        </w:rPr>
      </w:pPr>
      <w:r>
        <w:rPr>
          <w:color w:val="000000"/>
          <w:szCs w:val="24"/>
        </w:rPr>
        <w:t>_____________________</w:t>
      </w:r>
    </w:p>
    <w:p w14:paraId="36D7DA0F" w14:textId="77777777" w:rsidR="00C7584B" w:rsidRPr="00F14CE5" w:rsidRDefault="00C7584B" w:rsidP="00E412C8">
      <w:pPr>
        <w:rPr>
          <w:rFonts w:ascii="Calibri" w:eastAsia="Calibri" w:hAnsi="Calibri"/>
          <w:sz w:val="22"/>
          <w:szCs w:val="22"/>
        </w:rPr>
      </w:pPr>
    </w:p>
    <w:sectPr w:rsidR="00C7584B" w:rsidRPr="00F14CE5">
      <w:pgSz w:w="11906" w:h="16838"/>
      <w:pgMar w:top="567"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7A662" w14:textId="77777777" w:rsidR="00A81042" w:rsidRDefault="00A81042">
      <w:pPr>
        <w:rPr>
          <w:sz w:val="22"/>
          <w:szCs w:val="22"/>
        </w:rPr>
      </w:pPr>
      <w:r>
        <w:rPr>
          <w:sz w:val="22"/>
          <w:szCs w:val="22"/>
        </w:rPr>
        <w:separator/>
      </w:r>
    </w:p>
  </w:endnote>
  <w:endnote w:type="continuationSeparator" w:id="0">
    <w:p w14:paraId="5B02AD0D" w14:textId="77777777" w:rsidR="00A81042" w:rsidRDefault="00A81042">
      <w:pPr>
        <w:rPr>
          <w:sz w:val="22"/>
          <w:szCs w:val="22"/>
        </w:rPr>
      </w:pPr>
      <w:r>
        <w:rPr>
          <w:sz w:val="22"/>
          <w:szCs w:val="22"/>
        </w:rPr>
        <w:continuationSeparator/>
      </w:r>
    </w:p>
  </w:endnote>
  <w:endnote w:type="continuationNotice" w:id="1">
    <w:p w14:paraId="25D0BDA3" w14:textId="77777777" w:rsidR="00A81042" w:rsidRDefault="00A8104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D668" w14:textId="77777777" w:rsidR="00A81042" w:rsidRDefault="00A8104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6805" w14:textId="77777777" w:rsidR="00A81042" w:rsidRDefault="00A8104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8FA4" w14:textId="77777777" w:rsidR="00A81042" w:rsidRDefault="00A81042">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A81042" w:rsidRDefault="00A81042">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A81042" w:rsidRDefault="00A81042">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A81042" w:rsidRDefault="00A8104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7985C" w14:textId="77777777" w:rsidR="00A81042" w:rsidRDefault="00A81042">
      <w:pPr>
        <w:rPr>
          <w:sz w:val="22"/>
          <w:szCs w:val="22"/>
        </w:rPr>
      </w:pPr>
      <w:r>
        <w:rPr>
          <w:sz w:val="22"/>
          <w:szCs w:val="22"/>
        </w:rPr>
        <w:separator/>
      </w:r>
    </w:p>
  </w:footnote>
  <w:footnote w:type="continuationSeparator" w:id="0">
    <w:p w14:paraId="2438FC16" w14:textId="77777777" w:rsidR="00A81042" w:rsidRDefault="00A81042">
      <w:pPr>
        <w:rPr>
          <w:sz w:val="22"/>
          <w:szCs w:val="22"/>
        </w:rPr>
      </w:pPr>
      <w:r>
        <w:rPr>
          <w:sz w:val="22"/>
          <w:szCs w:val="22"/>
        </w:rPr>
        <w:continuationSeparator/>
      </w:r>
    </w:p>
  </w:footnote>
  <w:footnote w:type="continuationNotice" w:id="1">
    <w:p w14:paraId="57898124" w14:textId="77777777" w:rsidR="00A81042" w:rsidRDefault="00A8104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7FFB" w14:textId="77777777" w:rsidR="00A81042" w:rsidRDefault="00A8104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7A33" w14:textId="45C4E46B" w:rsidR="00A81042" w:rsidRDefault="00A81042">
    <w:pPr>
      <w:jc w:val="center"/>
    </w:pPr>
    <w:r>
      <w:rPr>
        <w:color w:val="2B579A"/>
        <w:shd w:val="clear" w:color="auto" w:fill="E6E6E6"/>
      </w:rPr>
      <w:fldChar w:fldCharType="begin"/>
    </w:r>
    <w:r>
      <w:instrText>PAGE   \* MERGEFORMAT</w:instrText>
    </w:r>
    <w:r>
      <w:rPr>
        <w:color w:val="2B579A"/>
        <w:shd w:val="clear" w:color="auto" w:fill="E6E6E6"/>
      </w:rPr>
      <w:fldChar w:fldCharType="separate"/>
    </w:r>
    <w:r w:rsidR="00881197">
      <w:rPr>
        <w:noProof/>
      </w:rPr>
      <w:t>4</w:t>
    </w:r>
    <w:r>
      <w:rPr>
        <w:color w:val="2B579A"/>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F433" w14:textId="77777777" w:rsidR="00A81042" w:rsidRDefault="00A81042">
    <w:pPr>
      <w:tabs>
        <w:tab w:val="center" w:pos="4680"/>
        <w:tab w:val="right" w:pos="9360"/>
      </w:tabs>
      <w:rPr>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A81042" w:rsidRDefault="00A81042">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CAF0" w14:textId="48AE2749" w:rsidR="00A81042" w:rsidRDefault="00A81042">
    <w:pPr>
      <w:jc w:val="center"/>
    </w:pPr>
    <w:r>
      <w:rPr>
        <w:color w:val="2B579A"/>
        <w:shd w:val="clear" w:color="auto" w:fill="E6E6E6"/>
      </w:rPr>
      <w:fldChar w:fldCharType="begin"/>
    </w:r>
    <w:r>
      <w:instrText>PAGE   \* MERGEFORMAT</w:instrText>
    </w:r>
    <w:r>
      <w:rPr>
        <w:color w:val="2B579A"/>
        <w:shd w:val="clear" w:color="auto" w:fill="E6E6E6"/>
      </w:rPr>
      <w:fldChar w:fldCharType="separate"/>
    </w:r>
    <w:r w:rsidR="003735AD">
      <w:rPr>
        <w:noProof/>
      </w:rPr>
      <w:t>2</w:t>
    </w:r>
    <w:r>
      <w:rPr>
        <w:color w:val="2B579A"/>
        <w:shd w:val="clear" w:color="auto" w:fill="E6E6E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4C66F00D" w:rsidR="00A81042" w:rsidRDefault="00A81042">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75EF2"/>
    <w:multiLevelType w:val="hybridMultilevel"/>
    <w:tmpl w:val="E11EEDAA"/>
    <w:lvl w:ilvl="0" w:tplc="7D9AF8EA">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F747F"/>
    <w:multiLevelType w:val="hybridMultilevel"/>
    <w:tmpl w:val="1FC06D9C"/>
    <w:lvl w:ilvl="0" w:tplc="7230FAB8">
      <w:start w:val="1"/>
      <w:numFmt w:val="decimal"/>
      <w:lvlText w:val="%1."/>
      <w:lvlJc w:val="left"/>
      <w:pPr>
        <w:ind w:left="1020" w:hanging="360"/>
      </w:pPr>
    </w:lvl>
    <w:lvl w:ilvl="1" w:tplc="F1444FD6">
      <w:start w:val="1"/>
      <w:numFmt w:val="decimal"/>
      <w:lvlText w:val="%2."/>
      <w:lvlJc w:val="left"/>
      <w:pPr>
        <w:ind w:left="1020" w:hanging="360"/>
      </w:pPr>
    </w:lvl>
    <w:lvl w:ilvl="2" w:tplc="3F866E7A">
      <w:start w:val="1"/>
      <w:numFmt w:val="decimal"/>
      <w:lvlText w:val="%3."/>
      <w:lvlJc w:val="left"/>
      <w:pPr>
        <w:ind w:left="1020" w:hanging="360"/>
      </w:pPr>
    </w:lvl>
    <w:lvl w:ilvl="3" w:tplc="959C0656">
      <w:start w:val="1"/>
      <w:numFmt w:val="decimal"/>
      <w:lvlText w:val="%4."/>
      <w:lvlJc w:val="left"/>
      <w:pPr>
        <w:ind w:left="1020" w:hanging="360"/>
      </w:pPr>
    </w:lvl>
    <w:lvl w:ilvl="4" w:tplc="4C84D48C">
      <w:start w:val="1"/>
      <w:numFmt w:val="decimal"/>
      <w:lvlText w:val="%5."/>
      <w:lvlJc w:val="left"/>
      <w:pPr>
        <w:ind w:left="1020" w:hanging="360"/>
      </w:pPr>
    </w:lvl>
    <w:lvl w:ilvl="5" w:tplc="B6764710">
      <w:start w:val="1"/>
      <w:numFmt w:val="decimal"/>
      <w:lvlText w:val="%6."/>
      <w:lvlJc w:val="left"/>
      <w:pPr>
        <w:ind w:left="1020" w:hanging="360"/>
      </w:pPr>
    </w:lvl>
    <w:lvl w:ilvl="6" w:tplc="825A2410">
      <w:start w:val="1"/>
      <w:numFmt w:val="decimal"/>
      <w:lvlText w:val="%7."/>
      <w:lvlJc w:val="left"/>
      <w:pPr>
        <w:ind w:left="1020" w:hanging="360"/>
      </w:pPr>
    </w:lvl>
    <w:lvl w:ilvl="7" w:tplc="ED34A38E">
      <w:start w:val="1"/>
      <w:numFmt w:val="decimal"/>
      <w:lvlText w:val="%8."/>
      <w:lvlJc w:val="left"/>
      <w:pPr>
        <w:ind w:left="1020" w:hanging="360"/>
      </w:pPr>
    </w:lvl>
    <w:lvl w:ilvl="8" w:tplc="FE548FBC">
      <w:start w:val="1"/>
      <w:numFmt w:val="decimal"/>
      <w:lvlText w:val="%9."/>
      <w:lvlJc w:val="left"/>
      <w:pPr>
        <w:ind w:left="1020" w:hanging="360"/>
      </w:pPr>
    </w:lvl>
  </w:abstractNum>
  <w:abstractNum w:abstractNumId="2" w15:restartNumberingAfterBreak="0">
    <w:nsid w:val="33E62DB0"/>
    <w:multiLevelType w:val="multilevel"/>
    <w:tmpl w:val="AC78F2E0"/>
    <w:lvl w:ilvl="0">
      <w:start w:val="1"/>
      <w:numFmt w:val="decimal"/>
      <w:lvlText w:val="%1."/>
      <w:lvlJc w:val="left"/>
      <w:pPr>
        <w:ind w:left="720" w:hanging="360"/>
      </w:pPr>
      <w:rPr>
        <w:rFonts w:hint="default"/>
        <w:b/>
        <w:bCs/>
        <w:i w:val="0"/>
        <w:i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AB7226"/>
    <w:multiLevelType w:val="hybridMultilevel"/>
    <w:tmpl w:val="780A98A4"/>
    <w:lvl w:ilvl="0" w:tplc="32BCDDF4">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 w15:restartNumberingAfterBreak="0">
    <w:nsid w:val="4A26663F"/>
    <w:multiLevelType w:val="hybridMultilevel"/>
    <w:tmpl w:val="D7546F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353A5"/>
    <w:multiLevelType w:val="hybridMultilevel"/>
    <w:tmpl w:val="B8D07446"/>
    <w:lvl w:ilvl="0" w:tplc="5DD4279A">
      <w:start w:val="7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286885">
    <w:abstractNumId w:val="3"/>
  </w:num>
  <w:num w:numId="2" w16cid:durableId="1363285502">
    <w:abstractNumId w:val="2"/>
  </w:num>
  <w:num w:numId="3" w16cid:durableId="1937402991">
    <w:abstractNumId w:val="5"/>
  </w:num>
  <w:num w:numId="4" w16cid:durableId="1617902858">
    <w:abstractNumId w:val="4"/>
  </w:num>
  <w:num w:numId="5" w16cid:durableId="1253784247">
    <w:abstractNumId w:val="0"/>
  </w:num>
  <w:num w:numId="6" w16cid:durableId="140263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4232"/>
    <w:rsid w:val="0000515D"/>
    <w:rsid w:val="000051BF"/>
    <w:rsid w:val="00006542"/>
    <w:rsid w:val="000118DC"/>
    <w:rsid w:val="000128C8"/>
    <w:rsid w:val="00012C2A"/>
    <w:rsid w:val="000144A3"/>
    <w:rsid w:val="00014EC3"/>
    <w:rsid w:val="00015D2B"/>
    <w:rsid w:val="00016D7F"/>
    <w:rsid w:val="00022083"/>
    <w:rsid w:val="000224F6"/>
    <w:rsid w:val="00022D7D"/>
    <w:rsid w:val="0002359F"/>
    <w:rsid w:val="000239BD"/>
    <w:rsid w:val="0003109F"/>
    <w:rsid w:val="0003443B"/>
    <w:rsid w:val="000352C9"/>
    <w:rsid w:val="00035C48"/>
    <w:rsid w:val="000370F1"/>
    <w:rsid w:val="00037450"/>
    <w:rsid w:val="00037F07"/>
    <w:rsid w:val="0004112C"/>
    <w:rsid w:val="00041B2C"/>
    <w:rsid w:val="000422B3"/>
    <w:rsid w:val="0004231C"/>
    <w:rsid w:val="00044258"/>
    <w:rsid w:val="00044D33"/>
    <w:rsid w:val="00046086"/>
    <w:rsid w:val="0005074F"/>
    <w:rsid w:val="0005272C"/>
    <w:rsid w:val="00052E08"/>
    <w:rsid w:val="00054CD9"/>
    <w:rsid w:val="000557BF"/>
    <w:rsid w:val="00057561"/>
    <w:rsid w:val="0006236F"/>
    <w:rsid w:val="00062435"/>
    <w:rsid w:val="000626E1"/>
    <w:rsid w:val="00063BE7"/>
    <w:rsid w:val="00066571"/>
    <w:rsid w:val="0006664B"/>
    <w:rsid w:val="0006704C"/>
    <w:rsid w:val="00070E3C"/>
    <w:rsid w:val="000718ED"/>
    <w:rsid w:val="00074DB4"/>
    <w:rsid w:val="00075041"/>
    <w:rsid w:val="00075A67"/>
    <w:rsid w:val="000815D4"/>
    <w:rsid w:val="00084C55"/>
    <w:rsid w:val="00086057"/>
    <w:rsid w:val="00087999"/>
    <w:rsid w:val="00091554"/>
    <w:rsid w:val="0009169E"/>
    <w:rsid w:val="000919BD"/>
    <w:rsid w:val="00092DA7"/>
    <w:rsid w:val="00092E57"/>
    <w:rsid w:val="00095F5B"/>
    <w:rsid w:val="000A17C9"/>
    <w:rsid w:val="000A1D0F"/>
    <w:rsid w:val="000A434A"/>
    <w:rsid w:val="000A60AE"/>
    <w:rsid w:val="000A6328"/>
    <w:rsid w:val="000B048A"/>
    <w:rsid w:val="000B136E"/>
    <w:rsid w:val="000B1563"/>
    <w:rsid w:val="000B1BDC"/>
    <w:rsid w:val="000B29D2"/>
    <w:rsid w:val="000B2C2B"/>
    <w:rsid w:val="000B3C14"/>
    <w:rsid w:val="000B4148"/>
    <w:rsid w:val="000B48E6"/>
    <w:rsid w:val="000C2E7D"/>
    <w:rsid w:val="000C4C4E"/>
    <w:rsid w:val="000C55BA"/>
    <w:rsid w:val="000C587E"/>
    <w:rsid w:val="000C5974"/>
    <w:rsid w:val="000C5D7B"/>
    <w:rsid w:val="000C620A"/>
    <w:rsid w:val="000D0C27"/>
    <w:rsid w:val="000D2E95"/>
    <w:rsid w:val="000D3115"/>
    <w:rsid w:val="000D38B0"/>
    <w:rsid w:val="000D4204"/>
    <w:rsid w:val="000D44AD"/>
    <w:rsid w:val="000D7B7E"/>
    <w:rsid w:val="000E2BB8"/>
    <w:rsid w:val="000E3D81"/>
    <w:rsid w:val="000E3FD9"/>
    <w:rsid w:val="000E40D6"/>
    <w:rsid w:val="000E5E4B"/>
    <w:rsid w:val="000E6420"/>
    <w:rsid w:val="000E69C4"/>
    <w:rsid w:val="000E7CB9"/>
    <w:rsid w:val="000F1398"/>
    <w:rsid w:val="000F16BA"/>
    <w:rsid w:val="000F1F94"/>
    <w:rsid w:val="000F3353"/>
    <w:rsid w:val="000F3876"/>
    <w:rsid w:val="000F4056"/>
    <w:rsid w:val="000F4553"/>
    <w:rsid w:val="000F51D8"/>
    <w:rsid w:val="000F5588"/>
    <w:rsid w:val="000F565A"/>
    <w:rsid w:val="000F6C24"/>
    <w:rsid w:val="0010171B"/>
    <w:rsid w:val="00103572"/>
    <w:rsid w:val="00104EAC"/>
    <w:rsid w:val="00105ABD"/>
    <w:rsid w:val="00106A65"/>
    <w:rsid w:val="0010753B"/>
    <w:rsid w:val="00107C74"/>
    <w:rsid w:val="00110FF4"/>
    <w:rsid w:val="0011141E"/>
    <w:rsid w:val="00111989"/>
    <w:rsid w:val="00113E19"/>
    <w:rsid w:val="00114044"/>
    <w:rsid w:val="00114A6C"/>
    <w:rsid w:val="001159EA"/>
    <w:rsid w:val="00116219"/>
    <w:rsid w:val="001163FB"/>
    <w:rsid w:val="00116F76"/>
    <w:rsid w:val="00117DCC"/>
    <w:rsid w:val="00122A8E"/>
    <w:rsid w:val="00122CFE"/>
    <w:rsid w:val="00125F7A"/>
    <w:rsid w:val="00133626"/>
    <w:rsid w:val="00133F45"/>
    <w:rsid w:val="00135492"/>
    <w:rsid w:val="0013681F"/>
    <w:rsid w:val="00136983"/>
    <w:rsid w:val="00136C3F"/>
    <w:rsid w:val="00136E00"/>
    <w:rsid w:val="00137078"/>
    <w:rsid w:val="001375F2"/>
    <w:rsid w:val="0014113D"/>
    <w:rsid w:val="00143587"/>
    <w:rsid w:val="00147C79"/>
    <w:rsid w:val="001523F5"/>
    <w:rsid w:val="001528B0"/>
    <w:rsid w:val="00152C4B"/>
    <w:rsid w:val="001555D5"/>
    <w:rsid w:val="0015579A"/>
    <w:rsid w:val="001559CE"/>
    <w:rsid w:val="00156DB6"/>
    <w:rsid w:val="00157A00"/>
    <w:rsid w:val="00160012"/>
    <w:rsid w:val="001615AF"/>
    <w:rsid w:val="00162D4D"/>
    <w:rsid w:val="00164F8A"/>
    <w:rsid w:val="00165303"/>
    <w:rsid w:val="00172756"/>
    <w:rsid w:val="001728DE"/>
    <w:rsid w:val="00173366"/>
    <w:rsid w:val="00173685"/>
    <w:rsid w:val="001745CB"/>
    <w:rsid w:val="00174E97"/>
    <w:rsid w:val="00175FFE"/>
    <w:rsid w:val="00177A82"/>
    <w:rsid w:val="00182DD4"/>
    <w:rsid w:val="0018435A"/>
    <w:rsid w:val="00185C0D"/>
    <w:rsid w:val="00185EA4"/>
    <w:rsid w:val="00186620"/>
    <w:rsid w:val="001879BD"/>
    <w:rsid w:val="00190D20"/>
    <w:rsid w:val="00192C43"/>
    <w:rsid w:val="00192E5E"/>
    <w:rsid w:val="00197EF2"/>
    <w:rsid w:val="001A01C2"/>
    <w:rsid w:val="001A0F44"/>
    <w:rsid w:val="001A14AC"/>
    <w:rsid w:val="001A2931"/>
    <w:rsid w:val="001A3308"/>
    <w:rsid w:val="001A4435"/>
    <w:rsid w:val="001A5058"/>
    <w:rsid w:val="001A7482"/>
    <w:rsid w:val="001B0265"/>
    <w:rsid w:val="001B11E4"/>
    <w:rsid w:val="001B226F"/>
    <w:rsid w:val="001B2B32"/>
    <w:rsid w:val="001B2C5A"/>
    <w:rsid w:val="001B556F"/>
    <w:rsid w:val="001B57FB"/>
    <w:rsid w:val="001B7121"/>
    <w:rsid w:val="001B7338"/>
    <w:rsid w:val="001C284A"/>
    <w:rsid w:val="001C3C09"/>
    <w:rsid w:val="001C40BD"/>
    <w:rsid w:val="001C50D4"/>
    <w:rsid w:val="001C698B"/>
    <w:rsid w:val="001C6D70"/>
    <w:rsid w:val="001C7EC8"/>
    <w:rsid w:val="001D0DEE"/>
    <w:rsid w:val="001D1E88"/>
    <w:rsid w:val="001D2A1F"/>
    <w:rsid w:val="001D70EF"/>
    <w:rsid w:val="001E1157"/>
    <w:rsid w:val="001E256B"/>
    <w:rsid w:val="001E25D7"/>
    <w:rsid w:val="001E385C"/>
    <w:rsid w:val="001E52CF"/>
    <w:rsid w:val="001E5438"/>
    <w:rsid w:val="001E5B0D"/>
    <w:rsid w:val="001E69D3"/>
    <w:rsid w:val="001F4AE2"/>
    <w:rsid w:val="001F5002"/>
    <w:rsid w:val="001F57A4"/>
    <w:rsid w:val="001F585D"/>
    <w:rsid w:val="001F5A37"/>
    <w:rsid w:val="001F6F28"/>
    <w:rsid w:val="00200620"/>
    <w:rsid w:val="00200D9C"/>
    <w:rsid w:val="00203EBC"/>
    <w:rsid w:val="002060D6"/>
    <w:rsid w:val="002062DF"/>
    <w:rsid w:val="0020680B"/>
    <w:rsid w:val="00207566"/>
    <w:rsid w:val="00210674"/>
    <w:rsid w:val="00211035"/>
    <w:rsid w:val="00211FA0"/>
    <w:rsid w:val="00212919"/>
    <w:rsid w:val="002130C4"/>
    <w:rsid w:val="002134B4"/>
    <w:rsid w:val="00214988"/>
    <w:rsid w:val="002158BA"/>
    <w:rsid w:val="00217F61"/>
    <w:rsid w:val="00220113"/>
    <w:rsid w:val="002201D9"/>
    <w:rsid w:val="00220683"/>
    <w:rsid w:val="002208EB"/>
    <w:rsid w:val="0022191B"/>
    <w:rsid w:val="00221972"/>
    <w:rsid w:val="002219DA"/>
    <w:rsid w:val="00224D62"/>
    <w:rsid w:val="002253E9"/>
    <w:rsid w:val="0022551F"/>
    <w:rsid w:val="00225625"/>
    <w:rsid w:val="00225BEC"/>
    <w:rsid w:val="0023045B"/>
    <w:rsid w:val="00230DDD"/>
    <w:rsid w:val="002319E9"/>
    <w:rsid w:val="00231B95"/>
    <w:rsid w:val="00232393"/>
    <w:rsid w:val="00233568"/>
    <w:rsid w:val="00233FC4"/>
    <w:rsid w:val="0023505F"/>
    <w:rsid w:val="00240A98"/>
    <w:rsid w:val="00242652"/>
    <w:rsid w:val="002430DD"/>
    <w:rsid w:val="0024350B"/>
    <w:rsid w:val="0024442F"/>
    <w:rsid w:val="00244BA0"/>
    <w:rsid w:val="00244DD6"/>
    <w:rsid w:val="00246084"/>
    <w:rsid w:val="0024681C"/>
    <w:rsid w:val="00247EA3"/>
    <w:rsid w:val="0025008A"/>
    <w:rsid w:val="00251608"/>
    <w:rsid w:val="00251C80"/>
    <w:rsid w:val="0025322E"/>
    <w:rsid w:val="002535A7"/>
    <w:rsid w:val="0025380B"/>
    <w:rsid w:val="00254874"/>
    <w:rsid w:val="00256A1F"/>
    <w:rsid w:val="00257B60"/>
    <w:rsid w:val="00260AF2"/>
    <w:rsid w:val="00260E8A"/>
    <w:rsid w:val="00261678"/>
    <w:rsid w:val="002617C2"/>
    <w:rsid w:val="00265440"/>
    <w:rsid w:val="00265835"/>
    <w:rsid w:val="00265CE5"/>
    <w:rsid w:val="00266C66"/>
    <w:rsid w:val="002725BD"/>
    <w:rsid w:val="0027386F"/>
    <w:rsid w:val="00273CC6"/>
    <w:rsid w:val="00273E48"/>
    <w:rsid w:val="002745DD"/>
    <w:rsid w:val="0027556E"/>
    <w:rsid w:val="00275897"/>
    <w:rsid w:val="00275C7F"/>
    <w:rsid w:val="00276AB2"/>
    <w:rsid w:val="0027780A"/>
    <w:rsid w:val="002800E8"/>
    <w:rsid w:val="002801A8"/>
    <w:rsid w:val="00281B7D"/>
    <w:rsid w:val="0028204C"/>
    <w:rsid w:val="0028218D"/>
    <w:rsid w:val="002833DE"/>
    <w:rsid w:val="00283D3F"/>
    <w:rsid w:val="00285B5F"/>
    <w:rsid w:val="0028633C"/>
    <w:rsid w:val="00287514"/>
    <w:rsid w:val="002877D0"/>
    <w:rsid w:val="002909C4"/>
    <w:rsid w:val="00290B7D"/>
    <w:rsid w:val="0029267C"/>
    <w:rsid w:val="002930B7"/>
    <w:rsid w:val="00293156"/>
    <w:rsid w:val="002933FB"/>
    <w:rsid w:val="00293659"/>
    <w:rsid w:val="00296E16"/>
    <w:rsid w:val="0029703B"/>
    <w:rsid w:val="002A072E"/>
    <w:rsid w:val="002A5D53"/>
    <w:rsid w:val="002A6382"/>
    <w:rsid w:val="002A67E9"/>
    <w:rsid w:val="002A6C28"/>
    <w:rsid w:val="002B11D2"/>
    <w:rsid w:val="002B150D"/>
    <w:rsid w:val="002B3BA8"/>
    <w:rsid w:val="002B4019"/>
    <w:rsid w:val="002B49AD"/>
    <w:rsid w:val="002B50FE"/>
    <w:rsid w:val="002B515B"/>
    <w:rsid w:val="002B55CB"/>
    <w:rsid w:val="002C0931"/>
    <w:rsid w:val="002C12AB"/>
    <w:rsid w:val="002C2036"/>
    <w:rsid w:val="002C2219"/>
    <w:rsid w:val="002C47CE"/>
    <w:rsid w:val="002C5B05"/>
    <w:rsid w:val="002C62C8"/>
    <w:rsid w:val="002C691D"/>
    <w:rsid w:val="002C6E6A"/>
    <w:rsid w:val="002C7559"/>
    <w:rsid w:val="002C7F22"/>
    <w:rsid w:val="002D0016"/>
    <w:rsid w:val="002D160E"/>
    <w:rsid w:val="002D3C64"/>
    <w:rsid w:val="002D4D3F"/>
    <w:rsid w:val="002E1A3B"/>
    <w:rsid w:val="002E5222"/>
    <w:rsid w:val="002E5525"/>
    <w:rsid w:val="002E64C1"/>
    <w:rsid w:val="002E690E"/>
    <w:rsid w:val="002E7ACF"/>
    <w:rsid w:val="002F1272"/>
    <w:rsid w:val="002F307A"/>
    <w:rsid w:val="002F4640"/>
    <w:rsid w:val="002F51FB"/>
    <w:rsid w:val="002F529A"/>
    <w:rsid w:val="002F593B"/>
    <w:rsid w:val="002F5F65"/>
    <w:rsid w:val="002F7969"/>
    <w:rsid w:val="00300B4B"/>
    <w:rsid w:val="003013CA"/>
    <w:rsid w:val="00301BC9"/>
    <w:rsid w:val="00302967"/>
    <w:rsid w:val="00303FAA"/>
    <w:rsid w:val="003102D8"/>
    <w:rsid w:val="0031051A"/>
    <w:rsid w:val="003107BB"/>
    <w:rsid w:val="00310A4E"/>
    <w:rsid w:val="0031129C"/>
    <w:rsid w:val="003128C7"/>
    <w:rsid w:val="00315B92"/>
    <w:rsid w:val="00315F09"/>
    <w:rsid w:val="003163B1"/>
    <w:rsid w:val="00316E06"/>
    <w:rsid w:val="003202C8"/>
    <w:rsid w:val="0032076F"/>
    <w:rsid w:val="0032408D"/>
    <w:rsid w:val="00325134"/>
    <w:rsid w:val="00325A71"/>
    <w:rsid w:val="00325B2A"/>
    <w:rsid w:val="003271F8"/>
    <w:rsid w:val="00327ED8"/>
    <w:rsid w:val="003304BF"/>
    <w:rsid w:val="00331C90"/>
    <w:rsid w:val="00332FF3"/>
    <w:rsid w:val="003338D6"/>
    <w:rsid w:val="0033528B"/>
    <w:rsid w:val="00335B6D"/>
    <w:rsid w:val="00336864"/>
    <w:rsid w:val="00340338"/>
    <w:rsid w:val="00340B2C"/>
    <w:rsid w:val="003420BA"/>
    <w:rsid w:val="00342856"/>
    <w:rsid w:val="003429BA"/>
    <w:rsid w:val="00342BE4"/>
    <w:rsid w:val="00346BAA"/>
    <w:rsid w:val="00347E3B"/>
    <w:rsid w:val="00351970"/>
    <w:rsid w:val="00352407"/>
    <w:rsid w:val="003529D2"/>
    <w:rsid w:val="00352E49"/>
    <w:rsid w:val="003546F3"/>
    <w:rsid w:val="00354A3C"/>
    <w:rsid w:val="0035689D"/>
    <w:rsid w:val="0036293D"/>
    <w:rsid w:val="00362969"/>
    <w:rsid w:val="00362B03"/>
    <w:rsid w:val="00363DCD"/>
    <w:rsid w:val="00365C74"/>
    <w:rsid w:val="00370E35"/>
    <w:rsid w:val="003735AD"/>
    <w:rsid w:val="003741DB"/>
    <w:rsid w:val="00374336"/>
    <w:rsid w:val="00374720"/>
    <w:rsid w:val="00374C48"/>
    <w:rsid w:val="00375430"/>
    <w:rsid w:val="00375504"/>
    <w:rsid w:val="00375ACB"/>
    <w:rsid w:val="00375F36"/>
    <w:rsid w:val="003768D8"/>
    <w:rsid w:val="00380ECE"/>
    <w:rsid w:val="00382095"/>
    <w:rsid w:val="0038407B"/>
    <w:rsid w:val="003843B6"/>
    <w:rsid w:val="003853F3"/>
    <w:rsid w:val="00390993"/>
    <w:rsid w:val="00390BB9"/>
    <w:rsid w:val="00391008"/>
    <w:rsid w:val="00391A82"/>
    <w:rsid w:val="003923ED"/>
    <w:rsid w:val="0039407B"/>
    <w:rsid w:val="00394B23"/>
    <w:rsid w:val="003A0A41"/>
    <w:rsid w:val="003A1350"/>
    <w:rsid w:val="003A21D4"/>
    <w:rsid w:val="003A270A"/>
    <w:rsid w:val="003A2A88"/>
    <w:rsid w:val="003A3531"/>
    <w:rsid w:val="003A39A5"/>
    <w:rsid w:val="003A51AD"/>
    <w:rsid w:val="003A5862"/>
    <w:rsid w:val="003A5DE2"/>
    <w:rsid w:val="003A718A"/>
    <w:rsid w:val="003B0A22"/>
    <w:rsid w:val="003B13C5"/>
    <w:rsid w:val="003B319C"/>
    <w:rsid w:val="003B5464"/>
    <w:rsid w:val="003B55D0"/>
    <w:rsid w:val="003B6602"/>
    <w:rsid w:val="003C0DAD"/>
    <w:rsid w:val="003C206D"/>
    <w:rsid w:val="003C22A6"/>
    <w:rsid w:val="003C2A62"/>
    <w:rsid w:val="003C3EE7"/>
    <w:rsid w:val="003C4697"/>
    <w:rsid w:val="003C6740"/>
    <w:rsid w:val="003D05DC"/>
    <w:rsid w:val="003D0657"/>
    <w:rsid w:val="003D2D8A"/>
    <w:rsid w:val="003D517A"/>
    <w:rsid w:val="003D669C"/>
    <w:rsid w:val="003E0165"/>
    <w:rsid w:val="003E1FCE"/>
    <w:rsid w:val="003E22D6"/>
    <w:rsid w:val="003E6B19"/>
    <w:rsid w:val="003E7E7D"/>
    <w:rsid w:val="003F14EB"/>
    <w:rsid w:val="003F180B"/>
    <w:rsid w:val="003F273E"/>
    <w:rsid w:val="003F336A"/>
    <w:rsid w:val="003F47D1"/>
    <w:rsid w:val="003F4AF9"/>
    <w:rsid w:val="0040085F"/>
    <w:rsid w:val="00400DE7"/>
    <w:rsid w:val="00401382"/>
    <w:rsid w:val="00401BCC"/>
    <w:rsid w:val="004024DE"/>
    <w:rsid w:val="00402654"/>
    <w:rsid w:val="004028E9"/>
    <w:rsid w:val="004040E5"/>
    <w:rsid w:val="004067A2"/>
    <w:rsid w:val="004104FC"/>
    <w:rsid w:val="00412C49"/>
    <w:rsid w:val="004139BE"/>
    <w:rsid w:val="00415F14"/>
    <w:rsid w:val="004168F0"/>
    <w:rsid w:val="00417388"/>
    <w:rsid w:val="004175B9"/>
    <w:rsid w:val="00420E7D"/>
    <w:rsid w:val="004215AA"/>
    <w:rsid w:val="00421BA7"/>
    <w:rsid w:val="00423C37"/>
    <w:rsid w:val="00424A5C"/>
    <w:rsid w:val="00425B57"/>
    <w:rsid w:val="00426094"/>
    <w:rsid w:val="00426866"/>
    <w:rsid w:val="00427704"/>
    <w:rsid w:val="00427DE0"/>
    <w:rsid w:val="00430F3D"/>
    <w:rsid w:val="00432C8E"/>
    <w:rsid w:val="00433CFD"/>
    <w:rsid w:val="004343C0"/>
    <w:rsid w:val="004350F7"/>
    <w:rsid w:val="0043560B"/>
    <w:rsid w:val="00440360"/>
    <w:rsid w:val="00442A1C"/>
    <w:rsid w:val="0044507C"/>
    <w:rsid w:val="00445F76"/>
    <w:rsid w:val="0044656C"/>
    <w:rsid w:val="00450436"/>
    <w:rsid w:val="00450BA7"/>
    <w:rsid w:val="00451259"/>
    <w:rsid w:val="00453B7C"/>
    <w:rsid w:val="00454110"/>
    <w:rsid w:val="00454391"/>
    <w:rsid w:val="004568D4"/>
    <w:rsid w:val="00456B70"/>
    <w:rsid w:val="004572BC"/>
    <w:rsid w:val="004576F7"/>
    <w:rsid w:val="00457A75"/>
    <w:rsid w:val="004610C9"/>
    <w:rsid w:val="00461427"/>
    <w:rsid w:val="00466808"/>
    <w:rsid w:val="00466BFF"/>
    <w:rsid w:val="0046748A"/>
    <w:rsid w:val="00467AA0"/>
    <w:rsid w:val="00467D10"/>
    <w:rsid w:val="00470AC7"/>
    <w:rsid w:val="004726A8"/>
    <w:rsid w:val="00472BAD"/>
    <w:rsid w:val="00474242"/>
    <w:rsid w:val="0047559D"/>
    <w:rsid w:val="00476864"/>
    <w:rsid w:val="00476EDC"/>
    <w:rsid w:val="0047736B"/>
    <w:rsid w:val="00480028"/>
    <w:rsid w:val="004813A2"/>
    <w:rsid w:val="004843A5"/>
    <w:rsid w:val="00485034"/>
    <w:rsid w:val="004851D2"/>
    <w:rsid w:val="00491C02"/>
    <w:rsid w:val="00492E52"/>
    <w:rsid w:val="00492E9B"/>
    <w:rsid w:val="0049333D"/>
    <w:rsid w:val="00494073"/>
    <w:rsid w:val="004942E7"/>
    <w:rsid w:val="00495BFE"/>
    <w:rsid w:val="00496C0C"/>
    <w:rsid w:val="00496D9B"/>
    <w:rsid w:val="00497A68"/>
    <w:rsid w:val="004A0041"/>
    <w:rsid w:val="004A0044"/>
    <w:rsid w:val="004A0399"/>
    <w:rsid w:val="004A044B"/>
    <w:rsid w:val="004A0BAA"/>
    <w:rsid w:val="004A21E4"/>
    <w:rsid w:val="004A3E51"/>
    <w:rsid w:val="004A4DC7"/>
    <w:rsid w:val="004A5D89"/>
    <w:rsid w:val="004A7369"/>
    <w:rsid w:val="004A76CA"/>
    <w:rsid w:val="004A7B6E"/>
    <w:rsid w:val="004A7CAE"/>
    <w:rsid w:val="004B032E"/>
    <w:rsid w:val="004B049B"/>
    <w:rsid w:val="004B05D5"/>
    <w:rsid w:val="004B07BC"/>
    <w:rsid w:val="004B18E6"/>
    <w:rsid w:val="004B4216"/>
    <w:rsid w:val="004B798F"/>
    <w:rsid w:val="004B7CEA"/>
    <w:rsid w:val="004C1625"/>
    <w:rsid w:val="004C285B"/>
    <w:rsid w:val="004C3830"/>
    <w:rsid w:val="004C42FB"/>
    <w:rsid w:val="004C506F"/>
    <w:rsid w:val="004C79CD"/>
    <w:rsid w:val="004D1635"/>
    <w:rsid w:val="004D2437"/>
    <w:rsid w:val="004D2836"/>
    <w:rsid w:val="004D2ACF"/>
    <w:rsid w:val="004D7DED"/>
    <w:rsid w:val="004E12DF"/>
    <w:rsid w:val="004E1571"/>
    <w:rsid w:val="004E2429"/>
    <w:rsid w:val="004E402A"/>
    <w:rsid w:val="004E54D7"/>
    <w:rsid w:val="004E5D75"/>
    <w:rsid w:val="004E6AD9"/>
    <w:rsid w:val="004F169D"/>
    <w:rsid w:val="004F22A3"/>
    <w:rsid w:val="004F247F"/>
    <w:rsid w:val="004F2F02"/>
    <w:rsid w:val="004F3AF8"/>
    <w:rsid w:val="004F439E"/>
    <w:rsid w:val="004F4B00"/>
    <w:rsid w:val="004F4EE1"/>
    <w:rsid w:val="004F56EC"/>
    <w:rsid w:val="004F604C"/>
    <w:rsid w:val="00500532"/>
    <w:rsid w:val="00502A3E"/>
    <w:rsid w:val="00505708"/>
    <w:rsid w:val="005109ED"/>
    <w:rsid w:val="00512B22"/>
    <w:rsid w:val="005153DF"/>
    <w:rsid w:val="00515FFC"/>
    <w:rsid w:val="005161DD"/>
    <w:rsid w:val="005166FF"/>
    <w:rsid w:val="0051765C"/>
    <w:rsid w:val="00517CEA"/>
    <w:rsid w:val="00520CE8"/>
    <w:rsid w:val="00521915"/>
    <w:rsid w:val="00521ACE"/>
    <w:rsid w:val="005239AE"/>
    <w:rsid w:val="005258B8"/>
    <w:rsid w:val="00530076"/>
    <w:rsid w:val="0053011C"/>
    <w:rsid w:val="0053086B"/>
    <w:rsid w:val="00533602"/>
    <w:rsid w:val="005345D1"/>
    <w:rsid w:val="005346E9"/>
    <w:rsid w:val="005410DE"/>
    <w:rsid w:val="0054115B"/>
    <w:rsid w:val="00543A3B"/>
    <w:rsid w:val="005441A1"/>
    <w:rsid w:val="00544BA3"/>
    <w:rsid w:val="00544D92"/>
    <w:rsid w:val="005454A2"/>
    <w:rsid w:val="00546E41"/>
    <w:rsid w:val="00550762"/>
    <w:rsid w:val="00553FA7"/>
    <w:rsid w:val="00554BDB"/>
    <w:rsid w:val="00557149"/>
    <w:rsid w:val="00560D65"/>
    <w:rsid w:val="00564190"/>
    <w:rsid w:val="00565630"/>
    <w:rsid w:val="00565DD4"/>
    <w:rsid w:val="00567689"/>
    <w:rsid w:val="00570517"/>
    <w:rsid w:val="005717C6"/>
    <w:rsid w:val="00575C66"/>
    <w:rsid w:val="0057669F"/>
    <w:rsid w:val="00576D7B"/>
    <w:rsid w:val="00576E13"/>
    <w:rsid w:val="00577BE4"/>
    <w:rsid w:val="005802F7"/>
    <w:rsid w:val="0058178F"/>
    <w:rsid w:val="00581EA0"/>
    <w:rsid w:val="00584EB8"/>
    <w:rsid w:val="00585A5D"/>
    <w:rsid w:val="005867A8"/>
    <w:rsid w:val="005929F1"/>
    <w:rsid w:val="00592BA2"/>
    <w:rsid w:val="00594892"/>
    <w:rsid w:val="005955F3"/>
    <w:rsid w:val="005A0956"/>
    <w:rsid w:val="005A0CBE"/>
    <w:rsid w:val="005A1D6B"/>
    <w:rsid w:val="005A26AC"/>
    <w:rsid w:val="005A34AC"/>
    <w:rsid w:val="005A552F"/>
    <w:rsid w:val="005A605C"/>
    <w:rsid w:val="005A7713"/>
    <w:rsid w:val="005A7794"/>
    <w:rsid w:val="005B0876"/>
    <w:rsid w:val="005B1907"/>
    <w:rsid w:val="005B25A5"/>
    <w:rsid w:val="005B2B8B"/>
    <w:rsid w:val="005B2B9B"/>
    <w:rsid w:val="005B5E70"/>
    <w:rsid w:val="005C03DF"/>
    <w:rsid w:val="005C0A38"/>
    <w:rsid w:val="005C1009"/>
    <w:rsid w:val="005C24BC"/>
    <w:rsid w:val="005C4EFA"/>
    <w:rsid w:val="005C5EF0"/>
    <w:rsid w:val="005D099C"/>
    <w:rsid w:val="005D19F8"/>
    <w:rsid w:val="005D1BA4"/>
    <w:rsid w:val="005D22AC"/>
    <w:rsid w:val="005D32F6"/>
    <w:rsid w:val="005D6867"/>
    <w:rsid w:val="005D7152"/>
    <w:rsid w:val="005D72E1"/>
    <w:rsid w:val="005D7B3E"/>
    <w:rsid w:val="005E0E7A"/>
    <w:rsid w:val="005E33D3"/>
    <w:rsid w:val="005E453F"/>
    <w:rsid w:val="005E7E40"/>
    <w:rsid w:val="005F3E8B"/>
    <w:rsid w:val="005F5E30"/>
    <w:rsid w:val="005F7C0F"/>
    <w:rsid w:val="00600632"/>
    <w:rsid w:val="00600ABD"/>
    <w:rsid w:val="0060166C"/>
    <w:rsid w:val="00601677"/>
    <w:rsid w:val="006021AA"/>
    <w:rsid w:val="00602ECD"/>
    <w:rsid w:val="00603D94"/>
    <w:rsid w:val="00604AF8"/>
    <w:rsid w:val="00605179"/>
    <w:rsid w:val="0060559C"/>
    <w:rsid w:val="00605919"/>
    <w:rsid w:val="00605E65"/>
    <w:rsid w:val="00606943"/>
    <w:rsid w:val="00610734"/>
    <w:rsid w:val="006152DD"/>
    <w:rsid w:val="00616D5F"/>
    <w:rsid w:val="006174D1"/>
    <w:rsid w:val="006174DE"/>
    <w:rsid w:val="006178F0"/>
    <w:rsid w:val="00617D16"/>
    <w:rsid w:val="00623C70"/>
    <w:rsid w:val="0062404F"/>
    <w:rsid w:val="00625289"/>
    <w:rsid w:val="00626B35"/>
    <w:rsid w:val="00630227"/>
    <w:rsid w:val="00632742"/>
    <w:rsid w:val="0063567E"/>
    <w:rsid w:val="006360F8"/>
    <w:rsid w:val="006371C8"/>
    <w:rsid w:val="00637204"/>
    <w:rsid w:val="00637246"/>
    <w:rsid w:val="00637404"/>
    <w:rsid w:val="0064061F"/>
    <w:rsid w:val="00642306"/>
    <w:rsid w:val="00642B90"/>
    <w:rsid w:val="006442B7"/>
    <w:rsid w:val="00644620"/>
    <w:rsid w:val="006446C3"/>
    <w:rsid w:val="006447EA"/>
    <w:rsid w:val="00647CE6"/>
    <w:rsid w:val="00651768"/>
    <w:rsid w:val="00653DDC"/>
    <w:rsid w:val="00655644"/>
    <w:rsid w:val="00660465"/>
    <w:rsid w:val="006606BC"/>
    <w:rsid w:val="00660D64"/>
    <w:rsid w:val="00663E48"/>
    <w:rsid w:val="00666138"/>
    <w:rsid w:val="0066769A"/>
    <w:rsid w:val="00667AC7"/>
    <w:rsid w:val="00671DB8"/>
    <w:rsid w:val="00672409"/>
    <w:rsid w:val="00672BBA"/>
    <w:rsid w:val="00672D9F"/>
    <w:rsid w:val="006742D4"/>
    <w:rsid w:val="0067480E"/>
    <w:rsid w:val="006750C5"/>
    <w:rsid w:val="00675538"/>
    <w:rsid w:val="00675CF1"/>
    <w:rsid w:val="006808D5"/>
    <w:rsid w:val="00682B1F"/>
    <w:rsid w:val="00684A42"/>
    <w:rsid w:val="00685471"/>
    <w:rsid w:val="00685C20"/>
    <w:rsid w:val="00687832"/>
    <w:rsid w:val="00687D0F"/>
    <w:rsid w:val="006917DE"/>
    <w:rsid w:val="00692BA4"/>
    <w:rsid w:val="0069309E"/>
    <w:rsid w:val="006969D4"/>
    <w:rsid w:val="00696C40"/>
    <w:rsid w:val="006A5F70"/>
    <w:rsid w:val="006A6273"/>
    <w:rsid w:val="006A632F"/>
    <w:rsid w:val="006A6CEA"/>
    <w:rsid w:val="006A6FAB"/>
    <w:rsid w:val="006B05BF"/>
    <w:rsid w:val="006B0F91"/>
    <w:rsid w:val="006B1EFA"/>
    <w:rsid w:val="006B297A"/>
    <w:rsid w:val="006B4112"/>
    <w:rsid w:val="006B417A"/>
    <w:rsid w:val="006B456F"/>
    <w:rsid w:val="006C03F1"/>
    <w:rsid w:val="006C0F36"/>
    <w:rsid w:val="006C39B8"/>
    <w:rsid w:val="006C3A93"/>
    <w:rsid w:val="006C5954"/>
    <w:rsid w:val="006C5F52"/>
    <w:rsid w:val="006D0BD3"/>
    <w:rsid w:val="006D1145"/>
    <w:rsid w:val="006D23ED"/>
    <w:rsid w:val="006D244A"/>
    <w:rsid w:val="006D3062"/>
    <w:rsid w:val="006D325C"/>
    <w:rsid w:val="006D3AFA"/>
    <w:rsid w:val="006D3EAF"/>
    <w:rsid w:val="006D5054"/>
    <w:rsid w:val="006E18DE"/>
    <w:rsid w:val="006E207D"/>
    <w:rsid w:val="006E3238"/>
    <w:rsid w:val="006E42B3"/>
    <w:rsid w:val="006E4A78"/>
    <w:rsid w:val="006E733E"/>
    <w:rsid w:val="006E7A58"/>
    <w:rsid w:val="006F2FC7"/>
    <w:rsid w:val="006F4806"/>
    <w:rsid w:val="007007F8"/>
    <w:rsid w:val="00702815"/>
    <w:rsid w:val="00706D2B"/>
    <w:rsid w:val="00710DE8"/>
    <w:rsid w:val="00714AF3"/>
    <w:rsid w:val="00715555"/>
    <w:rsid w:val="007155A9"/>
    <w:rsid w:val="00717241"/>
    <w:rsid w:val="00721237"/>
    <w:rsid w:val="007227F5"/>
    <w:rsid w:val="00723FE6"/>
    <w:rsid w:val="007255A1"/>
    <w:rsid w:val="0072563A"/>
    <w:rsid w:val="00725E59"/>
    <w:rsid w:val="00727CBB"/>
    <w:rsid w:val="00727DB8"/>
    <w:rsid w:val="0073054F"/>
    <w:rsid w:val="00730AD3"/>
    <w:rsid w:val="00731973"/>
    <w:rsid w:val="00731AF5"/>
    <w:rsid w:val="007326EC"/>
    <w:rsid w:val="00732785"/>
    <w:rsid w:val="00732B7B"/>
    <w:rsid w:val="00733CA2"/>
    <w:rsid w:val="0073481A"/>
    <w:rsid w:val="00734AB1"/>
    <w:rsid w:val="00735954"/>
    <w:rsid w:val="0073774D"/>
    <w:rsid w:val="00740682"/>
    <w:rsid w:val="00742091"/>
    <w:rsid w:val="00742650"/>
    <w:rsid w:val="00742D46"/>
    <w:rsid w:val="0074347F"/>
    <w:rsid w:val="007441E2"/>
    <w:rsid w:val="00745E64"/>
    <w:rsid w:val="00747E9E"/>
    <w:rsid w:val="00750381"/>
    <w:rsid w:val="00750661"/>
    <w:rsid w:val="007506FB"/>
    <w:rsid w:val="00750E23"/>
    <w:rsid w:val="00751035"/>
    <w:rsid w:val="007516E6"/>
    <w:rsid w:val="00753FA4"/>
    <w:rsid w:val="007547D7"/>
    <w:rsid w:val="00755333"/>
    <w:rsid w:val="00755F54"/>
    <w:rsid w:val="0076112A"/>
    <w:rsid w:val="0076127D"/>
    <w:rsid w:val="007612E6"/>
    <w:rsid w:val="0076141C"/>
    <w:rsid w:val="00761448"/>
    <w:rsid w:val="00761D51"/>
    <w:rsid w:val="00763F43"/>
    <w:rsid w:val="00765672"/>
    <w:rsid w:val="00766BEE"/>
    <w:rsid w:val="00767214"/>
    <w:rsid w:val="00770CE0"/>
    <w:rsid w:val="007716EA"/>
    <w:rsid w:val="00772113"/>
    <w:rsid w:val="00772A6F"/>
    <w:rsid w:val="00772C03"/>
    <w:rsid w:val="00772EAF"/>
    <w:rsid w:val="007748FB"/>
    <w:rsid w:val="00775F3F"/>
    <w:rsid w:val="00776A43"/>
    <w:rsid w:val="00776E56"/>
    <w:rsid w:val="00777FF5"/>
    <w:rsid w:val="0078045F"/>
    <w:rsid w:val="007806D5"/>
    <w:rsid w:val="00780B13"/>
    <w:rsid w:val="00781CE2"/>
    <w:rsid w:val="007845A6"/>
    <w:rsid w:val="007866BA"/>
    <w:rsid w:val="00786C0E"/>
    <w:rsid w:val="00787232"/>
    <w:rsid w:val="00790D88"/>
    <w:rsid w:val="00791ABF"/>
    <w:rsid w:val="00791E96"/>
    <w:rsid w:val="00793E2E"/>
    <w:rsid w:val="00794A24"/>
    <w:rsid w:val="007954DA"/>
    <w:rsid w:val="007A06AF"/>
    <w:rsid w:val="007A0B8D"/>
    <w:rsid w:val="007A1B60"/>
    <w:rsid w:val="007A437D"/>
    <w:rsid w:val="007A486D"/>
    <w:rsid w:val="007A4F6F"/>
    <w:rsid w:val="007A5AE7"/>
    <w:rsid w:val="007B0A21"/>
    <w:rsid w:val="007B10B6"/>
    <w:rsid w:val="007B22E9"/>
    <w:rsid w:val="007B331F"/>
    <w:rsid w:val="007B367B"/>
    <w:rsid w:val="007B3913"/>
    <w:rsid w:val="007B4BC8"/>
    <w:rsid w:val="007B522E"/>
    <w:rsid w:val="007B6D2A"/>
    <w:rsid w:val="007B72E4"/>
    <w:rsid w:val="007B74D9"/>
    <w:rsid w:val="007B7EC8"/>
    <w:rsid w:val="007C0944"/>
    <w:rsid w:val="007C28BF"/>
    <w:rsid w:val="007C2C6D"/>
    <w:rsid w:val="007C35A2"/>
    <w:rsid w:val="007C6047"/>
    <w:rsid w:val="007C6144"/>
    <w:rsid w:val="007C74B8"/>
    <w:rsid w:val="007C799B"/>
    <w:rsid w:val="007D1188"/>
    <w:rsid w:val="007D1CF0"/>
    <w:rsid w:val="007D3AB5"/>
    <w:rsid w:val="007D4554"/>
    <w:rsid w:val="007D46DA"/>
    <w:rsid w:val="007D4838"/>
    <w:rsid w:val="007D5716"/>
    <w:rsid w:val="007E2FEA"/>
    <w:rsid w:val="007E4FCE"/>
    <w:rsid w:val="007E7E5E"/>
    <w:rsid w:val="007F001E"/>
    <w:rsid w:val="007F36DA"/>
    <w:rsid w:val="007F5732"/>
    <w:rsid w:val="007F599F"/>
    <w:rsid w:val="007F97BC"/>
    <w:rsid w:val="00800930"/>
    <w:rsid w:val="00800C80"/>
    <w:rsid w:val="00800D50"/>
    <w:rsid w:val="00801F10"/>
    <w:rsid w:val="00802E7D"/>
    <w:rsid w:val="00802EBC"/>
    <w:rsid w:val="008061A0"/>
    <w:rsid w:val="008068DD"/>
    <w:rsid w:val="00811DA3"/>
    <w:rsid w:val="0081219B"/>
    <w:rsid w:val="0081268C"/>
    <w:rsid w:val="008130C3"/>
    <w:rsid w:val="00814155"/>
    <w:rsid w:val="00815327"/>
    <w:rsid w:val="00816363"/>
    <w:rsid w:val="008165EA"/>
    <w:rsid w:val="00816DB6"/>
    <w:rsid w:val="008224FC"/>
    <w:rsid w:val="008250EB"/>
    <w:rsid w:val="00825A74"/>
    <w:rsid w:val="00825CE7"/>
    <w:rsid w:val="00826399"/>
    <w:rsid w:val="00827CCD"/>
    <w:rsid w:val="008303C4"/>
    <w:rsid w:val="00830EE4"/>
    <w:rsid w:val="008319EB"/>
    <w:rsid w:val="00831A83"/>
    <w:rsid w:val="0083205F"/>
    <w:rsid w:val="008343F2"/>
    <w:rsid w:val="00837551"/>
    <w:rsid w:val="008425CE"/>
    <w:rsid w:val="00843D49"/>
    <w:rsid w:val="00845366"/>
    <w:rsid w:val="00847298"/>
    <w:rsid w:val="00850909"/>
    <w:rsid w:val="00852681"/>
    <w:rsid w:val="0085353D"/>
    <w:rsid w:val="00857147"/>
    <w:rsid w:val="00857C89"/>
    <w:rsid w:val="00860F3D"/>
    <w:rsid w:val="008628B6"/>
    <w:rsid w:val="00862AAD"/>
    <w:rsid w:val="00865EA8"/>
    <w:rsid w:val="00871094"/>
    <w:rsid w:val="00872F64"/>
    <w:rsid w:val="008736D7"/>
    <w:rsid w:val="00874E43"/>
    <w:rsid w:val="00875063"/>
    <w:rsid w:val="00875D8A"/>
    <w:rsid w:val="00875EA3"/>
    <w:rsid w:val="00876A96"/>
    <w:rsid w:val="008808A7"/>
    <w:rsid w:val="00880E9B"/>
    <w:rsid w:val="00881197"/>
    <w:rsid w:val="008815AD"/>
    <w:rsid w:val="00881CE8"/>
    <w:rsid w:val="008850EE"/>
    <w:rsid w:val="008854D0"/>
    <w:rsid w:val="008876E6"/>
    <w:rsid w:val="008879B3"/>
    <w:rsid w:val="0089265D"/>
    <w:rsid w:val="008928B1"/>
    <w:rsid w:val="008932D7"/>
    <w:rsid w:val="008943EC"/>
    <w:rsid w:val="00895716"/>
    <w:rsid w:val="00897183"/>
    <w:rsid w:val="00897399"/>
    <w:rsid w:val="008A0129"/>
    <w:rsid w:val="008A0C4B"/>
    <w:rsid w:val="008A1B24"/>
    <w:rsid w:val="008A2868"/>
    <w:rsid w:val="008A2B34"/>
    <w:rsid w:val="008A42C3"/>
    <w:rsid w:val="008B12CD"/>
    <w:rsid w:val="008B1442"/>
    <w:rsid w:val="008B3160"/>
    <w:rsid w:val="008B4BBF"/>
    <w:rsid w:val="008B4E6D"/>
    <w:rsid w:val="008B513A"/>
    <w:rsid w:val="008B59C9"/>
    <w:rsid w:val="008B650E"/>
    <w:rsid w:val="008B72D1"/>
    <w:rsid w:val="008B7CA1"/>
    <w:rsid w:val="008C0282"/>
    <w:rsid w:val="008C1207"/>
    <w:rsid w:val="008C17E5"/>
    <w:rsid w:val="008C3F85"/>
    <w:rsid w:val="008C6A09"/>
    <w:rsid w:val="008C7DC4"/>
    <w:rsid w:val="008C7FA6"/>
    <w:rsid w:val="008D2294"/>
    <w:rsid w:val="008D2576"/>
    <w:rsid w:val="008D2CE3"/>
    <w:rsid w:val="008D30D0"/>
    <w:rsid w:val="008D38C5"/>
    <w:rsid w:val="008D3A1E"/>
    <w:rsid w:val="008D44BB"/>
    <w:rsid w:val="008D481C"/>
    <w:rsid w:val="008D4ADD"/>
    <w:rsid w:val="008D5C0D"/>
    <w:rsid w:val="008D686C"/>
    <w:rsid w:val="008E05E8"/>
    <w:rsid w:val="008E222E"/>
    <w:rsid w:val="008E2982"/>
    <w:rsid w:val="008E3067"/>
    <w:rsid w:val="008E3FD1"/>
    <w:rsid w:val="008E53F1"/>
    <w:rsid w:val="008F0AF6"/>
    <w:rsid w:val="008F14F4"/>
    <w:rsid w:val="008F1903"/>
    <w:rsid w:val="008F1CF2"/>
    <w:rsid w:val="008F6293"/>
    <w:rsid w:val="008F67E6"/>
    <w:rsid w:val="008F6D9A"/>
    <w:rsid w:val="008F750A"/>
    <w:rsid w:val="008F755B"/>
    <w:rsid w:val="00900EC7"/>
    <w:rsid w:val="009048B7"/>
    <w:rsid w:val="009069A3"/>
    <w:rsid w:val="0090729C"/>
    <w:rsid w:val="0090F80D"/>
    <w:rsid w:val="009105A1"/>
    <w:rsid w:val="009118E1"/>
    <w:rsid w:val="00911B66"/>
    <w:rsid w:val="009122B9"/>
    <w:rsid w:val="009130D4"/>
    <w:rsid w:val="009133B4"/>
    <w:rsid w:val="0091364D"/>
    <w:rsid w:val="00916376"/>
    <w:rsid w:val="009174F1"/>
    <w:rsid w:val="00917FCF"/>
    <w:rsid w:val="00921340"/>
    <w:rsid w:val="009213CA"/>
    <w:rsid w:val="00921DA3"/>
    <w:rsid w:val="009222E0"/>
    <w:rsid w:val="00923B16"/>
    <w:rsid w:val="0093011E"/>
    <w:rsid w:val="009306DC"/>
    <w:rsid w:val="00930C49"/>
    <w:rsid w:val="00931D13"/>
    <w:rsid w:val="009339B3"/>
    <w:rsid w:val="0093525B"/>
    <w:rsid w:val="009360BB"/>
    <w:rsid w:val="00936779"/>
    <w:rsid w:val="00937343"/>
    <w:rsid w:val="009423FE"/>
    <w:rsid w:val="00942C4A"/>
    <w:rsid w:val="00942FE2"/>
    <w:rsid w:val="00943F9B"/>
    <w:rsid w:val="00945817"/>
    <w:rsid w:val="00947E4A"/>
    <w:rsid w:val="00950C51"/>
    <w:rsid w:val="009518FB"/>
    <w:rsid w:val="00951D26"/>
    <w:rsid w:val="00953CAB"/>
    <w:rsid w:val="00955177"/>
    <w:rsid w:val="00956313"/>
    <w:rsid w:val="00957317"/>
    <w:rsid w:val="0096102B"/>
    <w:rsid w:val="00961D44"/>
    <w:rsid w:val="00962AE6"/>
    <w:rsid w:val="00963039"/>
    <w:rsid w:val="00963456"/>
    <w:rsid w:val="00964B66"/>
    <w:rsid w:val="009671F2"/>
    <w:rsid w:val="0096744C"/>
    <w:rsid w:val="00967AD6"/>
    <w:rsid w:val="00970A41"/>
    <w:rsid w:val="009711DF"/>
    <w:rsid w:val="009726CD"/>
    <w:rsid w:val="00973520"/>
    <w:rsid w:val="0097780D"/>
    <w:rsid w:val="00983BF9"/>
    <w:rsid w:val="00984EAF"/>
    <w:rsid w:val="009851B7"/>
    <w:rsid w:val="00985255"/>
    <w:rsid w:val="00987D5A"/>
    <w:rsid w:val="00992334"/>
    <w:rsid w:val="00995B79"/>
    <w:rsid w:val="00997A1D"/>
    <w:rsid w:val="00997BEE"/>
    <w:rsid w:val="009A13E4"/>
    <w:rsid w:val="009A16C0"/>
    <w:rsid w:val="009A217E"/>
    <w:rsid w:val="009A2C0E"/>
    <w:rsid w:val="009A470C"/>
    <w:rsid w:val="009C090D"/>
    <w:rsid w:val="009C0AC3"/>
    <w:rsid w:val="009C0D39"/>
    <w:rsid w:val="009C15C6"/>
    <w:rsid w:val="009C1E6C"/>
    <w:rsid w:val="009C22D3"/>
    <w:rsid w:val="009C332B"/>
    <w:rsid w:val="009C4FD4"/>
    <w:rsid w:val="009C6149"/>
    <w:rsid w:val="009C6623"/>
    <w:rsid w:val="009C7722"/>
    <w:rsid w:val="009D2A77"/>
    <w:rsid w:val="009D33EF"/>
    <w:rsid w:val="009D62B5"/>
    <w:rsid w:val="009E07A4"/>
    <w:rsid w:val="009E11A8"/>
    <w:rsid w:val="009E2178"/>
    <w:rsid w:val="009E22C6"/>
    <w:rsid w:val="009E2900"/>
    <w:rsid w:val="009E417F"/>
    <w:rsid w:val="009E438F"/>
    <w:rsid w:val="009E63ED"/>
    <w:rsid w:val="009E6E87"/>
    <w:rsid w:val="009F5064"/>
    <w:rsid w:val="009F6732"/>
    <w:rsid w:val="00A0068B"/>
    <w:rsid w:val="00A00AF0"/>
    <w:rsid w:val="00A0194C"/>
    <w:rsid w:val="00A0206F"/>
    <w:rsid w:val="00A02E0C"/>
    <w:rsid w:val="00A03C2D"/>
    <w:rsid w:val="00A04BA1"/>
    <w:rsid w:val="00A05186"/>
    <w:rsid w:val="00A053BB"/>
    <w:rsid w:val="00A07CFC"/>
    <w:rsid w:val="00A10630"/>
    <w:rsid w:val="00A139CD"/>
    <w:rsid w:val="00A142E8"/>
    <w:rsid w:val="00A22221"/>
    <w:rsid w:val="00A23E4E"/>
    <w:rsid w:val="00A23E8B"/>
    <w:rsid w:val="00A2613E"/>
    <w:rsid w:val="00A27954"/>
    <w:rsid w:val="00A30719"/>
    <w:rsid w:val="00A30853"/>
    <w:rsid w:val="00A30DD1"/>
    <w:rsid w:val="00A30F04"/>
    <w:rsid w:val="00A31A82"/>
    <w:rsid w:val="00A32BFE"/>
    <w:rsid w:val="00A34385"/>
    <w:rsid w:val="00A361B0"/>
    <w:rsid w:val="00A37C62"/>
    <w:rsid w:val="00A37D32"/>
    <w:rsid w:val="00A409C9"/>
    <w:rsid w:val="00A40B90"/>
    <w:rsid w:val="00A40DB9"/>
    <w:rsid w:val="00A41C75"/>
    <w:rsid w:val="00A444A3"/>
    <w:rsid w:val="00A450FF"/>
    <w:rsid w:val="00A45B11"/>
    <w:rsid w:val="00A45BD4"/>
    <w:rsid w:val="00A46126"/>
    <w:rsid w:val="00A4744A"/>
    <w:rsid w:val="00A50174"/>
    <w:rsid w:val="00A52061"/>
    <w:rsid w:val="00A553A9"/>
    <w:rsid w:val="00A624B1"/>
    <w:rsid w:val="00A6256D"/>
    <w:rsid w:val="00A630F7"/>
    <w:rsid w:val="00A6354D"/>
    <w:rsid w:val="00A64681"/>
    <w:rsid w:val="00A66237"/>
    <w:rsid w:val="00A66AE2"/>
    <w:rsid w:val="00A67D6E"/>
    <w:rsid w:val="00A72994"/>
    <w:rsid w:val="00A7394B"/>
    <w:rsid w:val="00A73DEC"/>
    <w:rsid w:val="00A7408C"/>
    <w:rsid w:val="00A748FC"/>
    <w:rsid w:val="00A805C2"/>
    <w:rsid w:val="00A8072E"/>
    <w:rsid w:val="00A81042"/>
    <w:rsid w:val="00A81CDB"/>
    <w:rsid w:val="00A827B5"/>
    <w:rsid w:val="00A82B82"/>
    <w:rsid w:val="00A8370F"/>
    <w:rsid w:val="00A83728"/>
    <w:rsid w:val="00A85A5C"/>
    <w:rsid w:val="00A86D72"/>
    <w:rsid w:val="00A87967"/>
    <w:rsid w:val="00A90E7F"/>
    <w:rsid w:val="00A9267D"/>
    <w:rsid w:val="00A92E4F"/>
    <w:rsid w:val="00A93DEB"/>
    <w:rsid w:val="00A944AC"/>
    <w:rsid w:val="00A94C94"/>
    <w:rsid w:val="00A96B8B"/>
    <w:rsid w:val="00A9709B"/>
    <w:rsid w:val="00AA10C5"/>
    <w:rsid w:val="00AA27E8"/>
    <w:rsid w:val="00AA29EA"/>
    <w:rsid w:val="00AA3806"/>
    <w:rsid w:val="00AA6A4A"/>
    <w:rsid w:val="00AA6E33"/>
    <w:rsid w:val="00AA7850"/>
    <w:rsid w:val="00AB1685"/>
    <w:rsid w:val="00AB1A91"/>
    <w:rsid w:val="00AB271C"/>
    <w:rsid w:val="00AB29F8"/>
    <w:rsid w:val="00AB2AC7"/>
    <w:rsid w:val="00AB2C57"/>
    <w:rsid w:val="00AB3F7C"/>
    <w:rsid w:val="00AB5FC0"/>
    <w:rsid w:val="00AC0ECC"/>
    <w:rsid w:val="00AC16CE"/>
    <w:rsid w:val="00AC2B3D"/>
    <w:rsid w:val="00AD04A8"/>
    <w:rsid w:val="00AD05BA"/>
    <w:rsid w:val="00AD0C2A"/>
    <w:rsid w:val="00AD2A4D"/>
    <w:rsid w:val="00AD3EF1"/>
    <w:rsid w:val="00AD6865"/>
    <w:rsid w:val="00AD7AB5"/>
    <w:rsid w:val="00AD7D14"/>
    <w:rsid w:val="00AE0434"/>
    <w:rsid w:val="00AE1B62"/>
    <w:rsid w:val="00AE2F8C"/>
    <w:rsid w:val="00AE3A77"/>
    <w:rsid w:val="00AE532B"/>
    <w:rsid w:val="00AE6152"/>
    <w:rsid w:val="00AE6B37"/>
    <w:rsid w:val="00AE7243"/>
    <w:rsid w:val="00AF0352"/>
    <w:rsid w:val="00AF0A26"/>
    <w:rsid w:val="00AF0E1F"/>
    <w:rsid w:val="00AF1008"/>
    <w:rsid w:val="00AF247F"/>
    <w:rsid w:val="00AF4412"/>
    <w:rsid w:val="00AF58E4"/>
    <w:rsid w:val="00AF5D2F"/>
    <w:rsid w:val="00AF6E34"/>
    <w:rsid w:val="00B01FA5"/>
    <w:rsid w:val="00B02756"/>
    <w:rsid w:val="00B03CFD"/>
    <w:rsid w:val="00B0472C"/>
    <w:rsid w:val="00B053E2"/>
    <w:rsid w:val="00B1545D"/>
    <w:rsid w:val="00B157B4"/>
    <w:rsid w:val="00B15BE7"/>
    <w:rsid w:val="00B1622F"/>
    <w:rsid w:val="00B16801"/>
    <w:rsid w:val="00B17D5C"/>
    <w:rsid w:val="00B20F1E"/>
    <w:rsid w:val="00B21805"/>
    <w:rsid w:val="00B223D7"/>
    <w:rsid w:val="00B23EA7"/>
    <w:rsid w:val="00B24EF4"/>
    <w:rsid w:val="00B26DB6"/>
    <w:rsid w:val="00B27C88"/>
    <w:rsid w:val="00B27F09"/>
    <w:rsid w:val="00B340B0"/>
    <w:rsid w:val="00B34801"/>
    <w:rsid w:val="00B349FC"/>
    <w:rsid w:val="00B34C89"/>
    <w:rsid w:val="00B41481"/>
    <w:rsid w:val="00B424D4"/>
    <w:rsid w:val="00B44505"/>
    <w:rsid w:val="00B459B9"/>
    <w:rsid w:val="00B53C37"/>
    <w:rsid w:val="00B54955"/>
    <w:rsid w:val="00B5602A"/>
    <w:rsid w:val="00B57ECE"/>
    <w:rsid w:val="00B57F2B"/>
    <w:rsid w:val="00B63057"/>
    <w:rsid w:val="00B64594"/>
    <w:rsid w:val="00B676F4"/>
    <w:rsid w:val="00B70FD8"/>
    <w:rsid w:val="00B71F05"/>
    <w:rsid w:val="00B7212C"/>
    <w:rsid w:val="00B73AF5"/>
    <w:rsid w:val="00B73E6E"/>
    <w:rsid w:val="00B74DC1"/>
    <w:rsid w:val="00B7657D"/>
    <w:rsid w:val="00B770E3"/>
    <w:rsid w:val="00B77551"/>
    <w:rsid w:val="00B82C7C"/>
    <w:rsid w:val="00B82D5B"/>
    <w:rsid w:val="00B82F8C"/>
    <w:rsid w:val="00B850D4"/>
    <w:rsid w:val="00B85554"/>
    <w:rsid w:val="00B859C9"/>
    <w:rsid w:val="00B85FFA"/>
    <w:rsid w:val="00B863DE"/>
    <w:rsid w:val="00B87310"/>
    <w:rsid w:val="00B907FE"/>
    <w:rsid w:val="00B9283C"/>
    <w:rsid w:val="00B95E1A"/>
    <w:rsid w:val="00B97F1A"/>
    <w:rsid w:val="00BA2767"/>
    <w:rsid w:val="00BA4A6D"/>
    <w:rsid w:val="00BA4E5C"/>
    <w:rsid w:val="00BA50B4"/>
    <w:rsid w:val="00BA53C6"/>
    <w:rsid w:val="00BA555D"/>
    <w:rsid w:val="00BA5993"/>
    <w:rsid w:val="00BA7E5D"/>
    <w:rsid w:val="00BB1707"/>
    <w:rsid w:val="00BB4C67"/>
    <w:rsid w:val="00BB5567"/>
    <w:rsid w:val="00BB61CA"/>
    <w:rsid w:val="00BC01F9"/>
    <w:rsid w:val="00BC0DAF"/>
    <w:rsid w:val="00BC2B45"/>
    <w:rsid w:val="00BC534F"/>
    <w:rsid w:val="00BD16A5"/>
    <w:rsid w:val="00BD1C09"/>
    <w:rsid w:val="00BD2E32"/>
    <w:rsid w:val="00BD5AFA"/>
    <w:rsid w:val="00BD6AFD"/>
    <w:rsid w:val="00BD7230"/>
    <w:rsid w:val="00BE189C"/>
    <w:rsid w:val="00BE3915"/>
    <w:rsid w:val="00BE4624"/>
    <w:rsid w:val="00BE57D6"/>
    <w:rsid w:val="00BE6209"/>
    <w:rsid w:val="00BF1328"/>
    <w:rsid w:val="00BF42FE"/>
    <w:rsid w:val="00BF491C"/>
    <w:rsid w:val="00BF5B95"/>
    <w:rsid w:val="00BF73D3"/>
    <w:rsid w:val="00BF7447"/>
    <w:rsid w:val="00BF797D"/>
    <w:rsid w:val="00C00CFE"/>
    <w:rsid w:val="00C02808"/>
    <w:rsid w:val="00C03176"/>
    <w:rsid w:val="00C07781"/>
    <w:rsid w:val="00C11A19"/>
    <w:rsid w:val="00C11F22"/>
    <w:rsid w:val="00C166DC"/>
    <w:rsid w:val="00C16A52"/>
    <w:rsid w:val="00C16D0D"/>
    <w:rsid w:val="00C17913"/>
    <w:rsid w:val="00C210D1"/>
    <w:rsid w:val="00C21593"/>
    <w:rsid w:val="00C228D5"/>
    <w:rsid w:val="00C2437A"/>
    <w:rsid w:val="00C24381"/>
    <w:rsid w:val="00C2534C"/>
    <w:rsid w:val="00C256CE"/>
    <w:rsid w:val="00C25D5F"/>
    <w:rsid w:val="00C27235"/>
    <w:rsid w:val="00C27D7E"/>
    <w:rsid w:val="00C318CD"/>
    <w:rsid w:val="00C32B27"/>
    <w:rsid w:val="00C35D82"/>
    <w:rsid w:val="00C3678E"/>
    <w:rsid w:val="00C37D68"/>
    <w:rsid w:val="00C4148D"/>
    <w:rsid w:val="00C41514"/>
    <w:rsid w:val="00C426DD"/>
    <w:rsid w:val="00C42CA9"/>
    <w:rsid w:val="00C434D5"/>
    <w:rsid w:val="00C4358E"/>
    <w:rsid w:val="00C450B3"/>
    <w:rsid w:val="00C4605D"/>
    <w:rsid w:val="00C461DF"/>
    <w:rsid w:val="00C51605"/>
    <w:rsid w:val="00C550C7"/>
    <w:rsid w:val="00C5542F"/>
    <w:rsid w:val="00C56D16"/>
    <w:rsid w:val="00C57C49"/>
    <w:rsid w:val="00C57D04"/>
    <w:rsid w:val="00C57ECC"/>
    <w:rsid w:val="00C6103F"/>
    <w:rsid w:val="00C66AE8"/>
    <w:rsid w:val="00C66EEE"/>
    <w:rsid w:val="00C67CCF"/>
    <w:rsid w:val="00C74A07"/>
    <w:rsid w:val="00C7584B"/>
    <w:rsid w:val="00C80B65"/>
    <w:rsid w:val="00C812AB"/>
    <w:rsid w:val="00C82B55"/>
    <w:rsid w:val="00C83BCF"/>
    <w:rsid w:val="00C86796"/>
    <w:rsid w:val="00C9100A"/>
    <w:rsid w:val="00C92220"/>
    <w:rsid w:val="00C9360E"/>
    <w:rsid w:val="00C93845"/>
    <w:rsid w:val="00C93936"/>
    <w:rsid w:val="00C9600D"/>
    <w:rsid w:val="00CA17A0"/>
    <w:rsid w:val="00CA1E3F"/>
    <w:rsid w:val="00CA2065"/>
    <w:rsid w:val="00CA45E2"/>
    <w:rsid w:val="00CA6B48"/>
    <w:rsid w:val="00CA6D25"/>
    <w:rsid w:val="00CA7DBF"/>
    <w:rsid w:val="00CB043E"/>
    <w:rsid w:val="00CB14C4"/>
    <w:rsid w:val="00CB2F8A"/>
    <w:rsid w:val="00CB3310"/>
    <w:rsid w:val="00CB6F64"/>
    <w:rsid w:val="00CC0434"/>
    <w:rsid w:val="00CC0DA4"/>
    <w:rsid w:val="00CC18D7"/>
    <w:rsid w:val="00CC3FBD"/>
    <w:rsid w:val="00CC4A21"/>
    <w:rsid w:val="00CC4FCB"/>
    <w:rsid w:val="00CC52DF"/>
    <w:rsid w:val="00CC77CE"/>
    <w:rsid w:val="00CD2450"/>
    <w:rsid w:val="00CD2606"/>
    <w:rsid w:val="00CD2C72"/>
    <w:rsid w:val="00CD5396"/>
    <w:rsid w:val="00CD6547"/>
    <w:rsid w:val="00CD6ACA"/>
    <w:rsid w:val="00CE19E0"/>
    <w:rsid w:val="00CE1E9F"/>
    <w:rsid w:val="00CE4F3E"/>
    <w:rsid w:val="00CE50CD"/>
    <w:rsid w:val="00CE65CC"/>
    <w:rsid w:val="00CE6BFD"/>
    <w:rsid w:val="00CE716B"/>
    <w:rsid w:val="00CF0E38"/>
    <w:rsid w:val="00CF1997"/>
    <w:rsid w:val="00CF278D"/>
    <w:rsid w:val="00CF3C7D"/>
    <w:rsid w:val="00CF5AE0"/>
    <w:rsid w:val="00CF673D"/>
    <w:rsid w:val="00CF6883"/>
    <w:rsid w:val="00CF739F"/>
    <w:rsid w:val="00D00A7A"/>
    <w:rsid w:val="00D01971"/>
    <w:rsid w:val="00D02768"/>
    <w:rsid w:val="00D02966"/>
    <w:rsid w:val="00D02D3A"/>
    <w:rsid w:val="00D05279"/>
    <w:rsid w:val="00D05724"/>
    <w:rsid w:val="00D1150C"/>
    <w:rsid w:val="00D11EAB"/>
    <w:rsid w:val="00D1322D"/>
    <w:rsid w:val="00D142C5"/>
    <w:rsid w:val="00D151EB"/>
    <w:rsid w:val="00D166F1"/>
    <w:rsid w:val="00D1672A"/>
    <w:rsid w:val="00D204E8"/>
    <w:rsid w:val="00D21824"/>
    <w:rsid w:val="00D21D81"/>
    <w:rsid w:val="00D27F6D"/>
    <w:rsid w:val="00D324AE"/>
    <w:rsid w:val="00D32C34"/>
    <w:rsid w:val="00D33D93"/>
    <w:rsid w:val="00D3649E"/>
    <w:rsid w:val="00D36C74"/>
    <w:rsid w:val="00D4117D"/>
    <w:rsid w:val="00D413DD"/>
    <w:rsid w:val="00D41D98"/>
    <w:rsid w:val="00D430C1"/>
    <w:rsid w:val="00D459B2"/>
    <w:rsid w:val="00D466BF"/>
    <w:rsid w:val="00D479FF"/>
    <w:rsid w:val="00D47ACA"/>
    <w:rsid w:val="00D521FF"/>
    <w:rsid w:val="00D522B2"/>
    <w:rsid w:val="00D533F8"/>
    <w:rsid w:val="00D55310"/>
    <w:rsid w:val="00D57952"/>
    <w:rsid w:val="00D6164E"/>
    <w:rsid w:val="00D61716"/>
    <w:rsid w:val="00D61E80"/>
    <w:rsid w:val="00D62503"/>
    <w:rsid w:val="00D633AE"/>
    <w:rsid w:val="00D633F9"/>
    <w:rsid w:val="00D66ED1"/>
    <w:rsid w:val="00D6706E"/>
    <w:rsid w:val="00D70000"/>
    <w:rsid w:val="00D71F61"/>
    <w:rsid w:val="00D723B8"/>
    <w:rsid w:val="00D7299B"/>
    <w:rsid w:val="00D75851"/>
    <w:rsid w:val="00D771ED"/>
    <w:rsid w:val="00D778B5"/>
    <w:rsid w:val="00D801AA"/>
    <w:rsid w:val="00D806BD"/>
    <w:rsid w:val="00D810C3"/>
    <w:rsid w:val="00D81159"/>
    <w:rsid w:val="00D82F59"/>
    <w:rsid w:val="00D84CBB"/>
    <w:rsid w:val="00D859C2"/>
    <w:rsid w:val="00D87F32"/>
    <w:rsid w:val="00D90808"/>
    <w:rsid w:val="00D91BCD"/>
    <w:rsid w:val="00D9299E"/>
    <w:rsid w:val="00D952AF"/>
    <w:rsid w:val="00DA2023"/>
    <w:rsid w:val="00DA2698"/>
    <w:rsid w:val="00DA27C0"/>
    <w:rsid w:val="00DA290F"/>
    <w:rsid w:val="00DA6E61"/>
    <w:rsid w:val="00DA74AE"/>
    <w:rsid w:val="00DA795A"/>
    <w:rsid w:val="00DB2505"/>
    <w:rsid w:val="00DB2B41"/>
    <w:rsid w:val="00DB3B2A"/>
    <w:rsid w:val="00DB4B3C"/>
    <w:rsid w:val="00DB6790"/>
    <w:rsid w:val="00DB69A6"/>
    <w:rsid w:val="00DB79CC"/>
    <w:rsid w:val="00DC0950"/>
    <w:rsid w:val="00DC1A15"/>
    <w:rsid w:val="00DC2B9C"/>
    <w:rsid w:val="00DC2EBA"/>
    <w:rsid w:val="00DC343B"/>
    <w:rsid w:val="00DC671E"/>
    <w:rsid w:val="00DC69FA"/>
    <w:rsid w:val="00DD3765"/>
    <w:rsid w:val="00DD5E9E"/>
    <w:rsid w:val="00DD5EE6"/>
    <w:rsid w:val="00DD6FB9"/>
    <w:rsid w:val="00DE1C20"/>
    <w:rsid w:val="00DE2AD9"/>
    <w:rsid w:val="00DE329A"/>
    <w:rsid w:val="00DE35E8"/>
    <w:rsid w:val="00DE4B87"/>
    <w:rsid w:val="00DE56C1"/>
    <w:rsid w:val="00DF124A"/>
    <w:rsid w:val="00DF1779"/>
    <w:rsid w:val="00DF2677"/>
    <w:rsid w:val="00DF2A87"/>
    <w:rsid w:val="00DF2FD2"/>
    <w:rsid w:val="00DF7645"/>
    <w:rsid w:val="00E0126E"/>
    <w:rsid w:val="00E012A4"/>
    <w:rsid w:val="00E027F6"/>
    <w:rsid w:val="00E028A0"/>
    <w:rsid w:val="00E028E7"/>
    <w:rsid w:val="00E02E5D"/>
    <w:rsid w:val="00E05F94"/>
    <w:rsid w:val="00E078FF"/>
    <w:rsid w:val="00E1306A"/>
    <w:rsid w:val="00E135E6"/>
    <w:rsid w:val="00E155BB"/>
    <w:rsid w:val="00E158D0"/>
    <w:rsid w:val="00E161A8"/>
    <w:rsid w:val="00E16C04"/>
    <w:rsid w:val="00E170A6"/>
    <w:rsid w:val="00E1756D"/>
    <w:rsid w:val="00E20911"/>
    <w:rsid w:val="00E20F05"/>
    <w:rsid w:val="00E21180"/>
    <w:rsid w:val="00E212BC"/>
    <w:rsid w:val="00E22BFE"/>
    <w:rsid w:val="00E23121"/>
    <w:rsid w:val="00E26C79"/>
    <w:rsid w:val="00E26DBA"/>
    <w:rsid w:val="00E303A0"/>
    <w:rsid w:val="00E3059D"/>
    <w:rsid w:val="00E317B6"/>
    <w:rsid w:val="00E33119"/>
    <w:rsid w:val="00E37D1E"/>
    <w:rsid w:val="00E37F54"/>
    <w:rsid w:val="00E40858"/>
    <w:rsid w:val="00E4115A"/>
    <w:rsid w:val="00E412C8"/>
    <w:rsid w:val="00E42094"/>
    <w:rsid w:val="00E422F9"/>
    <w:rsid w:val="00E42CA0"/>
    <w:rsid w:val="00E43558"/>
    <w:rsid w:val="00E439D3"/>
    <w:rsid w:val="00E448CE"/>
    <w:rsid w:val="00E4737C"/>
    <w:rsid w:val="00E475E6"/>
    <w:rsid w:val="00E50180"/>
    <w:rsid w:val="00E50191"/>
    <w:rsid w:val="00E51549"/>
    <w:rsid w:val="00E51AAB"/>
    <w:rsid w:val="00E52194"/>
    <w:rsid w:val="00E521B1"/>
    <w:rsid w:val="00E52E3B"/>
    <w:rsid w:val="00E53216"/>
    <w:rsid w:val="00E5327B"/>
    <w:rsid w:val="00E5359B"/>
    <w:rsid w:val="00E53E20"/>
    <w:rsid w:val="00E56023"/>
    <w:rsid w:val="00E563F0"/>
    <w:rsid w:val="00E647DF"/>
    <w:rsid w:val="00E66A2F"/>
    <w:rsid w:val="00E67DAF"/>
    <w:rsid w:val="00E7079B"/>
    <w:rsid w:val="00E737F2"/>
    <w:rsid w:val="00E7507A"/>
    <w:rsid w:val="00E75960"/>
    <w:rsid w:val="00E77F56"/>
    <w:rsid w:val="00E802AD"/>
    <w:rsid w:val="00E826F4"/>
    <w:rsid w:val="00E836AC"/>
    <w:rsid w:val="00E8508A"/>
    <w:rsid w:val="00E85E21"/>
    <w:rsid w:val="00E869B7"/>
    <w:rsid w:val="00E86A12"/>
    <w:rsid w:val="00E86AFE"/>
    <w:rsid w:val="00E876F6"/>
    <w:rsid w:val="00E915C5"/>
    <w:rsid w:val="00E923AA"/>
    <w:rsid w:val="00E927E6"/>
    <w:rsid w:val="00E92C19"/>
    <w:rsid w:val="00E933F5"/>
    <w:rsid w:val="00E93D5A"/>
    <w:rsid w:val="00E94761"/>
    <w:rsid w:val="00E972E1"/>
    <w:rsid w:val="00EA3345"/>
    <w:rsid w:val="00EA50C9"/>
    <w:rsid w:val="00EB0DC7"/>
    <w:rsid w:val="00EB2E5A"/>
    <w:rsid w:val="00EB3F9D"/>
    <w:rsid w:val="00EB44F0"/>
    <w:rsid w:val="00EB5967"/>
    <w:rsid w:val="00EB70F5"/>
    <w:rsid w:val="00EC11E3"/>
    <w:rsid w:val="00EC3AFA"/>
    <w:rsid w:val="00EC4C8D"/>
    <w:rsid w:val="00EC5917"/>
    <w:rsid w:val="00EC60D0"/>
    <w:rsid w:val="00EC7352"/>
    <w:rsid w:val="00ED1647"/>
    <w:rsid w:val="00ED17A3"/>
    <w:rsid w:val="00ED1ED9"/>
    <w:rsid w:val="00ED2231"/>
    <w:rsid w:val="00ED4076"/>
    <w:rsid w:val="00ED4467"/>
    <w:rsid w:val="00EE0069"/>
    <w:rsid w:val="00EE15A7"/>
    <w:rsid w:val="00EE2C58"/>
    <w:rsid w:val="00EE2F33"/>
    <w:rsid w:val="00EE433D"/>
    <w:rsid w:val="00EE45DD"/>
    <w:rsid w:val="00EE4AA0"/>
    <w:rsid w:val="00EE5E3E"/>
    <w:rsid w:val="00EF0368"/>
    <w:rsid w:val="00EF1F7C"/>
    <w:rsid w:val="00EF245C"/>
    <w:rsid w:val="00EF30CE"/>
    <w:rsid w:val="00EF35E1"/>
    <w:rsid w:val="00EF4F4E"/>
    <w:rsid w:val="00EF55E5"/>
    <w:rsid w:val="00EF5FF6"/>
    <w:rsid w:val="00EF6594"/>
    <w:rsid w:val="00EF68F8"/>
    <w:rsid w:val="00EF69F0"/>
    <w:rsid w:val="00EF7280"/>
    <w:rsid w:val="00EF7F6C"/>
    <w:rsid w:val="00F00255"/>
    <w:rsid w:val="00F01AF1"/>
    <w:rsid w:val="00F0493B"/>
    <w:rsid w:val="00F056B4"/>
    <w:rsid w:val="00F058E1"/>
    <w:rsid w:val="00F05CE8"/>
    <w:rsid w:val="00F06532"/>
    <w:rsid w:val="00F06A49"/>
    <w:rsid w:val="00F0715F"/>
    <w:rsid w:val="00F07319"/>
    <w:rsid w:val="00F074CE"/>
    <w:rsid w:val="00F1182A"/>
    <w:rsid w:val="00F11DA0"/>
    <w:rsid w:val="00F121FA"/>
    <w:rsid w:val="00F12961"/>
    <w:rsid w:val="00F134FF"/>
    <w:rsid w:val="00F14CE5"/>
    <w:rsid w:val="00F16741"/>
    <w:rsid w:val="00F20680"/>
    <w:rsid w:val="00F2137C"/>
    <w:rsid w:val="00F248B5"/>
    <w:rsid w:val="00F27CF6"/>
    <w:rsid w:val="00F306AA"/>
    <w:rsid w:val="00F3256E"/>
    <w:rsid w:val="00F32F5A"/>
    <w:rsid w:val="00F33852"/>
    <w:rsid w:val="00F33994"/>
    <w:rsid w:val="00F33D98"/>
    <w:rsid w:val="00F34344"/>
    <w:rsid w:val="00F416CD"/>
    <w:rsid w:val="00F42242"/>
    <w:rsid w:val="00F42E21"/>
    <w:rsid w:val="00F4399F"/>
    <w:rsid w:val="00F45314"/>
    <w:rsid w:val="00F47AD2"/>
    <w:rsid w:val="00F500E5"/>
    <w:rsid w:val="00F51309"/>
    <w:rsid w:val="00F521BF"/>
    <w:rsid w:val="00F529E3"/>
    <w:rsid w:val="00F56D72"/>
    <w:rsid w:val="00F56DA8"/>
    <w:rsid w:val="00F57795"/>
    <w:rsid w:val="00F61F04"/>
    <w:rsid w:val="00F63CE8"/>
    <w:rsid w:val="00F66B04"/>
    <w:rsid w:val="00F66C6D"/>
    <w:rsid w:val="00F71D39"/>
    <w:rsid w:val="00F728BF"/>
    <w:rsid w:val="00F7292C"/>
    <w:rsid w:val="00F72D51"/>
    <w:rsid w:val="00F730F5"/>
    <w:rsid w:val="00F7327A"/>
    <w:rsid w:val="00F73DF3"/>
    <w:rsid w:val="00F740F5"/>
    <w:rsid w:val="00F74A33"/>
    <w:rsid w:val="00F7642A"/>
    <w:rsid w:val="00F76899"/>
    <w:rsid w:val="00F773EF"/>
    <w:rsid w:val="00F82580"/>
    <w:rsid w:val="00F82712"/>
    <w:rsid w:val="00F83BCA"/>
    <w:rsid w:val="00F84E1E"/>
    <w:rsid w:val="00F85113"/>
    <w:rsid w:val="00F864E0"/>
    <w:rsid w:val="00F8705C"/>
    <w:rsid w:val="00F900E9"/>
    <w:rsid w:val="00F92BF2"/>
    <w:rsid w:val="00F933F0"/>
    <w:rsid w:val="00F94701"/>
    <w:rsid w:val="00F9506F"/>
    <w:rsid w:val="00F95CEA"/>
    <w:rsid w:val="00F97A4B"/>
    <w:rsid w:val="00FA0C8C"/>
    <w:rsid w:val="00FA1936"/>
    <w:rsid w:val="00FA6A5F"/>
    <w:rsid w:val="00FA6BE8"/>
    <w:rsid w:val="00FA7821"/>
    <w:rsid w:val="00FA7831"/>
    <w:rsid w:val="00FB1379"/>
    <w:rsid w:val="00FB1F6E"/>
    <w:rsid w:val="00FB32B5"/>
    <w:rsid w:val="00FB3C14"/>
    <w:rsid w:val="00FB4D9A"/>
    <w:rsid w:val="00FB6624"/>
    <w:rsid w:val="00FB6CB6"/>
    <w:rsid w:val="00FB73A8"/>
    <w:rsid w:val="00FC005F"/>
    <w:rsid w:val="00FC10AB"/>
    <w:rsid w:val="00FC26FC"/>
    <w:rsid w:val="00FC3D91"/>
    <w:rsid w:val="00FC5132"/>
    <w:rsid w:val="00FC53F0"/>
    <w:rsid w:val="00FC5B4E"/>
    <w:rsid w:val="00FC7114"/>
    <w:rsid w:val="00FD243B"/>
    <w:rsid w:val="00FD4474"/>
    <w:rsid w:val="00FD5F0D"/>
    <w:rsid w:val="00FD7AE5"/>
    <w:rsid w:val="00FE0507"/>
    <w:rsid w:val="00FE3EE0"/>
    <w:rsid w:val="00FE4FD9"/>
    <w:rsid w:val="00FE5A54"/>
    <w:rsid w:val="00FE67C6"/>
    <w:rsid w:val="00FE7A00"/>
    <w:rsid w:val="00FF0DF3"/>
    <w:rsid w:val="00FF17F4"/>
    <w:rsid w:val="00FF62D7"/>
    <w:rsid w:val="00FF6D17"/>
    <w:rsid w:val="018FD733"/>
    <w:rsid w:val="01CD463E"/>
    <w:rsid w:val="029D2D2A"/>
    <w:rsid w:val="02B94E7C"/>
    <w:rsid w:val="02BC1103"/>
    <w:rsid w:val="03C3A91B"/>
    <w:rsid w:val="0444AD54"/>
    <w:rsid w:val="057DCBDD"/>
    <w:rsid w:val="05DC3567"/>
    <w:rsid w:val="07208CAA"/>
    <w:rsid w:val="07559558"/>
    <w:rsid w:val="07A9E310"/>
    <w:rsid w:val="07EA8708"/>
    <w:rsid w:val="0916E287"/>
    <w:rsid w:val="0A0EC735"/>
    <w:rsid w:val="0BD9056B"/>
    <w:rsid w:val="0CB4B568"/>
    <w:rsid w:val="0FA463B9"/>
    <w:rsid w:val="0FB6213F"/>
    <w:rsid w:val="1018E2F6"/>
    <w:rsid w:val="11F6430E"/>
    <w:rsid w:val="12451FC1"/>
    <w:rsid w:val="12CF8376"/>
    <w:rsid w:val="1317FFA2"/>
    <w:rsid w:val="13790B78"/>
    <w:rsid w:val="13A1ED80"/>
    <w:rsid w:val="13CABD1D"/>
    <w:rsid w:val="14D871BB"/>
    <w:rsid w:val="15A59020"/>
    <w:rsid w:val="15B3EBDE"/>
    <w:rsid w:val="1680C22E"/>
    <w:rsid w:val="175B2695"/>
    <w:rsid w:val="17AD4142"/>
    <w:rsid w:val="1841E7FF"/>
    <w:rsid w:val="18534304"/>
    <w:rsid w:val="187E1577"/>
    <w:rsid w:val="192EA7E3"/>
    <w:rsid w:val="1AB9CAEB"/>
    <w:rsid w:val="1E258350"/>
    <w:rsid w:val="1E77D728"/>
    <w:rsid w:val="1EA16FA0"/>
    <w:rsid w:val="1ED219D3"/>
    <w:rsid w:val="1EED89CC"/>
    <w:rsid w:val="1F391A09"/>
    <w:rsid w:val="20D3DFC7"/>
    <w:rsid w:val="2241B694"/>
    <w:rsid w:val="2279631B"/>
    <w:rsid w:val="22CE0941"/>
    <w:rsid w:val="23223AD2"/>
    <w:rsid w:val="245F556A"/>
    <w:rsid w:val="24DC2BBE"/>
    <w:rsid w:val="2505E71B"/>
    <w:rsid w:val="252B4806"/>
    <w:rsid w:val="260E270A"/>
    <w:rsid w:val="26A9BEFE"/>
    <w:rsid w:val="26B3617B"/>
    <w:rsid w:val="273F2637"/>
    <w:rsid w:val="27743EA4"/>
    <w:rsid w:val="2796C35B"/>
    <w:rsid w:val="28EF747C"/>
    <w:rsid w:val="29D2D642"/>
    <w:rsid w:val="2A20F9DA"/>
    <w:rsid w:val="2BBDC65A"/>
    <w:rsid w:val="2BF746DA"/>
    <w:rsid w:val="2C3C6DAE"/>
    <w:rsid w:val="2C52D289"/>
    <w:rsid w:val="2CB1EDF4"/>
    <w:rsid w:val="2E71A05C"/>
    <w:rsid w:val="3032F67B"/>
    <w:rsid w:val="32549370"/>
    <w:rsid w:val="32775442"/>
    <w:rsid w:val="327E7EDF"/>
    <w:rsid w:val="33C615B8"/>
    <w:rsid w:val="3487585E"/>
    <w:rsid w:val="35869590"/>
    <w:rsid w:val="35D0BFB2"/>
    <w:rsid w:val="35D47285"/>
    <w:rsid w:val="35F89F07"/>
    <w:rsid w:val="372294A0"/>
    <w:rsid w:val="375A422F"/>
    <w:rsid w:val="383D2DF7"/>
    <w:rsid w:val="38FC6B84"/>
    <w:rsid w:val="390098CB"/>
    <w:rsid w:val="397E6D67"/>
    <w:rsid w:val="39D36FAD"/>
    <w:rsid w:val="3AA847CC"/>
    <w:rsid w:val="3B2A491F"/>
    <w:rsid w:val="3B485E8E"/>
    <w:rsid w:val="3BFD4E9A"/>
    <w:rsid w:val="3D257159"/>
    <w:rsid w:val="3DAC2D71"/>
    <w:rsid w:val="3DE4539F"/>
    <w:rsid w:val="3E05CA32"/>
    <w:rsid w:val="3E5836EE"/>
    <w:rsid w:val="3F01A522"/>
    <w:rsid w:val="400E9072"/>
    <w:rsid w:val="40F39257"/>
    <w:rsid w:val="41245C20"/>
    <w:rsid w:val="4352274E"/>
    <w:rsid w:val="43F4AF11"/>
    <w:rsid w:val="443904CC"/>
    <w:rsid w:val="44C3ECD9"/>
    <w:rsid w:val="4523070D"/>
    <w:rsid w:val="455727CC"/>
    <w:rsid w:val="46A0850D"/>
    <w:rsid w:val="46B5E7FA"/>
    <w:rsid w:val="46C42A62"/>
    <w:rsid w:val="477BB71B"/>
    <w:rsid w:val="47CA92D3"/>
    <w:rsid w:val="4815E1AC"/>
    <w:rsid w:val="485A62EA"/>
    <w:rsid w:val="490E4D0C"/>
    <w:rsid w:val="4A1198CB"/>
    <w:rsid w:val="4A6B5AE5"/>
    <w:rsid w:val="4A8FFCAF"/>
    <w:rsid w:val="4AE2806E"/>
    <w:rsid w:val="4B072BC3"/>
    <w:rsid w:val="4B205420"/>
    <w:rsid w:val="4BDB4C37"/>
    <w:rsid w:val="4CFC361B"/>
    <w:rsid w:val="4E6F2406"/>
    <w:rsid w:val="4F0F44E9"/>
    <w:rsid w:val="4F5E5962"/>
    <w:rsid w:val="4FCD646D"/>
    <w:rsid w:val="4FE0F9FC"/>
    <w:rsid w:val="516A52D7"/>
    <w:rsid w:val="5172556C"/>
    <w:rsid w:val="517CCA5D"/>
    <w:rsid w:val="51E03A98"/>
    <w:rsid w:val="51E2B398"/>
    <w:rsid w:val="52B20A24"/>
    <w:rsid w:val="5389F3BE"/>
    <w:rsid w:val="55150B59"/>
    <w:rsid w:val="554F17BE"/>
    <w:rsid w:val="55D78552"/>
    <w:rsid w:val="56418D38"/>
    <w:rsid w:val="57234073"/>
    <w:rsid w:val="577EC339"/>
    <w:rsid w:val="595ADB99"/>
    <w:rsid w:val="5A252CDF"/>
    <w:rsid w:val="5A4E6BBB"/>
    <w:rsid w:val="5A6211A1"/>
    <w:rsid w:val="5B18E15D"/>
    <w:rsid w:val="5B78AC52"/>
    <w:rsid w:val="5BAF7BE0"/>
    <w:rsid w:val="5C0614E6"/>
    <w:rsid w:val="5C3A6AA6"/>
    <w:rsid w:val="5C94D940"/>
    <w:rsid w:val="5CAADA6F"/>
    <w:rsid w:val="5E62EC87"/>
    <w:rsid w:val="5EB0C250"/>
    <w:rsid w:val="5FFDC784"/>
    <w:rsid w:val="6019C31E"/>
    <w:rsid w:val="6072C203"/>
    <w:rsid w:val="60987F5F"/>
    <w:rsid w:val="60A74769"/>
    <w:rsid w:val="61158AD6"/>
    <w:rsid w:val="62239679"/>
    <w:rsid w:val="62885661"/>
    <w:rsid w:val="63CE76A2"/>
    <w:rsid w:val="63E5411F"/>
    <w:rsid w:val="64744548"/>
    <w:rsid w:val="64FB045C"/>
    <w:rsid w:val="6590EB91"/>
    <w:rsid w:val="66CBD082"/>
    <w:rsid w:val="67346057"/>
    <w:rsid w:val="67C9A266"/>
    <w:rsid w:val="68116F1D"/>
    <w:rsid w:val="686F4E7B"/>
    <w:rsid w:val="687A1E74"/>
    <w:rsid w:val="68E9D40C"/>
    <w:rsid w:val="6A0803D0"/>
    <w:rsid w:val="6A104A69"/>
    <w:rsid w:val="6B297003"/>
    <w:rsid w:val="6B81EC3A"/>
    <w:rsid w:val="6C19BA19"/>
    <w:rsid w:val="6C4E69E1"/>
    <w:rsid w:val="6E61F89E"/>
    <w:rsid w:val="703DA9A9"/>
    <w:rsid w:val="704F029B"/>
    <w:rsid w:val="708A8723"/>
    <w:rsid w:val="70DB00BD"/>
    <w:rsid w:val="70DD4DC2"/>
    <w:rsid w:val="7165118C"/>
    <w:rsid w:val="7285B3E5"/>
    <w:rsid w:val="7313EE14"/>
    <w:rsid w:val="7330D735"/>
    <w:rsid w:val="742D4E38"/>
    <w:rsid w:val="74B7DFEF"/>
    <w:rsid w:val="758DB528"/>
    <w:rsid w:val="75AF935E"/>
    <w:rsid w:val="76428503"/>
    <w:rsid w:val="7697E529"/>
    <w:rsid w:val="76C1D720"/>
    <w:rsid w:val="783B3527"/>
    <w:rsid w:val="7A31D157"/>
    <w:rsid w:val="7A655757"/>
    <w:rsid w:val="7A9A01CF"/>
    <w:rsid w:val="7B14AD14"/>
    <w:rsid w:val="7B4F5998"/>
    <w:rsid w:val="7B7105F8"/>
    <w:rsid w:val="7C4073AE"/>
    <w:rsid w:val="7CC3FC61"/>
    <w:rsid w:val="7CC64C62"/>
    <w:rsid w:val="7D04842C"/>
    <w:rsid w:val="7DB8DFD6"/>
    <w:rsid w:val="7E3B12FF"/>
    <w:rsid w:val="7E7268AB"/>
    <w:rsid w:val="7FEED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1B97213-1730-407B-A571-361D5015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71094"/>
  </w:style>
  <w:style w:type="character" w:styleId="Komentaronuoroda">
    <w:name w:val="annotation reference"/>
    <w:basedOn w:val="Numatytasispastraiposriftas"/>
    <w:semiHidden/>
    <w:unhideWhenUsed/>
    <w:rsid w:val="00DF2677"/>
    <w:rPr>
      <w:sz w:val="16"/>
      <w:szCs w:val="16"/>
    </w:rPr>
  </w:style>
  <w:style w:type="paragraph" w:styleId="Komentarotekstas">
    <w:name w:val="annotation text"/>
    <w:basedOn w:val="prastasis"/>
    <w:link w:val="KomentarotekstasDiagrama"/>
    <w:unhideWhenUsed/>
    <w:rsid w:val="00DF2677"/>
    <w:rPr>
      <w:sz w:val="20"/>
    </w:rPr>
  </w:style>
  <w:style w:type="character" w:customStyle="1" w:styleId="KomentarotekstasDiagrama">
    <w:name w:val="Komentaro tekstas Diagrama"/>
    <w:basedOn w:val="Numatytasispastraiposriftas"/>
    <w:link w:val="Komentarotekstas"/>
    <w:rsid w:val="00DF2677"/>
    <w:rPr>
      <w:sz w:val="20"/>
    </w:rPr>
  </w:style>
  <w:style w:type="paragraph" w:styleId="Komentarotema">
    <w:name w:val="annotation subject"/>
    <w:basedOn w:val="Komentarotekstas"/>
    <w:next w:val="Komentarotekstas"/>
    <w:link w:val="KomentarotemaDiagrama"/>
    <w:semiHidden/>
    <w:unhideWhenUsed/>
    <w:rsid w:val="00DF2677"/>
    <w:rPr>
      <w:b/>
      <w:bCs/>
    </w:rPr>
  </w:style>
  <w:style w:type="character" w:customStyle="1" w:styleId="KomentarotemaDiagrama">
    <w:name w:val="Komentaro tema Diagrama"/>
    <w:basedOn w:val="KomentarotekstasDiagrama"/>
    <w:link w:val="Komentarotema"/>
    <w:semiHidden/>
    <w:rsid w:val="00DF2677"/>
    <w:rPr>
      <w:b/>
      <w:bCs/>
      <w:sz w:val="20"/>
    </w:rPr>
  </w:style>
  <w:style w:type="paragraph" w:styleId="Debesliotekstas">
    <w:name w:val="Balloon Text"/>
    <w:basedOn w:val="prastasis"/>
    <w:link w:val="DebesliotekstasDiagrama"/>
    <w:semiHidden/>
    <w:unhideWhenUsed/>
    <w:rsid w:val="00DF267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2677"/>
    <w:rPr>
      <w:rFonts w:ascii="Segoe UI" w:hAnsi="Segoe UI" w:cs="Segoe UI"/>
      <w:sz w:val="18"/>
      <w:szCs w:val="18"/>
    </w:rPr>
  </w:style>
  <w:style w:type="character" w:styleId="Hipersaitas">
    <w:name w:val="Hyperlink"/>
    <w:basedOn w:val="Numatytasispastraiposriftas"/>
    <w:unhideWhenUsed/>
    <w:rsid w:val="008D481C"/>
    <w:rPr>
      <w:color w:val="0563C1" w:themeColor="hyperlink"/>
      <w:u w:val="single"/>
    </w:rPr>
  </w:style>
  <w:style w:type="character" w:customStyle="1" w:styleId="Neapdorotaspaminjimas1">
    <w:name w:val="Neapdorotas paminėjimas1"/>
    <w:basedOn w:val="Numatytasispastraiposriftas"/>
    <w:uiPriority w:val="99"/>
    <w:semiHidden/>
    <w:unhideWhenUsed/>
    <w:rsid w:val="008D481C"/>
    <w:rPr>
      <w:color w:val="605E5C"/>
      <w:shd w:val="clear" w:color="auto" w:fill="E1DFDD"/>
    </w:rPr>
  </w:style>
  <w:style w:type="paragraph" w:styleId="Antrats">
    <w:name w:val="header"/>
    <w:basedOn w:val="prastasis"/>
    <w:link w:val="AntratsDiagrama"/>
    <w:semiHidden/>
    <w:unhideWhenUsed/>
    <w:rsid w:val="0085353D"/>
    <w:pPr>
      <w:tabs>
        <w:tab w:val="center" w:pos="4513"/>
        <w:tab w:val="right" w:pos="9026"/>
      </w:tabs>
    </w:pPr>
  </w:style>
  <w:style w:type="character" w:customStyle="1" w:styleId="AntratsDiagrama">
    <w:name w:val="Antraštės Diagrama"/>
    <w:basedOn w:val="Numatytasispastraiposriftas"/>
    <w:link w:val="Antrats"/>
    <w:semiHidden/>
    <w:rsid w:val="0085353D"/>
  </w:style>
  <w:style w:type="paragraph" w:styleId="Porat">
    <w:name w:val="footer"/>
    <w:basedOn w:val="prastasis"/>
    <w:link w:val="PoratDiagrama"/>
    <w:semiHidden/>
    <w:unhideWhenUsed/>
    <w:rsid w:val="0085353D"/>
    <w:pPr>
      <w:tabs>
        <w:tab w:val="center" w:pos="4513"/>
        <w:tab w:val="right" w:pos="9026"/>
      </w:tabs>
    </w:pPr>
  </w:style>
  <w:style w:type="character" w:customStyle="1" w:styleId="PoratDiagrama">
    <w:name w:val="Poraštė Diagrama"/>
    <w:basedOn w:val="Numatytasispastraiposriftas"/>
    <w:link w:val="Porat"/>
    <w:semiHidden/>
    <w:rsid w:val="0085353D"/>
  </w:style>
  <w:style w:type="paragraph" w:styleId="prastasiniatinklio">
    <w:name w:val="Normal (Web)"/>
    <w:basedOn w:val="prastasis"/>
    <w:uiPriority w:val="99"/>
    <w:unhideWhenUsed/>
    <w:rsid w:val="0085353D"/>
    <w:pPr>
      <w:spacing w:before="100" w:beforeAutospacing="1" w:after="100" w:afterAutospacing="1"/>
    </w:pPr>
    <w:rPr>
      <w:szCs w:val="24"/>
      <w:lang w:eastAsia="lt-LT"/>
    </w:rPr>
  </w:style>
  <w:style w:type="paragraph" w:customStyle="1" w:styleId="pf0">
    <w:name w:val="pf0"/>
    <w:basedOn w:val="prastasis"/>
    <w:rsid w:val="00BB5567"/>
    <w:pPr>
      <w:spacing w:before="100" w:beforeAutospacing="1" w:after="100" w:afterAutospacing="1"/>
    </w:pPr>
    <w:rPr>
      <w:szCs w:val="24"/>
      <w:lang w:val="en-US"/>
    </w:rPr>
  </w:style>
  <w:style w:type="character" w:customStyle="1" w:styleId="cf01">
    <w:name w:val="cf01"/>
    <w:basedOn w:val="Numatytasispastraiposriftas"/>
    <w:rsid w:val="00BB5567"/>
    <w:rPr>
      <w:rFonts w:ascii="Segoe UI" w:hAnsi="Segoe UI" w:cs="Segoe UI" w:hint="default"/>
      <w:sz w:val="18"/>
      <w:szCs w:val="18"/>
    </w:rPr>
  </w:style>
  <w:style w:type="character" w:customStyle="1" w:styleId="Paminjimas1">
    <w:name w:val="Paminėjimas1"/>
    <w:basedOn w:val="Numatytasispastraiposriftas"/>
    <w:uiPriority w:val="99"/>
    <w:unhideWhenUsed/>
    <w:rsid w:val="0032408D"/>
    <w:rPr>
      <w:color w:val="2B579A"/>
      <w:shd w:val="clear" w:color="auto" w:fill="E6E6E6"/>
    </w:rPr>
  </w:style>
  <w:style w:type="paragraph" w:styleId="Sraopastraipa">
    <w:name w:val="List Paragraph"/>
    <w:basedOn w:val="prastasis"/>
    <w:rsid w:val="00F94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90296583">
      <w:bodyDiv w:val="1"/>
      <w:marLeft w:val="0"/>
      <w:marRight w:val="0"/>
      <w:marTop w:val="0"/>
      <w:marBottom w:val="0"/>
      <w:divBdr>
        <w:top w:val="none" w:sz="0" w:space="0" w:color="auto"/>
        <w:left w:val="none" w:sz="0" w:space="0" w:color="auto"/>
        <w:bottom w:val="none" w:sz="0" w:space="0" w:color="auto"/>
        <w:right w:val="none" w:sz="0" w:space="0" w:color="auto"/>
      </w:divBdr>
    </w:div>
    <w:div w:id="1200582172">
      <w:bodyDiv w:val="1"/>
      <w:marLeft w:val="0"/>
      <w:marRight w:val="0"/>
      <w:marTop w:val="0"/>
      <w:marBottom w:val="0"/>
      <w:divBdr>
        <w:top w:val="none" w:sz="0" w:space="0" w:color="auto"/>
        <w:left w:val="none" w:sz="0" w:space="0" w:color="auto"/>
        <w:bottom w:val="none" w:sz="0" w:space="0" w:color="auto"/>
        <w:right w:val="none" w:sz="0" w:space="0" w:color="auto"/>
      </w:divBdr>
    </w:div>
    <w:div w:id="1571192416">
      <w:bodyDiv w:val="1"/>
      <w:marLeft w:val="0"/>
      <w:marRight w:val="0"/>
      <w:marTop w:val="0"/>
      <w:marBottom w:val="0"/>
      <w:divBdr>
        <w:top w:val="none" w:sz="0" w:space="0" w:color="auto"/>
        <w:left w:val="none" w:sz="0" w:space="0" w:color="auto"/>
        <w:bottom w:val="none" w:sz="0" w:space="0" w:color="auto"/>
        <w:right w:val="none" w:sz="0" w:space="0" w:color="auto"/>
      </w:divBdr>
    </w:div>
    <w:div w:id="171843645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53717045">
      <w:bodyDiv w:val="1"/>
      <w:marLeft w:val="0"/>
      <w:marRight w:val="0"/>
      <w:marTop w:val="0"/>
      <w:marBottom w:val="0"/>
      <w:divBdr>
        <w:top w:val="none" w:sz="0" w:space="0" w:color="auto"/>
        <w:left w:val="none" w:sz="0" w:space="0" w:color="auto"/>
        <w:bottom w:val="none" w:sz="0" w:space="0" w:color="auto"/>
        <w:right w:val="none" w:sz="0" w:space="0" w:color="auto"/>
      </w:divBdr>
      <w:divsChild>
        <w:div w:id="274602879">
          <w:marLeft w:val="0"/>
          <w:marRight w:val="0"/>
          <w:marTop w:val="0"/>
          <w:marBottom w:val="0"/>
          <w:divBdr>
            <w:top w:val="none" w:sz="0" w:space="0" w:color="auto"/>
            <w:left w:val="none" w:sz="0" w:space="0" w:color="auto"/>
            <w:bottom w:val="none" w:sz="0" w:space="0" w:color="auto"/>
            <w:right w:val="none" w:sz="0" w:space="0" w:color="auto"/>
          </w:divBdr>
        </w:div>
        <w:div w:id="1684551665">
          <w:marLeft w:val="0"/>
          <w:marRight w:val="0"/>
          <w:marTop w:val="0"/>
          <w:marBottom w:val="0"/>
          <w:divBdr>
            <w:top w:val="none" w:sz="0" w:space="0" w:color="auto"/>
            <w:left w:val="none" w:sz="0" w:space="0" w:color="auto"/>
            <w:bottom w:val="none" w:sz="0" w:space="0" w:color="auto"/>
            <w:right w:val="none" w:sz="0" w:space="0" w:color="auto"/>
          </w:divBdr>
        </w:div>
        <w:div w:id="704788490">
          <w:marLeft w:val="0"/>
          <w:marRight w:val="0"/>
          <w:marTop w:val="0"/>
          <w:marBottom w:val="0"/>
          <w:divBdr>
            <w:top w:val="none" w:sz="0" w:space="0" w:color="auto"/>
            <w:left w:val="none" w:sz="0" w:space="0" w:color="auto"/>
            <w:bottom w:val="none" w:sz="0" w:space="0" w:color="auto"/>
            <w:right w:val="none" w:sz="0" w:space="0" w:color="auto"/>
          </w:divBdr>
        </w:div>
      </w:divsChild>
    </w:div>
    <w:div w:id="1900362405">
      <w:bodyDiv w:val="1"/>
      <w:marLeft w:val="0"/>
      <w:marRight w:val="0"/>
      <w:marTop w:val="0"/>
      <w:marBottom w:val="0"/>
      <w:divBdr>
        <w:top w:val="none" w:sz="0" w:space="0" w:color="auto"/>
        <w:left w:val="none" w:sz="0" w:space="0" w:color="auto"/>
        <w:bottom w:val="none" w:sz="0" w:space="0" w:color="auto"/>
        <w:right w:val="none" w:sz="0" w:space="0" w:color="auto"/>
      </w:divBdr>
    </w:div>
    <w:div w:id="2119719195">
      <w:bodyDiv w:val="1"/>
      <w:marLeft w:val="0"/>
      <w:marRight w:val="0"/>
      <w:marTop w:val="0"/>
      <w:marBottom w:val="0"/>
      <w:divBdr>
        <w:top w:val="none" w:sz="0" w:space="0" w:color="auto"/>
        <w:left w:val="none" w:sz="0" w:space="0" w:color="auto"/>
        <w:bottom w:val="none" w:sz="0" w:space="0" w:color="auto"/>
        <w:right w:val="none" w:sz="0" w:space="0" w:color="auto"/>
      </w:divBdr>
      <w:divsChild>
        <w:div w:id="507864468">
          <w:marLeft w:val="0"/>
          <w:marRight w:val="0"/>
          <w:marTop w:val="0"/>
          <w:marBottom w:val="0"/>
          <w:divBdr>
            <w:top w:val="none" w:sz="0" w:space="0" w:color="auto"/>
            <w:left w:val="none" w:sz="0" w:space="0" w:color="auto"/>
            <w:bottom w:val="none" w:sz="0" w:space="0" w:color="auto"/>
            <w:right w:val="none" w:sz="0" w:space="0" w:color="auto"/>
          </w:divBdr>
        </w:div>
        <w:div w:id="17350060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LIT/TXT/?uri=CELEX:31058R2021&amp;locale=lt"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eur-lex.europa.eu/legal-content/LIT/TXT/?uri=CELEX:31060R2021&amp;locale=lt"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dokumentai/fs-01-01-fs-01-04-viesinimo-fs" TargetMode="External"/><Relationship Id="rId22" Type="http://schemas.openxmlformats.org/officeDocument/2006/relationships/header" Target="header5.xml"/><Relationship Id="rId27" Type="http://schemas.openxmlformats.org/officeDocument/2006/relationships/hyperlink" Target="https://experience.arcgis.com/experience/7f2d4ca0c74c4857a0620967e530fa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Gintautas Sabas</DisplayName>
        <AccountId>886</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DFE7C-4AF5-408A-91F0-FC1E1CA89CE2}">
  <ds:schemaRefs>
    <ds:schemaRef ds:uri="http://schemas.openxmlformats.org/officeDocument/2006/bibliography"/>
  </ds:schemaRefs>
</ds:datastoreItem>
</file>

<file path=customXml/itemProps2.xml><?xml version="1.0" encoding="utf-8"?>
<ds:datastoreItem xmlns:ds="http://schemas.openxmlformats.org/officeDocument/2006/customXml" ds:itemID="{4C1EDA46-A13C-4E88-8BC4-DCFB12F178B6}">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19cf09c5-daa1-4028-a0ff-74a0be4ec5cc"/>
    <ds:schemaRef ds:uri="http://purl.org/dc/terms/"/>
    <ds:schemaRef ds:uri="http://schemas.microsoft.com/office/2006/documentManagement/types"/>
    <ds:schemaRef ds:uri="f5aad5d0-9c26-490e-8743-a6c7ceabd501"/>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E2F6DD91-0EA8-4234-841D-79A5681C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5450</Words>
  <Characters>31066</Characters>
  <Application>Microsoft Office Word</Application>
  <DocSecurity>0</DocSecurity>
  <Lines>258</Lines>
  <Paragraphs>72</Paragraphs>
  <ScaleCrop>false</ScaleCrop>
  <HeadingPairs>
    <vt:vector size="2" baseType="variant">
      <vt:variant>
        <vt:lpstr>Pavadinimas</vt:lpstr>
      </vt:variant>
      <vt:variant>
        <vt:i4>1</vt:i4>
      </vt:variant>
    </vt:vector>
  </HeadingPairs>
  <TitlesOfParts>
    <vt:vector size="1" baseType="lpstr">
      <vt:lpstr>APRASAS_0131_CPVA_KOMENT</vt:lpstr>
    </vt:vector>
  </TitlesOfParts>
  <Company>HP Inc.</Company>
  <LinksUpToDate>false</LinksUpToDate>
  <CharactersWithSpaces>36444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APRASAS_0131_CPVA_KOMENT</dc:title>
  <dc:creator>Virginija Levinskienė</dc:creator>
  <cp:lastModifiedBy>Daiva Astasevičiūtė</cp:lastModifiedBy>
  <cp:revision>2</cp:revision>
  <dcterms:created xsi:type="dcterms:W3CDTF">2024-09-26T11:50:00Z</dcterms:created>
  <dcterms:modified xsi:type="dcterms:W3CDTF">2024-09-26T11:50:00Z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abonementas;#1257;#Jurga Stunžinaitė;#90;#Laura Neliupšytė;#758;#Toma Šukienė;#1227;#Sonata Macijauskienė;#1175;#Dalia Česlauskaitė;#961;#i:0#.w|cpma\daiva-va</vt:lpwstr>
  </property>
  <property fmtid="{D5CDD505-2E9C-101B-9397-08002B2CF9AE}" pid="6" name="DmsPermissionsDivisions">
    <vt:lpwstr>206;#Informacinės visuomenės plėtros projektų skyrius|2dc2f6d3-2445-4367-ada3-9d9c6cbeaac6;#3308;#Procesų valdymo skyrius|1d2453fc-c175-46b4-b9fe-6151c1a059d8;#62;#Finansų skyrius|7d9d544b-d496-4126-a894-fd0e68da2d8e;#47;#Bendrųjų reikalų skyrius|98e1b560</vt:lpwstr>
  </property>
  <property fmtid="{D5CDD505-2E9C-101B-9397-08002B2CF9AE}" pid="7" name="TaxCatchAll">
    <vt:lpwstr>62;#Finansų skyrius|7d9d544b-d496-4126-a894-fd0e68da2d8e;#3308;#Procesų valdymo skyrius|1d2453fc-c175-46b4-b9fe-6151c1a059d8;#206;#Informacinės visuomenės plėtros projektų skyrius|2dc2f6d3-2445-4367-ada3-9d9c6cbeaac6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107888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