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A2C9" w14:textId="77777777" w:rsidR="0039641B" w:rsidRDefault="00AF22C1" w:rsidP="00FF6398">
      <w:pPr>
        <w:pStyle w:val="Header"/>
        <w:tabs>
          <w:tab w:val="clear" w:pos="9638"/>
          <w:tab w:val="right" w:pos="10205"/>
        </w:tabs>
        <w:ind w:left="5760"/>
      </w:pPr>
      <w:r>
        <w:t xml:space="preserve">Plėtros programos </w:t>
      </w:r>
      <w:r w:rsidR="00FC35CC">
        <w:t>pažangos</w:t>
      </w:r>
      <w:r w:rsidR="008344B8">
        <w:t xml:space="preserve"> </w:t>
      </w:r>
      <w:r w:rsidR="008344B8" w:rsidRPr="008344B8">
        <w:t>priemonės</w:t>
      </w:r>
    </w:p>
    <w:p w14:paraId="39366205" w14:textId="20E08964" w:rsidR="00433899" w:rsidRDefault="008344B8" w:rsidP="00FF6398">
      <w:pPr>
        <w:pStyle w:val="Header"/>
        <w:tabs>
          <w:tab w:val="clear" w:pos="9638"/>
          <w:tab w:val="right" w:pos="10205"/>
        </w:tabs>
        <w:ind w:left="5760"/>
      </w:pPr>
      <w:r w:rsidRPr="008344B8">
        <w:t>Nr. 02-001-06-04-01</w:t>
      </w:r>
      <w:r>
        <w:t xml:space="preserve"> </w:t>
      </w:r>
      <w:r w:rsidRPr="008344B8">
        <w:t>„Skatinti pastatų renovaciją“ aprašo</w:t>
      </w:r>
    </w:p>
    <w:p w14:paraId="19C5BCF9" w14:textId="173464E0" w:rsidR="00AF22C1" w:rsidRDefault="00AF22C1" w:rsidP="00FF6398">
      <w:pPr>
        <w:pStyle w:val="Header"/>
        <w:tabs>
          <w:tab w:val="clear" w:pos="9638"/>
          <w:tab w:val="right" w:pos="10205"/>
        </w:tabs>
        <w:ind w:left="5760"/>
      </w:pPr>
      <w:r>
        <w:t>priedas</w:t>
      </w:r>
    </w:p>
    <w:p w14:paraId="282A792E" w14:textId="77777777" w:rsidR="00AF22C1" w:rsidRDefault="00AF22C1" w:rsidP="00AF22C1">
      <w:pPr>
        <w:keepNext/>
        <w:keepLines/>
        <w:spacing w:line="256" w:lineRule="auto"/>
        <w:outlineLvl w:val="1"/>
        <w:rPr>
          <w:rFonts w:eastAsia="SimSun"/>
          <w:b/>
          <w:caps/>
          <w:szCs w:val="24"/>
          <w:lang w:eastAsia="lt-LT"/>
        </w:rPr>
      </w:pPr>
    </w:p>
    <w:p w14:paraId="5A0270F7" w14:textId="77777777" w:rsidR="00C858B5" w:rsidRDefault="00C858B5" w:rsidP="00C858B5">
      <w:pPr>
        <w:jc w:val="center"/>
        <w:rPr>
          <w:rFonts w:eastAsia="SimSun"/>
          <w:b/>
          <w:caps/>
          <w:szCs w:val="24"/>
        </w:rPr>
      </w:pPr>
      <w:r>
        <w:rPr>
          <w:rFonts w:eastAsia="SimSun"/>
          <w:b/>
          <w:caps/>
          <w:szCs w:val="24"/>
        </w:rPr>
        <w:t>STEBĖSENOS RODIKLIŲ APRAŠYMO KORTELĖS</w:t>
      </w:r>
    </w:p>
    <w:p w14:paraId="2AB4A878" w14:textId="77777777" w:rsidR="00C858B5" w:rsidRDefault="00C858B5" w:rsidP="00C858B5">
      <w:pPr>
        <w:jc w:val="center"/>
        <w:rPr>
          <w:b/>
          <w:bCs/>
          <w:szCs w:val="24"/>
        </w:rPr>
      </w:pPr>
    </w:p>
    <w:p w14:paraId="4328627C" w14:textId="1BEF8B5F" w:rsidR="00C858B5" w:rsidRPr="00AC7505" w:rsidRDefault="00C858B5" w:rsidP="00AC7505">
      <w:pPr>
        <w:jc w:val="center"/>
        <w:rPr>
          <w:b/>
          <w:bCs/>
          <w:szCs w:val="24"/>
        </w:rPr>
      </w:pPr>
      <w:r>
        <w:rPr>
          <w:b/>
          <w:bCs/>
          <w:szCs w:val="24"/>
        </w:rPr>
        <w:t>I SKYRIUS</w:t>
      </w:r>
    </w:p>
    <w:p w14:paraId="37BDE128" w14:textId="00779FA0" w:rsidR="007D3422" w:rsidRDefault="007D3422" w:rsidP="007D3422">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E4F39C0" w14:textId="43894522" w:rsidR="007D3422" w:rsidRPr="007D3422" w:rsidRDefault="007D3422" w:rsidP="00921C72">
      <w:pPr>
        <w:keepNext/>
        <w:keepLines/>
        <w:spacing w:line="256" w:lineRule="auto"/>
        <w:jc w:val="center"/>
        <w:outlineLvl w:val="1"/>
        <w:rPr>
          <w:rFonts w:eastAsia="SimSun"/>
          <w:b/>
          <w:caps/>
          <w:spacing w:val="-4"/>
          <w:szCs w:val="24"/>
          <w:lang w:eastAsia="lt-LT"/>
        </w:rPr>
      </w:pPr>
      <w:r w:rsidRPr="007D3422">
        <w:rPr>
          <w:rFonts w:eastAsia="SimSun"/>
          <w:b/>
          <w:caps/>
          <w:spacing w:val="-4"/>
          <w:szCs w:val="24"/>
          <w:lang w:eastAsia="lt-LT"/>
        </w:rPr>
        <w:t>„METINIS PIRMINĖS ENERGIJOS SUVARTOJIMO KIEKIS, IŠ KURIO SUVARTOJAMA BŪSTUOSE, VIEŠUOSIUOSE PASTATUOSE, ĮMONĖSE, KITUR“</w:t>
      </w:r>
    </w:p>
    <w:p w14:paraId="667964A7" w14:textId="47590CDC" w:rsidR="007D3422" w:rsidRDefault="007D3422" w:rsidP="007D3422">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4F0ECE2B" w14:textId="77777777" w:rsidR="00AB492C" w:rsidRDefault="00AB492C" w:rsidP="007D3422">
      <w:pPr>
        <w:keepNext/>
        <w:keepLines/>
        <w:spacing w:line="256" w:lineRule="auto"/>
        <w:jc w:val="center"/>
        <w:outlineLvl w:val="1"/>
        <w:rPr>
          <w:rFonts w:eastAsia="SimSun"/>
          <w:b/>
          <w:caps/>
          <w:szCs w:val="24"/>
          <w:lang w:eastAsia="lt-LT"/>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900"/>
        <w:gridCol w:w="5668"/>
      </w:tblGrid>
      <w:tr w:rsidR="00AB4FCB" w:rsidRPr="00AB4FCB" w14:paraId="5ABF0F6C"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8F7F3" w14:textId="77777777" w:rsidR="00AB4FCB" w:rsidRPr="00AB4FCB" w:rsidRDefault="00AB4FCB" w:rsidP="00AB4FCB">
            <w:pPr>
              <w:widowControl w:val="0"/>
              <w:jc w:val="center"/>
              <w:rPr>
                <w:b/>
                <w:bCs/>
                <w:szCs w:val="24"/>
                <w:lang w:eastAsia="lt-LT"/>
              </w:rPr>
            </w:pPr>
          </w:p>
        </w:tc>
        <w:tc>
          <w:tcPr>
            <w:tcW w:w="1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BCF587" w14:textId="77777777" w:rsidR="00AB4FCB" w:rsidRPr="00AB4FCB" w:rsidRDefault="00AB4FCB" w:rsidP="00AB4FCB">
            <w:pPr>
              <w:widowControl w:val="0"/>
              <w:jc w:val="center"/>
              <w:rPr>
                <w:b/>
                <w:bCs/>
                <w:szCs w:val="24"/>
                <w:lang w:eastAsia="lt-LT"/>
              </w:rPr>
            </w:pPr>
            <w:r w:rsidRPr="00AB4FCB">
              <w:rPr>
                <w:b/>
                <w:bCs/>
                <w:szCs w:val="24"/>
                <w:lang w:eastAsia="lt-LT"/>
              </w:rPr>
              <w:t>Elementai</w:t>
            </w:r>
          </w:p>
        </w:tc>
        <w:tc>
          <w:tcPr>
            <w:tcW w:w="2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240420" w14:textId="77777777" w:rsidR="00AB4FCB" w:rsidRPr="00AB4FCB" w:rsidRDefault="00AB4FCB" w:rsidP="00AB4FCB">
            <w:pPr>
              <w:widowControl w:val="0"/>
              <w:jc w:val="center"/>
              <w:rPr>
                <w:b/>
                <w:bCs/>
                <w:strike/>
                <w:szCs w:val="24"/>
                <w:lang w:eastAsia="lt-LT"/>
              </w:rPr>
            </w:pPr>
            <w:r w:rsidRPr="00AB4FCB">
              <w:rPr>
                <w:b/>
                <w:bCs/>
                <w:szCs w:val="24"/>
                <w:lang w:eastAsia="lt-LT"/>
              </w:rPr>
              <w:t>Kodai, pavadinimai ir aprašymas</w:t>
            </w:r>
          </w:p>
        </w:tc>
      </w:tr>
      <w:tr w:rsidR="00AB4FCB" w:rsidRPr="00AB4FCB" w14:paraId="33C91E47"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F8D3B" w14:textId="77777777" w:rsidR="00AB4FCB" w:rsidRPr="00AB4FCB" w:rsidRDefault="00AB4FCB" w:rsidP="00AB4FCB">
            <w:pPr>
              <w:widowControl w:val="0"/>
              <w:rPr>
                <w:szCs w:val="24"/>
                <w:lang w:eastAsia="lt-LT"/>
              </w:rPr>
            </w:pPr>
            <w:r w:rsidRPr="00AB4FCB">
              <w:rPr>
                <w:szCs w:val="24"/>
                <w:lang w:eastAsia="lt-LT"/>
              </w:rPr>
              <w:t>1.</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99F8F5" w14:textId="77777777" w:rsidR="00AB4FCB" w:rsidRPr="00AB4FCB" w:rsidRDefault="00AB4FCB" w:rsidP="00AB4FCB">
            <w:pPr>
              <w:widowControl w:val="0"/>
              <w:jc w:val="both"/>
              <w:rPr>
                <w:szCs w:val="24"/>
                <w:highlight w:val="yellow"/>
                <w:lang w:eastAsia="lt-LT"/>
              </w:rPr>
            </w:pPr>
            <w:r w:rsidRPr="00AB4FCB">
              <w:rPr>
                <w:szCs w:val="24"/>
                <w:lang w:eastAsia="lt-LT"/>
              </w:rPr>
              <w:t>Stebėsenos rodiklio pavadinimas</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EF0B7D4" w14:textId="08134910" w:rsidR="00AB4FCB" w:rsidRPr="00554CFA" w:rsidRDefault="00AB4FCB" w:rsidP="00AB4FCB">
            <w:pPr>
              <w:jc w:val="both"/>
              <w:rPr>
                <w:bCs/>
                <w:i/>
                <w:iCs/>
                <w:color w:val="808080"/>
                <w:spacing w:val="-4"/>
                <w:szCs w:val="24"/>
                <w:lang w:eastAsia="lt-LT"/>
              </w:rPr>
            </w:pPr>
            <w:r w:rsidRPr="00554CFA">
              <w:rPr>
                <w:iCs/>
                <w:spacing w:val="-4"/>
                <w:szCs w:val="24"/>
                <w:lang w:eastAsia="lt-LT"/>
              </w:rPr>
              <w:t>Metinis pirminės energijos suvartojimo kiekis, iš kurio suvartojama būstuose, viešuosiuose pastatuose, įmonėse, kitur</w:t>
            </w:r>
          </w:p>
        </w:tc>
      </w:tr>
      <w:tr w:rsidR="00AB4FCB" w:rsidRPr="00AB4FCB" w14:paraId="08DB2A57"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B509A" w14:textId="77777777" w:rsidR="00AB4FCB" w:rsidRPr="00AB4FCB" w:rsidRDefault="00AB4FCB" w:rsidP="00AB4FCB">
            <w:pPr>
              <w:widowControl w:val="0"/>
              <w:rPr>
                <w:szCs w:val="24"/>
                <w:lang w:eastAsia="lt-LT"/>
              </w:rPr>
            </w:pPr>
            <w:r w:rsidRPr="00AB4FCB">
              <w:rPr>
                <w:szCs w:val="24"/>
                <w:lang w:eastAsia="lt-LT"/>
              </w:rPr>
              <w:t>2.</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26FF05F" w14:textId="77777777" w:rsidR="00AB4FCB" w:rsidRPr="00AB4FCB" w:rsidRDefault="00AB4FCB" w:rsidP="00AB4FCB">
            <w:pPr>
              <w:widowControl w:val="0"/>
              <w:jc w:val="both"/>
              <w:rPr>
                <w:szCs w:val="24"/>
                <w:lang w:eastAsia="lt-LT"/>
              </w:rPr>
            </w:pPr>
            <w:r w:rsidRPr="00AB4FCB">
              <w:rPr>
                <w:szCs w:val="24"/>
                <w:lang w:eastAsia="lt-LT"/>
              </w:rPr>
              <w:t>Stebėsenos rodiklio matavimo vienetai</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B6550D7" w14:textId="77777777" w:rsidR="00AB4FCB" w:rsidRPr="00AB4FCB" w:rsidRDefault="00AB4FCB" w:rsidP="00AB4FCB">
            <w:pPr>
              <w:jc w:val="both"/>
              <w:rPr>
                <w:szCs w:val="24"/>
                <w:lang w:eastAsia="lt-LT"/>
              </w:rPr>
            </w:pPr>
            <w:r w:rsidRPr="00AB4FCB">
              <w:rPr>
                <w:szCs w:val="24"/>
                <w:lang w:eastAsia="lt-LT"/>
              </w:rPr>
              <w:t>MWh per metus</w:t>
            </w:r>
          </w:p>
        </w:tc>
      </w:tr>
      <w:tr w:rsidR="00AB4FCB" w:rsidRPr="00AB4FCB" w14:paraId="53819C98"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4041A" w14:textId="77777777" w:rsidR="00AB4FCB" w:rsidRPr="00AB4FCB" w:rsidRDefault="00AB4FCB" w:rsidP="00AB4FCB">
            <w:pPr>
              <w:widowControl w:val="0"/>
              <w:rPr>
                <w:szCs w:val="24"/>
                <w:lang w:eastAsia="lt-LT"/>
              </w:rPr>
            </w:pPr>
            <w:r w:rsidRPr="00AB4FCB">
              <w:rPr>
                <w:szCs w:val="24"/>
                <w:lang w:eastAsia="lt-LT"/>
              </w:rPr>
              <w:t>3.</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4E31A2" w14:textId="77777777" w:rsidR="00AB4FCB" w:rsidRPr="00AB4FCB" w:rsidRDefault="00AB4FCB" w:rsidP="00AB4FCB">
            <w:pPr>
              <w:widowControl w:val="0"/>
              <w:jc w:val="both"/>
              <w:rPr>
                <w:szCs w:val="24"/>
                <w:lang w:eastAsia="lt-LT"/>
              </w:rPr>
            </w:pPr>
            <w:r w:rsidRPr="00AB4FCB">
              <w:rPr>
                <w:szCs w:val="24"/>
                <w:lang w:eastAsia="lt-LT"/>
              </w:rPr>
              <w:t>Stebėsenos rodiklio reikšmės kryptis</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D30C09" w14:textId="35D46566" w:rsidR="00AB4FCB" w:rsidRPr="00AB4FCB" w:rsidRDefault="00757BA2" w:rsidP="00AB4FCB">
            <w:pPr>
              <w:jc w:val="both"/>
              <w:rPr>
                <w:szCs w:val="24"/>
                <w:lang w:eastAsia="lt-LT"/>
              </w:rPr>
            </w:pPr>
            <w:r>
              <w:rPr>
                <w:szCs w:val="24"/>
                <w:lang w:eastAsia="lt-LT"/>
              </w:rPr>
              <w:t>M</w:t>
            </w:r>
            <w:r w:rsidR="00AB4FCB" w:rsidRPr="00AB4FCB">
              <w:rPr>
                <w:szCs w:val="24"/>
                <w:lang w:eastAsia="lt-LT"/>
              </w:rPr>
              <w:t>ažėjimas</w:t>
            </w:r>
          </w:p>
        </w:tc>
      </w:tr>
      <w:tr w:rsidR="00AB4FCB" w:rsidRPr="00AB4FCB" w14:paraId="2B92272E"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5FA4" w14:textId="77777777" w:rsidR="00AB4FCB" w:rsidRPr="00AB4FCB" w:rsidRDefault="00AB4FCB" w:rsidP="00AB4FCB">
            <w:pPr>
              <w:widowControl w:val="0"/>
              <w:rPr>
                <w:szCs w:val="24"/>
                <w:lang w:eastAsia="lt-LT"/>
              </w:rPr>
            </w:pPr>
            <w:r w:rsidRPr="00AB4FCB">
              <w:rPr>
                <w:szCs w:val="24"/>
                <w:lang w:eastAsia="lt-LT"/>
              </w:rPr>
              <w:t>4.</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89EEA0C" w14:textId="77777777" w:rsidR="00AB4FCB" w:rsidRPr="00AB4FCB" w:rsidRDefault="00AB4FCB" w:rsidP="00AB4FCB">
            <w:pPr>
              <w:widowControl w:val="0"/>
              <w:jc w:val="both"/>
              <w:rPr>
                <w:szCs w:val="24"/>
                <w:lang w:eastAsia="lt-LT"/>
              </w:rPr>
            </w:pPr>
            <w:r w:rsidRPr="00AB4FCB">
              <w:rPr>
                <w:szCs w:val="24"/>
                <w:lang w:eastAsia="lt-LT"/>
              </w:rPr>
              <w:t>Stebėsenos rodiklio reikšmės tipas</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385B589" w14:textId="77777777" w:rsidR="00AB4FCB" w:rsidRPr="00AB4FCB" w:rsidRDefault="00AB4FCB" w:rsidP="00AB4FCB">
            <w:pPr>
              <w:jc w:val="both"/>
              <w:rPr>
                <w:szCs w:val="24"/>
                <w:lang w:eastAsia="lt-LT"/>
              </w:rPr>
            </w:pPr>
            <w:r w:rsidRPr="00AB4FCB">
              <w:rPr>
                <w:szCs w:val="24"/>
                <w:lang w:eastAsia="lt-LT"/>
              </w:rPr>
              <w:t>Skaitinė reikšmė</w:t>
            </w:r>
          </w:p>
        </w:tc>
      </w:tr>
      <w:tr w:rsidR="00AB4FCB" w:rsidRPr="00AB4FCB" w14:paraId="5462A591"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5E475" w14:textId="77777777" w:rsidR="00AB4FCB" w:rsidRPr="00AB4FCB" w:rsidRDefault="00AB4FCB" w:rsidP="00AB4FCB">
            <w:pPr>
              <w:widowControl w:val="0"/>
              <w:rPr>
                <w:szCs w:val="24"/>
                <w:lang w:eastAsia="lt-LT"/>
              </w:rPr>
            </w:pPr>
            <w:r w:rsidRPr="00AB4FCB">
              <w:rPr>
                <w:szCs w:val="24"/>
                <w:lang w:eastAsia="lt-LT"/>
              </w:rPr>
              <w:t>5.</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4A20B1" w14:textId="77777777" w:rsidR="00AB4FCB" w:rsidRPr="00AB4FCB" w:rsidRDefault="00AB4FCB" w:rsidP="00AB4FCB">
            <w:pPr>
              <w:widowControl w:val="0"/>
              <w:jc w:val="both"/>
              <w:rPr>
                <w:szCs w:val="24"/>
                <w:lang w:eastAsia="lt-LT"/>
              </w:rPr>
            </w:pPr>
            <w:r w:rsidRPr="00AB4FCB">
              <w:rPr>
                <w:szCs w:val="24"/>
                <w:lang w:eastAsia="lt-LT"/>
              </w:rPr>
              <w:t>Stebėsenos rodiklio tipas</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D4E503" w14:textId="77777777" w:rsidR="00AB4FCB" w:rsidRPr="00AB4FCB" w:rsidRDefault="00AB4FCB" w:rsidP="00AB4FCB">
            <w:pPr>
              <w:jc w:val="both"/>
              <w:rPr>
                <w:szCs w:val="24"/>
                <w:lang w:eastAsia="lt-LT"/>
              </w:rPr>
            </w:pPr>
            <w:r w:rsidRPr="00AB4FCB">
              <w:rPr>
                <w:szCs w:val="24"/>
                <w:lang w:eastAsia="lt-LT"/>
              </w:rPr>
              <w:t>Rezultato rodiklis</w:t>
            </w:r>
          </w:p>
        </w:tc>
      </w:tr>
      <w:tr w:rsidR="00AB4FCB" w:rsidRPr="00AB4FCB" w14:paraId="5C84EA33"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680B8" w14:textId="77777777" w:rsidR="00AB4FCB" w:rsidRPr="00AB4FCB" w:rsidRDefault="00AB4FCB" w:rsidP="00AB4FCB">
            <w:pPr>
              <w:widowControl w:val="0"/>
              <w:rPr>
                <w:szCs w:val="24"/>
                <w:lang w:eastAsia="lt-LT"/>
              </w:rPr>
            </w:pPr>
            <w:r w:rsidRPr="00AB4FCB">
              <w:rPr>
                <w:szCs w:val="24"/>
                <w:lang w:eastAsia="lt-LT"/>
              </w:rPr>
              <w:t>6.</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834F2E7" w14:textId="77777777" w:rsidR="00AB4FCB" w:rsidRPr="00AB4FCB" w:rsidRDefault="00AB4FCB" w:rsidP="00AB4FCB">
            <w:pPr>
              <w:widowControl w:val="0"/>
              <w:jc w:val="both"/>
              <w:rPr>
                <w:szCs w:val="24"/>
                <w:lang w:eastAsia="lt-LT"/>
              </w:rPr>
            </w:pPr>
            <w:r w:rsidRPr="00AB4FCB">
              <w:rPr>
                <w:szCs w:val="24"/>
                <w:lang w:eastAsia="lt-LT"/>
              </w:rPr>
              <w:t>Stebėsenos rodiklio kodas</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C48C7C" w14:textId="77777777" w:rsidR="00AB4FCB" w:rsidRPr="002561A3" w:rsidRDefault="00AB4FCB" w:rsidP="00AB4FCB">
            <w:pPr>
              <w:rPr>
                <w:bCs/>
                <w:color w:val="000000" w:themeColor="text1"/>
                <w:szCs w:val="24"/>
                <w:lang w:eastAsia="lt-LT"/>
              </w:rPr>
            </w:pPr>
            <w:r w:rsidRPr="002561A3">
              <w:rPr>
                <w:bCs/>
                <w:color w:val="000000" w:themeColor="text1"/>
                <w:szCs w:val="24"/>
                <w:lang w:eastAsia="lt-LT"/>
              </w:rPr>
              <w:t>R-02-001-06-04-01-01</w:t>
            </w:r>
          </w:p>
          <w:p w14:paraId="32575C83" w14:textId="50786563" w:rsidR="002A14AB" w:rsidRPr="006B24DC" w:rsidRDefault="00AB4FCB" w:rsidP="00AB4FCB">
            <w:pPr>
              <w:jc w:val="both"/>
              <w:rPr>
                <w:color w:val="808080"/>
                <w:lang w:eastAsia="lt-LT"/>
              </w:rPr>
            </w:pPr>
            <w:r w:rsidRPr="000347FE">
              <w:rPr>
                <w:color w:val="000000" w:themeColor="text1"/>
                <w:lang w:eastAsia="lt-LT"/>
              </w:rPr>
              <w:t>R-02-001-06-04-01-52</w:t>
            </w:r>
          </w:p>
        </w:tc>
      </w:tr>
      <w:tr w:rsidR="00AB4FCB" w:rsidRPr="00AB4FCB" w14:paraId="0BF761E6" w14:textId="77777777" w:rsidTr="000510EC">
        <w:trPr>
          <w:trHeight w:val="544"/>
        </w:trPr>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993D8" w14:textId="77777777" w:rsidR="00AB4FCB" w:rsidRPr="00AB4FCB" w:rsidRDefault="00AB4FCB" w:rsidP="00AB4FCB">
            <w:pPr>
              <w:widowControl w:val="0"/>
              <w:rPr>
                <w:szCs w:val="24"/>
                <w:lang w:eastAsia="lt-LT"/>
              </w:rPr>
            </w:pPr>
            <w:r w:rsidRPr="00AB4FCB">
              <w:rPr>
                <w:bCs/>
                <w:szCs w:val="24"/>
                <w:lang w:eastAsia="lt-LT"/>
              </w:rPr>
              <w:t>7.</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49C632" w14:textId="77777777" w:rsidR="00AB4FCB" w:rsidRPr="00353F25" w:rsidRDefault="00AB4FCB" w:rsidP="00AB4FCB">
            <w:pPr>
              <w:widowControl w:val="0"/>
              <w:jc w:val="both"/>
              <w:rPr>
                <w:spacing w:val="-4"/>
                <w:szCs w:val="24"/>
                <w:lang w:eastAsia="lt-LT"/>
              </w:rPr>
            </w:pPr>
            <w:r w:rsidRPr="00353F25">
              <w:rPr>
                <w:rFonts w:eastAsia="Calibri"/>
                <w:bCs/>
                <w:color w:val="000000"/>
                <w:spacing w:val="-4"/>
                <w:szCs w:val="24"/>
                <w:lang w:eastAsia="lt-LT"/>
              </w:rPr>
              <w:t>Europos Komisijos suteiktas stebėsenos rodiklio kodas</w:t>
            </w:r>
          </w:p>
        </w:tc>
        <w:tc>
          <w:tcPr>
            <w:tcW w:w="27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F6A2651" w14:textId="77777777" w:rsidR="00AB4FCB" w:rsidRDefault="00AB4FCB" w:rsidP="00AB4FCB">
            <w:pPr>
              <w:jc w:val="both"/>
              <w:rPr>
                <w:iCs/>
                <w:color w:val="000000"/>
                <w:szCs w:val="24"/>
                <w:lang w:eastAsia="lt-LT"/>
              </w:rPr>
            </w:pPr>
            <w:r w:rsidRPr="00AB4FCB">
              <w:rPr>
                <w:iCs/>
                <w:color w:val="000000"/>
                <w:szCs w:val="24"/>
                <w:lang w:eastAsia="lt-LT"/>
              </w:rPr>
              <w:t>RCR26</w:t>
            </w:r>
          </w:p>
          <w:p w14:paraId="5B454866" w14:textId="315EA847" w:rsidR="00AB4FCB" w:rsidRPr="00AB4FCB" w:rsidRDefault="00AB4FCB" w:rsidP="00AB4FCB">
            <w:pPr>
              <w:jc w:val="both"/>
              <w:rPr>
                <w:i/>
                <w:lang w:eastAsia="lt-LT"/>
              </w:rPr>
            </w:pPr>
            <w:r w:rsidRPr="000347FE">
              <w:rPr>
                <w:color w:val="000000" w:themeColor="text1"/>
                <w:lang w:eastAsia="lt-LT"/>
              </w:rPr>
              <w:t>RCR26a</w:t>
            </w:r>
          </w:p>
        </w:tc>
      </w:tr>
      <w:tr w:rsidR="00AB4FCB" w:rsidRPr="00AB4FCB" w14:paraId="42B7B014"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737D29" w14:textId="77777777" w:rsidR="00AB4FCB" w:rsidRPr="00AB4FCB" w:rsidRDefault="00AB4FCB" w:rsidP="00AB4FCB">
            <w:pPr>
              <w:widowControl w:val="0"/>
              <w:rPr>
                <w:szCs w:val="24"/>
                <w:lang w:eastAsia="lt-LT"/>
              </w:rPr>
            </w:pPr>
            <w:r w:rsidRPr="00AB4FCB">
              <w:rPr>
                <w:szCs w:val="24"/>
                <w:lang w:eastAsia="lt-LT"/>
              </w:rPr>
              <w:t>8.</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5681B" w14:textId="77777777" w:rsidR="00AB4FCB" w:rsidRPr="00353F25" w:rsidRDefault="00AB4FCB" w:rsidP="00AB4FCB">
            <w:pPr>
              <w:widowControl w:val="0"/>
              <w:jc w:val="both"/>
              <w:rPr>
                <w:spacing w:val="-6"/>
                <w:szCs w:val="24"/>
                <w:highlight w:val="yellow"/>
                <w:lang w:eastAsia="lt-LT"/>
              </w:rPr>
            </w:pPr>
            <w:r w:rsidRPr="00353F25">
              <w:rPr>
                <w:spacing w:val="-6"/>
                <w:szCs w:val="24"/>
                <w:lang w:eastAsia="lt-LT"/>
              </w:rPr>
              <w:t>Stebėsenos rodiklio paaiškinimas</w:t>
            </w:r>
            <w:r w:rsidRPr="00353F25">
              <w:rPr>
                <w:bCs/>
                <w:spacing w:val="-6"/>
                <w:szCs w:val="24"/>
                <w:lang w:eastAsia="lt-LT"/>
              </w:rPr>
              <w:t xml:space="preserve">, </w:t>
            </w:r>
            <w:r w:rsidRPr="00353F25">
              <w:rPr>
                <w:rFonts w:eastAsia="Calibri"/>
                <w:bCs/>
                <w:color w:val="000000"/>
                <w:spacing w:val="-6"/>
                <w:szCs w:val="24"/>
                <w:lang w:eastAsia="lt-LT"/>
              </w:rPr>
              <w:t>sąvokų apibrėžtys</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7C853" w14:textId="45A376EC" w:rsidR="00AB4FCB" w:rsidRPr="00AB4FCB" w:rsidRDefault="00AB4FCB" w:rsidP="00AB4FCB">
            <w:pPr>
              <w:jc w:val="both"/>
              <w:rPr>
                <w:szCs w:val="24"/>
                <w:shd w:val="clear" w:color="auto" w:fill="FFFFFF"/>
              </w:rPr>
            </w:pPr>
            <w:r w:rsidRPr="00AB4FCB">
              <w:rPr>
                <w:szCs w:val="24"/>
                <w:shd w:val="clear" w:color="auto" w:fill="FFFFFF"/>
              </w:rPr>
              <w:t xml:space="preserve">Remiantis </w:t>
            </w:r>
            <w:r w:rsidR="003B3060">
              <w:rPr>
                <w:szCs w:val="24"/>
                <w:shd w:val="clear" w:color="auto" w:fill="FFFFFF"/>
              </w:rPr>
              <w:t xml:space="preserve">Europos </w:t>
            </w:r>
            <w:r w:rsidR="00F5177B">
              <w:rPr>
                <w:szCs w:val="24"/>
                <w:shd w:val="clear" w:color="auto" w:fill="FFFFFF"/>
              </w:rPr>
              <w:t>K</w:t>
            </w:r>
            <w:r w:rsidR="003B3060">
              <w:rPr>
                <w:szCs w:val="24"/>
                <w:shd w:val="clear" w:color="auto" w:fill="FFFFFF"/>
              </w:rPr>
              <w:t xml:space="preserve">omisijos </w:t>
            </w:r>
            <w:r w:rsidRPr="00AB4FCB">
              <w:rPr>
                <w:szCs w:val="24"/>
                <w:shd w:val="clear" w:color="auto" w:fill="FFFFFF"/>
              </w:rPr>
              <w:t xml:space="preserve">skelbiamu 2021–2027 m. Europos regioninės plėtros ir Sanglaudos fondų rodiklių </w:t>
            </w:r>
            <w:r w:rsidRPr="006E6EA0">
              <w:rPr>
                <w:szCs w:val="24"/>
                <w:shd w:val="clear" w:color="auto" w:fill="FFFFFF"/>
              </w:rPr>
              <w:t xml:space="preserve">aprašymu </w:t>
            </w:r>
            <w:r w:rsidRPr="00AB4FCB">
              <w:rPr>
                <w:szCs w:val="24"/>
                <w:shd w:val="clear" w:color="auto" w:fill="FFFFFF"/>
              </w:rPr>
              <w:t xml:space="preserve">(RCR26). </w:t>
            </w:r>
          </w:p>
          <w:p w14:paraId="1E5CDCF0" w14:textId="77777777" w:rsidR="00AB4FCB" w:rsidRPr="00AB4FCB" w:rsidRDefault="00AB4FCB" w:rsidP="00AB4FCB">
            <w:pPr>
              <w:jc w:val="both"/>
              <w:rPr>
                <w:szCs w:val="24"/>
                <w:shd w:val="clear" w:color="auto" w:fill="FFFFFF"/>
              </w:rPr>
            </w:pPr>
          </w:p>
          <w:p w14:paraId="42AED807" w14:textId="353229AB" w:rsidR="00AB4FCB" w:rsidRDefault="00AB4FCB" w:rsidP="00AB4FCB">
            <w:pPr>
              <w:jc w:val="both"/>
              <w:rPr>
                <w:szCs w:val="24"/>
                <w:shd w:val="clear" w:color="auto" w:fill="FFFFFF"/>
              </w:rPr>
            </w:pPr>
            <w:r w:rsidRPr="00AB4FCB">
              <w:rPr>
                <w:szCs w:val="24"/>
                <w:shd w:val="clear" w:color="auto" w:fill="FFFFFF"/>
              </w:rPr>
              <w:t xml:space="preserve">Bendras metinis pirminės energijos suvartojimas skaičiuojamas </w:t>
            </w:r>
            <w:r w:rsidR="009076AF">
              <w:rPr>
                <w:szCs w:val="24"/>
                <w:shd w:val="clear" w:color="auto" w:fill="FFFFFF"/>
              </w:rPr>
              <w:t xml:space="preserve">privačiuose </w:t>
            </w:r>
            <w:r w:rsidRPr="006E6EA0">
              <w:rPr>
                <w:szCs w:val="24"/>
                <w:shd w:val="clear" w:color="auto" w:fill="FFFFFF"/>
              </w:rPr>
              <w:t xml:space="preserve">būstuose, </w:t>
            </w:r>
            <w:r w:rsidRPr="00AB4FCB">
              <w:rPr>
                <w:szCs w:val="24"/>
                <w:shd w:val="clear" w:color="auto" w:fill="FFFFFF"/>
              </w:rPr>
              <w:t>atnaujintuose (modernizuotuose) energijos vartojimo efektyvumo tikslais.</w:t>
            </w:r>
          </w:p>
          <w:p w14:paraId="16E8A242" w14:textId="77777777" w:rsidR="0074321E" w:rsidRPr="00AB4FCB" w:rsidRDefault="0074321E" w:rsidP="00AB4FCB">
            <w:pPr>
              <w:jc w:val="both"/>
              <w:rPr>
                <w:szCs w:val="24"/>
                <w:shd w:val="clear" w:color="auto" w:fill="FFFFFF"/>
              </w:rPr>
            </w:pPr>
          </w:p>
          <w:p w14:paraId="48A25C95" w14:textId="6690FE35" w:rsidR="00AB4FCB" w:rsidRPr="006E6EA0" w:rsidRDefault="00AB4FCB" w:rsidP="00AB4FCB">
            <w:pPr>
              <w:jc w:val="both"/>
              <w:rPr>
                <w:szCs w:val="24"/>
                <w:shd w:val="clear" w:color="auto" w:fill="FFFFFF"/>
              </w:rPr>
            </w:pPr>
            <w:r w:rsidRPr="00AB4FCB">
              <w:rPr>
                <w:szCs w:val="24"/>
                <w:shd w:val="clear" w:color="auto" w:fill="FFFFFF"/>
              </w:rPr>
              <w:t xml:space="preserve">Pradinė reikšmė nurodo metinį pirminės energijos suvartojimą prieš projektą, pasiekta vertė – metinį pirminės energijos suvartojimą per vienus metus </w:t>
            </w:r>
            <w:r w:rsidR="005C7E94">
              <w:rPr>
                <w:szCs w:val="24"/>
                <w:shd w:val="clear" w:color="auto" w:fill="FFFFFF"/>
              </w:rPr>
              <w:t>įgyvendinus</w:t>
            </w:r>
            <w:r w:rsidRPr="00AB4FCB">
              <w:rPr>
                <w:szCs w:val="24"/>
                <w:shd w:val="clear" w:color="auto" w:fill="FFFFFF"/>
              </w:rPr>
              <w:t xml:space="preserve"> </w:t>
            </w:r>
            <w:r w:rsidR="005C7E94" w:rsidRPr="00AB4FCB">
              <w:rPr>
                <w:szCs w:val="24"/>
                <w:shd w:val="clear" w:color="auto" w:fill="FFFFFF"/>
              </w:rPr>
              <w:t>projekt</w:t>
            </w:r>
            <w:r w:rsidR="005C7E94">
              <w:rPr>
                <w:szCs w:val="24"/>
                <w:shd w:val="clear" w:color="auto" w:fill="FFFFFF"/>
              </w:rPr>
              <w:t>ą</w:t>
            </w:r>
            <w:r w:rsidRPr="00AB4FCB">
              <w:rPr>
                <w:szCs w:val="24"/>
                <w:shd w:val="clear" w:color="auto" w:fill="FFFFFF"/>
              </w:rPr>
              <w:t>.</w:t>
            </w:r>
          </w:p>
          <w:p w14:paraId="17C6AA61" w14:textId="77777777" w:rsidR="00AB4FCB" w:rsidRPr="00AB4FCB" w:rsidRDefault="00AB4FCB" w:rsidP="00AB4FCB">
            <w:pPr>
              <w:jc w:val="both"/>
              <w:rPr>
                <w:szCs w:val="24"/>
                <w:shd w:val="clear" w:color="auto" w:fill="FFFFFF"/>
              </w:rPr>
            </w:pPr>
          </w:p>
          <w:p w14:paraId="26398DCD" w14:textId="38125C1E" w:rsidR="00F766CB" w:rsidRPr="00453D80" w:rsidRDefault="00F766CB" w:rsidP="00AB4FCB">
            <w:pPr>
              <w:jc w:val="both"/>
              <w:rPr>
                <w:spacing w:val="-4"/>
                <w:szCs w:val="24"/>
                <w:shd w:val="clear" w:color="auto" w:fill="FFFFFF"/>
              </w:rPr>
            </w:pPr>
            <w:r w:rsidRPr="00453D80">
              <w:rPr>
                <w:spacing w:val="-4"/>
                <w:szCs w:val="24"/>
                <w:shd w:val="clear" w:color="auto" w:fill="FFFFFF"/>
              </w:rPr>
              <w:t>Pirminė energija – gamtinių išteklių energija: organiniame kure (naftoje, durpėse, biomasėje ir pan.) sukaupta energija, branduolinė (atominė) energija, vandens potencinė energija, vėjo, saulės, geoterminė, cheminių procesų energija.</w:t>
            </w:r>
          </w:p>
          <w:p w14:paraId="2EB41EA6" w14:textId="77777777" w:rsidR="00AB4FCB" w:rsidRPr="00AB4FCB" w:rsidRDefault="00AB4FCB" w:rsidP="00AB4FCB">
            <w:pPr>
              <w:jc w:val="both"/>
              <w:rPr>
                <w:szCs w:val="24"/>
                <w:shd w:val="clear" w:color="auto" w:fill="FFFFFF"/>
              </w:rPr>
            </w:pPr>
          </w:p>
          <w:p w14:paraId="4755DC1C" w14:textId="6390BF4C" w:rsidR="00AB4FCB" w:rsidRPr="00AB4FCB" w:rsidRDefault="00AB4FCB" w:rsidP="611FFA68">
            <w:pPr>
              <w:jc w:val="both"/>
              <w:rPr>
                <w:shd w:val="clear" w:color="auto" w:fill="FFFFFF"/>
              </w:rPr>
            </w:pPr>
            <w:r w:rsidRPr="611FFA68">
              <w:rPr>
                <w:shd w:val="clear" w:color="auto" w:fill="FFFFFF"/>
              </w:rPr>
              <w:t>Būstas – vienbutis gyvenamasis namas, butas ar kitos gyvenamosios patalpos arba jų dalys, tinkami gyventi vienam asmeniui ar šeimai</w:t>
            </w:r>
            <w:r w:rsidR="00771B20">
              <w:rPr>
                <w:shd w:val="clear" w:color="auto" w:fill="FFFFFF"/>
              </w:rPr>
              <w:t>,</w:t>
            </w:r>
            <w:r w:rsidRPr="611FFA68">
              <w:rPr>
                <w:shd w:val="clear" w:color="auto" w:fill="FFFFFF"/>
              </w:rPr>
              <w:t xml:space="preserve"> atitinkantys statybos </w:t>
            </w:r>
            <w:r w:rsidR="00771B20">
              <w:rPr>
                <w:shd w:val="clear" w:color="auto" w:fill="FFFFFF"/>
              </w:rPr>
              <w:t>ir</w:t>
            </w:r>
            <w:r w:rsidR="00771B20" w:rsidRPr="611FFA68">
              <w:rPr>
                <w:shd w:val="clear" w:color="auto" w:fill="FFFFFF"/>
              </w:rPr>
              <w:t xml:space="preserve"> </w:t>
            </w:r>
            <w:r w:rsidRPr="611FFA68">
              <w:rPr>
                <w:shd w:val="clear" w:color="auto" w:fill="FFFFFF"/>
              </w:rPr>
              <w:t>specialiųjų normų (higienos, gaisrinės saugos ir kitų) reikalavimus.</w:t>
            </w:r>
          </w:p>
          <w:p w14:paraId="43E9F34A" w14:textId="77777777" w:rsidR="00AB4FCB" w:rsidRPr="00AB4FCB" w:rsidRDefault="00AB4FCB" w:rsidP="00AB4FCB">
            <w:pPr>
              <w:jc w:val="both"/>
              <w:rPr>
                <w:szCs w:val="24"/>
                <w:shd w:val="clear" w:color="auto" w:fill="FFFFFF"/>
              </w:rPr>
            </w:pPr>
          </w:p>
          <w:p w14:paraId="3F849811" w14:textId="5A83EF17" w:rsidR="00DF68FA" w:rsidRPr="006E6EA0" w:rsidRDefault="00AB4FCB" w:rsidP="00AB4FCB">
            <w:pPr>
              <w:jc w:val="both"/>
              <w:rPr>
                <w:szCs w:val="24"/>
                <w:shd w:val="clear" w:color="auto" w:fill="FFFFFF"/>
              </w:rPr>
            </w:pPr>
            <w:r w:rsidRPr="006E6EA0">
              <w:rPr>
                <w:szCs w:val="24"/>
                <w:shd w:val="clear" w:color="auto" w:fill="FFFFFF"/>
              </w:rPr>
              <w:t xml:space="preserve">Daugiabutis namas – trijų ir daugiau butų gyvenamasis namas. </w:t>
            </w:r>
          </w:p>
          <w:p w14:paraId="5B5FC27C" w14:textId="77777777" w:rsidR="00116B68" w:rsidRPr="006E6EA0" w:rsidRDefault="00116B68" w:rsidP="00AB4FCB">
            <w:pPr>
              <w:jc w:val="both"/>
              <w:rPr>
                <w:szCs w:val="24"/>
                <w:shd w:val="clear" w:color="auto" w:fill="FFFFFF"/>
              </w:rPr>
            </w:pPr>
          </w:p>
          <w:p w14:paraId="14B018E4" w14:textId="0F60DE28" w:rsidR="00056FAF" w:rsidRPr="00353F25" w:rsidRDefault="00AB4FCB" w:rsidP="00056FAF">
            <w:pPr>
              <w:jc w:val="both"/>
              <w:rPr>
                <w:spacing w:val="-8"/>
                <w:szCs w:val="24"/>
                <w:shd w:val="clear" w:color="auto" w:fill="FFFFFF"/>
              </w:rPr>
            </w:pPr>
            <w:r w:rsidRPr="00353F25">
              <w:rPr>
                <w:spacing w:val="-8"/>
                <w:szCs w:val="24"/>
                <w:shd w:val="clear" w:color="auto" w:fill="FFFFFF"/>
              </w:rPr>
              <w:t>Butas – daugiabučio namo dalis iš vieno ar kelių gyvenamųjų kambarių ir kitų patalpų, atitvarų konstrukcijomis atskirta nuo bendrojo naudojimo patalpų, kitų butų ar negyvenamųjų patalpų.</w:t>
            </w:r>
          </w:p>
        </w:tc>
      </w:tr>
      <w:tr w:rsidR="00AB4FCB" w:rsidRPr="00AB4FCB" w14:paraId="1E90CD50"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EAD386" w14:textId="77777777" w:rsidR="00AB4FCB" w:rsidRPr="00AB4FCB" w:rsidRDefault="00AB4FCB" w:rsidP="00AB4FCB">
            <w:pPr>
              <w:widowControl w:val="0"/>
              <w:rPr>
                <w:bCs/>
                <w:szCs w:val="24"/>
                <w:lang w:eastAsia="lt-LT"/>
              </w:rPr>
            </w:pPr>
            <w:r w:rsidRPr="00AB4FCB">
              <w:rPr>
                <w:bCs/>
                <w:szCs w:val="24"/>
                <w:lang w:eastAsia="lt-LT"/>
              </w:rPr>
              <w:t>9.</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17082" w14:textId="77777777" w:rsidR="00AB4FCB" w:rsidRPr="00AB4FCB" w:rsidRDefault="00AB4FCB" w:rsidP="00AB4FCB">
            <w:pPr>
              <w:jc w:val="both"/>
              <w:rPr>
                <w:rFonts w:eastAsia="Calibri"/>
                <w:bCs/>
                <w:color w:val="000000"/>
                <w:spacing w:val="-10"/>
                <w:szCs w:val="24"/>
                <w:highlight w:val="yellow"/>
                <w:lang w:eastAsia="lt-LT"/>
              </w:rPr>
            </w:pPr>
            <w:r w:rsidRPr="00AB4FCB">
              <w:rPr>
                <w:rFonts w:eastAsia="Calibri"/>
                <w:bCs/>
                <w:color w:val="000000"/>
                <w:spacing w:val="-10"/>
                <w:szCs w:val="24"/>
                <w:lang w:eastAsia="lt-LT"/>
              </w:rPr>
              <w:t>Stebėsenos rodiklio reikšmės apskaičiavimo tipas</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05E0E1" w14:textId="7AFA8050" w:rsidR="00AB4FCB" w:rsidRPr="00AB4FCB" w:rsidRDefault="00AB4FCB" w:rsidP="00771B20">
            <w:pPr>
              <w:jc w:val="both"/>
              <w:rPr>
                <w:i/>
                <w:iCs/>
                <w:szCs w:val="24"/>
                <w:lang w:val="en-GB" w:eastAsia="lt-LT"/>
              </w:rPr>
            </w:pPr>
            <w:r w:rsidRPr="00AB4FCB">
              <w:rPr>
                <w:bCs/>
                <w:szCs w:val="24"/>
                <w:lang w:eastAsia="lt-LT"/>
              </w:rPr>
              <w:t>Automatiškai apskaičiuojamas</w:t>
            </w:r>
          </w:p>
        </w:tc>
      </w:tr>
      <w:tr w:rsidR="00AB4FCB" w:rsidRPr="00AB4FCB" w14:paraId="0FAD1381"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214B08" w14:textId="77777777" w:rsidR="00AB4FCB" w:rsidRPr="00AB4FCB" w:rsidRDefault="00AB4FCB" w:rsidP="00AB4FCB">
            <w:pPr>
              <w:widowControl w:val="0"/>
              <w:rPr>
                <w:szCs w:val="24"/>
                <w:lang w:eastAsia="lt-LT"/>
              </w:rPr>
            </w:pPr>
            <w:r w:rsidRPr="00AB4FCB">
              <w:rPr>
                <w:szCs w:val="24"/>
                <w:lang w:eastAsia="lt-LT"/>
              </w:rPr>
              <w:t>10.</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484AFE" w14:textId="77777777" w:rsidR="00AB4FCB" w:rsidRPr="00AB4FCB" w:rsidRDefault="00AB4FCB" w:rsidP="00AB4FCB">
            <w:pPr>
              <w:jc w:val="both"/>
              <w:rPr>
                <w:szCs w:val="24"/>
                <w:lang w:eastAsia="lt-LT"/>
              </w:rPr>
            </w:pPr>
            <w:r w:rsidRPr="00AB4FCB">
              <w:rPr>
                <w:rFonts w:eastAsia="Calibri"/>
                <w:bCs/>
                <w:color w:val="000000"/>
                <w:spacing w:val="-10"/>
                <w:szCs w:val="24"/>
                <w:lang w:eastAsia="lt-LT"/>
              </w:rPr>
              <w:t>Stebėsenos rodiklio reikšmės apskaičiavimo metodas</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30801" w14:textId="4590484C" w:rsidR="00963E85" w:rsidRDefault="00963E85" w:rsidP="00963E85">
            <w:pPr>
              <w:jc w:val="both"/>
              <w:rPr>
                <w:rFonts w:eastAsia="Calibri"/>
                <w:lang w:eastAsia="lt-LT"/>
              </w:rPr>
            </w:pPr>
            <w:r w:rsidRPr="611FFA68">
              <w:rPr>
                <w:rFonts w:eastAsia="Calibri"/>
                <w:lang w:eastAsia="lt-LT"/>
              </w:rPr>
              <w:t xml:space="preserve">Rodiklio reikšmė – </w:t>
            </w:r>
            <w:r w:rsidR="005A5F0C" w:rsidRPr="611FFA68">
              <w:rPr>
                <w:rFonts w:eastAsia="Calibri"/>
                <w:lang w:eastAsia="lt-LT"/>
              </w:rPr>
              <w:t>daugiabučių</w:t>
            </w:r>
            <w:r w:rsidRPr="611FFA68">
              <w:rPr>
                <w:rFonts w:eastAsia="Calibri"/>
                <w:lang w:eastAsia="lt-LT"/>
              </w:rPr>
              <w:t xml:space="preserve"> </w:t>
            </w:r>
            <w:r w:rsidR="00CF68DE" w:rsidRPr="611FFA68">
              <w:rPr>
                <w:rFonts w:eastAsia="Calibri"/>
                <w:lang w:eastAsia="lt-LT"/>
              </w:rPr>
              <w:t xml:space="preserve">namų </w:t>
            </w:r>
            <w:r w:rsidR="00AD3858" w:rsidRPr="611FFA68">
              <w:rPr>
                <w:rFonts w:eastAsia="Calibri"/>
                <w:lang w:eastAsia="lt-LT"/>
              </w:rPr>
              <w:t>metinių</w:t>
            </w:r>
            <w:r w:rsidRPr="611FFA68">
              <w:rPr>
                <w:rFonts w:eastAsia="Calibri"/>
                <w:lang w:eastAsia="lt-LT"/>
              </w:rPr>
              <w:t xml:space="preserve"> pirminės energijos suvartojimo kiekių suma</w:t>
            </w:r>
            <w:r w:rsidR="5E93FA73" w:rsidRPr="611FFA68">
              <w:rPr>
                <w:rFonts w:eastAsia="Calibri"/>
                <w:lang w:eastAsia="lt-LT"/>
              </w:rPr>
              <w:t xml:space="preserve"> prieš projektą ir </w:t>
            </w:r>
            <w:r w:rsidR="00771B20">
              <w:rPr>
                <w:rFonts w:eastAsia="Calibri"/>
                <w:lang w:eastAsia="lt-LT"/>
              </w:rPr>
              <w:t>jį</w:t>
            </w:r>
            <w:r w:rsidR="00262F4F" w:rsidRPr="611FFA68">
              <w:rPr>
                <w:rFonts w:eastAsia="Calibri"/>
                <w:lang w:eastAsia="lt-LT"/>
              </w:rPr>
              <w:t xml:space="preserve"> </w:t>
            </w:r>
            <w:r w:rsidR="00771B20" w:rsidRPr="611FFA68">
              <w:rPr>
                <w:rFonts w:eastAsia="Calibri"/>
                <w:lang w:eastAsia="lt-LT"/>
              </w:rPr>
              <w:t>įgyvendin</w:t>
            </w:r>
            <w:r w:rsidR="00771B20">
              <w:rPr>
                <w:rFonts w:eastAsia="Calibri"/>
                <w:lang w:eastAsia="lt-LT"/>
              </w:rPr>
              <w:t>us</w:t>
            </w:r>
            <w:r w:rsidRPr="611FFA68">
              <w:rPr>
                <w:rFonts w:eastAsia="Calibri"/>
                <w:lang w:eastAsia="lt-LT"/>
              </w:rPr>
              <w:t>.</w:t>
            </w:r>
          </w:p>
          <w:p w14:paraId="3660D141" w14:textId="77777777" w:rsidR="00963E85" w:rsidRDefault="00963E85" w:rsidP="009B365D">
            <w:pPr>
              <w:jc w:val="both"/>
            </w:pPr>
          </w:p>
          <w:p w14:paraId="49F77B1A" w14:textId="687E01F0" w:rsidR="009B365D" w:rsidRDefault="00735495" w:rsidP="009B365D">
            <w:pPr>
              <w:jc w:val="both"/>
            </w:pPr>
            <w:r w:rsidRPr="00AB4FCB">
              <w:t>Renovuojam</w:t>
            </w:r>
            <w:r>
              <w:t>uose</w:t>
            </w:r>
            <w:r w:rsidRPr="00AB4FCB">
              <w:t xml:space="preserve"> p</w:t>
            </w:r>
            <w:r w:rsidRPr="00AB4FCB">
              <w:rPr>
                <w:shd w:val="clear" w:color="auto" w:fill="FFFFFF"/>
              </w:rPr>
              <w:t>astat</w:t>
            </w:r>
            <w:r>
              <w:rPr>
                <w:shd w:val="clear" w:color="auto" w:fill="FFFFFF"/>
              </w:rPr>
              <w:t>uose</w:t>
            </w:r>
            <w:r w:rsidRPr="00AB4FCB">
              <w:rPr>
                <w:shd w:val="clear" w:color="auto" w:fill="FFFFFF"/>
              </w:rPr>
              <w:t xml:space="preserve"> </w:t>
            </w:r>
            <w:r w:rsidR="009B365D" w:rsidRPr="00AB4FCB">
              <w:rPr>
                <w:shd w:val="clear" w:color="auto" w:fill="FFFFFF"/>
              </w:rPr>
              <w:t xml:space="preserve">abi </w:t>
            </w:r>
            <w:r w:rsidR="009B365D" w:rsidRPr="00AB4FCB">
              <w:t xml:space="preserve">pirminės energijos </w:t>
            </w:r>
            <w:r w:rsidR="009B365D" w:rsidRPr="00AB4FCB">
              <w:rPr>
                <w:shd w:val="clear" w:color="auto" w:fill="FFFFFF"/>
              </w:rPr>
              <w:t>vertės turi būti dokumentuojamos remiantis energinio naudingumo sertifikatais</w:t>
            </w:r>
            <w:r w:rsidR="009B365D" w:rsidRPr="00AB4FCB">
              <w:t xml:space="preserve"> pagal Direktyvą 2010/31/ES</w:t>
            </w:r>
            <w:r w:rsidR="009B365D" w:rsidRPr="00AB4FCB">
              <w:rPr>
                <w:shd w:val="clear" w:color="auto" w:fill="FFFFFF"/>
              </w:rPr>
              <w:t xml:space="preserve">. </w:t>
            </w:r>
            <w:r w:rsidR="009B365D" w:rsidRPr="00AB4FCB">
              <w:t>Pirminė energija skaičiuojama pagal statybos techninį reglamentą STR 2.01.02:2016 „Pastatų energinio naudingumo projektavimas ir sertifikavimas“, patvirtintą Lietuvos Respublikos aplinkos ministro 2016 m. lapkričio 11 d. įsakymu Nr. D1-754 „Dėl statybos techninio reglamento STR 2.01.02:2016 „Pastatų energinio naudingumo projektavimas ir sertifikavimas“ patvirtinimo“.</w:t>
            </w:r>
          </w:p>
          <w:p w14:paraId="0995006D" w14:textId="77777777" w:rsidR="001E6B79" w:rsidRPr="00AB4FCB" w:rsidRDefault="001E6B79" w:rsidP="00AB4FCB">
            <w:pPr>
              <w:jc w:val="both"/>
              <w:rPr>
                <w:szCs w:val="24"/>
              </w:rPr>
            </w:pPr>
          </w:p>
          <w:p w14:paraId="34933D8D" w14:textId="4FAD602C" w:rsidR="00AB4FCB" w:rsidRPr="009B1FB4" w:rsidRDefault="00AB4FCB" w:rsidP="00EF0025">
            <w:pPr>
              <w:jc w:val="both"/>
              <w:rPr>
                <w:spacing w:val="-4"/>
                <w:szCs w:val="24"/>
              </w:rPr>
            </w:pPr>
            <w:r w:rsidRPr="009B1FB4">
              <w:rPr>
                <w:spacing w:val="-4"/>
                <w:szCs w:val="24"/>
              </w:rPr>
              <w:t>Metinis pirminės suvartotos energijos kiekis nustatomas pagal pastatų energinio naudingumo sertifikatų, išduotų prieš (kaip pradinė rodiklio reikšmė) ir po atnaujinimo (modernizavimo) (kaip galutinė rodiklio reikšmė), duomenis, sumuojant neatsinaujinančios pirminės energijos sąnaudas (kWh /(m</w:t>
            </w:r>
            <w:r w:rsidRPr="009B1FB4">
              <w:rPr>
                <w:spacing w:val="-4"/>
                <w:szCs w:val="24"/>
                <w:vertAlign w:val="superscript"/>
              </w:rPr>
              <w:t>2</w:t>
            </w:r>
            <w:r w:rsidRPr="009B1FB4">
              <w:rPr>
                <w:spacing w:val="-4"/>
                <w:szCs w:val="24"/>
              </w:rPr>
              <w:t xml:space="preserve"> x metai)) ir atsinaujinančias pirminės energijos sąnaudas (kWh /(m</w:t>
            </w:r>
            <w:r w:rsidRPr="009B1FB4">
              <w:rPr>
                <w:spacing w:val="-4"/>
                <w:szCs w:val="24"/>
                <w:vertAlign w:val="superscript"/>
              </w:rPr>
              <w:t>2</w:t>
            </w:r>
            <w:r w:rsidRPr="009B1FB4">
              <w:rPr>
                <w:spacing w:val="-4"/>
                <w:szCs w:val="24"/>
              </w:rPr>
              <w:t xml:space="preserve"> x metai))</w:t>
            </w:r>
            <w:r w:rsidR="00EF0025" w:rsidRPr="009B1FB4">
              <w:rPr>
                <w:spacing w:val="-4"/>
                <w:szCs w:val="24"/>
              </w:rPr>
              <w:t xml:space="preserve">, </w:t>
            </w:r>
            <w:r w:rsidRPr="009B1FB4">
              <w:rPr>
                <w:spacing w:val="-4"/>
                <w:szCs w:val="24"/>
              </w:rPr>
              <w:t>gautą suminį rezultatą padauginus iš pastato (jo dalies) šildomo ploto.</w:t>
            </w:r>
          </w:p>
        </w:tc>
      </w:tr>
      <w:tr w:rsidR="00AB4FCB" w:rsidRPr="00AB4FCB" w14:paraId="7D69AD87"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D20810" w14:textId="77777777" w:rsidR="00AB4FCB" w:rsidRPr="00AB4FCB" w:rsidRDefault="00AB4FCB" w:rsidP="00AB4FCB">
            <w:pPr>
              <w:widowControl w:val="0"/>
              <w:rPr>
                <w:szCs w:val="24"/>
                <w:lang w:eastAsia="lt-LT"/>
              </w:rPr>
            </w:pPr>
            <w:r w:rsidRPr="00AB4FCB">
              <w:rPr>
                <w:szCs w:val="24"/>
                <w:lang w:eastAsia="lt-LT"/>
              </w:rPr>
              <w:t>11.</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8C4399" w14:textId="77777777" w:rsidR="00AB4FCB" w:rsidRPr="00AB4FCB" w:rsidRDefault="00AB4FCB" w:rsidP="00AB4FCB">
            <w:pPr>
              <w:widowControl w:val="0"/>
              <w:jc w:val="both"/>
              <w:rPr>
                <w:szCs w:val="24"/>
                <w:lang w:eastAsia="lt-LT"/>
              </w:rPr>
            </w:pPr>
            <w:r w:rsidRPr="00BA691F">
              <w:rPr>
                <w:szCs w:val="24"/>
                <w:lang w:eastAsia="lt-LT"/>
              </w:rPr>
              <w:t>Stebėsenos rodiklio duomenų šaltiniai</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51591" w14:textId="086CF632" w:rsidR="00AB4FCB" w:rsidRPr="009B1FB4" w:rsidRDefault="00CA500E" w:rsidP="00AB4FCB">
            <w:pPr>
              <w:keepLines/>
              <w:tabs>
                <w:tab w:val="left" w:pos="2655"/>
              </w:tabs>
              <w:jc w:val="both"/>
              <w:rPr>
                <w:spacing w:val="-6"/>
              </w:rPr>
            </w:pPr>
            <w:r w:rsidRPr="009B1FB4">
              <w:rPr>
                <w:spacing w:val="-6"/>
              </w:rPr>
              <w:t xml:space="preserve">Pirminis </w:t>
            </w:r>
            <w:r w:rsidR="00ED1FE5" w:rsidRPr="009B1FB4">
              <w:rPr>
                <w:spacing w:val="-6"/>
              </w:rPr>
              <w:t>duomenų šaltini</w:t>
            </w:r>
            <w:r w:rsidRPr="009B1FB4">
              <w:rPr>
                <w:spacing w:val="-6"/>
              </w:rPr>
              <w:t>s</w:t>
            </w:r>
            <w:r w:rsidR="00ED1FE5" w:rsidRPr="009B1FB4">
              <w:rPr>
                <w:spacing w:val="-6"/>
              </w:rPr>
              <w:t xml:space="preserve">: </w:t>
            </w:r>
            <w:r w:rsidR="009E6356" w:rsidRPr="009B1FB4">
              <w:rPr>
                <w:spacing w:val="-6"/>
              </w:rPr>
              <w:t>r</w:t>
            </w:r>
            <w:r w:rsidR="00ED1FE5" w:rsidRPr="009B1FB4">
              <w:rPr>
                <w:spacing w:val="-6"/>
              </w:rPr>
              <w:t>enovuotų daugiabučių</w:t>
            </w:r>
            <w:r w:rsidR="005729A1" w:rsidRPr="009B1FB4">
              <w:rPr>
                <w:spacing w:val="-6"/>
              </w:rPr>
              <w:t xml:space="preserve"> namų</w:t>
            </w:r>
            <w:r w:rsidR="00ED1FE5" w:rsidRPr="009B1FB4">
              <w:rPr>
                <w:spacing w:val="-6"/>
              </w:rPr>
              <w:t xml:space="preserve"> sąvadas, parengtas pagal pastatų energinio efektyvumo sertifikatus, įregistruotus </w:t>
            </w:r>
            <w:r w:rsidR="001F12E4" w:rsidRPr="009B1FB4">
              <w:rPr>
                <w:spacing w:val="-6"/>
              </w:rPr>
              <w:t>Pastatų energetinio naudingumo sertifikatų ir pastatų energetinio naudingumo sertifikavimo ekspertų informacinėje sistemoje</w:t>
            </w:r>
            <w:r w:rsidR="00ED1FE5" w:rsidRPr="009B1FB4">
              <w:rPr>
                <w:spacing w:val="-6"/>
              </w:rPr>
              <w:t xml:space="preserve"> prieš įgyvendinant atnaujinimo (modernizavimo) priemones ir jas įgyvendinus</w:t>
            </w:r>
            <w:r w:rsidR="00BC1555" w:rsidRPr="009B1FB4">
              <w:rPr>
                <w:spacing w:val="-6"/>
              </w:rPr>
              <w:t>.</w:t>
            </w:r>
          </w:p>
          <w:p w14:paraId="4C8544E2" w14:textId="77777777" w:rsidR="00C770FB" w:rsidRPr="00AB4FCB" w:rsidRDefault="00C770FB" w:rsidP="00AB4FCB">
            <w:pPr>
              <w:keepLines/>
              <w:tabs>
                <w:tab w:val="left" w:pos="2655"/>
              </w:tabs>
              <w:jc w:val="both"/>
            </w:pPr>
          </w:p>
          <w:p w14:paraId="007CD743" w14:textId="0A35A30D" w:rsidR="00AB4FCB" w:rsidRPr="00237023" w:rsidRDefault="00CA500E" w:rsidP="3D699669">
            <w:pPr>
              <w:keepLines/>
              <w:tabs>
                <w:tab w:val="left" w:pos="2655"/>
              </w:tabs>
              <w:jc w:val="both"/>
            </w:pPr>
            <w:r w:rsidRPr="00237023">
              <w:t xml:space="preserve">Antrinis </w:t>
            </w:r>
            <w:r w:rsidR="00AB4FCB" w:rsidRPr="00237023">
              <w:t>duomenų šaltini</w:t>
            </w:r>
            <w:r w:rsidRPr="00237023">
              <w:t>s</w:t>
            </w:r>
            <w:r w:rsidR="00AB4FCB" w:rsidRPr="00237023">
              <w:t xml:space="preserve">: </w:t>
            </w:r>
            <w:r w:rsidR="00EF0025" w:rsidRPr="00237023">
              <w:t xml:space="preserve">finansinę </w:t>
            </w:r>
            <w:r w:rsidR="00507045" w:rsidRPr="00237023">
              <w:t>priemonę įgyvendinan</w:t>
            </w:r>
            <w:r w:rsidR="001F1EDC" w:rsidRPr="00237023">
              <w:t>čio</w:t>
            </w:r>
            <w:r w:rsidR="00507045" w:rsidRPr="00237023">
              <w:t xml:space="preserve"> subjekt</w:t>
            </w:r>
            <w:r w:rsidR="001F1EDC" w:rsidRPr="00237023">
              <w:t>o</w:t>
            </w:r>
            <w:r w:rsidR="005C3FC3" w:rsidRPr="00237023">
              <w:t xml:space="preserve"> (toliau –</w:t>
            </w:r>
            <w:r w:rsidR="007B58FA" w:rsidRPr="00237023">
              <w:t xml:space="preserve"> </w:t>
            </w:r>
            <w:r w:rsidR="66694CFB" w:rsidRPr="00237023">
              <w:t>projekto vykdytoj</w:t>
            </w:r>
            <w:r w:rsidR="007B58FA" w:rsidRPr="00237023">
              <w:t>as)</w:t>
            </w:r>
            <w:r w:rsidR="66694CFB" w:rsidRPr="00237023">
              <w:t xml:space="preserve"> </w:t>
            </w:r>
            <w:r w:rsidR="009E6356" w:rsidRPr="00237023">
              <w:t>veiklos</w:t>
            </w:r>
            <w:r w:rsidR="00AB4FCB" w:rsidRPr="00237023">
              <w:t xml:space="preserve"> ataskaitos.  </w:t>
            </w:r>
          </w:p>
          <w:p w14:paraId="5DDA6062" w14:textId="77777777" w:rsidR="00F04D9D" w:rsidRDefault="00F04D9D" w:rsidP="3D699669">
            <w:pPr>
              <w:keepLines/>
              <w:tabs>
                <w:tab w:val="left" w:pos="2655"/>
              </w:tabs>
              <w:jc w:val="both"/>
              <w:rPr>
                <w:lang w:eastAsia="lt-LT"/>
              </w:rPr>
            </w:pPr>
          </w:p>
          <w:p w14:paraId="3B671A53" w14:textId="22CA5D89" w:rsidR="00F04D9D" w:rsidRPr="00237023" w:rsidRDefault="007B386B" w:rsidP="007B386B">
            <w:pPr>
              <w:keepLines/>
              <w:tabs>
                <w:tab w:val="left" w:pos="2655"/>
              </w:tabs>
              <w:jc w:val="both"/>
              <w:rPr>
                <w:spacing w:val="-4"/>
                <w:lang w:eastAsia="lt-LT"/>
              </w:rPr>
            </w:pPr>
            <w:r w:rsidRPr="00237023">
              <w:rPr>
                <w:spacing w:val="-4"/>
                <w:lang w:eastAsia="lt-LT"/>
              </w:rPr>
              <w:t>Finansinę priemonę įgyvendinantis subjektas – viešosios arba privatinės teisės reglamentuojamas subjektas, atliekantis kontroliuojančiojo fondo arba specialiojo fondo užduotis.</w:t>
            </w:r>
          </w:p>
        </w:tc>
      </w:tr>
      <w:tr w:rsidR="00AB4FCB" w:rsidRPr="00AB4FCB" w14:paraId="131768C8"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3309E7" w14:textId="77777777" w:rsidR="00AB4FCB" w:rsidRPr="00AB4FCB" w:rsidRDefault="00AB4FCB" w:rsidP="00AB4FCB">
            <w:pPr>
              <w:widowControl w:val="0"/>
              <w:rPr>
                <w:szCs w:val="24"/>
                <w:lang w:eastAsia="lt-LT"/>
              </w:rPr>
            </w:pPr>
            <w:r w:rsidRPr="00AB4FCB">
              <w:rPr>
                <w:szCs w:val="24"/>
                <w:lang w:eastAsia="lt-LT"/>
              </w:rPr>
              <w:t>12.</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0FD87A" w14:textId="77777777" w:rsidR="00AB4FCB" w:rsidRPr="000F1AC7" w:rsidRDefault="00AB4FCB" w:rsidP="00AB4FCB">
            <w:pPr>
              <w:widowControl w:val="0"/>
              <w:jc w:val="both"/>
              <w:rPr>
                <w:spacing w:val="-6"/>
                <w:szCs w:val="24"/>
                <w:highlight w:val="yellow"/>
                <w:lang w:eastAsia="lt-LT"/>
              </w:rPr>
            </w:pPr>
            <w:r w:rsidRPr="003034B1">
              <w:rPr>
                <w:spacing w:val="-6"/>
                <w:szCs w:val="24"/>
                <w:lang w:eastAsia="lt-LT"/>
              </w:rPr>
              <w:t>Stebėsenos rodiklio reikšmės skaičiavimo periodiškumas</w:t>
            </w:r>
          </w:p>
        </w:tc>
        <w:tc>
          <w:tcPr>
            <w:tcW w:w="27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7AA80AD" w14:textId="09D686B6" w:rsidR="00806146" w:rsidRPr="00AB4FCB" w:rsidRDefault="18C77618" w:rsidP="00EF0025">
            <w:pPr>
              <w:jc w:val="both"/>
            </w:pPr>
            <w:r>
              <w:t>D</w:t>
            </w:r>
            <w:r w:rsidR="6D064D1F">
              <w:t xml:space="preserve">u kartus per metus </w:t>
            </w:r>
            <w:r w:rsidR="00C43D9E">
              <w:t>(</w:t>
            </w:r>
            <w:r w:rsidR="6D064D1F">
              <w:t>iki sausio 15 d. ir iki liepos 15 d.</w:t>
            </w:r>
            <w:r w:rsidR="1783433F">
              <w:t>)</w:t>
            </w:r>
            <w:r w:rsidR="00373ACD" w:rsidRPr="00373ACD">
              <w:rPr>
                <w:spacing w:val="-2"/>
              </w:rPr>
              <w:t xml:space="preserve"> su projekto vykdytojo teikiamomis veiklos ataskaitomis </w:t>
            </w:r>
            <w:r w:rsidR="00E034F5">
              <w:rPr>
                <w:spacing w:val="-2"/>
              </w:rPr>
              <w:t xml:space="preserve">Lietuvos Respublikos finansų </w:t>
            </w:r>
            <w:r w:rsidR="00EF0025">
              <w:rPr>
                <w:spacing w:val="-2"/>
              </w:rPr>
              <w:t xml:space="preserve">ministerijai </w:t>
            </w:r>
            <w:r w:rsidR="00E034F5">
              <w:rPr>
                <w:spacing w:val="-2"/>
              </w:rPr>
              <w:t xml:space="preserve">ir </w:t>
            </w:r>
            <w:r w:rsidR="00EF0025">
              <w:rPr>
                <w:spacing w:val="-2"/>
              </w:rPr>
              <w:t>Lietuvos Respublikos aplinkos ministerijai</w:t>
            </w:r>
            <w:r w:rsidR="00373ACD" w:rsidRPr="00373ACD">
              <w:rPr>
                <w:spacing w:val="-2"/>
              </w:rPr>
              <w:t xml:space="preserve">. </w:t>
            </w:r>
          </w:p>
        </w:tc>
      </w:tr>
      <w:tr w:rsidR="00AB4FCB" w:rsidRPr="00AB4FCB" w14:paraId="65E8D206" w14:textId="77777777" w:rsidTr="000510EC">
        <w:trPr>
          <w:trHeight w:val="570"/>
        </w:trPr>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1B84C5" w14:textId="77777777" w:rsidR="00AB4FCB" w:rsidRPr="00AB4FCB" w:rsidRDefault="00AB4FCB" w:rsidP="00AB4FCB">
            <w:pPr>
              <w:widowControl w:val="0"/>
              <w:rPr>
                <w:szCs w:val="24"/>
                <w:lang w:eastAsia="lt-LT"/>
              </w:rPr>
            </w:pPr>
            <w:r w:rsidRPr="00AB4FCB">
              <w:rPr>
                <w:szCs w:val="24"/>
                <w:lang w:eastAsia="lt-LT"/>
              </w:rPr>
              <w:t>13.</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13150" w14:textId="77777777" w:rsidR="00AB4FCB" w:rsidRPr="00AB4FCB" w:rsidRDefault="00AB4FCB" w:rsidP="00AB4FCB">
            <w:pPr>
              <w:widowControl w:val="0"/>
              <w:jc w:val="both"/>
              <w:rPr>
                <w:bCs/>
                <w:spacing w:val="-6"/>
                <w:szCs w:val="24"/>
                <w:lang w:eastAsia="lt-LT"/>
              </w:rPr>
            </w:pPr>
            <w:r w:rsidRPr="00332262">
              <w:rPr>
                <w:spacing w:val="-6"/>
                <w:szCs w:val="24"/>
                <w:lang w:eastAsia="lt-LT"/>
              </w:rPr>
              <w:t>Stebėsenos rodiklio pasiekimo momentas</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8DA94C" w14:textId="42D5ECD0" w:rsidR="00AB4FCB" w:rsidRPr="00AB4FCB" w:rsidDel="00972BD4" w:rsidRDefault="001A7555" w:rsidP="00AB4FCB">
            <w:pPr>
              <w:tabs>
                <w:tab w:val="left" w:pos="426"/>
                <w:tab w:val="left" w:pos="9356"/>
              </w:tabs>
              <w:ind w:right="425"/>
              <w:jc w:val="both"/>
            </w:pPr>
            <w:r>
              <w:rPr>
                <w:shd w:val="clear" w:color="auto" w:fill="FFFFFF"/>
              </w:rPr>
              <w:t>P</w:t>
            </w:r>
            <w:r w:rsidR="00AB4FCB" w:rsidRPr="4AE338D8">
              <w:t xml:space="preserve">o </w:t>
            </w:r>
            <w:r w:rsidR="00AB4FCB" w:rsidRPr="4AE338D8" w:rsidDel="00972BD4">
              <w:t xml:space="preserve">projekto </w:t>
            </w:r>
            <w:r w:rsidR="00AB4FCB" w:rsidRPr="4AE338D8">
              <w:t>finansavimo pabaigos</w:t>
            </w:r>
            <w:r w:rsidR="00AB4FCB" w:rsidRPr="4AE338D8" w:rsidDel="00972BD4">
              <w:t>.</w:t>
            </w:r>
          </w:p>
          <w:p w14:paraId="24A13412" w14:textId="77777777" w:rsidR="00AB4FCB" w:rsidRPr="00AB4FCB" w:rsidDel="00972BD4" w:rsidRDefault="00AB4FCB" w:rsidP="00AB4FCB">
            <w:pPr>
              <w:tabs>
                <w:tab w:val="left" w:pos="426"/>
                <w:tab w:val="left" w:pos="9356"/>
              </w:tabs>
              <w:ind w:right="425"/>
              <w:jc w:val="both"/>
            </w:pPr>
          </w:p>
          <w:p w14:paraId="3D9706B3" w14:textId="0F644D48" w:rsidR="00AB4FCB" w:rsidRPr="00AB4FCB" w:rsidRDefault="00C839A2" w:rsidP="00AB4FCB">
            <w:pPr>
              <w:jc w:val="both"/>
            </w:pPr>
            <w:r>
              <w:t xml:space="preserve">Konkretaus renovuoto daugiabučio </w:t>
            </w:r>
            <w:r w:rsidR="632B9E61">
              <w:t xml:space="preserve">namo </w:t>
            </w:r>
            <w:r>
              <w:t xml:space="preserve">atveju, </w:t>
            </w:r>
            <w:r w:rsidR="00C93861">
              <w:t>Pastatų energetinio naudingumo sertifikatų ir pastatų energetinio naudingumo sertifikavimo ekspertų informacinė</w:t>
            </w:r>
            <w:r w:rsidR="00332262">
              <w:t>je</w:t>
            </w:r>
            <w:r w:rsidR="00C93861">
              <w:t xml:space="preserve"> sistem</w:t>
            </w:r>
            <w:r w:rsidR="00332262">
              <w:t>oje</w:t>
            </w:r>
            <w:r w:rsidR="00004461">
              <w:t xml:space="preserve"> </w:t>
            </w:r>
            <w:r>
              <w:t>užregistruoto energinio naudingumo sertifikato išdavimas.</w:t>
            </w:r>
          </w:p>
        </w:tc>
      </w:tr>
      <w:tr w:rsidR="00CD0B32" w:rsidRPr="00AB4FCB" w14:paraId="101B0A67" w14:textId="77777777" w:rsidTr="000510EC">
        <w:trPr>
          <w:trHeight w:val="161"/>
        </w:trPr>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CE1795" w14:textId="77777777" w:rsidR="00CD0B32" w:rsidRPr="00AB4FCB" w:rsidRDefault="00CD0B32" w:rsidP="00CD0B32">
            <w:pPr>
              <w:widowControl w:val="0"/>
              <w:rPr>
                <w:szCs w:val="24"/>
                <w:lang w:eastAsia="lt-LT"/>
              </w:rPr>
            </w:pPr>
            <w:r w:rsidRPr="00AB4FCB">
              <w:rPr>
                <w:szCs w:val="24"/>
                <w:lang w:eastAsia="lt-LT"/>
              </w:rPr>
              <w:t>14.</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B7C15" w14:textId="77777777" w:rsidR="00CD0B32" w:rsidRPr="00AB4FCB" w:rsidRDefault="00CD0B32" w:rsidP="00CD0B32">
            <w:pPr>
              <w:widowControl w:val="0"/>
              <w:jc w:val="both"/>
              <w:rPr>
                <w:szCs w:val="24"/>
                <w:lang w:eastAsia="lt-LT"/>
              </w:rPr>
            </w:pPr>
            <w:r w:rsidRPr="00AB4FCB">
              <w:rPr>
                <w:szCs w:val="24"/>
                <w:lang w:eastAsia="lt-LT"/>
              </w:rPr>
              <w:t xml:space="preserve">Už stebėsenos rodiklį atsakinga </w:t>
            </w:r>
            <w:r w:rsidRPr="00AB4FCB">
              <w:rPr>
                <w:bCs/>
                <w:szCs w:val="24"/>
                <w:lang w:eastAsia="lt-LT"/>
              </w:rPr>
              <w:t>įstaiga</w:t>
            </w:r>
            <w:r w:rsidRPr="00AB4FCB">
              <w:rPr>
                <w:szCs w:val="24"/>
                <w:lang w:eastAsia="lt-LT"/>
              </w:rPr>
              <w:t xml:space="preserve"> </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B6BCDB" w14:textId="073C446F" w:rsidR="005A0CD1" w:rsidRDefault="005A0CD1" w:rsidP="005A0CD1">
            <w:pPr>
              <w:widowControl w:val="0"/>
              <w:jc w:val="both"/>
            </w:pPr>
            <w:r>
              <w:t xml:space="preserve">Už </w:t>
            </w:r>
            <w:r w:rsidR="00593D96">
              <w:t>stebėsenos</w:t>
            </w:r>
            <w:r>
              <w:t xml:space="preserve"> rodiklio reikšmės nustatymą ir duomenų apie pasiektą rodiklio reikšmę teikimą </w:t>
            </w:r>
            <w:r w:rsidR="00251CDD">
              <w:t>viešajai</w:t>
            </w:r>
            <w:r w:rsidR="00265EF5">
              <w:t xml:space="preserve"> įstaiga</w:t>
            </w:r>
            <w:r w:rsidR="00600615">
              <w:t>i</w:t>
            </w:r>
            <w:r w:rsidR="00F334D9">
              <w:t xml:space="preserve"> (toliau – VšĮ)</w:t>
            </w:r>
            <w:r w:rsidR="00265EF5">
              <w:t xml:space="preserve"> </w:t>
            </w:r>
            <w:r>
              <w:t>Centrinei projektų valdymo agentūrai atsakingas projekto vykdytojas;</w:t>
            </w:r>
          </w:p>
          <w:p w14:paraId="5B7825B4" w14:textId="7A44E27D" w:rsidR="005A0CD1" w:rsidRDefault="00960E58" w:rsidP="005A0CD1">
            <w:pPr>
              <w:widowControl w:val="0"/>
              <w:jc w:val="both"/>
            </w:pPr>
            <w:r>
              <w:rPr>
                <w:rFonts w:eastAsia="Calibri"/>
              </w:rPr>
              <w:t>u</w:t>
            </w:r>
            <w:r w:rsidR="00393E16" w:rsidRPr="00207415">
              <w:rPr>
                <w:rFonts w:eastAsia="Calibri"/>
              </w:rPr>
              <w:t>ž</w:t>
            </w:r>
            <w:r w:rsidR="004F4B24">
              <w:rPr>
                <w:rFonts w:eastAsia="Calibri"/>
              </w:rPr>
              <w:t xml:space="preserve"> </w:t>
            </w:r>
            <w:r w:rsidR="00FF121E">
              <w:rPr>
                <w:rFonts w:eastAsia="Calibri"/>
              </w:rPr>
              <w:t>s</w:t>
            </w:r>
            <w:r w:rsidR="004F4B24">
              <w:rPr>
                <w:rFonts w:eastAsia="Calibri"/>
              </w:rPr>
              <w:t>tebėsenos</w:t>
            </w:r>
            <w:r w:rsidR="00393E16" w:rsidRPr="00207415">
              <w:rPr>
                <w:rFonts w:eastAsia="Calibri"/>
              </w:rPr>
              <w:t xml:space="preserve"> </w:t>
            </w:r>
            <w:r w:rsidR="005A0CD1" w:rsidRPr="00207415">
              <w:t xml:space="preserve">rodiklio reikšmės stebėseną atsakinga </w:t>
            </w:r>
            <w:r w:rsidR="009B1FB4">
              <w:t>VšĮ</w:t>
            </w:r>
            <w:r w:rsidR="00C42D78" w:rsidRPr="00207415">
              <w:t xml:space="preserve"> </w:t>
            </w:r>
            <w:r w:rsidR="005A0CD1" w:rsidRPr="00207415">
              <w:t>Centrinė projektų valdymo agentūra</w:t>
            </w:r>
            <w:r w:rsidR="005A0CD1">
              <w:t>;</w:t>
            </w:r>
          </w:p>
          <w:p w14:paraId="0683FA03" w14:textId="24E5E67B" w:rsidR="00CD0B32" w:rsidRPr="00AB4FCB" w:rsidRDefault="00960E58" w:rsidP="00F334D9">
            <w:pPr>
              <w:jc w:val="both"/>
              <w:rPr>
                <w:i/>
                <w:iCs/>
                <w:lang w:eastAsia="lt-LT"/>
              </w:rPr>
            </w:pPr>
            <w:r>
              <w:t>s</w:t>
            </w:r>
            <w:r w:rsidR="00AB095C" w:rsidRPr="611FFA68">
              <w:rPr>
                <w:rFonts w:eastAsia="Calibri"/>
              </w:rPr>
              <w:t>tebėsenos</w:t>
            </w:r>
            <w:r w:rsidR="00393E16" w:rsidRPr="611FFA68">
              <w:rPr>
                <w:rFonts w:eastAsia="Calibri"/>
              </w:rPr>
              <w:t xml:space="preserve"> rodiklio aprašymo kortelę </w:t>
            </w:r>
            <w:r w:rsidR="004E7EEC" w:rsidRPr="611FFA68">
              <w:rPr>
                <w:rFonts w:eastAsia="Calibri"/>
              </w:rPr>
              <w:t xml:space="preserve">parengė </w:t>
            </w:r>
            <w:r w:rsidR="00F334D9">
              <w:rPr>
                <w:rFonts w:eastAsia="Calibri"/>
              </w:rPr>
              <w:t>A</w:t>
            </w:r>
            <w:r w:rsidR="00393E16" w:rsidRPr="611FFA68">
              <w:rPr>
                <w:rFonts w:eastAsia="Calibri"/>
              </w:rPr>
              <w:t>plinkos ministerija.</w:t>
            </w:r>
          </w:p>
        </w:tc>
      </w:tr>
      <w:tr w:rsidR="00CD0B32" w:rsidRPr="00AB4FCB" w14:paraId="3C86ADC5" w14:textId="77777777" w:rsidTr="000510EC">
        <w:trPr>
          <w:trHeight w:val="392"/>
        </w:trPr>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6AC591" w14:textId="77777777" w:rsidR="00CD0B32" w:rsidRPr="00AB4FCB" w:rsidRDefault="00CD0B32" w:rsidP="00CD0B32">
            <w:pPr>
              <w:widowControl w:val="0"/>
              <w:rPr>
                <w:szCs w:val="24"/>
                <w:lang w:eastAsia="lt-LT"/>
              </w:rPr>
            </w:pPr>
            <w:r w:rsidRPr="00AB4FCB">
              <w:rPr>
                <w:szCs w:val="24"/>
                <w:lang w:eastAsia="lt-LT"/>
              </w:rPr>
              <w:t>15.</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2A35B3" w14:textId="77777777" w:rsidR="00CD0B32" w:rsidRPr="00AB4FCB" w:rsidRDefault="00CD0B32" w:rsidP="00CD0B32">
            <w:pPr>
              <w:widowControl w:val="0"/>
              <w:jc w:val="both"/>
              <w:rPr>
                <w:szCs w:val="24"/>
                <w:lang w:eastAsia="lt-LT"/>
              </w:rPr>
            </w:pPr>
            <w:r w:rsidRPr="00AB4FCB">
              <w:rPr>
                <w:szCs w:val="24"/>
                <w:lang w:eastAsia="lt-LT"/>
              </w:rPr>
              <w:t>Įstaigos padalinys ir kontaktinis telefono numeris</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AEEC3" w14:textId="54DB4E98" w:rsidR="00CD0B32" w:rsidRPr="00393E16" w:rsidRDefault="00CD0B32" w:rsidP="00CD0B32">
            <w:pPr>
              <w:jc w:val="both"/>
              <w:rPr>
                <w:lang w:eastAsia="lt-LT"/>
              </w:rPr>
            </w:pPr>
            <w:r w:rsidRPr="004548A8">
              <w:rPr>
                <w:rFonts w:eastAsia="Calibri"/>
                <w:color w:val="000000" w:themeColor="text1"/>
                <w:spacing w:val="-6"/>
                <w:lang w:eastAsia="lt-LT"/>
              </w:rPr>
              <w:t xml:space="preserve">Strateginio valdymo ir investicijų departamento Europos Sąjungos investicinių priemonių </w:t>
            </w:r>
            <w:r w:rsidR="0C692B60" w:rsidRPr="004548A8">
              <w:rPr>
                <w:rFonts w:eastAsia="Calibri"/>
                <w:color w:val="000000" w:themeColor="text1"/>
                <w:spacing w:val="-6"/>
                <w:lang w:eastAsia="lt-LT"/>
              </w:rPr>
              <w:t xml:space="preserve">įgyvendinimo </w:t>
            </w:r>
            <w:r w:rsidRPr="004548A8">
              <w:rPr>
                <w:rFonts w:eastAsia="Calibri"/>
                <w:color w:val="000000" w:themeColor="text1"/>
                <w:spacing w:val="-6"/>
                <w:lang w:eastAsia="lt-LT"/>
              </w:rPr>
              <w:t>skyrius</w:t>
            </w:r>
            <w:r w:rsidR="00DD3ED6">
              <w:rPr>
                <w:rFonts w:eastAsia="Calibri"/>
                <w:color w:val="000000" w:themeColor="text1"/>
                <w:spacing w:val="-6"/>
                <w:lang w:eastAsia="lt-LT"/>
              </w:rPr>
              <w:t>,</w:t>
            </w:r>
            <w:r w:rsidRPr="004548A8">
              <w:rPr>
                <w:rFonts w:eastAsia="Calibri"/>
                <w:color w:val="000000" w:themeColor="text1"/>
                <w:spacing w:val="-6"/>
                <w:lang w:eastAsia="lt-LT"/>
              </w:rPr>
              <w:t xml:space="preserve"> </w:t>
            </w:r>
            <w:r w:rsidR="00DD3ED6">
              <w:rPr>
                <w:rFonts w:eastAsia="Calibri"/>
                <w:color w:val="000000" w:themeColor="text1"/>
                <w:lang w:eastAsia="lt-LT"/>
              </w:rPr>
              <w:t>t</w:t>
            </w:r>
            <w:r w:rsidRPr="00393E16">
              <w:rPr>
                <w:rFonts w:eastAsia="Calibri"/>
                <w:color w:val="000000" w:themeColor="text1"/>
                <w:lang w:eastAsia="lt-LT"/>
              </w:rPr>
              <w:t>el.</w:t>
            </w:r>
            <w:r w:rsidR="001B4868">
              <w:rPr>
                <w:rFonts w:eastAsia="Calibri"/>
                <w:color w:val="000000" w:themeColor="text1"/>
                <w:lang w:eastAsia="lt-LT"/>
              </w:rPr>
              <w:t> </w:t>
            </w:r>
            <w:r w:rsidR="356275F9" w:rsidRPr="00393E16">
              <w:rPr>
                <w:rFonts w:eastAsia="Calibri"/>
                <w:color w:val="000000" w:themeColor="text1"/>
                <w:lang w:eastAsia="lt-LT"/>
              </w:rPr>
              <w:t>+370</w:t>
            </w:r>
            <w:r w:rsidRPr="00393E16">
              <w:rPr>
                <w:rFonts w:eastAsia="Calibri"/>
                <w:color w:val="000000" w:themeColor="text1"/>
                <w:lang w:eastAsia="lt-LT"/>
              </w:rPr>
              <w:t xml:space="preserve"> 616 79109</w:t>
            </w:r>
          </w:p>
        </w:tc>
      </w:tr>
      <w:tr w:rsidR="00AB4FCB" w:rsidRPr="00AB4FCB" w14:paraId="43AA8C90" w14:textId="77777777" w:rsidTr="000510E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C52D05" w14:textId="77777777" w:rsidR="00AB4FCB" w:rsidRPr="00AB4FCB" w:rsidRDefault="00AB4FCB" w:rsidP="00AB4FCB">
            <w:pPr>
              <w:widowControl w:val="0"/>
              <w:rPr>
                <w:szCs w:val="24"/>
                <w:lang w:eastAsia="lt-LT"/>
              </w:rPr>
            </w:pPr>
            <w:r w:rsidRPr="00AB4FCB">
              <w:rPr>
                <w:szCs w:val="24"/>
                <w:lang w:eastAsia="lt-LT"/>
              </w:rPr>
              <w:t>16.</w:t>
            </w:r>
          </w:p>
        </w:tc>
        <w:tc>
          <w:tcPr>
            <w:tcW w:w="19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5CD31C" w14:textId="77777777" w:rsidR="00AB4FCB" w:rsidRPr="00AB4FCB" w:rsidRDefault="00AB4FCB" w:rsidP="00AB4FCB">
            <w:pPr>
              <w:widowControl w:val="0"/>
              <w:jc w:val="both"/>
              <w:rPr>
                <w:szCs w:val="24"/>
                <w:lang w:eastAsia="lt-LT"/>
              </w:rPr>
            </w:pPr>
            <w:r w:rsidRPr="00AB4FCB">
              <w:rPr>
                <w:szCs w:val="24"/>
                <w:lang w:eastAsia="lt-LT"/>
              </w:rPr>
              <w:t>Kita svarbi informacija</w:t>
            </w:r>
          </w:p>
        </w:tc>
        <w:tc>
          <w:tcPr>
            <w:tcW w:w="27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1BBF27" w14:textId="06899F69" w:rsidR="00AB4FCB" w:rsidRPr="00AB4FCB" w:rsidRDefault="00A21D7F" w:rsidP="00AB4FCB">
            <w:pPr>
              <w:rPr>
                <w:szCs w:val="24"/>
              </w:rPr>
            </w:pPr>
            <w:r>
              <w:rPr>
                <w:szCs w:val="24"/>
                <w:lang w:eastAsia="lt-LT"/>
              </w:rPr>
              <w:t>Stebėsenos r</w:t>
            </w:r>
            <w:r w:rsidR="00AB4FCB" w:rsidRPr="00AB4FCB">
              <w:rPr>
                <w:szCs w:val="24"/>
                <w:lang w:eastAsia="lt-LT"/>
              </w:rPr>
              <w:t>odiklio kodas</w:t>
            </w:r>
            <w:r w:rsidR="00AB492C">
              <w:rPr>
                <w:szCs w:val="24"/>
                <w:lang w:eastAsia="lt-LT"/>
              </w:rPr>
              <w:t xml:space="preserve"> </w:t>
            </w:r>
            <w:r w:rsidR="00AB4FCB" w:rsidRPr="00AB4FCB">
              <w:rPr>
                <w:szCs w:val="24"/>
                <w:lang w:eastAsia="lt-LT"/>
              </w:rPr>
              <w:t>R</w:t>
            </w:r>
            <w:r w:rsidR="00AB4FCB" w:rsidRPr="00AB4FCB">
              <w:rPr>
                <w:color w:val="000000"/>
                <w:szCs w:val="24"/>
              </w:rPr>
              <w:t>.B.2.</w:t>
            </w:r>
            <w:r w:rsidR="00AB492C">
              <w:rPr>
                <w:color w:val="000000"/>
                <w:szCs w:val="24"/>
              </w:rPr>
              <w:t>2</w:t>
            </w:r>
            <w:r w:rsidR="00AB492C" w:rsidRPr="00AB4FCB">
              <w:rPr>
                <w:color w:val="000000"/>
                <w:szCs w:val="24"/>
              </w:rPr>
              <w:t>026</w:t>
            </w:r>
            <w:r w:rsidR="00AB4FCB" w:rsidRPr="00AB4FCB">
              <w:rPr>
                <w:color w:val="000000"/>
                <w:szCs w:val="24"/>
              </w:rPr>
              <w:t>.</w:t>
            </w:r>
          </w:p>
          <w:p w14:paraId="3F80F6D0" w14:textId="77777777" w:rsidR="00AB4FCB" w:rsidRPr="00AB4FCB" w:rsidRDefault="00AB4FCB" w:rsidP="00AB4FCB">
            <w:pPr>
              <w:widowControl w:val="0"/>
              <w:jc w:val="both"/>
              <w:rPr>
                <w:szCs w:val="24"/>
              </w:rPr>
            </w:pPr>
          </w:p>
          <w:p w14:paraId="51895384" w14:textId="5284A908" w:rsidR="00AB4FCB" w:rsidRPr="0054550E" w:rsidRDefault="0054550E" w:rsidP="001449B7">
            <w:pPr>
              <w:widowControl w:val="0"/>
              <w:ind w:firstLine="340"/>
              <w:jc w:val="both"/>
              <w:rPr>
                <w:spacing w:val="-4"/>
                <w:szCs w:val="24"/>
              </w:rPr>
            </w:pPr>
            <w:r w:rsidRPr="0054550E">
              <w:rPr>
                <w:spacing w:val="-4"/>
                <w:szCs w:val="24"/>
              </w:rPr>
              <w:t>Šis stebėsenos r</w:t>
            </w:r>
            <w:r w:rsidR="00AB4FCB" w:rsidRPr="0054550E">
              <w:rPr>
                <w:spacing w:val="-4"/>
                <w:szCs w:val="24"/>
              </w:rPr>
              <w:t>odiklis susijęs su</w:t>
            </w:r>
            <w:r w:rsidR="00213FC5" w:rsidRPr="0054550E">
              <w:rPr>
                <w:spacing w:val="-4"/>
                <w:szCs w:val="24"/>
              </w:rPr>
              <w:t xml:space="preserve"> stebėsenos rodikliais</w:t>
            </w:r>
            <w:r w:rsidR="00AB4FCB" w:rsidRPr="0054550E">
              <w:rPr>
                <w:spacing w:val="-4"/>
                <w:szCs w:val="24"/>
              </w:rPr>
              <w:t>:</w:t>
            </w:r>
          </w:p>
          <w:p w14:paraId="1C55D382" w14:textId="3473DA58" w:rsidR="00AB4FCB" w:rsidRPr="00554CFA" w:rsidRDefault="00213FC5" w:rsidP="00554CFA">
            <w:pPr>
              <w:jc w:val="both"/>
              <w:rPr>
                <w:rFonts w:eastAsia="Calibri"/>
                <w:bCs/>
                <w:color w:val="000000" w:themeColor="text1"/>
                <w:szCs w:val="24"/>
                <w:lang w:eastAsia="lt-LT"/>
              </w:rPr>
            </w:pPr>
            <w:r w:rsidRPr="00554CFA">
              <w:rPr>
                <w:rFonts w:eastAsia="Calibri"/>
                <w:bCs/>
                <w:color w:val="000000" w:themeColor="text1"/>
                <w:szCs w:val="24"/>
                <w:lang w:eastAsia="lt-LT"/>
              </w:rPr>
              <w:t>R.B.2.2029</w:t>
            </w:r>
            <w:r w:rsidRPr="00554CFA" w:rsidDel="00213FC5">
              <w:rPr>
                <w:rFonts w:eastAsia="Calibri"/>
                <w:bCs/>
                <w:color w:val="000000" w:themeColor="text1"/>
                <w:szCs w:val="24"/>
                <w:lang w:eastAsia="lt-LT"/>
              </w:rPr>
              <w:t xml:space="preserve"> </w:t>
            </w:r>
            <w:r w:rsidR="00AB4FCB" w:rsidRPr="00554CFA">
              <w:rPr>
                <w:rFonts w:eastAsia="Calibri"/>
                <w:bCs/>
                <w:color w:val="000000" w:themeColor="text1"/>
                <w:szCs w:val="24"/>
                <w:lang w:eastAsia="lt-LT"/>
              </w:rPr>
              <w:t>„Numatomas išmetamas šiltnamio efektą sukeliančių dujų kiekis“</w:t>
            </w:r>
            <w:r w:rsidR="004D4CB3" w:rsidRPr="00554CFA">
              <w:rPr>
                <w:rFonts w:eastAsia="Calibri"/>
                <w:bCs/>
                <w:color w:val="000000" w:themeColor="text1"/>
                <w:szCs w:val="24"/>
                <w:lang w:eastAsia="lt-LT"/>
              </w:rPr>
              <w:t>;</w:t>
            </w:r>
          </w:p>
          <w:p w14:paraId="139ECA10" w14:textId="6DC34F5B" w:rsidR="00AB492C" w:rsidRPr="00554CFA" w:rsidRDefault="00213FC5" w:rsidP="00554CFA">
            <w:pPr>
              <w:jc w:val="both"/>
              <w:rPr>
                <w:rFonts w:eastAsia="Calibri"/>
                <w:bCs/>
                <w:color w:val="000000" w:themeColor="text1"/>
                <w:szCs w:val="24"/>
                <w:lang w:eastAsia="lt-LT"/>
              </w:rPr>
            </w:pPr>
            <w:r w:rsidRPr="00554CFA">
              <w:rPr>
                <w:rFonts w:eastAsia="Calibri"/>
                <w:bCs/>
                <w:color w:val="000000" w:themeColor="text1"/>
                <w:szCs w:val="24"/>
                <w:lang w:eastAsia="lt-LT"/>
              </w:rPr>
              <w:t>P.B.2.0018</w:t>
            </w:r>
            <w:r w:rsidRPr="00554CFA" w:rsidDel="00213FC5">
              <w:rPr>
                <w:rFonts w:eastAsia="Calibri"/>
                <w:bCs/>
                <w:color w:val="000000" w:themeColor="text1"/>
                <w:szCs w:val="24"/>
                <w:lang w:eastAsia="lt-LT"/>
              </w:rPr>
              <w:t xml:space="preserve"> </w:t>
            </w:r>
            <w:r w:rsidR="00AB492C" w:rsidRPr="00554CFA">
              <w:rPr>
                <w:rFonts w:eastAsia="Calibri"/>
                <w:bCs/>
                <w:color w:val="000000" w:themeColor="text1"/>
                <w:szCs w:val="24"/>
                <w:lang w:eastAsia="lt-LT"/>
              </w:rPr>
              <w:t>„Būstai, kurių energinis naudingumas pagerintas“</w:t>
            </w:r>
            <w:r w:rsidR="004D4CB3" w:rsidRPr="00554CFA">
              <w:rPr>
                <w:rFonts w:eastAsia="Calibri"/>
                <w:bCs/>
                <w:color w:val="000000" w:themeColor="text1"/>
                <w:szCs w:val="24"/>
                <w:lang w:eastAsia="lt-LT"/>
              </w:rPr>
              <w:t>.</w:t>
            </w:r>
          </w:p>
          <w:p w14:paraId="239FF2ED" w14:textId="77777777" w:rsidR="00AB4FCB" w:rsidRPr="00AB4FCB" w:rsidRDefault="00AB4FCB" w:rsidP="00AB4FCB">
            <w:pPr>
              <w:widowControl w:val="0"/>
              <w:ind w:left="360"/>
              <w:contextualSpacing/>
              <w:jc w:val="both"/>
              <w:rPr>
                <w:szCs w:val="24"/>
              </w:rPr>
            </w:pPr>
          </w:p>
          <w:p w14:paraId="4A3739A0" w14:textId="1C440653" w:rsidR="00AB4FCB" w:rsidRPr="00AB4FCB" w:rsidRDefault="0054550E" w:rsidP="00AB4FCB">
            <w:pPr>
              <w:jc w:val="both"/>
              <w:rPr>
                <w:spacing w:val="-6"/>
                <w:szCs w:val="24"/>
                <w:lang w:eastAsia="lt-LT"/>
              </w:rPr>
            </w:pPr>
            <w:r>
              <w:rPr>
                <w:spacing w:val="-6"/>
                <w:szCs w:val="24"/>
                <w:lang w:eastAsia="lt-LT"/>
              </w:rPr>
              <w:t>Stebėsenos r</w:t>
            </w:r>
            <w:r w:rsidR="00AB4FCB" w:rsidRPr="00AB4FCB">
              <w:rPr>
                <w:spacing w:val="-6"/>
                <w:szCs w:val="24"/>
                <w:lang w:eastAsia="lt-LT"/>
              </w:rPr>
              <w:t xml:space="preserve">odiklis skaidomas į </w:t>
            </w:r>
            <w:proofErr w:type="spellStart"/>
            <w:r w:rsidR="00AB4FCB" w:rsidRPr="00AB4FCB">
              <w:rPr>
                <w:spacing w:val="-6"/>
                <w:szCs w:val="24"/>
                <w:lang w:eastAsia="lt-LT"/>
              </w:rPr>
              <w:t>parodiklius</w:t>
            </w:r>
            <w:proofErr w:type="spellEnd"/>
            <w:r w:rsidR="00AB4FCB" w:rsidRPr="00AB4FCB">
              <w:rPr>
                <w:spacing w:val="-6"/>
                <w:szCs w:val="24"/>
                <w:lang w:eastAsia="lt-LT"/>
              </w:rPr>
              <w:t xml:space="preserve"> pagal m</w:t>
            </w:r>
            <w:r w:rsidR="00AB4FCB" w:rsidRPr="00AB4FCB">
              <w:rPr>
                <w:iCs/>
                <w:spacing w:val="-6"/>
                <w:szCs w:val="24"/>
                <w:lang w:eastAsia="lt-LT"/>
              </w:rPr>
              <w:t>etinio pirminės energijos suvartojimo objektus</w:t>
            </w:r>
            <w:r w:rsidR="00AB4FCB" w:rsidRPr="00AB4FCB">
              <w:rPr>
                <w:spacing w:val="-6"/>
                <w:szCs w:val="24"/>
                <w:lang w:eastAsia="lt-LT"/>
              </w:rPr>
              <w:t xml:space="preserve">: R.B.2.2026.1; R.B.2.2026.2; R.B.2.2026.3; R.B.2.2026.4. </w:t>
            </w:r>
          </w:p>
        </w:tc>
      </w:tr>
    </w:tbl>
    <w:p w14:paraId="55A18C45" w14:textId="77777777" w:rsidR="00AB492C" w:rsidRDefault="00AB492C" w:rsidP="006D2A82">
      <w:pPr>
        <w:jc w:val="center"/>
        <w:rPr>
          <w:b/>
          <w:lang w:eastAsia="lt-LT"/>
        </w:rPr>
      </w:pPr>
    </w:p>
    <w:p w14:paraId="3C594674" w14:textId="70DB2E8E" w:rsidR="00AB492C" w:rsidRDefault="00BA6A62" w:rsidP="611FFA68">
      <w:pPr>
        <w:jc w:val="center"/>
        <w:rPr>
          <w:b/>
          <w:bCs/>
          <w:lang w:eastAsia="lt-LT"/>
        </w:rPr>
      </w:pPr>
      <w:r w:rsidRPr="611FFA68">
        <w:rPr>
          <w:b/>
          <w:bCs/>
          <w:lang w:eastAsia="lt-LT"/>
        </w:rPr>
        <w:t>II SKYRIUS</w:t>
      </w:r>
    </w:p>
    <w:p w14:paraId="20134986" w14:textId="77777777" w:rsidR="001F0C97" w:rsidRDefault="007B366B" w:rsidP="007B366B">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w:t>
      </w:r>
    </w:p>
    <w:p w14:paraId="3816121C" w14:textId="44EBAB31" w:rsidR="007B366B" w:rsidRDefault="007B366B" w:rsidP="007B366B">
      <w:pPr>
        <w:keepNext/>
        <w:keepLines/>
        <w:spacing w:line="256" w:lineRule="auto"/>
        <w:jc w:val="center"/>
        <w:outlineLvl w:val="1"/>
        <w:rPr>
          <w:rFonts w:eastAsia="SimSun"/>
          <w:b/>
          <w:caps/>
          <w:szCs w:val="24"/>
          <w:lang w:eastAsia="lt-LT"/>
        </w:rPr>
      </w:pPr>
      <w:r>
        <w:rPr>
          <w:rFonts w:eastAsia="SimSun"/>
          <w:b/>
          <w:caps/>
          <w:szCs w:val="24"/>
          <w:lang w:eastAsia="lt-LT"/>
        </w:rPr>
        <w:t>„</w:t>
      </w:r>
      <w:r w:rsidRPr="00451E41">
        <w:rPr>
          <w:rFonts w:eastAsia="SimSun"/>
          <w:b/>
          <w:caps/>
          <w:szCs w:val="24"/>
          <w:lang w:eastAsia="lt-LT"/>
        </w:rPr>
        <w:t>Numatomas išmetamas šiltnamio efektą sukeliančių dujų kiekis</w:t>
      </w:r>
      <w:r>
        <w:rPr>
          <w:rFonts w:eastAsia="SimSun"/>
          <w:b/>
          <w:caps/>
          <w:szCs w:val="24"/>
          <w:lang w:eastAsia="lt-LT"/>
        </w:rPr>
        <w:t>“</w:t>
      </w:r>
      <w:r w:rsidRPr="00451E41">
        <w:rPr>
          <w:rFonts w:eastAsia="SimSun"/>
          <w:b/>
          <w:caps/>
          <w:szCs w:val="24"/>
          <w:lang w:eastAsia="lt-LT"/>
        </w:rPr>
        <w:t xml:space="preserve"> </w:t>
      </w:r>
      <w:r>
        <w:rPr>
          <w:rFonts w:eastAsia="SimSun"/>
          <w:b/>
          <w:caps/>
          <w:szCs w:val="24"/>
          <w:lang w:eastAsia="lt-LT"/>
        </w:rPr>
        <w:t>aprašymo kortelė</w:t>
      </w:r>
    </w:p>
    <w:p w14:paraId="39C2A607" w14:textId="77777777" w:rsidR="001F0C97" w:rsidRDefault="001F0C97" w:rsidP="007B366B">
      <w:pPr>
        <w:keepNext/>
        <w:keepLines/>
        <w:spacing w:line="256" w:lineRule="auto"/>
        <w:jc w:val="center"/>
        <w:outlineLvl w:val="1"/>
        <w:rPr>
          <w:rFonts w:eastAsia="SimSun"/>
          <w:b/>
          <w:caps/>
          <w:szCs w:val="24"/>
          <w:lang w:eastAsia="lt-LT"/>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049"/>
        <w:gridCol w:w="5671"/>
      </w:tblGrid>
      <w:tr w:rsidR="001F0C97" w14:paraId="09860FB2"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54F0" w14:textId="77777777" w:rsidR="001F0C97" w:rsidRDefault="001F0C97" w:rsidP="00551C7E">
            <w:pPr>
              <w:widowControl w:val="0"/>
              <w:jc w:val="center"/>
              <w:rPr>
                <w:b/>
                <w:bCs/>
                <w:szCs w:val="24"/>
                <w:lang w:eastAsia="lt-LT"/>
              </w:rPr>
            </w:pPr>
          </w:p>
        </w:tc>
        <w:tc>
          <w:tcPr>
            <w:tcW w:w="19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726CB4" w14:textId="77777777" w:rsidR="001F0C97" w:rsidRDefault="001F0C97" w:rsidP="00551C7E">
            <w:pPr>
              <w:widowControl w:val="0"/>
              <w:jc w:val="center"/>
              <w:rPr>
                <w:b/>
                <w:bCs/>
                <w:szCs w:val="24"/>
                <w:lang w:eastAsia="lt-LT"/>
              </w:rPr>
            </w:pPr>
            <w:r>
              <w:rPr>
                <w:b/>
                <w:bCs/>
                <w:szCs w:val="24"/>
                <w:lang w:eastAsia="lt-LT"/>
              </w:rPr>
              <w:t>Elementai</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C1166D" w14:textId="77777777" w:rsidR="001F0C97" w:rsidRDefault="001F0C97" w:rsidP="00551C7E">
            <w:pPr>
              <w:widowControl w:val="0"/>
              <w:jc w:val="center"/>
              <w:rPr>
                <w:b/>
                <w:bCs/>
                <w:strike/>
                <w:szCs w:val="24"/>
                <w:lang w:eastAsia="lt-LT"/>
              </w:rPr>
            </w:pPr>
            <w:r>
              <w:rPr>
                <w:b/>
                <w:bCs/>
                <w:szCs w:val="24"/>
                <w:lang w:eastAsia="lt-LT"/>
              </w:rPr>
              <w:t>Kodai, pavadinimai ir aprašymas</w:t>
            </w:r>
          </w:p>
        </w:tc>
      </w:tr>
      <w:tr w:rsidR="001F0C97" w14:paraId="01B979B9"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4C6B3" w14:textId="77777777" w:rsidR="001F0C97" w:rsidRDefault="001F0C97" w:rsidP="00551C7E">
            <w:pPr>
              <w:widowControl w:val="0"/>
              <w:rPr>
                <w:szCs w:val="24"/>
                <w:lang w:eastAsia="lt-LT"/>
              </w:rPr>
            </w:pPr>
            <w:r>
              <w:rPr>
                <w:szCs w:val="24"/>
                <w:lang w:eastAsia="lt-LT"/>
              </w:rPr>
              <w:t>1.</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17B337" w14:textId="77777777" w:rsidR="001F0C97" w:rsidRDefault="001F0C97" w:rsidP="00551C7E">
            <w:pPr>
              <w:widowControl w:val="0"/>
              <w:jc w:val="both"/>
              <w:rPr>
                <w:szCs w:val="24"/>
                <w:highlight w:val="yellow"/>
                <w:lang w:eastAsia="lt-LT"/>
              </w:rPr>
            </w:pPr>
            <w:r>
              <w:rPr>
                <w:szCs w:val="24"/>
                <w:lang w:eastAsia="lt-LT"/>
              </w:rPr>
              <w:t>Stebėsenos rodiklio pavadinimas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433E49" w14:textId="1166813C" w:rsidR="001F0C97" w:rsidRPr="001F0C97" w:rsidRDefault="001F0C97" w:rsidP="00551C7E">
            <w:pPr>
              <w:jc w:val="both"/>
              <w:rPr>
                <w:bCs/>
                <w:color w:val="808080"/>
                <w:spacing w:val="-6"/>
                <w:szCs w:val="24"/>
                <w:lang w:eastAsia="lt-LT"/>
              </w:rPr>
            </w:pPr>
            <w:r w:rsidRPr="001F0C97">
              <w:rPr>
                <w:bCs/>
                <w:color w:val="000000" w:themeColor="text1"/>
                <w:spacing w:val="-6"/>
                <w:szCs w:val="24"/>
                <w:lang w:eastAsia="lt-LT"/>
              </w:rPr>
              <w:t>Numatomas išmetamas šiltnamio efektą sukeliančių dujų kiekis</w:t>
            </w:r>
          </w:p>
        </w:tc>
      </w:tr>
      <w:tr w:rsidR="001F0C97" w14:paraId="430319FE"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F63C8" w14:textId="77777777" w:rsidR="001F0C97" w:rsidRDefault="001F0C97" w:rsidP="00551C7E">
            <w:pPr>
              <w:widowControl w:val="0"/>
              <w:rPr>
                <w:szCs w:val="24"/>
                <w:lang w:eastAsia="lt-LT"/>
              </w:rPr>
            </w:pPr>
            <w:r>
              <w:rPr>
                <w:szCs w:val="24"/>
                <w:lang w:eastAsia="lt-LT"/>
              </w:rPr>
              <w:t>2.</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3C4A2" w14:textId="77777777" w:rsidR="001F0C97" w:rsidRDefault="001F0C97" w:rsidP="00551C7E">
            <w:pPr>
              <w:widowControl w:val="0"/>
              <w:jc w:val="both"/>
              <w:rPr>
                <w:szCs w:val="24"/>
                <w:lang w:eastAsia="lt-LT"/>
              </w:rPr>
            </w:pPr>
            <w:r>
              <w:rPr>
                <w:szCs w:val="24"/>
                <w:lang w:eastAsia="lt-LT"/>
              </w:rPr>
              <w:t>Stebėsenos rodiklio matavimo vienetai</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3B1E38" w14:textId="38E7E27F" w:rsidR="001F0C97" w:rsidRPr="001F0C97" w:rsidRDefault="001F0C97" w:rsidP="00551C7E">
            <w:pPr>
              <w:jc w:val="both"/>
              <w:rPr>
                <w:bCs/>
                <w:color w:val="808080"/>
                <w:szCs w:val="24"/>
                <w:lang w:eastAsia="lt-LT"/>
              </w:rPr>
            </w:pPr>
            <w:r w:rsidRPr="001F0C97">
              <w:rPr>
                <w:bCs/>
                <w:color w:val="000000" w:themeColor="text1"/>
                <w:szCs w:val="24"/>
                <w:lang w:eastAsia="lt-LT"/>
              </w:rPr>
              <w:t xml:space="preserve">tonos </w:t>
            </w:r>
            <w:r w:rsidRPr="00E26603">
              <w:rPr>
                <w:bCs/>
                <w:color w:val="000000" w:themeColor="text1"/>
                <w:szCs w:val="24"/>
                <w:lang w:eastAsia="lt-LT"/>
              </w:rPr>
              <w:t>CO</w:t>
            </w:r>
            <w:r w:rsidRPr="00E26603">
              <w:rPr>
                <w:bCs/>
                <w:color w:val="000000" w:themeColor="text1"/>
                <w:szCs w:val="24"/>
                <w:vertAlign w:val="subscript"/>
                <w:lang w:eastAsia="lt-LT"/>
              </w:rPr>
              <w:t>2</w:t>
            </w:r>
            <w:r w:rsidRPr="00EE19E9">
              <w:rPr>
                <w:bCs/>
                <w:color w:val="FF0000"/>
                <w:szCs w:val="24"/>
                <w:lang w:eastAsia="lt-LT"/>
              </w:rPr>
              <w:t xml:space="preserve"> </w:t>
            </w:r>
            <w:r w:rsidRPr="001F0C97">
              <w:rPr>
                <w:bCs/>
                <w:color w:val="000000" w:themeColor="text1"/>
                <w:szCs w:val="24"/>
                <w:lang w:eastAsia="lt-LT"/>
              </w:rPr>
              <w:t>ekvivalentu per metus</w:t>
            </w:r>
          </w:p>
        </w:tc>
      </w:tr>
      <w:tr w:rsidR="001F0C97" w14:paraId="196157E3"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90255" w14:textId="77777777" w:rsidR="001F0C97" w:rsidRDefault="001F0C97" w:rsidP="00551C7E">
            <w:pPr>
              <w:widowControl w:val="0"/>
              <w:rPr>
                <w:szCs w:val="24"/>
                <w:lang w:eastAsia="lt-LT"/>
              </w:rPr>
            </w:pPr>
            <w:r>
              <w:rPr>
                <w:szCs w:val="24"/>
                <w:lang w:eastAsia="lt-LT"/>
              </w:rPr>
              <w:t>3.</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AB67A6" w14:textId="77777777" w:rsidR="001F0C97" w:rsidRDefault="001F0C97" w:rsidP="00551C7E">
            <w:pPr>
              <w:widowControl w:val="0"/>
              <w:jc w:val="both"/>
              <w:rPr>
                <w:szCs w:val="24"/>
                <w:lang w:eastAsia="lt-LT"/>
              </w:rPr>
            </w:pPr>
            <w:r>
              <w:rPr>
                <w:szCs w:val="24"/>
                <w:lang w:eastAsia="lt-LT"/>
              </w:rPr>
              <w:t>Stebėsenos rodiklio reikšmės kryptis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B40CF1" w14:textId="77777777" w:rsidR="001F0C97" w:rsidRPr="001F0C97" w:rsidRDefault="001F0C97" w:rsidP="00551C7E">
            <w:pPr>
              <w:jc w:val="both"/>
              <w:rPr>
                <w:bCs/>
                <w:color w:val="808080"/>
                <w:szCs w:val="24"/>
                <w:lang w:eastAsia="lt-LT"/>
              </w:rPr>
            </w:pPr>
            <w:r w:rsidRPr="001F0C97">
              <w:rPr>
                <w:bCs/>
                <w:color w:val="000000" w:themeColor="text1"/>
                <w:szCs w:val="24"/>
                <w:lang w:eastAsia="lt-LT"/>
              </w:rPr>
              <w:t>Mažėjimas</w:t>
            </w:r>
          </w:p>
        </w:tc>
      </w:tr>
      <w:tr w:rsidR="001F0C97" w14:paraId="0D89197B"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56D3E" w14:textId="77777777" w:rsidR="001F0C97" w:rsidRDefault="001F0C97" w:rsidP="00551C7E">
            <w:pPr>
              <w:widowControl w:val="0"/>
              <w:rPr>
                <w:szCs w:val="24"/>
                <w:lang w:eastAsia="lt-LT"/>
              </w:rPr>
            </w:pPr>
            <w:r>
              <w:rPr>
                <w:szCs w:val="24"/>
                <w:lang w:eastAsia="lt-LT"/>
              </w:rPr>
              <w:t>4.</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ECABD5" w14:textId="77777777" w:rsidR="001F0C97" w:rsidRDefault="001F0C97" w:rsidP="00551C7E">
            <w:pPr>
              <w:widowControl w:val="0"/>
              <w:jc w:val="both"/>
              <w:rPr>
                <w:szCs w:val="24"/>
                <w:lang w:eastAsia="lt-LT"/>
              </w:rPr>
            </w:pPr>
            <w:r>
              <w:rPr>
                <w:szCs w:val="24"/>
                <w:lang w:eastAsia="lt-LT"/>
              </w:rPr>
              <w:t>Stebėsenos rodiklio reikšmės tipas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88C8B9" w14:textId="77777777" w:rsidR="001F0C97" w:rsidRPr="001F0C97" w:rsidRDefault="001F0C97" w:rsidP="00551C7E">
            <w:pPr>
              <w:jc w:val="both"/>
              <w:rPr>
                <w:bCs/>
                <w:color w:val="808080"/>
                <w:szCs w:val="24"/>
                <w:lang w:eastAsia="lt-LT"/>
              </w:rPr>
            </w:pPr>
            <w:r w:rsidRPr="001F0C97">
              <w:rPr>
                <w:bCs/>
                <w:color w:val="000000" w:themeColor="text1"/>
                <w:szCs w:val="24"/>
                <w:lang w:eastAsia="lt-LT"/>
              </w:rPr>
              <w:t>Skaitinė reikšmė</w:t>
            </w:r>
          </w:p>
        </w:tc>
      </w:tr>
      <w:tr w:rsidR="001F0C97" w14:paraId="5226722F"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346F8" w14:textId="77777777" w:rsidR="001F0C97" w:rsidRDefault="001F0C97" w:rsidP="00551C7E">
            <w:pPr>
              <w:widowControl w:val="0"/>
              <w:rPr>
                <w:szCs w:val="24"/>
                <w:lang w:eastAsia="lt-LT"/>
              </w:rPr>
            </w:pPr>
            <w:r>
              <w:rPr>
                <w:szCs w:val="24"/>
                <w:lang w:eastAsia="lt-LT"/>
              </w:rPr>
              <w:t>5.</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E67648" w14:textId="77777777" w:rsidR="001F0C97" w:rsidRDefault="001F0C97" w:rsidP="00551C7E">
            <w:pPr>
              <w:widowControl w:val="0"/>
              <w:jc w:val="both"/>
              <w:rPr>
                <w:szCs w:val="24"/>
                <w:lang w:eastAsia="lt-LT"/>
              </w:rPr>
            </w:pPr>
            <w:r>
              <w:rPr>
                <w:szCs w:val="24"/>
                <w:lang w:eastAsia="lt-LT"/>
              </w:rPr>
              <w:t>Stebėsenos rodiklio tipas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5467FF" w14:textId="77777777" w:rsidR="001F0C97" w:rsidRPr="001F0C97" w:rsidRDefault="001F0C97" w:rsidP="00551C7E">
            <w:pPr>
              <w:jc w:val="both"/>
              <w:rPr>
                <w:bCs/>
                <w:color w:val="808080"/>
                <w:szCs w:val="24"/>
                <w:lang w:eastAsia="lt-LT"/>
              </w:rPr>
            </w:pPr>
            <w:r w:rsidRPr="001F0C97">
              <w:rPr>
                <w:bCs/>
                <w:color w:val="000000" w:themeColor="text1"/>
                <w:szCs w:val="24"/>
                <w:lang w:eastAsia="lt-LT"/>
              </w:rPr>
              <w:t>Rezultato rodiklis</w:t>
            </w:r>
          </w:p>
        </w:tc>
      </w:tr>
      <w:tr w:rsidR="001F0C97" w14:paraId="030D748E"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75908" w14:textId="77777777" w:rsidR="001F0C97" w:rsidRDefault="001F0C97" w:rsidP="00551C7E">
            <w:pPr>
              <w:widowControl w:val="0"/>
              <w:rPr>
                <w:szCs w:val="24"/>
                <w:lang w:eastAsia="lt-LT"/>
              </w:rPr>
            </w:pPr>
            <w:r>
              <w:rPr>
                <w:szCs w:val="24"/>
                <w:lang w:eastAsia="lt-LT"/>
              </w:rPr>
              <w:t>6.</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1F4738" w14:textId="77777777" w:rsidR="001F0C97" w:rsidRPr="00A67778" w:rsidRDefault="001F0C97" w:rsidP="00551C7E">
            <w:pPr>
              <w:widowControl w:val="0"/>
              <w:jc w:val="both"/>
              <w:rPr>
                <w:szCs w:val="24"/>
                <w:lang w:eastAsia="lt-LT"/>
              </w:rPr>
            </w:pPr>
            <w:r w:rsidRPr="00A67778">
              <w:rPr>
                <w:szCs w:val="24"/>
                <w:lang w:eastAsia="lt-LT"/>
              </w:rPr>
              <w:t>Stebėsenos rodiklio kodas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C4E18C" w14:textId="03CE4D9F" w:rsidR="001F0C97" w:rsidRPr="001F1AFF" w:rsidRDefault="00E0370C" w:rsidP="00AD1D8E">
            <w:pPr>
              <w:rPr>
                <w:bCs/>
                <w:color w:val="000000" w:themeColor="text1"/>
                <w:szCs w:val="24"/>
                <w:lang w:eastAsia="lt-LT"/>
              </w:rPr>
            </w:pPr>
            <w:r w:rsidRPr="001F1AFF">
              <w:rPr>
                <w:bCs/>
                <w:color w:val="000000" w:themeColor="text1"/>
                <w:szCs w:val="24"/>
                <w:lang w:eastAsia="lt-LT"/>
              </w:rPr>
              <w:t>R-02-001-06-04-01-02</w:t>
            </w:r>
          </w:p>
        </w:tc>
      </w:tr>
      <w:tr w:rsidR="001F0C97" w:rsidRPr="001F0C97" w14:paraId="5CF27C97" w14:textId="77777777" w:rsidTr="0014570F">
        <w:trPr>
          <w:trHeight w:val="486"/>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D2402" w14:textId="77777777" w:rsidR="001F0C97" w:rsidRPr="001F0C97" w:rsidRDefault="001F0C97" w:rsidP="00551C7E">
            <w:pPr>
              <w:widowControl w:val="0"/>
              <w:rPr>
                <w:szCs w:val="24"/>
                <w:lang w:eastAsia="lt-LT"/>
              </w:rPr>
            </w:pPr>
            <w:r w:rsidRPr="001F0C97">
              <w:rPr>
                <w:bCs/>
                <w:szCs w:val="24"/>
                <w:lang w:eastAsia="lt-LT"/>
              </w:rPr>
              <w:t>7.</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9B31F3" w14:textId="77777777" w:rsidR="001F0C97" w:rsidRPr="001F0C97" w:rsidRDefault="001F0C97" w:rsidP="00551C7E">
            <w:pPr>
              <w:widowControl w:val="0"/>
              <w:jc w:val="both"/>
              <w:rPr>
                <w:spacing w:val="-4"/>
                <w:szCs w:val="24"/>
                <w:lang w:eastAsia="lt-LT"/>
              </w:rPr>
            </w:pPr>
            <w:r w:rsidRPr="001F0C97">
              <w:rPr>
                <w:rFonts w:eastAsia="Calibri"/>
                <w:bCs/>
                <w:color w:val="000000"/>
                <w:spacing w:val="-4"/>
                <w:szCs w:val="24"/>
                <w:lang w:eastAsia="lt-LT"/>
              </w:rPr>
              <w:t>Europos Komisijos suteiktas stebėsenos rodiklio kodas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D82438" w14:textId="11F93187" w:rsidR="001F0C97" w:rsidRPr="001F0C97" w:rsidRDefault="00307789" w:rsidP="00551C7E">
            <w:pPr>
              <w:widowControl w:val="0"/>
              <w:jc w:val="both"/>
              <w:rPr>
                <w:color w:val="808080"/>
                <w:szCs w:val="24"/>
                <w:lang w:eastAsia="lt-LT"/>
              </w:rPr>
            </w:pPr>
            <w:r w:rsidRPr="00307789">
              <w:rPr>
                <w:color w:val="000000" w:themeColor="text1"/>
                <w:szCs w:val="24"/>
                <w:lang w:eastAsia="lt-LT"/>
              </w:rPr>
              <w:t>RCR29</w:t>
            </w:r>
          </w:p>
        </w:tc>
      </w:tr>
      <w:tr w:rsidR="001F0C97" w:rsidRPr="001F0C97" w14:paraId="659E26B4"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A29D9F" w14:textId="77777777" w:rsidR="001F0C97" w:rsidRPr="001F0C97" w:rsidRDefault="001F0C97" w:rsidP="00551C7E">
            <w:pPr>
              <w:widowControl w:val="0"/>
              <w:rPr>
                <w:szCs w:val="24"/>
                <w:lang w:eastAsia="lt-LT"/>
              </w:rPr>
            </w:pPr>
            <w:r w:rsidRPr="001F0C97">
              <w:rPr>
                <w:szCs w:val="24"/>
                <w:lang w:eastAsia="lt-LT"/>
              </w:rPr>
              <w:t>8.</w:t>
            </w:r>
          </w:p>
        </w:tc>
        <w:tc>
          <w:tcPr>
            <w:tcW w:w="196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285C4C3" w14:textId="77777777" w:rsidR="001F0C97" w:rsidRPr="001F0C97" w:rsidRDefault="001F0C97" w:rsidP="00551C7E">
            <w:pPr>
              <w:widowControl w:val="0"/>
              <w:jc w:val="both"/>
              <w:rPr>
                <w:spacing w:val="-8"/>
                <w:szCs w:val="24"/>
                <w:highlight w:val="yellow"/>
                <w:lang w:eastAsia="lt-LT"/>
              </w:rPr>
            </w:pPr>
            <w:r w:rsidRPr="001F0C97">
              <w:rPr>
                <w:spacing w:val="-8"/>
                <w:szCs w:val="24"/>
                <w:lang w:eastAsia="lt-LT"/>
              </w:rPr>
              <w:t>Stebėsenos rodiklio paaiškinimas</w:t>
            </w:r>
            <w:r w:rsidRPr="001F0C97">
              <w:rPr>
                <w:bCs/>
                <w:spacing w:val="-8"/>
                <w:szCs w:val="24"/>
                <w:lang w:eastAsia="lt-LT"/>
              </w:rPr>
              <w:t xml:space="preserve">, </w:t>
            </w:r>
            <w:r w:rsidRPr="001F0C97">
              <w:rPr>
                <w:rFonts w:eastAsia="Calibri"/>
                <w:bCs/>
                <w:color w:val="000000"/>
                <w:spacing w:val="-8"/>
                <w:szCs w:val="24"/>
                <w:lang w:eastAsia="lt-LT"/>
              </w:rPr>
              <w:t>sąvokų apibrėžtys</w:t>
            </w:r>
          </w:p>
        </w:tc>
        <w:tc>
          <w:tcPr>
            <w:tcW w:w="274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0DA4B2D" w14:textId="01EECCFB" w:rsidR="001F0C97" w:rsidRPr="001F0C97" w:rsidRDefault="001F0C97" w:rsidP="00551C7E">
            <w:pPr>
              <w:jc w:val="both"/>
              <w:rPr>
                <w:bCs/>
                <w:color w:val="000000" w:themeColor="text1"/>
                <w:szCs w:val="24"/>
                <w:lang w:eastAsia="lt-LT"/>
              </w:rPr>
            </w:pPr>
            <w:r w:rsidRPr="001F0C97">
              <w:rPr>
                <w:bCs/>
                <w:color w:val="000000" w:themeColor="text1"/>
                <w:szCs w:val="24"/>
                <w:lang w:eastAsia="lt-LT"/>
              </w:rPr>
              <w:t>Remiantis E</w:t>
            </w:r>
            <w:r w:rsidR="00F818F6">
              <w:rPr>
                <w:bCs/>
                <w:color w:val="000000" w:themeColor="text1"/>
                <w:szCs w:val="24"/>
                <w:lang w:eastAsia="lt-LT"/>
              </w:rPr>
              <w:t xml:space="preserve">uropos </w:t>
            </w:r>
            <w:r w:rsidRPr="001F0C97">
              <w:rPr>
                <w:bCs/>
                <w:color w:val="000000" w:themeColor="text1"/>
                <w:szCs w:val="24"/>
                <w:lang w:eastAsia="lt-LT"/>
              </w:rPr>
              <w:t>K</w:t>
            </w:r>
            <w:r w:rsidR="00F818F6">
              <w:rPr>
                <w:bCs/>
                <w:color w:val="000000" w:themeColor="text1"/>
                <w:szCs w:val="24"/>
                <w:lang w:eastAsia="lt-LT"/>
              </w:rPr>
              <w:t>omisijos</w:t>
            </w:r>
            <w:r w:rsidRPr="001F0C97">
              <w:rPr>
                <w:bCs/>
                <w:color w:val="000000" w:themeColor="text1"/>
                <w:szCs w:val="24"/>
                <w:lang w:eastAsia="lt-LT"/>
              </w:rPr>
              <w:t xml:space="preserve"> skelbiamu 2021–2027 m. Europos regioninės plėtros ir Sanglaudos fondų rodiklių aprašymu (RCR2</w:t>
            </w:r>
            <w:r w:rsidR="0030435E">
              <w:rPr>
                <w:bCs/>
                <w:color w:val="000000" w:themeColor="text1"/>
                <w:szCs w:val="24"/>
                <w:lang w:eastAsia="lt-LT"/>
              </w:rPr>
              <w:t>9</w:t>
            </w:r>
            <w:r w:rsidRPr="001F0C97">
              <w:rPr>
                <w:bCs/>
                <w:color w:val="000000" w:themeColor="text1"/>
                <w:szCs w:val="24"/>
                <w:lang w:eastAsia="lt-LT"/>
              </w:rPr>
              <w:t xml:space="preserve">). </w:t>
            </w:r>
          </w:p>
          <w:p w14:paraId="7182CB1F" w14:textId="77777777" w:rsidR="001F0C97" w:rsidRPr="001F0C97" w:rsidRDefault="001F0C97" w:rsidP="00551C7E">
            <w:pPr>
              <w:jc w:val="both"/>
              <w:rPr>
                <w:bCs/>
                <w:color w:val="000000" w:themeColor="text1"/>
                <w:szCs w:val="24"/>
                <w:lang w:eastAsia="lt-LT"/>
              </w:rPr>
            </w:pPr>
          </w:p>
          <w:p w14:paraId="13519FB0" w14:textId="0431EBC3" w:rsidR="00C129FD" w:rsidRPr="001921C3" w:rsidRDefault="00C129FD" w:rsidP="00C129FD">
            <w:pPr>
              <w:jc w:val="both"/>
              <w:rPr>
                <w:rStyle w:val="ui-provider"/>
                <w:spacing w:val="-6"/>
                <w:szCs w:val="24"/>
              </w:rPr>
            </w:pPr>
            <w:r w:rsidRPr="001921C3">
              <w:rPr>
                <w:rStyle w:val="ui-provider"/>
                <w:spacing w:val="-6"/>
                <w:szCs w:val="24"/>
              </w:rPr>
              <w:t xml:space="preserve">Vertinamas bendras </w:t>
            </w:r>
            <w:r w:rsidR="00695320">
              <w:rPr>
                <w:rStyle w:val="ui-provider"/>
                <w:spacing w:val="-6"/>
                <w:szCs w:val="24"/>
              </w:rPr>
              <w:t>planuojamas</w:t>
            </w:r>
            <w:r w:rsidR="00695320" w:rsidRPr="001921C3">
              <w:rPr>
                <w:rStyle w:val="ui-provider"/>
                <w:spacing w:val="-6"/>
                <w:szCs w:val="24"/>
              </w:rPr>
              <w:t xml:space="preserve"> išme</w:t>
            </w:r>
            <w:r w:rsidR="00695320">
              <w:rPr>
                <w:rStyle w:val="ui-provider"/>
                <w:spacing w:val="-6"/>
                <w:szCs w:val="24"/>
              </w:rPr>
              <w:t>sti</w:t>
            </w:r>
            <w:r w:rsidR="00695320" w:rsidRPr="001921C3">
              <w:rPr>
                <w:rStyle w:val="ui-provider"/>
                <w:spacing w:val="-6"/>
                <w:szCs w:val="24"/>
              </w:rPr>
              <w:t xml:space="preserve"> </w:t>
            </w:r>
            <w:r w:rsidRPr="001921C3">
              <w:rPr>
                <w:rStyle w:val="ui-provider"/>
                <w:spacing w:val="-6"/>
                <w:szCs w:val="24"/>
              </w:rPr>
              <w:t xml:space="preserve">šiltnamio efektą sukeliančių dujų (toliau – ŠESD) kiekis paramą gaunančiuose subjektuose </w:t>
            </w:r>
            <w:r w:rsidR="00271492" w:rsidRPr="001921C3">
              <w:rPr>
                <w:rStyle w:val="ui-provider"/>
                <w:spacing w:val="-6"/>
                <w:szCs w:val="24"/>
              </w:rPr>
              <w:t>(</w:t>
            </w:r>
            <w:r w:rsidR="00271492" w:rsidRPr="001921C3">
              <w:rPr>
                <w:rStyle w:val="ui-provider"/>
                <w:spacing w:val="-6"/>
              </w:rPr>
              <w:t>būstuose)</w:t>
            </w:r>
            <w:r w:rsidR="00A26C72" w:rsidRPr="001921C3">
              <w:rPr>
                <w:rStyle w:val="ui-provider"/>
                <w:spacing w:val="-6"/>
              </w:rPr>
              <w:t>,</w:t>
            </w:r>
            <w:r w:rsidRPr="001921C3">
              <w:rPr>
                <w:rStyle w:val="ui-provider"/>
                <w:spacing w:val="-6"/>
              </w:rPr>
              <w:t xml:space="preserve"> </w:t>
            </w:r>
            <w:r w:rsidR="000C6777" w:rsidRPr="001921C3">
              <w:rPr>
                <w:rStyle w:val="ui-provider"/>
                <w:spacing w:val="-6"/>
              </w:rPr>
              <w:t>pagrįstas pasiektu energiniu naudingumu</w:t>
            </w:r>
            <w:r w:rsidR="00EA0A9D" w:rsidRPr="001921C3">
              <w:rPr>
                <w:rStyle w:val="ui-provider"/>
                <w:spacing w:val="-6"/>
              </w:rPr>
              <w:t xml:space="preserve"> atnaujinus (modernizavus) pastatą. </w:t>
            </w:r>
          </w:p>
          <w:p w14:paraId="53771FD8" w14:textId="77777777" w:rsidR="00E0506C" w:rsidRDefault="00E0506C" w:rsidP="00551C7E">
            <w:pPr>
              <w:jc w:val="both"/>
              <w:rPr>
                <w:bCs/>
                <w:color w:val="000000" w:themeColor="text1"/>
                <w:szCs w:val="24"/>
                <w:lang w:eastAsia="lt-LT"/>
              </w:rPr>
            </w:pPr>
          </w:p>
          <w:p w14:paraId="250F6C99" w14:textId="718365DC" w:rsidR="003F2E7D" w:rsidRPr="001921C3" w:rsidRDefault="003F2E7D" w:rsidP="003F2E7D">
            <w:pPr>
              <w:jc w:val="both"/>
              <w:rPr>
                <w:rStyle w:val="ui-provider"/>
                <w:spacing w:val="-6"/>
                <w:szCs w:val="24"/>
              </w:rPr>
            </w:pPr>
            <w:r w:rsidRPr="001921C3">
              <w:rPr>
                <w:rStyle w:val="ui-provider"/>
                <w:spacing w:val="-6"/>
                <w:szCs w:val="24"/>
              </w:rPr>
              <w:t xml:space="preserve">Pradinė reikšmė –  </w:t>
            </w:r>
            <w:r w:rsidR="00695320">
              <w:rPr>
                <w:rStyle w:val="ui-provider"/>
                <w:spacing w:val="-6"/>
                <w:szCs w:val="24"/>
              </w:rPr>
              <w:t>planuojamas</w:t>
            </w:r>
            <w:r w:rsidR="00695320" w:rsidRPr="001921C3">
              <w:rPr>
                <w:rStyle w:val="ui-provider"/>
                <w:spacing w:val="-6"/>
                <w:szCs w:val="24"/>
              </w:rPr>
              <w:t xml:space="preserve"> i</w:t>
            </w:r>
            <w:r w:rsidR="00695320" w:rsidRPr="001921C3">
              <w:rPr>
                <w:rStyle w:val="ui-provider"/>
                <w:spacing w:val="-6"/>
              </w:rPr>
              <w:t>šme</w:t>
            </w:r>
            <w:r w:rsidR="00695320">
              <w:rPr>
                <w:rStyle w:val="ui-provider"/>
                <w:spacing w:val="-6"/>
              </w:rPr>
              <w:t>sti</w:t>
            </w:r>
            <w:r w:rsidR="00695320" w:rsidRPr="001921C3">
              <w:rPr>
                <w:rStyle w:val="ui-provider"/>
                <w:spacing w:val="-6"/>
              </w:rPr>
              <w:t xml:space="preserve"> </w:t>
            </w:r>
            <w:r w:rsidRPr="001921C3">
              <w:rPr>
                <w:rStyle w:val="ui-provider"/>
                <w:spacing w:val="-6"/>
                <w:szCs w:val="24"/>
              </w:rPr>
              <w:t>ŠESD kiekis per metus iki projekto pradžios, pasiekta reikšmė</w:t>
            </w:r>
            <w:r w:rsidR="00424F60" w:rsidRPr="001921C3">
              <w:rPr>
                <w:rStyle w:val="ui-provider"/>
                <w:spacing w:val="-6"/>
                <w:szCs w:val="24"/>
              </w:rPr>
              <w:t xml:space="preserve"> – metinis </w:t>
            </w:r>
            <w:r w:rsidR="00987C5D" w:rsidRPr="001921C3">
              <w:rPr>
                <w:rStyle w:val="ui-provider"/>
                <w:spacing w:val="-6"/>
                <w:szCs w:val="24"/>
              </w:rPr>
              <w:t>išme</w:t>
            </w:r>
            <w:r w:rsidR="00C26044" w:rsidRPr="001921C3">
              <w:rPr>
                <w:rStyle w:val="ui-provider"/>
                <w:spacing w:val="-6"/>
                <w:szCs w:val="24"/>
              </w:rPr>
              <w:t>t</w:t>
            </w:r>
            <w:r w:rsidR="00C26044" w:rsidRPr="001921C3">
              <w:rPr>
                <w:rStyle w:val="ui-provider"/>
                <w:spacing w:val="-6"/>
              </w:rPr>
              <w:t>amas</w:t>
            </w:r>
            <w:r w:rsidR="0072723A" w:rsidRPr="001921C3">
              <w:rPr>
                <w:rStyle w:val="ui-provider"/>
                <w:spacing w:val="-6"/>
                <w:szCs w:val="24"/>
              </w:rPr>
              <w:t xml:space="preserve"> ŠESD kiekis</w:t>
            </w:r>
            <w:r w:rsidR="00212A54" w:rsidRPr="001921C3">
              <w:rPr>
                <w:rStyle w:val="ui-provider"/>
                <w:spacing w:val="-6"/>
                <w:szCs w:val="24"/>
              </w:rPr>
              <w:t xml:space="preserve"> per </w:t>
            </w:r>
            <w:r w:rsidR="008F356B" w:rsidRPr="001921C3">
              <w:rPr>
                <w:rStyle w:val="ui-provider"/>
                <w:spacing w:val="-6"/>
                <w:szCs w:val="24"/>
              </w:rPr>
              <w:t xml:space="preserve">metus </w:t>
            </w:r>
            <w:r w:rsidR="00695320">
              <w:rPr>
                <w:rStyle w:val="ui-provider"/>
                <w:spacing w:val="-6"/>
                <w:szCs w:val="24"/>
              </w:rPr>
              <w:t>įgyvendinus</w:t>
            </w:r>
            <w:r w:rsidRPr="001921C3">
              <w:rPr>
                <w:rStyle w:val="ui-provider"/>
                <w:spacing w:val="-6"/>
                <w:szCs w:val="24"/>
              </w:rPr>
              <w:t xml:space="preserve"> </w:t>
            </w:r>
            <w:r w:rsidR="00695320" w:rsidRPr="001921C3">
              <w:rPr>
                <w:rStyle w:val="ui-provider"/>
                <w:spacing w:val="-6"/>
                <w:szCs w:val="24"/>
              </w:rPr>
              <w:t>projekt</w:t>
            </w:r>
            <w:r w:rsidR="00695320">
              <w:rPr>
                <w:rStyle w:val="ui-provider"/>
                <w:spacing w:val="-6"/>
                <w:szCs w:val="24"/>
              </w:rPr>
              <w:t>ą</w:t>
            </w:r>
            <w:r w:rsidRPr="001921C3">
              <w:rPr>
                <w:rStyle w:val="ui-provider"/>
                <w:spacing w:val="-6"/>
                <w:szCs w:val="24"/>
              </w:rPr>
              <w:t>.</w:t>
            </w:r>
          </w:p>
          <w:p w14:paraId="478DF520" w14:textId="348453DD" w:rsidR="00A573BF" w:rsidRPr="001921C3" w:rsidRDefault="00A573BF" w:rsidP="00E0506C">
            <w:pPr>
              <w:jc w:val="both"/>
              <w:rPr>
                <w:color w:val="000000" w:themeColor="text1"/>
                <w:spacing w:val="-6"/>
                <w:szCs w:val="24"/>
                <w:lang w:eastAsia="lt-LT"/>
              </w:rPr>
            </w:pPr>
          </w:p>
          <w:p w14:paraId="7753D5E2" w14:textId="77777777" w:rsidR="00A573BF" w:rsidRPr="001921C3" w:rsidRDefault="00A573BF" w:rsidP="00A573BF">
            <w:pPr>
              <w:jc w:val="both"/>
              <w:rPr>
                <w:bCs/>
                <w:spacing w:val="-6"/>
                <w:szCs w:val="24"/>
              </w:rPr>
            </w:pPr>
            <w:r w:rsidRPr="001921C3">
              <w:rPr>
                <w:rFonts w:eastAsia="SimSun"/>
                <w:bCs/>
                <w:spacing w:val="-6"/>
                <w:szCs w:val="24"/>
                <w:lang w:eastAsia="lt-LT"/>
              </w:rPr>
              <w:t>Išmetamų Š</w:t>
            </w:r>
            <w:r w:rsidRPr="001921C3">
              <w:rPr>
                <w:rFonts w:eastAsia="SimSun"/>
                <w:bCs/>
                <w:spacing w:val="-6"/>
                <w:lang w:eastAsia="lt-LT"/>
              </w:rPr>
              <w:t>ESD</w:t>
            </w:r>
            <w:r w:rsidRPr="001921C3">
              <w:rPr>
                <w:bCs/>
                <w:color w:val="000000"/>
                <w:spacing w:val="-6"/>
                <w:szCs w:val="24"/>
                <w:shd w:val="clear" w:color="auto" w:fill="FFFFFF"/>
              </w:rPr>
              <w:t xml:space="preserve"> </w:t>
            </w:r>
            <w:r w:rsidRPr="001921C3">
              <w:rPr>
                <w:rFonts w:eastAsia="SimSun"/>
                <w:bCs/>
                <w:spacing w:val="-6"/>
                <w:szCs w:val="24"/>
                <w:lang w:eastAsia="lt-LT"/>
              </w:rPr>
              <w:t>kiekis</w:t>
            </w:r>
            <w:r w:rsidRPr="001921C3">
              <w:rPr>
                <w:color w:val="000000"/>
                <w:spacing w:val="-6"/>
                <w:szCs w:val="24"/>
                <w:shd w:val="clear" w:color="auto" w:fill="FFFFFF"/>
              </w:rPr>
              <w:t xml:space="preserve"> – per tam tikrą laikotarpį į atmosferą išmestų </w:t>
            </w:r>
            <w:r w:rsidRPr="001921C3">
              <w:rPr>
                <w:rFonts w:eastAsia="SimSun"/>
                <w:bCs/>
                <w:spacing w:val="-6"/>
                <w:szCs w:val="24"/>
                <w:lang w:eastAsia="lt-LT"/>
              </w:rPr>
              <w:t>šiltnamio</w:t>
            </w:r>
            <w:r w:rsidRPr="001921C3">
              <w:rPr>
                <w:rFonts w:eastAsia="SimSun"/>
                <w:b/>
                <w:spacing w:val="-6"/>
                <w:szCs w:val="24"/>
                <w:lang w:eastAsia="lt-LT"/>
              </w:rPr>
              <w:t xml:space="preserve"> </w:t>
            </w:r>
            <w:r w:rsidRPr="001921C3">
              <w:rPr>
                <w:color w:val="000000"/>
                <w:spacing w:val="-6"/>
                <w:szCs w:val="24"/>
                <w:shd w:val="clear" w:color="auto" w:fill="FFFFFF"/>
              </w:rPr>
              <w:t xml:space="preserve">efektą sukeliančių dujų visuminė masė </w:t>
            </w:r>
            <w:r w:rsidRPr="001921C3">
              <w:rPr>
                <w:bCs/>
                <w:spacing w:val="-6"/>
                <w:szCs w:val="24"/>
              </w:rPr>
              <w:t xml:space="preserve">(šaltinis: </w:t>
            </w:r>
            <w:r w:rsidRPr="001921C3">
              <w:rPr>
                <w:color w:val="000000"/>
                <w:spacing w:val="-6"/>
                <w:szCs w:val="24"/>
                <w:shd w:val="clear" w:color="auto" w:fill="FFFFFF"/>
              </w:rPr>
              <w:t>LST EN ISO 14050:2010 Aplinkos apsaugos vadyba. Aiškinamasis žodynas (ISO 14050:2009</w:t>
            </w:r>
            <w:r w:rsidRPr="001921C3">
              <w:rPr>
                <w:bCs/>
                <w:spacing w:val="-6"/>
                <w:szCs w:val="24"/>
              </w:rPr>
              <w:t>).</w:t>
            </w:r>
          </w:p>
          <w:p w14:paraId="664128F9" w14:textId="77777777" w:rsidR="00A573BF" w:rsidRPr="001921C3" w:rsidRDefault="00A573BF" w:rsidP="00A573BF">
            <w:pPr>
              <w:jc w:val="both"/>
              <w:rPr>
                <w:spacing w:val="-6"/>
                <w:szCs w:val="24"/>
                <w:lang w:eastAsia="lt-LT"/>
              </w:rPr>
            </w:pPr>
          </w:p>
          <w:p w14:paraId="6BE86755" w14:textId="4DD25E74" w:rsidR="00E0506C" w:rsidRPr="000E4938" w:rsidRDefault="00A573BF" w:rsidP="00E0506C">
            <w:pPr>
              <w:jc w:val="both"/>
              <w:rPr>
                <w:szCs w:val="24"/>
                <w:lang w:eastAsia="lt-LT"/>
              </w:rPr>
            </w:pPr>
            <w:r w:rsidRPr="000E4938">
              <w:rPr>
                <w:szCs w:val="24"/>
                <w:lang w:eastAsia="lt-LT"/>
              </w:rPr>
              <w:t>ŠESD – a</w:t>
            </w:r>
            <w:r w:rsidRPr="000E4938">
              <w:rPr>
                <w:color w:val="000000"/>
                <w:szCs w:val="24"/>
                <w:shd w:val="clear" w:color="auto" w:fill="FFFFFF"/>
              </w:rPr>
              <w:t xml:space="preserve">nglies dioksidas (CO₂), metanas (CH₄), azoto oksidas (N₂O), </w:t>
            </w:r>
            <w:proofErr w:type="spellStart"/>
            <w:r w:rsidRPr="000E4938">
              <w:rPr>
                <w:color w:val="000000"/>
                <w:szCs w:val="24"/>
                <w:shd w:val="clear" w:color="auto" w:fill="FFFFFF"/>
              </w:rPr>
              <w:t>hidrofluorangliavandeniliai</w:t>
            </w:r>
            <w:proofErr w:type="spellEnd"/>
            <w:r w:rsidRPr="000E4938">
              <w:rPr>
                <w:color w:val="000000"/>
                <w:szCs w:val="24"/>
                <w:shd w:val="clear" w:color="auto" w:fill="FFFFFF"/>
              </w:rPr>
              <w:t xml:space="preserve"> (HFC), </w:t>
            </w:r>
            <w:proofErr w:type="spellStart"/>
            <w:r w:rsidRPr="000E4938">
              <w:rPr>
                <w:color w:val="000000"/>
                <w:szCs w:val="24"/>
                <w:shd w:val="clear" w:color="auto" w:fill="FFFFFF"/>
              </w:rPr>
              <w:t>perfluorangliavandeniliai</w:t>
            </w:r>
            <w:proofErr w:type="spellEnd"/>
            <w:r w:rsidRPr="000E4938">
              <w:rPr>
                <w:color w:val="000000"/>
                <w:szCs w:val="24"/>
                <w:shd w:val="clear" w:color="auto" w:fill="FFFFFF"/>
              </w:rPr>
              <w:t xml:space="preserve"> (PFC) ir sieros </w:t>
            </w:r>
            <w:proofErr w:type="spellStart"/>
            <w:r w:rsidRPr="000E4938">
              <w:rPr>
                <w:color w:val="000000"/>
                <w:szCs w:val="24"/>
                <w:shd w:val="clear" w:color="auto" w:fill="FFFFFF"/>
              </w:rPr>
              <w:t>heksafluoridas</w:t>
            </w:r>
            <w:proofErr w:type="spellEnd"/>
            <w:r w:rsidRPr="000E4938">
              <w:rPr>
                <w:color w:val="000000"/>
                <w:szCs w:val="24"/>
                <w:shd w:val="clear" w:color="auto" w:fill="FFFFFF"/>
              </w:rPr>
              <w:t xml:space="preserve"> (SF₆) ir azoto </w:t>
            </w:r>
            <w:proofErr w:type="spellStart"/>
            <w:r w:rsidRPr="000E4938">
              <w:rPr>
                <w:color w:val="000000"/>
                <w:szCs w:val="24"/>
                <w:shd w:val="clear" w:color="auto" w:fill="FFFFFF"/>
              </w:rPr>
              <w:t>trifluoridas</w:t>
            </w:r>
            <w:proofErr w:type="spellEnd"/>
            <w:r w:rsidRPr="000E4938">
              <w:rPr>
                <w:color w:val="000000"/>
                <w:szCs w:val="24"/>
                <w:shd w:val="clear" w:color="auto" w:fill="FFFFFF"/>
              </w:rPr>
              <w:t xml:space="preserve"> (NF₃) </w:t>
            </w:r>
            <w:r w:rsidRPr="000E4938">
              <w:rPr>
                <w:bCs/>
                <w:szCs w:val="24"/>
              </w:rPr>
              <w:t xml:space="preserve">(šaltinis: </w:t>
            </w:r>
            <w:r w:rsidRPr="000E4938">
              <w:rPr>
                <w:color w:val="000000"/>
                <w:szCs w:val="24"/>
                <w:shd w:val="clear" w:color="auto" w:fill="FFFFFF"/>
              </w:rPr>
              <w:t>Lietuvos Respublikos klimato kaitos valdymo įstatymas).</w:t>
            </w:r>
            <w:r w:rsidRPr="000E4938">
              <w:rPr>
                <w:szCs w:val="24"/>
                <w:lang w:eastAsia="lt-LT"/>
              </w:rPr>
              <w:t xml:space="preserve"> </w:t>
            </w:r>
          </w:p>
          <w:p w14:paraId="3AF50A6F" w14:textId="6F2FA50D" w:rsidR="00E0506C" w:rsidRPr="001F0C97" w:rsidRDefault="00E0506C" w:rsidP="00E0506C">
            <w:pPr>
              <w:jc w:val="both"/>
              <w:rPr>
                <w:color w:val="000000" w:themeColor="text1"/>
                <w:lang w:eastAsia="lt-LT"/>
              </w:rPr>
            </w:pPr>
          </w:p>
        </w:tc>
      </w:tr>
      <w:tr w:rsidR="001F0C97" w:rsidRPr="001F0C97" w14:paraId="72709CEC"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F3FB42F" w14:textId="77777777" w:rsidR="001F0C97" w:rsidRPr="001F0C97" w:rsidRDefault="001F0C97" w:rsidP="00551C7E">
            <w:pPr>
              <w:widowControl w:val="0"/>
              <w:rPr>
                <w:bCs/>
                <w:szCs w:val="24"/>
                <w:lang w:eastAsia="lt-LT"/>
              </w:rPr>
            </w:pPr>
            <w:r w:rsidRPr="001F0C97">
              <w:rPr>
                <w:bCs/>
                <w:szCs w:val="24"/>
                <w:lang w:eastAsia="lt-LT"/>
              </w:rPr>
              <w:t>9.</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06563" w14:textId="77777777" w:rsidR="001F0C97" w:rsidRPr="0014570F" w:rsidRDefault="001F0C97" w:rsidP="00551C7E">
            <w:pPr>
              <w:jc w:val="both"/>
              <w:rPr>
                <w:rFonts w:eastAsia="Calibri"/>
                <w:bCs/>
                <w:color w:val="000000"/>
                <w:spacing w:val="-8"/>
                <w:szCs w:val="24"/>
                <w:highlight w:val="yellow"/>
                <w:lang w:eastAsia="lt-LT"/>
              </w:rPr>
            </w:pPr>
            <w:r w:rsidRPr="0014570F">
              <w:rPr>
                <w:rFonts w:eastAsia="Calibri"/>
                <w:bCs/>
                <w:color w:val="000000"/>
                <w:spacing w:val="-8"/>
                <w:szCs w:val="24"/>
                <w:lang w:eastAsia="lt-LT"/>
              </w:rPr>
              <w:t>Stebėsenos rodiklio reikšmės apskaičiavimo tipas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E599D" w14:textId="77777777" w:rsidR="001F0C97" w:rsidRPr="001F0C97" w:rsidRDefault="001F0C97" w:rsidP="00551C7E">
            <w:pPr>
              <w:tabs>
                <w:tab w:val="left" w:pos="568"/>
              </w:tabs>
              <w:jc w:val="both"/>
              <w:rPr>
                <w:rFonts w:eastAsia="Calibri"/>
                <w:bCs/>
                <w:color w:val="808080"/>
                <w:szCs w:val="24"/>
                <w:lang w:eastAsia="lt-LT"/>
              </w:rPr>
            </w:pPr>
            <w:r w:rsidRPr="001F0C97">
              <w:rPr>
                <w:rFonts w:eastAsia="Calibri"/>
                <w:bCs/>
                <w:color w:val="000000" w:themeColor="text1"/>
                <w:szCs w:val="24"/>
                <w:lang w:eastAsia="lt-LT"/>
              </w:rPr>
              <w:t>Automatiškai apskaičiuojamas</w:t>
            </w:r>
          </w:p>
        </w:tc>
      </w:tr>
      <w:tr w:rsidR="001F0C97" w:rsidRPr="001F0C97" w14:paraId="569DAF0E"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40EF1C" w14:textId="77777777" w:rsidR="001F0C97" w:rsidRPr="001F0C97" w:rsidRDefault="001F0C97" w:rsidP="00551C7E">
            <w:pPr>
              <w:widowControl w:val="0"/>
              <w:rPr>
                <w:szCs w:val="24"/>
                <w:lang w:eastAsia="lt-LT"/>
              </w:rPr>
            </w:pPr>
            <w:r w:rsidRPr="001F0C97">
              <w:rPr>
                <w:szCs w:val="24"/>
                <w:lang w:eastAsia="lt-LT"/>
              </w:rPr>
              <w:t>10.</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21FC3D" w14:textId="77777777" w:rsidR="001F0C97" w:rsidRPr="0014570F" w:rsidRDefault="001F0C97" w:rsidP="00551C7E">
            <w:pPr>
              <w:widowControl w:val="0"/>
              <w:jc w:val="both"/>
              <w:rPr>
                <w:spacing w:val="-8"/>
                <w:szCs w:val="24"/>
                <w:lang w:eastAsia="lt-LT"/>
              </w:rPr>
            </w:pPr>
            <w:r w:rsidRPr="0014570F">
              <w:rPr>
                <w:bCs/>
                <w:spacing w:val="-8"/>
                <w:szCs w:val="24"/>
                <w:lang w:eastAsia="lt-LT"/>
              </w:rPr>
              <w:t xml:space="preserve">Stebėsenos rodiklio </w:t>
            </w:r>
            <w:r w:rsidRPr="0014570F">
              <w:rPr>
                <w:rFonts w:eastAsia="Calibri"/>
                <w:bCs/>
                <w:color w:val="000000"/>
                <w:spacing w:val="-8"/>
                <w:szCs w:val="24"/>
                <w:lang w:eastAsia="lt-LT"/>
              </w:rPr>
              <w:t xml:space="preserve">reikšmės </w:t>
            </w:r>
            <w:r w:rsidRPr="0014570F">
              <w:rPr>
                <w:bCs/>
                <w:spacing w:val="-8"/>
                <w:szCs w:val="24"/>
                <w:lang w:eastAsia="lt-LT"/>
              </w:rPr>
              <w:t>apskaičiavimo metodas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FAC344" w14:textId="77777777" w:rsidR="00D20B68" w:rsidRDefault="007D4829" w:rsidP="0030435E">
            <w:pPr>
              <w:jc w:val="both"/>
              <w:rPr>
                <w:rFonts w:eastAsia="Calibri"/>
                <w:bCs/>
                <w:color w:val="000000" w:themeColor="text1"/>
                <w:szCs w:val="24"/>
                <w:lang w:eastAsia="lt-LT"/>
              </w:rPr>
            </w:pPr>
            <w:r w:rsidRPr="007D4829">
              <w:rPr>
                <w:rFonts w:eastAsia="Calibri"/>
                <w:bCs/>
                <w:color w:val="000000" w:themeColor="text1"/>
                <w:szCs w:val="24"/>
                <w:lang w:eastAsia="lt-LT"/>
              </w:rPr>
              <w:t xml:space="preserve">Rodiklio reikšmės apskaičiuojamos pagal energinio naudingumo sertifikatus pagal statybos techninį reglamentą STR 2.01.02:2016 „Pastatų energinio naudingumo projektavimas ir sertifikavimas“, patvirtintą Lietuvos Respublikos aplinkos ministro 2016 m. lapkričio 11 d. įsakymu Nr. D1-754 „Dėl statybos techninio reglamento STR 2.01.02:2016 „Pastatų energinio naudingumo projektavimas ir sertifikavimas“ patvirtinimo“. </w:t>
            </w:r>
          </w:p>
          <w:p w14:paraId="7C33AABB" w14:textId="77777777" w:rsidR="0030435E" w:rsidRPr="0030435E" w:rsidRDefault="0030435E" w:rsidP="0030435E">
            <w:pPr>
              <w:jc w:val="both"/>
              <w:rPr>
                <w:rFonts w:eastAsia="Calibri"/>
                <w:bCs/>
                <w:color w:val="000000" w:themeColor="text1"/>
                <w:szCs w:val="24"/>
                <w:lang w:eastAsia="lt-LT"/>
              </w:rPr>
            </w:pPr>
          </w:p>
          <w:p w14:paraId="79FFB385" w14:textId="0585BD00" w:rsidR="00DC71C9" w:rsidRPr="002673EA" w:rsidRDefault="009C6B98" w:rsidP="00ED42A6">
            <w:pPr>
              <w:jc w:val="both"/>
              <w:rPr>
                <w:rFonts w:eastAsia="Calibri"/>
                <w:bCs/>
                <w:color w:val="000000" w:themeColor="text1"/>
                <w:szCs w:val="24"/>
                <w:lang w:eastAsia="lt-LT"/>
              </w:rPr>
            </w:pPr>
            <w:r>
              <w:rPr>
                <w:rFonts w:eastAsia="Calibri"/>
                <w:bCs/>
                <w:color w:val="000000" w:themeColor="text1"/>
                <w:szCs w:val="24"/>
                <w:lang w:eastAsia="lt-LT"/>
              </w:rPr>
              <w:t>M</w:t>
            </w:r>
            <w:r w:rsidR="00ED42A6" w:rsidRPr="007D4829">
              <w:rPr>
                <w:rFonts w:eastAsia="Calibri"/>
                <w:bCs/>
                <w:color w:val="000000" w:themeColor="text1"/>
                <w:szCs w:val="24"/>
                <w:lang w:eastAsia="lt-LT"/>
              </w:rPr>
              <w:t>etinis ŠESD emisijų kiekis</w:t>
            </w:r>
            <w:r w:rsidR="00573751">
              <w:rPr>
                <w:rFonts w:eastAsia="Calibri"/>
                <w:bCs/>
                <w:color w:val="000000" w:themeColor="text1"/>
                <w:szCs w:val="24"/>
                <w:lang w:eastAsia="lt-LT"/>
              </w:rPr>
              <w:t xml:space="preserve"> nustatomas pagal </w:t>
            </w:r>
            <w:r w:rsidR="00ED42A6" w:rsidRPr="007D4829">
              <w:rPr>
                <w:rFonts w:eastAsia="Calibri"/>
                <w:bCs/>
                <w:color w:val="000000" w:themeColor="text1"/>
                <w:szCs w:val="24"/>
                <w:lang w:eastAsia="lt-LT"/>
              </w:rPr>
              <w:t xml:space="preserve"> pastat</w:t>
            </w:r>
            <w:r>
              <w:rPr>
                <w:rFonts w:eastAsia="Calibri"/>
                <w:bCs/>
                <w:color w:val="000000" w:themeColor="text1"/>
                <w:szCs w:val="24"/>
                <w:lang w:eastAsia="lt-LT"/>
              </w:rPr>
              <w:t>ų</w:t>
            </w:r>
            <w:r w:rsidR="0006260E" w:rsidRPr="007D4829">
              <w:rPr>
                <w:rFonts w:eastAsia="Calibri"/>
                <w:bCs/>
                <w:color w:val="000000" w:themeColor="text1"/>
                <w:szCs w:val="24"/>
                <w:lang w:eastAsia="lt-LT"/>
              </w:rPr>
              <w:t xml:space="preserve"> energinio naudingumo sertifikat</w:t>
            </w:r>
            <w:r>
              <w:rPr>
                <w:rFonts w:eastAsia="Calibri"/>
                <w:bCs/>
                <w:color w:val="000000" w:themeColor="text1"/>
                <w:szCs w:val="24"/>
                <w:lang w:eastAsia="lt-LT"/>
              </w:rPr>
              <w:t>ų</w:t>
            </w:r>
            <w:r w:rsidR="008E7A50">
              <w:rPr>
                <w:rFonts w:eastAsia="Calibri"/>
                <w:bCs/>
                <w:color w:val="000000" w:themeColor="text1"/>
                <w:szCs w:val="24"/>
                <w:lang w:eastAsia="lt-LT"/>
              </w:rPr>
              <w:t>, išduot</w:t>
            </w:r>
            <w:r w:rsidR="00767BF2">
              <w:rPr>
                <w:rFonts w:eastAsia="Calibri"/>
                <w:bCs/>
                <w:color w:val="000000" w:themeColor="text1"/>
                <w:szCs w:val="24"/>
                <w:lang w:eastAsia="lt-LT"/>
              </w:rPr>
              <w:t>ų prieš (kaip pradinė rodiklio reikšmė)</w:t>
            </w:r>
            <w:r w:rsidR="00145F8E">
              <w:rPr>
                <w:rFonts w:eastAsia="Calibri"/>
                <w:bCs/>
                <w:color w:val="000000" w:themeColor="text1"/>
                <w:szCs w:val="24"/>
                <w:lang w:eastAsia="lt-LT"/>
              </w:rPr>
              <w:t xml:space="preserve"> ir po </w:t>
            </w:r>
            <w:r w:rsidR="001239A1">
              <w:rPr>
                <w:rFonts w:eastAsia="Calibri"/>
                <w:bCs/>
                <w:color w:val="000000" w:themeColor="text1"/>
                <w:szCs w:val="24"/>
                <w:lang w:eastAsia="lt-LT"/>
              </w:rPr>
              <w:t>atnaujinimo (</w:t>
            </w:r>
            <w:r w:rsidR="005976C3">
              <w:rPr>
                <w:rFonts w:eastAsia="Calibri"/>
                <w:bCs/>
                <w:color w:val="000000" w:themeColor="text1"/>
                <w:szCs w:val="24"/>
                <w:lang w:eastAsia="lt-LT"/>
              </w:rPr>
              <w:t>modernizavimo) (kaip galutinė rodiklio reikšmė), duomenis</w:t>
            </w:r>
            <w:r w:rsidR="00DC71C9">
              <w:rPr>
                <w:rFonts w:eastAsia="Calibri"/>
                <w:bCs/>
                <w:color w:val="000000" w:themeColor="text1"/>
                <w:szCs w:val="24"/>
                <w:lang w:eastAsia="lt-LT"/>
              </w:rPr>
              <w:t xml:space="preserve">, </w:t>
            </w:r>
            <w:r w:rsidR="004F788E">
              <w:rPr>
                <w:rFonts w:eastAsia="Calibri"/>
                <w:bCs/>
                <w:color w:val="000000" w:themeColor="text1"/>
                <w:szCs w:val="24"/>
                <w:lang w:eastAsia="lt-LT"/>
              </w:rPr>
              <w:t xml:space="preserve">dauginant ŠESD emisijų kiekį </w:t>
            </w:r>
            <w:r w:rsidR="00983E19">
              <w:rPr>
                <w:rFonts w:eastAsia="Calibri"/>
                <w:bCs/>
                <w:color w:val="000000" w:themeColor="text1"/>
                <w:szCs w:val="24"/>
                <w:lang w:eastAsia="lt-LT"/>
              </w:rPr>
              <w:t xml:space="preserve">tonomis </w:t>
            </w:r>
            <w:r w:rsidR="004F788E">
              <w:rPr>
                <w:rFonts w:eastAsia="Calibri"/>
                <w:bCs/>
                <w:color w:val="000000" w:themeColor="text1"/>
                <w:szCs w:val="24"/>
                <w:lang w:eastAsia="lt-LT"/>
              </w:rPr>
              <w:t>CO</w:t>
            </w:r>
            <w:r w:rsidR="00C04A58" w:rsidRPr="00EE19E9">
              <w:rPr>
                <w:rFonts w:eastAsia="Calibri"/>
                <w:bCs/>
                <w:color w:val="000000" w:themeColor="text1"/>
                <w:szCs w:val="24"/>
                <w:vertAlign w:val="subscript"/>
                <w:lang w:eastAsia="lt-LT"/>
              </w:rPr>
              <w:t>2</w:t>
            </w:r>
            <w:r w:rsidR="00694399">
              <w:rPr>
                <w:rFonts w:eastAsia="Calibri"/>
                <w:bCs/>
                <w:color w:val="000000" w:themeColor="text1"/>
                <w:szCs w:val="24"/>
                <w:lang w:eastAsia="lt-LT"/>
              </w:rPr>
              <w:t xml:space="preserve"> </w:t>
            </w:r>
            <w:r w:rsidR="00983E19">
              <w:rPr>
                <w:rFonts w:eastAsia="Calibri"/>
                <w:bCs/>
                <w:color w:val="000000" w:themeColor="text1"/>
                <w:szCs w:val="24"/>
                <w:lang w:eastAsia="lt-LT"/>
              </w:rPr>
              <w:t xml:space="preserve">ekvivalento </w:t>
            </w:r>
            <w:r w:rsidR="00694399">
              <w:rPr>
                <w:rFonts w:eastAsia="Calibri"/>
                <w:bCs/>
                <w:color w:val="000000" w:themeColor="text1"/>
                <w:szCs w:val="24"/>
                <w:lang w:eastAsia="lt-LT"/>
              </w:rPr>
              <w:t>iš pastato (jo dali</w:t>
            </w:r>
            <w:r w:rsidR="00DA1EE7">
              <w:rPr>
                <w:rFonts w:eastAsia="Calibri"/>
                <w:bCs/>
                <w:color w:val="000000" w:themeColor="text1"/>
                <w:szCs w:val="24"/>
                <w:lang w:eastAsia="lt-LT"/>
              </w:rPr>
              <w:t>e</w:t>
            </w:r>
            <w:r w:rsidR="00694399">
              <w:rPr>
                <w:rFonts w:eastAsia="Calibri"/>
                <w:bCs/>
                <w:color w:val="000000" w:themeColor="text1"/>
                <w:szCs w:val="24"/>
                <w:lang w:eastAsia="lt-LT"/>
              </w:rPr>
              <w:t xml:space="preserve">s) šildomo ploto </w:t>
            </w:r>
            <w:r w:rsidR="002673EA">
              <w:rPr>
                <w:rFonts w:eastAsia="Calibri"/>
                <w:bCs/>
                <w:color w:val="000000" w:themeColor="text1"/>
                <w:szCs w:val="24"/>
                <w:lang w:eastAsia="lt-LT"/>
              </w:rPr>
              <w:t xml:space="preserve">(kv. m). </w:t>
            </w:r>
          </w:p>
          <w:p w14:paraId="69CC1DBC" w14:textId="16D17C14" w:rsidR="00AA436A" w:rsidRPr="00AB492C" w:rsidRDefault="00AA436A" w:rsidP="004F668D">
            <w:pPr>
              <w:jc w:val="both"/>
              <w:rPr>
                <w:rFonts w:eastAsia="Calibri"/>
                <w:color w:val="000000" w:themeColor="text1"/>
                <w:lang w:eastAsia="lt-LT"/>
              </w:rPr>
            </w:pPr>
          </w:p>
        </w:tc>
      </w:tr>
      <w:tr w:rsidR="001F0C97" w:rsidRPr="001F0C97" w14:paraId="7F1E410B"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518C4A" w14:textId="77777777" w:rsidR="001F0C97" w:rsidRPr="001F0C97" w:rsidRDefault="001F0C97" w:rsidP="00551C7E">
            <w:pPr>
              <w:widowControl w:val="0"/>
              <w:rPr>
                <w:szCs w:val="24"/>
                <w:lang w:eastAsia="lt-LT"/>
              </w:rPr>
            </w:pPr>
            <w:r w:rsidRPr="001F0C97">
              <w:rPr>
                <w:szCs w:val="24"/>
                <w:lang w:eastAsia="lt-LT"/>
              </w:rPr>
              <w:t>11.</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7FFBC7" w14:textId="77777777" w:rsidR="001F0C97" w:rsidRPr="001F0C97" w:rsidRDefault="001F0C97" w:rsidP="00551C7E">
            <w:pPr>
              <w:widowControl w:val="0"/>
              <w:jc w:val="both"/>
              <w:rPr>
                <w:szCs w:val="24"/>
                <w:lang w:eastAsia="lt-LT"/>
              </w:rPr>
            </w:pPr>
            <w:r w:rsidRPr="001F0C97">
              <w:rPr>
                <w:szCs w:val="24"/>
                <w:lang w:eastAsia="lt-LT"/>
              </w:rPr>
              <w:t>Stebėsenos rodiklio duomenų šaltiniai</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ADE58A" w14:textId="4444A813" w:rsidR="00A67778" w:rsidRPr="002848C1" w:rsidRDefault="00A67778" w:rsidP="00A67778">
            <w:pPr>
              <w:keepLines/>
              <w:tabs>
                <w:tab w:val="left" w:pos="2655"/>
              </w:tabs>
              <w:jc w:val="both"/>
              <w:rPr>
                <w:rStyle w:val="Strong"/>
                <w:b w:val="0"/>
                <w:bCs w:val="0"/>
                <w:spacing w:val="-4"/>
                <w:szCs w:val="24"/>
                <w:shd w:val="clear" w:color="auto" w:fill="FFFFFF"/>
              </w:rPr>
            </w:pPr>
            <w:r w:rsidRPr="002848C1">
              <w:rPr>
                <w:rStyle w:val="Strong"/>
                <w:b w:val="0"/>
                <w:bCs w:val="0"/>
                <w:spacing w:val="-4"/>
                <w:szCs w:val="24"/>
                <w:shd w:val="clear" w:color="auto" w:fill="FFFFFF"/>
              </w:rPr>
              <w:t>Pirmini</w:t>
            </w:r>
            <w:r w:rsidR="00E17D38" w:rsidRPr="002848C1">
              <w:rPr>
                <w:rStyle w:val="Strong"/>
                <w:b w:val="0"/>
                <w:bCs w:val="0"/>
                <w:spacing w:val="-4"/>
                <w:szCs w:val="24"/>
                <w:shd w:val="clear" w:color="auto" w:fill="FFFFFF"/>
              </w:rPr>
              <w:t>s</w:t>
            </w:r>
            <w:r w:rsidRPr="002848C1">
              <w:rPr>
                <w:rStyle w:val="Strong"/>
                <w:b w:val="0"/>
                <w:bCs w:val="0"/>
                <w:spacing w:val="-4"/>
                <w:szCs w:val="24"/>
                <w:shd w:val="clear" w:color="auto" w:fill="FFFFFF"/>
              </w:rPr>
              <w:t xml:space="preserve"> duomenų šaltini</w:t>
            </w:r>
            <w:r w:rsidR="00E17D38" w:rsidRPr="002848C1">
              <w:rPr>
                <w:rStyle w:val="Strong"/>
                <w:b w:val="0"/>
                <w:bCs w:val="0"/>
                <w:spacing w:val="-4"/>
                <w:szCs w:val="24"/>
                <w:shd w:val="clear" w:color="auto" w:fill="FFFFFF"/>
              </w:rPr>
              <w:t>s</w:t>
            </w:r>
            <w:r w:rsidRPr="002848C1">
              <w:rPr>
                <w:rStyle w:val="Strong"/>
                <w:b w:val="0"/>
                <w:bCs w:val="0"/>
                <w:spacing w:val="-4"/>
                <w:szCs w:val="24"/>
                <w:shd w:val="clear" w:color="auto" w:fill="FFFFFF"/>
              </w:rPr>
              <w:t xml:space="preserve">: </w:t>
            </w:r>
            <w:r w:rsidR="006E07E5" w:rsidRPr="002848C1">
              <w:rPr>
                <w:rStyle w:val="Strong"/>
                <w:b w:val="0"/>
                <w:bCs w:val="0"/>
                <w:spacing w:val="-4"/>
                <w:szCs w:val="24"/>
                <w:shd w:val="clear" w:color="auto" w:fill="FFFFFF"/>
              </w:rPr>
              <w:t>r</w:t>
            </w:r>
            <w:r w:rsidRPr="002848C1">
              <w:rPr>
                <w:rStyle w:val="Strong"/>
                <w:b w:val="0"/>
                <w:bCs w:val="0"/>
                <w:spacing w:val="-4"/>
                <w:szCs w:val="24"/>
                <w:shd w:val="clear" w:color="auto" w:fill="FFFFFF"/>
              </w:rPr>
              <w:t xml:space="preserve">enovuotų daugiabučių </w:t>
            </w:r>
            <w:r w:rsidR="00427DB1" w:rsidRPr="002848C1">
              <w:rPr>
                <w:rStyle w:val="Strong"/>
                <w:b w:val="0"/>
                <w:bCs w:val="0"/>
                <w:spacing w:val="-4"/>
                <w:szCs w:val="24"/>
                <w:shd w:val="clear" w:color="auto" w:fill="FFFFFF"/>
              </w:rPr>
              <w:t>namų</w:t>
            </w:r>
            <w:r w:rsidRPr="002848C1">
              <w:rPr>
                <w:rStyle w:val="Strong"/>
                <w:b w:val="0"/>
                <w:bCs w:val="0"/>
                <w:spacing w:val="-4"/>
                <w:szCs w:val="24"/>
                <w:shd w:val="clear" w:color="auto" w:fill="FFFFFF"/>
              </w:rPr>
              <w:t xml:space="preserve"> sąvadas, parengtas pagal pastatų energinio efektyvumo sertifikatus, įregistruotus </w:t>
            </w:r>
            <w:r w:rsidR="00BE4F20" w:rsidRPr="002848C1">
              <w:rPr>
                <w:rStyle w:val="Strong"/>
                <w:b w:val="0"/>
                <w:bCs w:val="0"/>
                <w:spacing w:val="-4"/>
                <w:szCs w:val="24"/>
                <w:shd w:val="clear" w:color="auto" w:fill="FFFFFF"/>
              </w:rPr>
              <w:t>Pastatų energetinio naudingumo sertifikatų ir pastatų energetinio naudingumo sertifikavimo ekspertų informacinėje sistemoje</w:t>
            </w:r>
            <w:r w:rsidRPr="002848C1">
              <w:rPr>
                <w:rStyle w:val="Strong"/>
                <w:b w:val="0"/>
                <w:bCs w:val="0"/>
                <w:spacing w:val="-4"/>
                <w:szCs w:val="24"/>
                <w:shd w:val="clear" w:color="auto" w:fill="FFFFFF"/>
              </w:rPr>
              <w:t xml:space="preserve"> prieš įgyvendinant atnaujinimo (modernizavimo) priemones ir jas įgyvendinus</w:t>
            </w:r>
            <w:r w:rsidR="000F1C19" w:rsidRPr="002848C1">
              <w:rPr>
                <w:rStyle w:val="Strong"/>
                <w:b w:val="0"/>
                <w:bCs w:val="0"/>
                <w:spacing w:val="-4"/>
                <w:szCs w:val="24"/>
                <w:shd w:val="clear" w:color="auto" w:fill="FFFFFF"/>
              </w:rPr>
              <w:t>.</w:t>
            </w:r>
          </w:p>
          <w:p w14:paraId="154BDD3D" w14:textId="77777777" w:rsidR="00A67778" w:rsidRPr="00A67778" w:rsidRDefault="00A67778" w:rsidP="00A67778">
            <w:pPr>
              <w:keepLines/>
              <w:tabs>
                <w:tab w:val="left" w:pos="2655"/>
              </w:tabs>
              <w:jc w:val="both"/>
              <w:rPr>
                <w:rStyle w:val="Strong"/>
                <w:spacing w:val="2"/>
                <w:szCs w:val="24"/>
                <w:shd w:val="clear" w:color="auto" w:fill="FFFFFF"/>
              </w:rPr>
            </w:pPr>
          </w:p>
          <w:p w14:paraId="67DDDC32" w14:textId="0CAE849C" w:rsidR="00962462" w:rsidRPr="0014570F" w:rsidRDefault="00A67778" w:rsidP="00AB492C">
            <w:pPr>
              <w:keepLines/>
              <w:tabs>
                <w:tab w:val="left" w:pos="2655"/>
              </w:tabs>
              <w:jc w:val="both"/>
              <w:rPr>
                <w:rStyle w:val="Strong"/>
                <w:b w:val="0"/>
                <w:bCs w:val="0"/>
                <w:spacing w:val="-8"/>
                <w:szCs w:val="24"/>
                <w:shd w:val="clear" w:color="auto" w:fill="FFFFFF"/>
              </w:rPr>
            </w:pPr>
            <w:r w:rsidRPr="0014570F">
              <w:rPr>
                <w:rStyle w:val="Strong"/>
                <w:b w:val="0"/>
                <w:spacing w:val="-8"/>
                <w:szCs w:val="24"/>
                <w:shd w:val="clear" w:color="auto" w:fill="FFFFFF"/>
              </w:rPr>
              <w:t>Antrini</w:t>
            </w:r>
            <w:r w:rsidR="00513AAA" w:rsidRPr="0014570F">
              <w:rPr>
                <w:rStyle w:val="Strong"/>
                <w:b w:val="0"/>
                <w:spacing w:val="-8"/>
                <w:szCs w:val="24"/>
                <w:shd w:val="clear" w:color="auto" w:fill="FFFFFF"/>
              </w:rPr>
              <w:t>s</w:t>
            </w:r>
            <w:r w:rsidRPr="0014570F">
              <w:rPr>
                <w:rStyle w:val="Strong"/>
                <w:b w:val="0"/>
                <w:spacing w:val="-8"/>
                <w:szCs w:val="24"/>
                <w:shd w:val="clear" w:color="auto" w:fill="FFFFFF"/>
              </w:rPr>
              <w:t xml:space="preserve"> duomenų šaltini</w:t>
            </w:r>
            <w:r w:rsidR="00513AAA" w:rsidRPr="0014570F">
              <w:rPr>
                <w:rStyle w:val="Strong"/>
                <w:b w:val="0"/>
                <w:spacing w:val="-8"/>
                <w:szCs w:val="24"/>
                <w:shd w:val="clear" w:color="auto" w:fill="FFFFFF"/>
              </w:rPr>
              <w:t>s</w:t>
            </w:r>
            <w:r w:rsidRPr="0014570F">
              <w:rPr>
                <w:rStyle w:val="Strong"/>
                <w:b w:val="0"/>
                <w:spacing w:val="-8"/>
                <w:szCs w:val="24"/>
                <w:shd w:val="clear" w:color="auto" w:fill="FFFFFF"/>
              </w:rPr>
              <w:t xml:space="preserve">: </w:t>
            </w:r>
            <w:r w:rsidR="007739D2" w:rsidRPr="0014570F">
              <w:rPr>
                <w:rStyle w:val="Strong"/>
                <w:b w:val="0"/>
                <w:spacing w:val="-8"/>
                <w:szCs w:val="24"/>
                <w:shd w:val="clear" w:color="auto" w:fill="FFFFFF"/>
              </w:rPr>
              <w:t xml:space="preserve">finansinę </w:t>
            </w:r>
            <w:r w:rsidR="00B63CBF" w:rsidRPr="0014570F">
              <w:rPr>
                <w:rStyle w:val="Strong"/>
                <w:b w:val="0"/>
                <w:spacing w:val="-8"/>
                <w:szCs w:val="24"/>
                <w:shd w:val="clear" w:color="auto" w:fill="FFFFFF"/>
              </w:rPr>
              <w:t>priemonę įgyvendinančio subjekto (</w:t>
            </w:r>
            <w:r w:rsidR="00962462" w:rsidRPr="0014570F">
              <w:rPr>
                <w:rStyle w:val="Strong"/>
                <w:b w:val="0"/>
                <w:bCs w:val="0"/>
                <w:spacing w:val="-8"/>
              </w:rPr>
              <w:t>toliau</w:t>
            </w:r>
            <w:r w:rsidR="00962462" w:rsidRPr="0014570F">
              <w:rPr>
                <w:rStyle w:val="Strong"/>
                <w:spacing w:val="-8"/>
              </w:rPr>
              <w:t xml:space="preserve"> – </w:t>
            </w:r>
            <w:r w:rsidR="00672927" w:rsidRPr="0014570F">
              <w:rPr>
                <w:rStyle w:val="Strong"/>
                <w:b w:val="0"/>
                <w:spacing w:val="-8"/>
                <w:szCs w:val="24"/>
                <w:shd w:val="clear" w:color="auto" w:fill="FFFFFF"/>
              </w:rPr>
              <w:t>projek</w:t>
            </w:r>
            <w:r w:rsidR="006A57EB" w:rsidRPr="0014570F">
              <w:rPr>
                <w:rStyle w:val="Strong"/>
                <w:b w:val="0"/>
                <w:spacing w:val="-8"/>
                <w:szCs w:val="24"/>
                <w:shd w:val="clear" w:color="auto" w:fill="FFFFFF"/>
              </w:rPr>
              <w:t>to vykdytoj</w:t>
            </w:r>
            <w:r w:rsidR="00D11B12" w:rsidRPr="0014570F">
              <w:rPr>
                <w:rStyle w:val="Strong"/>
                <w:b w:val="0"/>
                <w:spacing w:val="-8"/>
                <w:szCs w:val="24"/>
                <w:shd w:val="clear" w:color="auto" w:fill="FFFFFF"/>
              </w:rPr>
              <w:t>as</w:t>
            </w:r>
            <w:r w:rsidR="00962462" w:rsidRPr="0014570F">
              <w:rPr>
                <w:rStyle w:val="Strong"/>
                <w:b w:val="0"/>
                <w:spacing w:val="-8"/>
                <w:szCs w:val="24"/>
                <w:shd w:val="clear" w:color="auto" w:fill="FFFFFF"/>
              </w:rPr>
              <w:t>)</w:t>
            </w:r>
            <w:r w:rsidR="006A57EB" w:rsidRPr="0014570F">
              <w:rPr>
                <w:rStyle w:val="Strong"/>
                <w:spacing w:val="-8"/>
                <w:szCs w:val="24"/>
                <w:shd w:val="clear" w:color="auto" w:fill="FFFFFF"/>
              </w:rPr>
              <w:t xml:space="preserve"> </w:t>
            </w:r>
            <w:r w:rsidR="006E07E5" w:rsidRPr="0014570F">
              <w:rPr>
                <w:rStyle w:val="Strong"/>
                <w:b w:val="0"/>
                <w:bCs w:val="0"/>
                <w:spacing w:val="-8"/>
                <w:szCs w:val="24"/>
                <w:shd w:val="clear" w:color="auto" w:fill="FFFFFF"/>
              </w:rPr>
              <w:t>v</w:t>
            </w:r>
            <w:r w:rsidRPr="0014570F">
              <w:rPr>
                <w:rStyle w:val="Strong"/>
                <w:b w:val="0"/>
                <w:bCs w:val="0"/>
                <w:spacing w:val="-8"/>
                <w:szCs w:val="24"/>
                <w:shd w:val="clear" w:color="auto" w:fill="FFFFFF"/>
              </w:rPr>
              <w:t>eiklos ataskaitos.</w:t>
            </w:r>
          </w:p>
          <w:p w14:paraId="7595E94C" w14:textId="77777777" w:rsidR="00962462" w:rsidRDefault="00962462" w:rsidP="00AB492C">
            <w:pPr>
              <w:keepLines/>
              <w:tabs>
                <w:tab w:val="left" w:pos="2655"/>
              </w:tabs>
              <w:jc w:val="both"/>
              <w:rPr>
                <w:rStyle w:val="Strong"/>
                <w:b w:val="0"/>
                <w:bCs w:val="0"/>
                <w:spacing w:val="2"/>
                <w:szCs w:val="24"/>
                <w:shd w:val="clear" w:color="auto" w:fill="FFFFFF"/>
              </w:rPr>
            </w:pPr>
          </w:p>
          <w:p w14:paraId="6D29FEBB" w14:textId="42559D12" w:rsidR="001F0C97" w:rsidRPr="00606D23" w:rsidRDefault="00962462" w:rsidP="00AB492C">
            <w:pPr>
              <w:keepLines/>
              <w:tabs>
                <w:tab w:val="left" w:pos="2655"/>
              </w:tabs>
              <w:jc w:val="both"/>
              <w:rPr>
                <w:b/>
                <w:spacing w:val="-4"/>
                <w:szCs w:val="24"/>
                <w:shd w:val="clear" w:color="auto" w:fill="FFFFFF"/>
              </w:rPr>
            </w:pPr>
            <w:r w:rsidRPr="00606D23">
              <w:rPr>
                <w:rStyle w:val="Strong"/>
                <w:b w:val="0"/>
                <w:bCs w:val="0"/>
                <w:spacing w:val="-4"/>
                <w:szCs w:val="24"/>
                <w:shd w:val="clear" w:color="auto" w:fill="FFFFFF"/>
              </w:rPr>
              <w:t>Finansinę priemonę įgyvendinantis subjektas – viešosios arba privatinės teisės reglamentuojamas subjektas, atliekantis kontroliuojančiojo fondo arba specialiojo fondo užduotis.</w:t>
            </w:r>
          </w:p>
        </w:tc>
      </w:tr>
      <w:tr w:rsidR="001F0C97" w:rsidRPr="001F0C97" w14:paraId="1DEA9ED4"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B23F9A" w14:textId="77777777" w:rsidR="001F0C97" w:rsidRPr="001F0C97" w:rsidRDefault="001F0C97" w:rsidP="00551C7E">
            <w:pPr>
              <w:widowControl w:val="0"/>
              <w:rPr>
                <w:szCs w:val="24"/>
                <w:lang w:eastAsia="lt-LT"/>
              </w:rPr>
            </w:pPr>
            <w:r w:rsidRPr="001F0C97">
              <w:rPr>
                <w:szCs w:val="24"/>
                <w:lang w:eastAsia="lt-LT"/>
              </w:rPr>
              <w:t>12.</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ED37B" w14:textId="77777777" w:rsidR="001F0C97" w:rsidRPr="0014570F" w:rsidRDefault="001F0C97" w:rsidP="00551C7E">
            <w:pPr>
              <w:widowControl w:val="0"/>
              <w:jc w:val="both"/>
              <w:rPr>
                <w:spacing w:val="-6"/>
                <w:szCs w:val="24"/>
                <w:lang w:eastAsia="lt-LT"/>
              </w:rPr>
            </w:pPr>
            <w:r w:rsidRPr="0014570F">
              <w:rPr>
                <w:bCs/>
                <w:spacing w:val="-6"/>
                <w:szCs w:val="24"/>
                <w:lang w:eastAsia="lt-LT"/>
              </w:rPr>
              <w:t>Stebėsenos rodiklio reikšmės skaičiavimo periodiškumas</w:t>
            </w:r>
          </w:p>
        </w:tc>
        <w:tc>
          <w:tcPr>
            <w:tcW w:w="274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328C3C2" w14:textId="5EC13064" w:rsidR="001F0C97" w:rsidRPr="001B69E7" w:rsidRDefault="00A27572" w:rsidP="007739D2">
            <w:pPr>
              <w:jc w:val="both"/>
              <w:rPr>
                <w:b/>
                <w:color w:val="000000" w:themeColor="text1"/>
                <w:spacing w:val="-4"/>
                <w:szCs w:val="24"/>
                <w:lang w:eastAsia="lt-LT"/>
              </w:rPr>
            </w:pPr>
            <w:r w:rsidRPr="00A27572">
              <w:rPr>
                <w:bCs/>
                <w:color w:val="000000" w:themeColor="text1"/>
                <w:spacing w:val="-4"/>
                <w:szCs w:val="24"/>
                <w:lang w:eastAsia="lt-LT"/>
              </w:rPr>
              <w:t xml:space="preserve">Du kartus per metus (iki sausio 15 d. ir iki liepos 15 d.) su projekto vykdytojo teikiamomis veiklos ataskaitomis </w:t>
            </w:r>
            <w:r w:rsidR="00530757" w:rsidRPr="00530757">
              <w:rPr>
                <w:bCs/>
                <w:color w:val="000000" w:themeColor="text1"/>
                <w:spacing w:val="-4"/>
                <w:szCs w:val="24"/>
                <w:lang w:eastAsia="lt-LT"/>
              </w:rPr>
              <w:t>Lietuvos Respublikos finansų ministerijai ir Lietuvos Respublikos aplinkos ministerijai.</w:t>
            </w:r>
            <w:r w:rsidRPr="00A27572">
              <w:rPr>
                <w:bCs/>
                <w:color w:val="000000" w:themeColor="text1"/>
                <w:spacing w:val="-4"/>
                <w:szCs w:val="24"/>
                <w:lang w:eastAsia="lt-LT"/>
              </w:rPr>
              <w:t>.</w:t>
            </w:r>
          </w:p>
        </w:tc>
      </w:tr>
      <w:tr w:rsidR="001F0C97" w:rsidRPr="001F0C97" w14:paraId="45BCF811" w14:textId="77777777" w:rsidTr="0014570F">
        <w:trPr>
          <w:trHeight w:val="53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CDBEB14" w14:textId="77777777" w:rsidR="001F0C97" w:rsidRPr="001F0C97" w:rsidRDefault="001F0C97" w:rsidP="00551C7E">
            <w:pPr>
              <w:widowControl w:val="0"/>
              <w:rPr>
                <w:szCs w:val="24"/>
                <w:lang w:eastAsia="lt-LT"/>
              </w:rPr>
            </w:pPr>
            <w:r w:rsidRPr="001F0C97">
              <w:rPr>
                <w:szCs w:val="24"/>
                <w:lang w:eastAsia="lt-LT"/>
              </w:rPr>
              <w:t>13.</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643B8" w14:textId="77777777" w:rsidR="001F0C97" w:rsidRPr="001F0C97" w:rsidRDefault="001F0C97" w:rsidP="00551C7E">
            <w:pPr>
              <w:widowControl w:val="0"/>
              <w:jc w:val="both"/>
              <w:rPr>
                <w:szCs w:val="24"/>
                <w:lang w:eastAsia="lt-LT"/>
              </w:rPr>
            </w:pPr>
            <w:r w:rsidRPr="001F0C97">
              <w:rPr>
                <w:bCs/>
                <w:spacing w:val="-8"/>
                <w:szCs w:val="24"/>
                <w:lang w:eastAsia="lt-LT"/>
              </w:rPr>
              <w:t>Stebėsenos rodiklio pasiekimo momentas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606BF" w14:textId="5AD5C2BC" w:rsidR="00654F2E" w:rsidRDefault="001A7555" w:rsidP="00654F2E">
            <w:pPr>
              <w:jc w:val="both"/>
              <w:rPr>
                <w:bCs/>
                <w:color w:val="000000" w:themeColor="text1"/>
                <w:szCs w:val="24"/>
                <w:lang w:eastAsia="lt-LT"/>
              </w:rPr>
            </w:pPr>
            <w:r>
              <w:rPr>
                <w:bCs/>
                <w:color w:val="000000" w:themeColor="text1"/>
                <w:szCs w:val="24"/>
                <w:lang w:eastAsia="lt-LT"/>
              </w:rPr>
              <w:t>P</w:t>
            </w:r>
            <w:r w:rsidR="00654F2E" w:rsidRPr="00654F2E">
              <w:rPr>
                <w:bCs/>
                <w:color w:val="000000" w:themeColor="text1"/>
                <w:szCs w:val="24"/>
                <w:lang w:eastAsia="lt-LT"/>
              </w:rPr>
              <w:t>o projekto finansavimo pabaigos.</w:t>
            </w:r>
          </w:p>
          <w:p w14:paraId="6140D136" w14:textId="77777777" w:rsidR="00D943CE" w:rsidRPr="00654F2E" w:rsidRDefault="00D943CE" w:rsidP="00654F2E">
            <w:pPr>
              <w:jc w:val="both"/>
              <w:rPr>
                <w:bCs/>
                <w:color w:val="000000" w:themeColor="text1"/>
                <w:szCs w:val="24"/>
                <w:lang w:eastAsia="lt-LT"/>
              </w:rPr>
            </w:pPr>
          </w:p>
          <w:p w14:paraId="60D0CFB3" w14:textId="48B8CCEE" w:rsidR="001F0C97" w:rsidRPr="001B69E7" w:rsidRDefault="00654F2E" w:rsidP="00551C7E">
            <w:pPr>
              <w:jc w:val="both"/>
              <w:rPr>
                <w:bCs/>
                <w:color w:val="000000" w:themeColor="text1"/>
                <w:szCs w:val="24"/>
                <w:lang w:eastAsia="lt-LT"/>
              </w:rPr>
            </w:pPr>
            <w:r>
              <w:rPr>
                <w:szCs w:val="24"/>
              </w:rPr>
              <w:t xml:space="preserve">Konkretaus </w:t>
            </w:r>
            <w:r w:rsidR="009315D9">
              <w:rPr>
                <w:szCs w:val="24"/>
              </w:rPr>
              <w:t>renovuoto</w:t>
            </w:r>
            <w:r w:rsidR="009315D9" w:rsidRPr="00EF5D81">
              <w:rPr>
                <w:szCs w:val="24"/>
              </w:rPr>
              <w:t xml:space="preserve"> </w:t>
            </w:r>
            <w:r w:rsidRPr="00EF5D81">
              <w:rPr>
                <w:szCs w:val="24"/>
              </w:rPr>
              <w:t>daugiabučio</w:t>
            </w:r>
            <w:r>
              <w:rPr>
                <w:szCs w:val="24"/>
              </w:rPr>
              <w:t xml:space="preserve"> </w:t>
            </w:r>
            <w:r w:rsidR="00737B23">
              <w:rPr>
                <w:szCs w:val="24"/>
              </w:rPr>
              <w:t>namo</w:t>
            </w:r>
            <w:r>
              <w:rPr>
                <w:szCs w:val="24"/>
              </w:rPr>
              <w:t xml:space="preserve"> </w:t>
            </w:r>
            <w:r w:rsidR="009315D9">
              <w:rPr>
                <w:szCs w:val="24"/>
              </w:rPr>
              <w:t>atveju,</w:t>
            </w:r>
            <w:r w:rsidRPr="00EF5D81">
              <w:rPr>
                <w:szCs w:val="24"/>
              </w:rPr>
              <w:t xml:space="preserve"> </w:t>
            </w:r>
            <w:r w:rsidR="00BE4F20" w:rsidRPr="00BE4F20">
              <w:rPr>
                <w:szCs w:val="24"/>
              </w:rPr>
              <w:t>Pastatų energetinio naudingumo sertifikatų ir pastatų energetinio naudingumo sertifikavimo ekspertų informacinėje sistemoje</w:t>
            </w:r>
            <w:r w:rsidR="001D14B0">
              <w:rPr>
                <w:szCs w:val="24"/>
              </w:rPr>
              <w:t xml:space="preserve"> </w:t>
            </w:r>
            <w:r w:rsidRPr="00EF5D81">
              <w:rPr>
                <w:szCs w:val="24"/>
              </w:rPr>
              <w:t>užregistruoto energinio naudingumo sertifikato išdavimas</w:t>
            </w:r>
            <w:r>
              <w:rPr>
                <w:szCs w:val="24"/>
              </w:rPr>
              <w:t>.</w:t>
            </w:r>
          </w:p>
        </w:tc>
      </w:tr>
      <w:tr w:rsidR="001F0C97" w:rsidRPr="001F0C97" w14:paraId="25492121" w14:textId="77777777" w:rsidTr="0014570F">
        <w:trPr>
          <w:trHeight w:val="325"/>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858F8B" w14:textId="77777777" w:rsidR="001F0C97" w:rsidRPr="001F0C97" w:rsidRDefault="001F0C97" w:rsidP="00551C7E">
            <w:pPr>
              <w:widowControl w:val="0"/>
              <w:rPr>
                <w:szCs w:val="24"/>
                <w:lang w:eastAsia="lt-LT"/>
              </w:rPr>
            </w:pPr>
            <w:r w:rsidRPr="001F0C97">
              <w:rPr>
                <w:szCs w:val="24"/>
                <w:lang w:eastAsia="lt-LT"/>
              </w:rPr>
              <w:t>14.</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E0D2DE" w14:textId="77777777" w:rsidR="001F0C97" w:rsidRPr="001F0C97" w:rsidRDefault="001F0C97" w:rsidP="00551C7E">
            <w:pPr>
              <w:widowControl w:val="0"/>
              <w:jc w:val="both"/>
              <w:rPr>
                <w:szCs w:val="24"/>
                <w:lang w:eastAsia="lt-LT"/>
              </w:rPr>
            </w:pPr>
            <w:r w:rsidRPr="001F0C97">
              <w:rPr>
                <w:szCs w:val="24"/>
                <w:lang w:eastAsia="lt-LT"/>
              </w:rPr>
              <w:t xml:space="preserve">Už stebėsenos rodiklį atsakinga </w:t>
            </w:r>
            <w:r w:rsidRPr="001F0C97">
              <w:rPr>
                <w:bCs/>
                <w:szCs w:val="24"/>
                <w:lang w:eastAsia="lt-LT"/>
              </w:rPr>
              <w:t>įstaiga</w:t>
            </w:r>
            <w:r w:rsidRPr="001F0C97">
              <w:rPr>
                <w:szCs w:val="24"/>
                <w:lang w:eastAsia="lt-LT"/>
              </w:rPr>
              <w:t xml:space="preserve"> </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9C6392" w14:textId="77777777" w:rsidR="00524C29" w:rsidRDefault="00524C29" w:rsidP="00524C29">
            <w:pPr>
              <w:widowControl w:val="0"/>
              <w:jc w:val="both"/>
            </w:pPr>
            <w:r>
              <w:t>Už stebėsenos rodiklio reikšmės nustatymą ir duomenų apie pasiektą rodiklio reikšmę teikimą viešajai įstaigai (toliau – VšĮ)  Centrinei projektų valdymo agentūrai atsakingas projekto vykdytojas;</w:t>
            </w:r>
          </w:p>
          <w:p w14:paraId="3FA4ADFB" w14:textId="77777777" w:rsidR="00524C29" w:rsidRDefault="00524C29" w:rsidP="00524C29">
            <w:pPr>
              <w:widowControl w:val="0"/>
              <w:jc w:val="both"/>
            </w:pPr>
            <w:r>
              <w:t>už stebėsenos rodiklio reikšmės stebėseną atsakinga VšĮ Centrinė projektų valdymo agentūra;</w:t>
            </w:r>
          </w:p>
          <w:p w14:paraId="57063C6E" w14:textId="57F799AE" w:rsidR="001F0C97" w:rsidRPr="001F0C97" w:rsidRDefault="00524C29" w:rsidP="00F03DD5">
            <w:pPr>
              <w:jc w:val="both"/>
              <w:rPr>
                <w:bCs/>
                <w:color w:val="000000" w:themeColor="text1"/>
                <w:szCs w:val="24"/>
              </w:rPr>
            </w:pPr>
            <w:r>
              <w:t>stebėsenos rodiklio aprašymo kortelę parengė Aplinkos ministerija.</w:t>
            </w:r>
          </w:p>
        </w:tc>
      </w:tr>
      <w:tr w:rsidR="001F0C97" w:rsidRPr="001F0C97" w14:paraId="1A1ADB5B" w14:textId="77777777" w:rsidTr="0014570F">
        <w:trPr>
          <w:trHeight w:val="35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88A850" w14:textId="77777777" w:rsidR="001F0C97" w:rsidRPr="001F0C97" w:rsidRDefault="001F0C97" w:rsidP="00551C7E">
            <w:pPr>
              <w:widowControl w:val="0"/>
              <w:rPr>
                <w:szCs w:val="24"/>
                <w:lang w:eastAsia="lt-LT"/>
              </w:rPr>
            </w:pPr>
            <w:r w:rsidRPr="001F0C97">
              <w:rPr>
                <w:szCs w:val="24"/>
                <w:lang w:eastAsia="lt-LT"/>
              </w:rPr>
              <w:t>15.</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DB6D0" w14:textId="77777777" w:rsidR="001F0C97" w:rsidRPr="001F0C97" w:rsidRDefault="001F0C97" w:rsidP="00551C7E">
            <w:pPr>
              <w:widowControl w:val="0"/>
              <w:jc w:val="both"/>
              <w:rPr>
                <w:szCs w:val="24"/>
                <w:lang w:eastAsia="lt-LT"/>
              </w:rPr>
            </w:pPr>
            <w:r w:rsidRPr="001F0C97">
              <w:rPr>
                <w:szCs w:val="24"/>
                <w:lang w:eastAsia="lt-LT"/>
              </w:rPr>
              <w:t xml:space="preserve">Įstaigos padalinys ir </w:t>
            </w:r>
            <w:r w:rsidRPr="008327A9">
              <w:rPr>
                <w:szCs w:val="24"/>
                <w:lang w:eastAsia="lt-LT"/>
              </w:rPr>
              <w:t>kontaktinis telefono numeris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B3AC9" w14:textId="646D337E" w:rsidR="006B49BD" w:rsidRPr="001F0C97" w:rsidRDefault="00260EC0" w:rsidP="008D1157">
            <w:pPr>
              <w:jc w:val="both"/>
              <w:rPr>
                <w:rFonts w:eastAsia="Calibri"/>
                <w:bCs/>
                <w:color w:val="808080"/>
                <w:szCs w:val="24"/>
                <w:lang w:eastAsia="lt-LT"/>
              </w:rPr>
            </w:pPr>
            <w:r w:rsidRPr="00260EC0">
              <w:rPr>
                <w:rFonts w:eastAsia="Calibri"/>
                <w:bCs/>
                <w:color w:val="000000" w:themeColor="text1"/>
                <w:spacing w:val="-6"/>
                <w:szCs w:val="24"/>
                <w:lang w:eastAsia="lt-LT"/>
              </w:rPr>
              <w:t>Strateginio valdymo ir investicijų departamento Europos Sąjungos investicinių priemonių įgyvendinimo skyrius</w:t>
            </w:r>
            <w:r w:rsidR="00DD3ED6">
              <w:rPr>
                <w:rFonts w:eastAsia="Calibri"/>
                <w:bCs/>
                <w:color w:val="000000" w:themeColor="text1"/>
                <w:szCs w:val="24"/>
                <w:lang w:eastAsia="lt-LT"/>
              </w:rPr>
              <w:t>, t</w:t>
            </w:r>
            <w:r w:rsidRPr="00260EC0">
              <w:rPr>
                <w:rFonts w:eastAsia="Calibri"/>
                <w:bCs/>
                <w:color w:val="000000" w:themeColor="text1"/>
                <w:szCs w:val="24"/>
                <w:lang w:eastAsia="lt-LT"/>
              </w:rPr>
              <w:t>el.</w:t>
            </w:r>
            <w:r w:rsidR="001B4868">
              <w:rPr>
                <w:rFonts w:eastAsia="Calibri"/>
                <w:bCs/>
                <w:color w:val="000000" w:themeColor="text1"/>
                <w:szCs w:val="24"/>
                <w:lang w:eastAsia="lt-LT"/>
              </w:rPr>
              <w:t> </w:t>
            </w:r>
            <w:r w:rsidRPr="00260EC0">
              <w:rPr>
                <w:rFonts w:eastAsia="Calibri"/>
                <w:bCs/>
                <w:color w:val="000000" w:themeColor="text1"/>
                <w:szCs w:val="24"/>
                <w:lang w:eastAsia="lt-LT"/>
              </w:rPr>
              <w:t>+370 616 79109</w:t>
            </w:r>
          </w:p>
        </w:tc>
      </w:tr>
      <w:tr w:rsidR="001F0C97" w:rsidRPr="001F0C97" w14:paraId="4EC21600" w14:textId="77777777" w:rsidTr="0014570F">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5DFD97" w14:textId="77777777" w:rsidR="001F0C97" w:rsidRPr="001F0C97" w:rsidRDefault="001F0C97" w:rsidP="00551C7E">
            <w:pPr>
              <w:widowControl w:val="0"/>
              <w:rPr>
                <w:szCs w:val="24"/>
                <w:lang w:eastAsia="lt-LT"/>
              </w:rPr>
            </w:pPr>
            <w:r w:rsidRPr="001F0C97">
              <w:rPr>
                <w:szCs w:val="24"/>
                <w:lang w:eastAsia="lt-LT"/>
              </w:rPr>
              <w:t>16.</w:t>
            </w:r>
          </w:p>
        </w:tc>
        <w:tc>
          <w:tcPr>
            <w:tcW w:w="19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D640EE" w14:textId="77777777" w:rsidR="001F0C97" w:rsidRPr="001F0C97" w:rsidRDefault="001F0C97" w:rsidP="00551C7E">
            <w:pPr>
              <w:widowControl w:val="0"/>
              <w:jc w:val="both"/>
              <w:rPr>
                <w:szCs w:val="24"/>
                <w:lang w:eastAsia="lt-LT"/>
              </w:rPr>
            </w:pPr>
            <w:r w:rsidRPr="001F0C97">
              <w:rPr>
                <w:szCs w:val="24"/>
                <w:lang w:eastAsia="lt-LT"/>
              </w:rPr>
              <w:t>Kita svarbi informacija</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05C7F5" w14:textId="45330914" w:rsidR="006A2767" w:rsidRDefault="00A21D7F" w:rsidP="00551C7E">
            <w:pPr>
              <w:widowControl w:val="0"/>
              <w:jc w:val="both"/>
              <w:rPr>
                <w:bCs/>
                <w:color w:val="000000" w:themeColor="text1"/>
                <w:szCs w:val="24"/>
                <w:lang w:eastAsia="lt-LT"/>
              </w:rPr>
            </w:pPr>
            <w:r>
              <w:rPr>
                <w:bCs/>
                <w:color w:val="000000" w:themeColor="text1"/>
                <w:szCs w:val="24"/>
                <w:lang w:eastAsia="lt-LT"/>
              </w:rPr>
              <w:t>Stebėsenos r</w:t>
            </w:r>
            <w:r w:rsidR="006A2767" w:rsidRPr="006A2767">
              <w:rPr>
                <w:bCs/>
                <w:color w:val="000000" w:themeColor="text1"/>
                <w:szCs w:val="24"/>
                <w:lang w:eastAsia="lt-LT"/>
              </w:rPr>
              <w:t>odiklio kodas R.B.2.202</w:t>
            </w:r>
            <w:r w:rsidR="006A2767">
              <w:rPr>
                <w:bCs/>
                <w:color w:val="000000" w:themeColor="text1"/>
                <w:szCs w:val="24"/>
                <w:lang w:eastAsia="lt-LT"/>
              </w:rPr>
              <w:t>9</w:t>
            </w:r>
            <w:r w:rsidR="006A2767" w:rsidRPr="006A2767">
              <w:rPr>
                <w:bCs/>
                <w:color w:val="000000" w:themeColor="text1"/>
                <w:szCs w:val="24"/>
                <w:lang w:eastAsia="lt-LT"/>
              </w:rPr>
              <w:t>.</w:t>
            </w:r>
          </w:p>
          <w:p w14:paraId="4AB2C56A" w14:textId="77777777" w:rsidR="006A2767" w:rsidRDefault="006A2767" w:rsidP="00551C7E">
            <w:pPr>
              <w:widowControl w:val="0"/>
              <w:jc w:val="both"/>
              <w:rPr>
                <w:bCs/>
                <w:color w:val="000000" w:themeColor="text1"/>
                <w:szCs w:val="24"/>
                <w:lang w:eastAsia="lt-LT"/>
              </w:rPr>
            </w:pPr>
          </w:p>
          <w:p w14:paraId="69D15BE7" w14:textId="3AA79639" w:rsidR="00CE2723" w:rsidRPr="001449B7" w:rsidRDefault="00DC7602" w:rsidP="001449B7">
            <w:pPr>
              <w:widowControl w:val="0"/>
              <w:ind w:firstLine="340"/>
              <w:jc w:val="both"/>
              <w:rPr>
                <w:spacing w:val="-4"/>
                <w:szCs w:val="24"/>
              </w:rPr>
            </w:pPr>
            <w:r w:rsidRPr="001449B7">
              <w:rPr>
                <w:spacing w:val="-4"/>
                <w:szCs w:val="24"/>
              </w:rPr>
              <w:t>Šis stebėsenos r</w:t>
            </w:r>
            <w:r w:rsidR="001F0C97" w:rsidRPr="001449B7">
              <w:rPr>
                <w:spacing w:val="-4"/>
                <w:szCs w:val="24"/>
              </w:rPr>
              <w:t>odiklis susijęs su</w:t>
            </w:r>
            <w:r w:rsidR="00A21D7F" w:rsidRPr="001449B7">
              <w:rPr>
                <w:spacing w:val="-4"/>
                <w:szCs w:val="24"/>
              </w:rPr>
              <w:t xml:space="preserve"> stebėsenos</w:t>
            </w:r>
            <w:r w:rsidR="00CE2723" w:rsidRPr="001449B7">
              <w:rPr>
                <w:spacing w:val="-4"/>
                <w:szCs w:val="24"/>
              </w:rPr>
              <w:t xml:space="preserve"> rodikliais:</w:t>
            </w:r>
          </w:p>
          <w:p w14:paraId="20A37BD5" w14:textId="37EFBA3B" w:rsidR="00B917F5" w:rsidRPr="001449B7" w:rsidRDefault="00E04654" w:rsidP="001449B7">
            <w:pPr>
              <w:widowControl w:val="0"/>
              <w:jc w:val="both"/>
              <w:rPr>
                <w:spacing w:val="-4"/>
                <w:szCs w:val="24"/>
              </w:rPr>
            </w:pPr>
            <w:r w:rsidRPr="001449B7">
              <w:rPr>
                <w:spacing w:val="-4"/>
                <w:szCs w:val="24"/>
              </w:rPr>
              <w:t>R.B.2.2026</w:t>
            </w:r>
            <w:r w:rsidR="00A37983" w:rsidRPr="001449B7">
              <w:rPr>
                <w:spacing w:val="-4"/>
                <w:szCs w:val="24"/>
              </w:rPr>
              <w:t xml:space="preserve"> „Metinis pirminės energijos suvartojimo kiekis (iš kurio: būstai, viešieji pastatai, įmonės, kita)“</w:t>
            </w:r>
            <w:r w:rsidR="00E35DEF" w:rsidRPr="001449B7">
              <w:rPr>
                <w:spacing w:val="-4"/>
                <w:szCs w:val="24"/>
              </w:rPr>
              <w:t>;</w:t>
            </w:r>
          </w:p>
          <w:p w14:paraId="5E7F252D" w14:textId="5EC951C3" w:rsidR="001F0C97" w:rsidRPr="00A22671" w:rsidRDefault="00E04654" w:rsidP="001449B7">
            <w:pPr>
              <w:widowControl w:val="0"/>
              <w:jc w:val="both"/>
              <w:rPr>
                <w:bCs/>
                <w:color w:val="000000" w:themeColor="text1"/>
                <w:spacing w:val="-8"/>
                <w:szCs w:val="24"/>
                <w:lang w:eastAsia="lt-LT"/>
              </w:rPr>
            </w:pPr>
            <w:r w:rsidRPr="00A22671">
              <w:rPr>
                <w:spacing w:val="-8"/>
                <w:szCs w:val="24"/>
              </w:rPr>
              <w:t xml:space="preserve">P.B.2.0018 </w:t>
            </w:r>
            <w:r w:rsidR="00A37983" w:rsidRPr="00A22671">
              <w:rPr>
                <w:spacing w:val="-8"/>
                <w:szCs w:val="24"/>
              </w:rPr>
              <w:t>„Būstai, kurių energinis naudingumas pagerintas“</w:t>
            </w:r>
            <w:r w:rsidR="001B69E7" w:rsidRPr="00A22671">
              <w:rPr>
                <w:spacing w:val="-8"/>
                <w:szCs w:val="24"/>
              </w:rPr>
              <w:t>.</w:t>
            </w:r>
          </w:p>
        </w:tc>
      </w:tr>
    </w:tbl>
    <w:p w14:paraId="0CA5FE84" w14:textId="77777777" w:rsidR="001B69E7" w:rsidRDefault="001B69E7" w:rsidP="001B69E7">
      <w:pPr>
        <w:rPr>
          <w:rFonts w:eastAsia="SimSun"/>
          <w:b/>
          <w:caps/>
          <w:szCs w:val="24"/>
        </w:rPr>
      </w:pPr>
    </w:p>
    <w:p w14:paraId="4727AA63" w14:textId="1CA4FA7C" w:rsidR="001B69E7" w:rsidRDefault="00FA29C6" w:rsidP="00047DE2">
      <w:pPr>
        <w:jc w:val="center"/>
        <w:rPr>
          <w:rFonts w:eastAsia="SimSun"/>
          <w:b/>
          <w:caps/>
          <w:szCs w:val="24"/>
        </w:rPr>
      </w:pPr>
      <w:r>
        <w:rPr>
          <w:rFonts w:eastAsia="SimSun"/>
          <w:b/>
          <w:caps/>
          <w:szCs w:val="24"/>
        </w:rPr>
        <w:t>III SKYRIUS</w:t>
      </w:r>
    </w:p>
    <w:p w14:paraId="4CEDF207" w14:textId="305E9B53" w:rsidR="00922050" w:rsidRDefault="00921C72" w:rsidP="00921C72">
      <w:pPr>
        <w:keepNext/>
        <w:keepLines/>
        <w:spacing w:line="254" w:lineRule="auto"/>
        <w:jc w:val="center"/>
        <w:outlineLvl w:val="1"/>
        <w:rPr>
          <w:rFonts w:eastAsia="SimSun"/>
          <w:b/>
          <w:caps/>
          <w:szCs w:val="24"/>
        </w:rPr>
      </w:pPr>
      <w:r w:rsidRPr="00921C72">
        <w:rPr>
          <w:rFonts w:eastAsia="SimSun"/>
          <w:b/>
          <w:caps/>
          <w:szCs w:val="24"/>
        </w:rPr>
        <w:t xml:space="preserve">Stebėsenos rodiklio </w:t>
      </w:r>
    </w:p>
    <w:p w14:paraId="21B15F47" w14:textId="77777777" w:rsidR="00922050" w:rsidRDefault="00921C72" w:rsidP="00921C72">
      <w:pPr>
        <w:keepNext/>
        <w:keepLines/>
        <w:spacing w:line="254" w:lineRule="auto"/>
        <w:jc w:val="center"/>
        <w:outlineLvl w:val="1"/>
        <w:rPr>
          <w:rFonts w:eastAsia="SimSun"/>
          <w:b/>
          <w:caps/>
          <w:szCs w:val="24"/>
        </w:rPr>
      </w:pPr>
      <w:r w:rsidRPr="00921C72">
        <w:rPr>
          <w:rFonts w:eastAsia="SimSun"/>
          <w:b/>
          <w:caps/>
          <w:szCs w:val="24"/>
        </w:rPr>
        <w:t xml:space="preserve">„Būstai, kurių energinis naudingumas pagerintas“ </w:t>
      </w:r>
    </w:p>
    <w:p w14:paraId="5AEC6351" w14:textId="5F6ADD1C" w:rsidR="00921C72" w:rsidRDefault="00921C72" w:rsidP="00921C72">
      <w:pPr>
        <w:keepNext/>
        <w:keepLines/>
        <w:spacing w:line="254" w:lineRule="auto"/>
        <w:jc w:val="center"/>
        <w:outlineLvl w:val="1"/>
        <w:rPr>
          <w:rFonts w:eastAsia="SimSun"/>
          <w:b/>
          <w:caps/>
          <w:szCs w:val="24"/>
        </w:rPr>
      </w:pPr>
      <w:r w:rsidRPr="00921C72">
        <w:rPr>
          <w:rFonts w:eastAsia="SimSun"/>
          <w:b/>
          <w:caps/>
          <w:szCs w:val="24"/>
        </w:rPr>
        <w:t>aprašymo kortelė</w:t>
      </w:r>
    </w:p>
    <w:p w14:paraId="7721E2A7" w14:textId="77777777" w:rsidR="00921C72" w:rsidRDefault="00921C72" w:rsidP="00921C72">
      <w:pPr>
        <w:keepNext/>
        <w:keepLines/>
        <w:spacing w:line="254" w:lineRule="auto"/>
        <w:jc w:val="center"/>
        <w:outlineLvl w:val="1"/>
        <w:rPr>
          <w:rFonts w:eastAsia="SimSun"/>
          <w:b/>
          <w:caps/>
          <w:szCs w:val="24"/>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037"/>
        <w:gridCol w:w="5671"/>
      </w:tblGrid>
      <w:tr w:rsidR="00921C72" w14:paraId="0D2D0D99"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4C3C6" w14:textId="77777777" w:rsidR="00921C72" w:rsidRDefault="00921C72" w:rsidP="00551C7E">
            <w:pPr>
              <w:widowControl w:val="0"/>
              <w:jc w:val="center"/>
              <w:rPr>
                <w:b/>
                <w:bCs/>
                <w:szCs w:val="24"/>
                <w:lang w:eastAsia="lt-LT"/>
              </w:rPr>
            </w:pPr>
          </w:p>
        </w:tc>
        <w:tc>
          <w:tcPr>
            <w:tcW w:w="19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E75534" w14:textId="77777777" w:rsidR="00921C72" w:rsidRDefault="00921C72" w:rsidP="00551C7E">
            <w:pPr>
              <w:widowControl w:val="0"/>
              <w:jc w:val="center"/>
              <w:rPr>
                <w:b/>
                <w:bCs/>
                <w:szCs w:val="24"/>
                <w:lang w:eastAsia="lt-LT"/>
              </w:rPr>
            </w:pPr>
            <w:r>
              <w:rPr>
                <w:b/>
                <w:bCs/>
                <w:szCs w:val="24"/>
                <w:lang w:eastAsia="lt-LT"/>
              </w:rPr>
              <w:t>Elementai</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BC704D" w14:textId="77777777" w:rsidR="00921C72" w:rsidRDefault="00921C72" w:rsidP="00551C7E">
            <w:pPr>
              <w:widowControl w:val="0"/>
              <w:jc w:val="center"/>
              <w:rPr>
                <w:b/>
                <w:bCs/>
                <w:strike/>
                <w:szCs w:val="24"/>
                <w:lang w:eastAsia="lt-LT"/>
              </w:rPr>
            </w:pPr>
            <w:r>
              <w:rPr>
                <w:b/>
                <w:bCs/>
                <w:szCs w:val="24"/>
                <w:lang w:eastAsia="lt-LT"/>
              </w:rPr>
              <w:t>Kodai, pavadinimai ir aprašymas</w:t>
            </w:r>
          </w:p>
        </w:tc>
      </w:tr>
      <w:tr w:rsidR="00921C72" w14:paraId="40F457E2"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F4EF9" w14:textId="77777777" w:rsidR="00921C72" w:rsidRDefault="00921C72" w:rsidP="00551C7E">
            <w:pPr>
              <w:widowControl w:val="0"/>
              <w:rPr>
                <w:szCs w:val="24"/>
                <w:lang w:eastAsia="lt-LT"/>
              </w:rPr>
            </w:pPr>
            <w:r>
              <w:rPr>
                <w:szCs w:val="24"/>
                <w:lang w:eastAsia="lt-LT"/>
              </w:rPr>
              <w:t>1.</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355644" w14:textId="77777777" w:rsidR="00921C72" w:rsidRDefault="00921C72" w:rsidP="00551C7E">
            <w:pPr>
              <w:widowControl w:val="0"/>
              <w:jc w:val="both"/>
              <w:rPr>
                <w:szCs w:val="24"/>
                <w:highlight w:val="yellow"/>
                <w:lang w:eastAsia="lt-LT"/>
              </w:rPr>
            </w:pPr>
            <w:r>
              <w:rPr>
                <w:szCs w:val="24"/>
                <w:lang w:eastAsia="lt-LT"/>
              </w:rPr>
              <w:t>Stebėsenos rodiklio pavadinimas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3B1DD5" w14:textId="77CF2AB7" w:rsidR="00921C72" w:rsidRDefault="00921C72" w:rsidP="00551C7E">
            <w:pPr>
              <w:jc w:val="both"/>
              <w:rPr>
                <w:bCs/>
                <w:i/>
                <w:iCs/>
                <w:color w:val="808080"/>
                <w:szCs w:val="24"/>
                <w:lang w:eastAsia="lt-LT"/>
              </w:rPr>
            </w:pPr>
            <w:r w:rsidRPr="00921C72">
              <w:rPr>
                <w:bCs/>
                <w:color w:val="000000" w:themeColor="text1"/>
                <w:spacing w:val="-6"/>
                <w:szCs w:val="24"/>
                <w:lang w:eastAsia="lt-LT"/>
              </w:rPr>
              <w:t>Būstai, kurių energinis naudingumas pagerintas</w:t>
            </w:r>
          </w:p>
        </w:tc>
      </w:tr>
      <w:tr w:rsidR="00921C72" w14:paraId="6D52F8C2"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C5B54" w14:textId="77777777" w:rsidR="00921C72" w:rsidRDefault="00921C72" w:rsidP="00551C7E">
            <w:pPr>
              <w:widowControl w:val="0"/>
              <w:rPr>
                <w:szCs w:val="24"/>
                <w:lang w:eastAsia="lt-LT"/>
              </w:rPr>
            </w:pPr>
            <w:r>
              <w:rPr>
                <w:szCs w:val="24"/>
                <w:lang w:eastAsia="lt-LT"/>
              </w:rPr>
              <w:t>2.</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A8AABD" w14:textId="77777777" w:rsidR="00921C72" w:rsidRDefault="00921C72" w:rsidP="00551C7E">
            <w:pPr>
              <w:widowControl w:val="0"/>
              <w:jc w:val="both"/>
              <w:rPr>
                <w:szCs w:val="24"/>
                <w:lang w:eastAsia="lt-LT"/>
              </w:rPr>
            </w:pPr>
            <w:r>
              <w:rPr>
                <w:szCs w:val="24"/>
                <w:lang w:eastAsia="lt-LT"/>
              </w:rPr>
              <w:t>Stebėsenos rodiklio matavimo vienetai</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AAED00" w14:textId="6A7B6208" w:rsidR="00921C72" w:rsidRPr="00921C72" w:rsidRDefault="00921C72" w:rsidP="00921C72">
            <w:pPr>
              <w:jc w:val="both"/>
              <w:rPr>
                <w:bCs/>
                <w:color w:val="000000" w:themeColor="text1"/>
                <w:spacing w:val="-6"/>
                <w:szCs w:val="24"/>
                <w:lang w:eastAsia="lt-LT"/>
              </w:rPr>
            </w:pPr>
            <w:r>
              <w:rPr>
                <w:bCs/>
                <w:color w:val="000000" w:themeColor="text1"/>
                <w:spacing w:val="-6"/>
                <w:szCs w:val="24"/>
                <w:lang w:eastAsia="lt-LT"/>
              </w:rPr>
              <w:t>B</w:t>
            </w:r>
            <w:r w:rsidRPr="00921C72">
              <w:rPr>
                <w:bCs/>
                <w:color w:val="000000" w:themeColor="text1"/>
                <w:spacing w:val="-6"/>
                <w:szCs w:val="24"/>
                <w:lang w:eastAsia="lt-LT"/>
              </w:rPr>
              <w:t>ūstai</w:t>
            </w:r>
          </w:p>
        </w:tc>
      </w:tr>
      <w:tr w:rsidR="00921C72" w14:paraId="2909F145"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E0990" w14:textId="77777777" w:rsidR="00921C72" w:rsidRDefault="00921C72" w:rsidP="00551C7E">
            <w:pPr>
              <w:widowControl w:val="0"/>
              <w:rPr>
                <w:szCs w:val="24"/>
                <w:lang w:eastAsia="lt-LT"/>
              </w:rPr>
            </w:pPr>
            <w:r>
              <w:rPr>
                <w:szCs w:val="24"/>
                <w:lang w:eastAsia="lt-LT"/>
              </w:rPr>
              <w:t>3.</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1A01E" w14:textId="77777777" w:rsidR="00921C72" w:rsidRDefault="00921C72" w:rsidP="00551C7E">
            <w:pPr>
              <w:widowControl w:val="0"/>
              <w:jc w:val="both"/>
              <w:rPr>
                <w:szCs w:val="24"/>
                <w:lang w:eastAsia="lt-LT"/>
              </w:rPr>
            </w:pPr>
            <w:r>
              <w:rPr>
                <w:szCs w:val="24"/>
                <w:lang w:eastAsia="lt-LT"/>
              </w:rPr>
              <w:t>Stebėsenos rodiklio reikšmės kryptis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4891B1" w14:textId="7896AFA4" w:rsidR="00921C72" w:rsidRPr="00921C72" w:rsidRDefault="00921C72" w:rsidP="00551C7E">
            <w:pPr>
              <w:jc w:val="both"/>
              <w:rPr>
                <w:bCs/>
                <w:color w:val="808080"/>
                <w:szCs w:val="24"/>
                <w:lang w:eastAsia="lt-LT"/>
              </w:rPr>
            </w:pPr>
            <w:r w:rsidRPr="00921C72">
              <w:rPr>
                <w:bCs/>
                <w:color w:val="000000" w:themeColor="text1"/>
                <w:szCs w:val="24"/>
                <w:lang w:eastAsia="lt-LT"/>
              </w:rPr>
              <w:t>Didėjimas</w:t>
            </w:r>
          </w:p>
        </w:tc>
      </w:tr>
      <w:tr w:rsidR="00921C72" w14:paraId="219C6FB2"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99FDB" w14:textId="77777777" w:rsidR="00921C72" w:rsidRDefault="00921C72" w:rsidP="00551C7E">
            <w:pPr>
              <w:widowControl w:val="0"/>
              <w:rPr>
                <w:szCs w:val="24"/>
                <w:lang w:eastAsia="lt-LT"/>
              </w:rPr>
            </w:pPr>
            <w:r>
              <w:rPr>
                <w:szCs w:val="24"/>
                <w:lang w:eastAsia="lt-LT"/>
              </w:rPr>
              <w:t>4.</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F692D0" w14:textId="77777777" w:rsidR="00921C72" w:rsidRDefault="00921C72" w:rsidP="00551C7E">
            <w:pPr>
              <w:widowControl w:val="0"/>
              <w:jc w:val="both"/>
              <w:rPr>
                <w:szCs w:val="24"/>
                <w:lang w:eastAsia="lt-LT"/>
              </w:rPr>
            </w:pPr>
            <w:r>
              <w:rPr>
                <w:szCs w:val="24"/>
                <w:lang w:eastAsia="lt-LT"/>
              </w:rPr>
              <w:t>Stebėsenos rodiklio reikšmės tipas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6B11F3" w14:textId="36CC2DED" w:rsidR="00921C72" w:rsidRPr="00921C72" w:rsidRDefault="00921C72" w:rsidP="00921C72">
            <w:pPr>
              <w:jc w:val="both"/>
              <w:rPr>
                <w:bCs/>
                <w:color w:val="000000" w:themeColor="text1"/>
                <w:szCs w:val="24"/>
                <w:lang w:eastAsia="lt-LT"/>
              </w:rPr>
            </w:pPr>
            <w:r w:rsidRPr="00921C72">
              <w:rPr>
                <w:bCs/>
                <w:color w:val="000000" w:themeColor="text1"/>
                <w:szCs w:val="24"/>
                <w:lang w:eastAsia="lt-LT"/>
              </w:rPr>
              <w:t>Skaitinė reikšmė</w:t>
            </w:r>
          </w:p>
        </w:tc>
      </w:tr>
      <w:tr w:rsidR="00921C72" w14:paraId="075FBE2F"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5C008" w14:textId="77777777" w:rsidR="00921C72" w:rsidRDefault="00921C72" w:rsidP="00551C7E">
            <w:pPr>
              <w:widowControl w:val="0"/>
              <w:rPr>
                <w:szCs w:val="24"/>
                <w:lang w:eastAsia="lt-LT"/>
              </w:rPr>
            </w:pPr>
            <w:r>
              <w:rPr>
                <w:szCs w:val="24"/>
                <w:lang w:eastAsia="lt-LT"/>
              </w:rPr>
              <w:t>5.</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54A783" w14:textId="77777777" w:rsidR="00921C72" w:rsidRDefault="00921C72" w:rsidP="00551C7E">
            <w:pPr>
              <w:widowControl w:val="0"/>
              <w:jc w:val="both"/>
              <w:rPr>
                <w:szCs w:val="24"/>
                <w:lang w:eastAsia="lt-LT"/>
              </w:rPr>
            </w:pPr>
            <w:r>
              <w:rPr>
                <w:szCs w:val="24"/>
                <w:lang w:eastAsia="lt-LT"/>
              </w:rPr>
              <w:t>Stebėsenos rodiklio tipas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AAED56" w14:textId="5F7E5F80" w:rsidR="00921C72" w:rsidRPr="00921C72" w:rsidRDefault="00921C72" w:rsidP="00551C7E">
            <w:pPr>
              <w:jc w:val="both"/>
              <w:rPr>
                <w:bCs/>
                <w:color w:val="000000" w:themeColor="text1"/>
                <w:szCs w:val="24"/>
                <w:lang w:eastAsia="lt-LT"/>
              </w:rPr>
            </w:pPr>
            <w:r w:rsidRPr="00921C72">
              <w:rPr>
                <w:bCs/>
                <w:color w:val="000000" w:themeColor="text1"/>
                <w:szCs w:val="24"/>
                <w:lang w:eastAsia="lt-LT"/>
              </w:rPr>
              <w:t>Produkto rodiklis</w:t>
            </w:r>
          </w:p>
        </w:tc>
      </w:tr>
      <w:tr w:rsidR="00921C72" w14:paraId="0EB20713"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FBE8D" w14:textId="77777777" w:rsidR="00921C72" w:rsidRDefault="00921C72" w:rsidP="00551C7E">
            <w:pPr>
              <w:widowControl w:val="0"/>
              <w:rPr>
                <w:szCs w:val="24"/>
                <w:lang w:eastAsia="lt-LT"/>
              </w:rPr>
            </w:pPr>
            <w:r>
              <w:rPr>
                <w:szCs w:val="24"/>
                <w:lang w:eastAsia="lt-LT"/>
              </w:rPr>
              <w:t>6.</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E313E" w14:textId="77777777" w:rsidR="00921C72" w:rsidRDefault="00921C72" w:rsidP="00551C7E">
            <w:pPr>
              <w:widowControl w:val="0"/>
              <w:jc w:val="both"/>
              <w:rPr>
                <w:szCs w:val="24"/>
                <w:lang w:eastAsia="lt-LT"/>
              </w:rPr>
            </w:pPr>
            <w:r>
              <w:rPr>
                <w:szCs w:val="24"/>
                <w:lang w:eastAsia="lt-LT"/>
              </w:rPr>
              <w:t>Stebėsenos rodiklio kodas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6DE9E0" w14:textId="62AA8BEA" w:rsidR="00921C72" w:rsidRDefault="000A2928" w:rsidP="000A2928">
            <w:pPr>
              <w:jc w:val="both"/>
              <w:rPr>
                <w:bCs/>
                <w:i/>
                <w:iCs/>
                <w:color w:val="808080"/>
                <w:szCs w:val="24"/>
                <w:lang w:eastAsia="lt-LT"/>
              </w:rPr>
            </w:pPr>
            <w:r w:rsidRPr="000A2928">
              <w:rPr>
                <w:bCs/>
                <w:color w:val="000000" w:themeColor="text1"/>
                <w:szCs w:val="24"/>
                <w:lang w:eastAsia="lt-LT"/>
              </w:rPr>
              <w:t>P-02-001-06-04-01-03</w:t>
            </w:r>
          </w:p>
        </w:tc>
      </w:tr>
      <w:tr w:rsidR="00921C72" w14:paraId="65F309BB" w14:textId="77777777" w:rsidTr="00FB0A61">
        <w:trPr>
          <w:trHeight w:val="239"/>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62F6E" w14:textId="77777777" w:rsidR="00921C72" w:rsidRDefault="00921C72" w:rsidP="00551C7E">
            <w:pPr>
              <w:widowControl w:val="0"/>
              <w:rPr>
                <w:szCs w:val="24"/>
                <w:lang w:eastAsia="lt-LT"/>
              </w:rPr>
            </w:pPr>
            <w:r>
              <w:rPr>
                <w:bCs/>
                <w:szCs w:val="24"/>
                <w:lang w:eastAsia="lt-LT"/>
              </w:rPr>
              <w:t>7.</w:t>
            </w:r>
          </w:p>
        </w:tc>
        <w:tc>
          <w:tcPr>
            <w:tcW w:w="195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166C65" w14:textId="77777777" w:rsidR="00921C72" w:rsidRPr="00E138D3" w:rsidRDefault="00921C72" w:rsidP="00551C7E">
            <w:pPr>
              <w:widowControl w:val="0"/>
              <w:jc w:val="both"/>
              <w:rPr>
                <w:spacing w:val="-4"/>
                <w:szCs w:val="24"/>
                <w:lang w:eastAsia="lt-LT"/>
              </w:rPr>
            </w:pPr>
            <w:r w:rsidRPr="00E138D3">
              <w:rPr>
                <w:rFonts w:eastAsia="Calibri"/>
                <w:bCs/>
                <w:color w:val="000000"/>
                <w:spacing w:val="-4"/>
                <w:szCs w:val="24"/>
                <w:lang w:eastAsia="lt-LT"/>
              </w:rPr>
              <w:t>Europos Komisijos suteiktas stebėsenos rodiklio kodas</w:t>
            </w:r>
          </w:p>
        </w:tc>
        <w:tc>
          <w:tcPr>
            <w:tcW w:w="274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94BF0" w14:textId="60890D7F" w:rsidR="00921C72" w:rsidRDefault="000A2928" w:rsidP="000A2928">
            <w:pPr>
              <w:jc w:val="both"/>
              <w:rPr>
                <w:i/>
                <w:iCs/>
                <w:color w:val="808080"/>
                <w:szCs w:val="24"/>
                <w:lang w:eastAsia="lt-LT"/>
              </w:rPr>
            </w:pPr>
            <w:r w:rsidRPr="000A2928">
              <w:rPr>
                <w:bCs/>
                <w:color w:val="000000" w:themeColor="text1"/>
                <w:szCs w:val="24"/>
                <w:lang w:eastAsia="lt-LT"/>
              </w:rPr>
              <w:t>RCO18</w:t>
            </w:r>
          </w:p>
        </w:tc>
      </w:tr>
      <w:tr w:rsidR="00921C72" w14:paraId="26D08A6B"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C93914" w14:textId="77777777" w:rsidR="00921C72" w:rsidRDefault="00921C72" w:rsidP="00551C7E">
            <w:pPr>
              <w:widowControl w:val="0"/>
              <w:rPr>
                <w:szCs w:val="24"/>
                <w:lang w:eastAsia="lt-LT"/>
              </w:rPr>
            </w:pPr>
            <w:r>
              <w:rPr>
                <w:szCs w:val="24"/>
                <w:lang w:eastAsia="lt-LT"/>
              </w:rPr>
              <w:t>8.</w:t>
            </w:r>
          </w:p>
        </w:tc>
        <w:tc>
          <w:tcPr>
            <w:tcW w:w="19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D9F8E8E" w14:textId="77777777" w:rsidR="00921C72" w:rsidRPr="00E138D3" w:rsidRDefault="00921C72" w:rsidP="00551C7E">
            <w:pPr>
              <w:widowControl w:val="0"/>
              <w:jc w:val="both"/>
              <w:rPr>
                <w:spacing w:val="-6"/>
                <w:szCs w:val="24"/>
                <w:highlight w:val="yellow"/>
                <w:lang w:eastAsia="lt-LT"/>
              </w:rPr>
            </w:pPr>
            <w:r w:rsidRPr="00E138D3">
              <w:rPr>
                <w:spacing w:val="-6"/>
                <w:szCs w:val="24"/>
                <w:lang w:eastAsia="lt-LT"/>
              </w:rPr>
              <w:t>Stebėsenos rodiklio paaiškinimas</w:t>
            </w:r>
            <w:r w:rsidRPr="00E138D3">
              <w:rPr>
                <w:bCs/>
                <w:spacing w:val="-6"/>
                <w:szCs w:val="24"/>
                <w:lang w:eastAsia="lt-LT"/>
              </w:rPr>
              <w:t xml:space="preserve">, </w:t>
            </w:r>
            <w:r w:rsidRPr="00E138D3">
              <w:rPr>
                <w:rFonts w:eastAsia="Calibri"/>
                <w:bCs/>
                <w:color w:val="000000"/>
                <w:spacing w:val="-6"/>
                <w:szCs w:val="24"/>
                <w:lang w:eastAsia="lt-LT"/>
              </w:rPr>
              <w:t>sąvokų apibrėžtys</w:t>
            </w:r>
          </w:p>
        </w:tc>
        <w:tc>
          <w:tcPr>
            <w:tcW w:w="274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355B78" w14:textId="38A2BAFF" w:rsidR="000A2928" w:rsidRPr="000A2928" w:rsidRDefault="000A2928" w:rsidP="000A2928">
            <w:pPr>
              <w:jc w:val="both"/>
              <w:rPr>
                <w:bCs/>
                <w:color w:val="000000" w:themeColor="text1"/>
                <w:szCs w:val="24"/>
                <w:lang w:eastAsia="lt-LT"/>
              </w:rPr>
            </w:pPr>
            <w:r w:rsidRPr="000A2928">
              <w:rPr>
                <w:bCs/>
                <w:color w:val="000000" w:themeColor="text1"/>
                <w:szCs w:val="24"/>
                <w:lang w:eastAsia="lt-LT"/>
              </w:rPr>
              <w:t xml:space="preserve">Būstų, kurių energinis naudingumas </w:t>
            </w:r>
            <w:r w:rsidR="008D1157" w:rsidRPr="000A2928">
              <w:rPr>
                <w:bCs/>
                <w:color w:val="000000" w:themeColor="text1"/>
                <w:szCs w:val="24"/>
                <w:lang w:eastAsia="lt-LT"/>
              </w:rPr>
              <w:t>pager</w:t>
            </w:r>
            <w:r w:rsidR="008D1157">
              <w:rPr>
                <w:bCs/>
                <w:color w:val="000000" w:themeColor="text1"/>
                <w:szCs w:val="24"/>
                <w:lang w:eastAsia="lt-LT"/>
              </w:rPr>
              <w:t>ėjo</w:t>
            </w:r>
            <w:r w:rsidR="008D1157" w:rsidRPr="000A2928">
              <w:rPr>
                <w:bCs/>
                <w:color w:val="000000" w:themeColor="text1"/>
                <w:szCs w:val="24"/>
                <w:lang w:eastAsia="lt-LT"/>
              </w:rPr>
              <w:t xml:space="preserve"> </w:t>
            </w:r>
            <w:r w:rsidRPr="000A2928">
              <w:rPr>
                <w:bCs/>
                <w:color w:val="000000" w:themeColor="text1"/>
                <w:szCs w:val="24"/>
                <w:lang w:eastAsia="lt-LT"/>
              </w:rPr>
              <w:t xml:space="preserve"> </w:t>
            </w:r>
            <w:r w:rsidR="008D1157" w:rsidRPr="000A2928">
              <w:rPr>
                <w:bCs/>
                <w:color w:val="000000" w:themeColor="text1"/>
                <w:szCs w:val="24"/>
                <w:lang w:eastAsia="lt-LT"/>
              </w:rPr>
              <w:t>suteik</w:t>
            </w:r>
            <w:r w:rsidR="008D1157">
              <w:rPr>
                <w:bCs/>
                <w:color w:val="000000" w:themeColor="text1"/>
                <w:szCs w:val="24"/>
                <w:lang w:eastAsia="lt-LT"/>
              </w:rPr>
              <w:t>us</w:t>
            </w:r>
            <w:r w:rsidR="008D1157" w:rsidRPr="000A2928">
              <w:rPr>
                <w:bCs/>
                <w:color w:val="000000" w:themeColor="text1"/>
                <w:szCs w:val="24"/>
                <w:lang w:eastAsia="lt-LT"/>
              </w:rPr>
              <w:t xml:space="preserve"> finansin</w:t>
            </w:r>
            <w:r w:rsidR="008D1157">
              <w:rPr>
                <w:bCs/>
                <w:color w:val="000000" w:themeColor="text1"/>
                <w:szCs w:val="24"/>
                <w:lang w:eastAsia="lt-LT"/>
              </w:rPr>
              <w:t>ę</w:t>
            </w:r>
            <w:r w:rsidR="008D1157" w:rsidRPr="000A2928">
              <w:rPr>
                <w:bCs/>
                <w:color w:val="000000" w:themeColor="text1"/>
                <w:szCs w:val="24"/>
                <w:lang w:eastAsia="lt-LT"/>
              </w:rPr>
              <w:t xml:space="preserve"> param</w:t>
            </w:r>
            <w:r w:rsidR="008D1157">
              <w:rPr>
                <w:bCs/>
                <w:color w:val="000000" w:themeColor="text1"/>
                <w:szCs w:val="24"/>
                <w:lang w:eastAsia="lt-LT"/>
              </w:rPr>
              <w:t>ą</w:t>
            </w:r>
            <w:r w:rsidRPr="000A2928">
              <w:rPr>
                <w:bCs/>
                <w:color w:val="000000" w:themeColor="text1"/>
                <w:szCs w:val="24"/>
                <w:lang w:eastAsia="lt-LT"/>
              </w:rPr>
              <w:t xml:space="preserve">, skaičius. </w:t>
            </w:r>
          </w:p>
          <w:p w14:paraId="3F618C37" w14:textId="77777777" w:rsidR="0073002F" w:rsidRPr="000A2928" w:rsidRDefault="0073002F" w:rsidP="000A2928">
            <w:pPr>
              <w:jc w:val="both"/>
              <w:rPr>
                <w:bCs/>
                <w:color w:val="000000" w:themeColor="text1"/>
                <w:szCs w:val="24"/>
                <w:lang w:eastAsia="lt-LT"/>
              </w:rPr>
            </w:pPr>
          </w:p>
          <w:p w14:paraId="5A7A997E" w14:textId="7100A1DB" w:rsidR="002C4B19" w:rsidRDefault="000A2928" w:rsidP="000A2928">
            <w:pPr>
              <w:jc w:val="both"/>
              <w:rPr>
                <w:bCs/>
                <w:color w:val="000000" w:themeColor="text1"/>
                <w:szCs w:val="24"/>
                <w:lang w:eastAsia="lt-LT"/>
              </w:rPr>
            </w:pPr>
            <w:r w:rsidRPr="000A2928">
              <w:rPr>
                <w:bCs/>
                <w:color w:val="000000" w:themeColor="text1"/>
                <w:szCs w:val="24"/>
                <w:lang w:eastAsia="lt-LT"/>
              </w:rPr>
              <w:t>Geresnis energinis naudingumas yra būsto energ</w:t>
            </w:r>
            <w:r w:rsidR="000A443C">
              <w:rPr>
                <w:bCs/>
                <w:color w:val="000000" w:themeColor="text1"/>
                <w:szCs w:val="24"/>
                <w:lang w:eastAsia="lt-LT"/>
              </w:rPr>
              <w:t>inio naudingumo klasės</w:t>
            </w:r>
            <w:r w:rsidRPr="000A2928">
              <w:rPr>
                <w:bCs/>
                <w:color w:val="000000" w:themeColor="text1"/>
                <w:szCs w:val="24"/>
                <w:lang w:eastAsia="lt-LT"/>
              </w:rPr>
              <w:t xml:space="preserve"> pagerėjimas bent viena klase</w:t>
            </w:r>
            <w:r w:rsidR="001E445F">
              <w:rPr>
                <w:bCs/>
                <w:color w:val="000000" w:themeColor="text1"/>
                <w:szCs w:val="24"/>
                <w:lang w:eastAsia="lt-LT"/>
              </w:rPr>
              <w:t xml:space="preserve">, </w:t>
            </w:r>
            <w:r w:rsidR="0063387F">
              <w:rPr>
                <w:bCs/>
                <w:color w:val="000000" w:themeColor="text1"/>
                <w:szCs w:val="24"/>
                <w:lang w:eastAsia="lt-LT"/>
              </w:rPr>
              <w:t>nu</w:t>
            </w:r>
            <w:r w:rsidR="00B312A4">
              <w:rPr>
                <w:bCs/>
                <w:color w:val="000000" w:themeColor="text1"/>
                <w:szCs w:val="24"/>
                <w:lang w:eastAsia="lt-LT"/>
              </w:rPr>
              <w:t xml:space="preserve">stačius tai energinio </w:t>
            </w:r>
            <w:r w:rsidR="005E20E8">
              <w:rPr>
                <w:bCs/>
                <w:color w:val="000000" w:themeColor="text1"/>
                <w:szCs w:val="24"/>
                <w:lang w:eastAsia="lt-LT"/>
              </w:rPr>
              <w:t>naudingumo sertifikatu.</w:t>
            </w:r>
            <w:r w:rsidRPr="000A2928">
              <w:rPr>
                <w:bCs/>
                <w:color w:val="000000" w:themeColor="text1"/>
                <w:szCs w:val="24"/>
                <w:lang w:eastAsia="lt-LT"/>
              </w:rPr>
              <w:t xml:space="preserve"> </w:t>
            </w:r>
          </w:p>
          <w:p w14:paraId="5D98A05A" w14:textId="77777777" w:rsidR="002C4B19" w:rsidRDefault="002C4B19" w:rsidP="000A2928">
            <w:pPr>
              <w:jc w:val="both"/>
              <w:rPr>
                <w:bCs/>
                <w:color w:val="000000" w:themeColor="text1"/>
                <w:szCs w:val="24"/>
                <w:lang w:eastAsia="lt-LT"/>
              </w:rPr>
            </w:pPr>
          </w:p>
          <w:p w14:paraId="6D84DF7A" w14:textId="55EC901E" w:rsidR="006F1175" w:rsidRDefault="00203A76" w:rsidP="000A2928">
            <w:pPr>
              <w:jc w:val="both"/>
              <w:rPr>
                <w:bCs/>
                <w:color w:val="000000" w:themeColor="text1"/>
                <w:szCs w:val="24"/>
                <w:lang w:eastAsia="lt-LT"/>
              </w:rPr>
            </w:pPr>
            <w:r>
              <w:rPr>
                <w:bCs/>
                <w:color w:val="000000" w:themeColor="text1"/>
                <w:szCs w:val="24"/>
                <w:lang w:eastAsia="lt-LT"/>
              </w:rPr>
              <w:t>E</w:t>
            </w:r>
            <w:r w:rsidR="000A2928" w:rsidRPr="000A2928">
              <w:rPr>
                <w:bCs/>
                <w:color w:val="000000" w:themeColor="text1"/>
                <w:szCs w:val="24"/>
                <w:lang w:eastAsia="lt-LT"/>
              </w:rPr>
              <w:t>nergin</w:t>
            </w:r>
            <w:r w:rsidR="00694BB2">
              <w:rPr>
                <w:bCs/>
                <w:color w:val="000000" w:themeColor="text1"/>
                <w:szCs w:val="24"/>
                <w:lang w:eastAsia="lt-LT"/>
              </w:rPr>
              <w:t>io naudingumo</w:t>
            </w:r>
            <w:r w:rsidR="000A2928" w:rsidRPr="000A2928">
              <w:rPr>
                <w:bCs/>
                <w:color w:val="000000" w:themeColor="text1"/>
                <w:szCs w:val="24"/>
                <w:lang w:eastAsia="lt-LT"/>
              </w:rPr>
              <w:t xml:space="preserve"> klasifikacija atitinka nacionaliniame energinio naudingumo sertifikate pateiktą </w:t>
            </w:r>
            <w:r w:rsidR="008D1157" w:rsidRPr="000A2928">
              <w:rPr>
                <w:bCs/>
                <w:color w:val="000000" w:themeColor="text1"/>
                <w:szCs w:val="24"/>
                <w:lang w:eastAsia="lt-LT"/>
              </w:rPr>
              <w:t>apibrėž</w:t>
            </w:r>
            <w:r w:rsidR="008D1157">
              <w:rPr>
                <w:bCs/>
                <w:color w:val="000000" w:themeColor="text1"/>
                <w:szCs w:val="24"/>
                <w:lang w:eastAsia="lt-LT"/>
              </w:rPr>
              <w:t xml:space="preserve">tį </w:t>
            </w:r>
            <w:r w:rsidR="000A2928" w:rsidRPr="000A2928">
              <w:rPr>
                <w:bCs/>
                <w:color w:val="000000" w:themeColor="text1"/>
                <w:szCs w:val="24"/>
                <w:lang w:eastAsia="lt-LT"/>
              </w:rPr>
              <w:t>pagal Direktyvą 2010/31/ES.</w:t>
            </w:r>
          </w:p>
          <w:p w14:paraId="2EAF8176" w14:textId="77777777" w:rsidR="00D943CE" w:rsidRDefault="00D943CE" w:rsidP="000A2928">
            <w:pPr>
              <w:jc w:val="both"/>
              <w:rPr>
                <w:bCs/>
                <w:color w:val="000000" w:themeColor="text1"/>
                <w:szCs w:val="24"/>
                <w:lang w:eastAsia="lt-LT"/>
              </w:rPr>
            </w:pPr>
          </w:p>
          <w:p w14:paraId="43C1CB13" w14:textId="5E11BC99" w:rsidR="001A237D" w:rsidRPr="00E0506C" w:rsidRDefault="001A237D" w:rsidP="001A237D">
            <w:pPr>
              <w:jc w:val="both"/>
              <w:rPr>
                <w:color w:val="000000" w:themeColor="text1"/>
                <w:szCs w:val="24"/>
                <w:lang w:eastAsia="lt-LT"/>
              </w:rPr>
            </w:pPr>
            <w:r w:rsidRPr="00E0506C">
              <w:rPr>
                <w:color w:val="000000" w:themeColor="text1"/>
                <w:szCs w:val="24"/>
                <w:lang w:eastAsia="lt-LT"/>
              </w:rPr>
              <w:t>Būstas – vienbutis gyvenamasis namas, butas ar kitos gyvenamosios patalpos arba jų dalys, tinkami gyventi vienam asmeniui ar šeimai ir atitinkantys statybos</w:t>
            </w:r>
            <w:r w:rsidR="008D1157">
              <w:rPr>
                <w:color w:val="000000" w:themeColor="text1"/>
                <w:szCs w:val="24"/>
                <w:lang w:eastAsia="lt-LT"/>
              </w:rPr>
              <w:t xml:space="preserve">, </w:t>
            </w:r>
            <w:r w:rsidRPr="00E0506C">
              <w:rPr>
                <w:color w:val="000000" w:themeColor="text1"/>
                <w:szCs w:val="24"/>
                <w:lang w:eastAsia="lt-LT"/>
              </w:rPr>
              <w:t xml:space="preserve"> specialiųjų normų (higienos, gaisrinės saugos ir kitų) reikalavimus.</w:t>
            </w:r>
          </w:p>
          <w:p w14:paraId="7C988093" w14:textId="77777777" w:rsidR="001A237D" w:rsidRPr="00E0506C" w:rsidRDefault="001A237D" w:rsidP="001A237D">
            <w:pPr>
              <w:jc w:val="both"/>
              <w:rPr>
                <w:color w:val="000000" w:themeColor="text1"/>
                <w:szCs w:val="24"/>
                <w:lang w:eastAsia="lt-LT"/>
              </w:rPr>
            </w:pPr>
          </w:p>
          <w:p w14:paraId="01897E18" w14:textId="77777777" w:rsidR="001A237D" w:rsidRDefault="001A237D" w:rsidP="001A237D">
            <w:pPr>
              <w:jc w:val="both"/>
              <w:rPr>
                <w:color w:val="000000" w:themeColor="text1"/>
                <w:szCs w:val="24"/>
                <w:lang w:eastAsia="lt-LT"/>
              </w:rPr>
            </w:pPr>
            <w:r w:rsidRPr="00E0506C">
              <w:rPr>
                <w:color w:val="000000" w:themeColor="text1"/>
                <w:szCs w:val="24"/>
                <w:lang w:eastAsia="lt-LT"/>
              </w:rPr>
              <w:t>Daugiabutis namas – trijų ir daugiau butų gyvenamasis namas. Butas – daugiabučio namo dalis iš vieno ar kelių gyvenamųjų kambarių ir kitų patalpų, atitvarų konstrukcijomis atskirta nuo bendrojo naudojimo patalpų, kitų butų ar negyvenamųjų patalpų.</w:t>
            </w:r>
          </w:p>
          <w:p w14:paraId="12B70768" w14:textId="77777777" w:rsidR="001A237D" w:rsidRDefault="001A237D" w:rsidP="001A237D">
            <w:pPr>
              <w:jc w:val="both"/>
              <w:rPr>
                <w:color w:val="000000" w:themeColor="text1"/>
                <w:szCs w:val="24"/>
                <w:lang w:eastAsia="lt-LT"/>
              </w:rPr>
            </w:pPr>
          </w:p>
          <w:p w14:paraId="5AE3D21D" w14:textId="12A3EC77" w:rsidR="001A237D" w:rsidRDefault="001A237D" w:rsidP="001A237D">
            <w:pPr>
              <w:jc w:val="both"/>
              <w:rPr>
                <w:bCs/>
                <w:color w:val="000000" w:themeColor="text1"/>
                <w:szCs w:val="24"/>
                <w:lang w:eastAsia="lt-LT"/>
              </w:rPr>
            </w:pPr>
            <w:r w:rsidRPr="00F30B97">
              <w:t>Butas</w:t>
            </w:r>
            <w:r w:rsidRPr="00AB4FCB">
              <w:rPr>
                <w:b/>
                <w:bCs/>
              </w:rPr>
              <w:t xml:space="preserve"> </w:t>
            </w:r>
            <w:r w:rsidRPr="00AB4FCB">
              <w:t>–</w:t>
            </w:r>
            <w:r w:rsidRPr="00AB4FCB">
              <w:rPr>
                <w:b/>
                <w:bCs/>
              </w:rPr>
              <w:t xml:space="preserve"> </w:t>
            </w:r>
            <w:r w:rsidRPr="00AB4FCB">
              <w:t>daugiabučio namo dalis iš vieno ar kelių gyvenamųjų kambarių ir kitų patalpų, atitvarų konstrukcijomis atskirta nuo bendrojo naudojimo patalpų, kitų butų ar negyvenamųjų patalpų.</w:t>
            </w:r>
          </w:p>
          <w:p w14:paraId="71988780" w14:textId="77777777" w:rsidR="001A237D" w:rsidRDefault="001A237D" w:rsidP="000A2928">
            <w:pPr>
              <w:jc w:val="both"/>
              <w:rPr>
                <w:bCs/>
                <w:color w:val="000000" w:themeColor="text1"/>
                <w:szCs w:val="24"/>
                <w:lang w:eastAsia="lt-LT"/>
              </w:rPr>
            </w:pPr>
          </w:p>
          <w:p w14:paraId="05B47D44" w14:textId="2257E924" w:rsidR="0085308E" w:rsidRDefault="000A2928" w:rsidP="000A2928">
            <w:pPr>
              <w:jc w:val="both"/>
              <w:rPr>
                <w:bCs/>
                <w:color w:val="000000" w:themeColor="text1"/>
                <w:szCs w:val="24"/>
                <w:lang w:eastAsia="lt-LT"/>
              </w:rPr>
            </w:pPr>
            <w:r w:rsidRPr="000A2928">
              <w:rPr>
                <w:bCs/>
                <w:color w:val="000000" w:themeColor="text1"/>
                <w:szCs w:val="24"/>
                <w:lang w:eastAsia="lt-LT"/>
              </w:rPr>
              <w:t xml:space="preserve">Rodiklis taip pat apima socialinį būstą pagal RSO2.1, tokiu atveju taip pat turėtų būti taikomas </w:t>
            </w:r>
            <w:r w:rsidR="0052251F">
              <w:rPr>
                <w:bCs/>
                <w:color w:val="000000" w:themeColor="text1"/>
                <w:szCs w:val="24"/>
                <w:lang w:eastAsia="lt-LT"/>
              </w:rPr>
              <w:t xml:space="preserve">stebėsenos </w:t>
            </w:r>
            <w:r w:rsidR="00C87BC6">
              <w:rPr>
                <w:bCs/>
                <w:color w:val="000000" w:themeColor="text1"/>
                <w:szCs w:val="24"/>
                <w:lang w:eastAsia="lt-LT"/>
              </w:rPr>
              <w:t>rodikl</w:t>
            </w:r>
            <w:r w:rsidR="00700682">
              <w:rPr>
                <w:bCs/>
                <w:color w:val="000000" w:themeColor="text1"/>
                <w:szCs w:val="24"/>
                <w:lang w:eastAsia="lt-LT"/>
              </w:rPr>
              <w:t>is</w:t>
            </w:r>
            <w:r w:rsidRPr="000A2928">
              <w:rPr>
                <w:bCs/>
                <w:color w:val="000000" w:themeColor="text1"/>
                <w:szCs w:val="24"/>
                <w:lang w:eastAsia="lt-LT"/>
              </w:rPr>
              <w:t xml:space="preserve"> RCO65 </w:t>
            </w:r>
            <w:r w:rsidR="00D97E08">
              <w:rPr>
                <w:bCs/>
                <w:color w:val="000000" w:themeColor="text1"/>
                <w:szCs w:val="24"/>
                <w:lang w:eastAsia="lt-LT"/>
              </w:rPr>
              <w:t>„</w:t>
            </w:r>
            <w:r w:rsidRPr="000A2928">
              <w:rPr>
                <w:bCs/>
                <w:color w:val="000000" w:themeColor="text1"/>
                <w:szCs w:val="24"/>
                <w:lang w:eastAsia="lt-LT"/>
              </w:rPr>
              <w:t>Naujų ar modernizuotų socialinių būstų talpumas</w:t>
            </w:r>
            <w:r w:rsidR="00D97E08">
              <w:rPr>
                <w:bCs/>
                <w:color w:val="000000" w:themeColor="text1"/>
                <w:szCs w:val="24"/>
                <w:lang w:eastAsia="lt-LT"/>
              </w:rPr>
              <w:t>“</w:t>
            </w:r>
            <w:r w:rsidR="00D97E08" w:rsidRPr="000A2928">
              <w:rPr>
                <w:bCs/>
                <w:color w:val="000000" w:themeColor="text1"/>
                <w:szCs w:val="24"/>
                <w:lang w:eastAsia="lt-LT"/>
              </w:rPr>
              <w:t xml:space="preserve"> </w:t>
            </w:r>
            <w:r w:rsidR="008D3C10">
              <w:rPr>
                <w:bCs/>
                <w:color w:val="000000" w:themeColor="text1"/>
                <w:szCs w:val="24"/>
                <w:lang w:eastAsia="lt-LT"/>
              </w:rPr>
              <w:t>(</w:t>
            </w:r>
            <w:r w:rsidR="008D1157">
              <w:rPr>
                <w:bCs/>
                <w:color w:val="000000" w:themeColor="text1"/>
                <w:szCs w:val="24"/>
                <w:lang w:eastAsia="lt-LT"/>
              </w:rPr>
              <w:t>s</w:t>
            </w:r>
            <w:r w:rsidR="008D1157" w:rsidRPr="000A2928">
              <w:rPr>
                <w:bCs/>
                <w:color w:val="000000" w:themeColor="text1"/>
                <w:szCs w:val="24"/>
                <w:lang w:eastAsia="lt-LT"/>
              </w:rPr>
              <w:t xml:space="preserve">ocialinė </w:t>
            </w:r>
            <w:r w:rsidR="00D97E08" w:rsidRPr="000A2928">
              <w:rPr>
                <w:bCs/>
                <w:color w:val="000000" w:themeColor="text1"/>
                <w:szCs w:val="24"/>
                <w:lang w:eastAsia="lt-LT"/>
              </w:rPr>
              <w:t>infrastruktūra</w:t>
            </w:r>
            <w:r w:rsidR="008D3C10">
              <w:rPr>
                <w:bCs/>
                <w:color w:val="000000" w:themeColor="text1"/>
                <w:szCs w:val="24"/>
                <w:lang w:eastAsia="lt-LT"/>
              </w:rPr>
              <w:t>)</w:t>
            </w:r>
            <w:r w:rsidRPr="000A2928">
              <w:rPr>
                <w:bCs/>
                <w:color w:val="000000" w:themeColor="text1"/>
                <w:szCs w:val="24"/>
                <w:lang w:eastAsia="lt-LT"/>
              </w:rPr>
              <w:t xml:space="preserve">. </w:t>
            </w:r>
          </w:p>
          <w:p w14:paraId="2BA682BB" w14:textId="77777777" w:rsidR="0085308E" w:rsidRDefault="0085308E" w:rsidP="000A2928">
            <w:pPr>
              <w:jc w:val="both"/>
              <w:rPr>
                <w:bCs/>
                <w:color w:val="000000" w:themeColor="text1"/>
                <w:szCs w:val="24"/>
                <w:lang w:eastAsia="lt-LT"/>
              </w:rPr>
            </w:pPr>
          </w:p>
          <w:p w14:paraId="2D2CB2B5" w14:textId="1DAF26D1" w:rsidR="00921C72" w:rsidRPr="000A2928" w:rsidRDefault="0085308E" w:rsidP="008D1157">
            <w:pPr>
              <w:jc w:val="both"/>
              <w:rPr>
                <w:color w:val="000000" w:themeColor="text1"/>
                <w:szCs w:val="24"/>
                <w:lang w:eastAsia="lt-LT"/>
              </w:rPr>
            </w:pPr>
            <w:r>
              <w:rPr>
                <w:bCs/>
                <w:color w:val="000000" w:themeColor="text1"/>
                <w:szCs w:val="24"/>
                <w:lang w:eastAsia="lt-LT"/>
              </w:rPr>
              <w:t>R</w:t>
            </w:r>
            <w:r w:rsidR="000A2928" w:rsidRPr="000A2928">
              <w:rPr>
                <w:bCs/>
                <w:color w:val="000000" w:themeColor="text1"/>
                <w:szCs w:val="24"/>
                <w:lang w:eastAsia="lt-LT"/>
              </w:rPr>
              <w:t xml:space="preserve">odiklis neapima būstų, kuriems taikomas </w:t>
            </w:r>
            <w:r w:rsidR="00A05C70">
              <w:rPr>
                <w:bCs/>
                <w:color w:val="000000" w:themeColor="text1"/>
                <w:szCs w:val="24"/>
                <w:lang w:eastAsia="lt-LT"/>
              </w:rPr>
              <w:t xml:space="preserve">rodiklis </w:t>
            </w:r>
            <w:r w:rsidR="000A2928" w:rsidRPr="000A2928">
              <w:rPr>
                <w:bCs/>
                <w:color w:val="000000" w:themeColor="text1"/>
                <w:szCs w:val="24"/>
                <w:lang w:eastAsia="lt-LT"/>
              </w:rPr>
              <w:t>RCO123</w:t>
            </w:r>
            <w:r w:rsidR="0059337A">
              <w:rPr>
                <w:bCs/>
                <w:color w:val="000000" w:themeColor="text1"/>
                <w:szCs w:val="24"/>
                <w:lang w:eastAsia="lt-LT"/>
              </w:rPr>
              <w:t> </w:t>
            </w:r>
            <w:r w:rsidR="000A2928" w:rsidRPr="000A2928">
              <w:rPr>
                <w:bCs/>
                <w:color w:val="000000" w:themeColor="text1"/>
                <w:szCs w:val="24"/>
                <w:lang w:eastAsia="lt-LT"/>
              </w:rPr>
              <w:t xml:space="preserve"> </w:t>
            </w:r>
            <w:r w:rsidR="00BD1E45">
              <w:rPr>
                <w:bCs/>
                <w:color w:val="000000" w:themeColor="text1"/>
                <w:szCs w:val="24"/>
                <w:lang w:eastAsia="lt-LT"/>
              </w:rPr>
              <w:t>„B</w:t>
            </w:r>
            <w:r w:rsidR="000A2928" w:rsidRPr="000A2928">
              <w:rPr>
                <w:bCs/>
                <w:color w:val="000000" w:themeColor="text1"/>
                <w:szCs w:val="24"/>
                <w:lang w:eastAsia="lt-LT"/>
              </w:rPr>
              <w:t>ūstai, kuriuose pakeisti dujiniai katilai</w:t>
            </w:r>
            <w:r w:rsidR="00BD1E45">
              <w:rPr>
                <w:bCs/>
                <w:color w:val="000000" w:themeColor="text1"/>
                <w:szCs w:val="24"/>
                <w:lang w:eastAsia="lt-LT"/>
              </w:rPr>
              <w:t>“</w:t>
            </w:r>
            <w:r w:rsidR="00BD1E45" w:rsidRPr="000A2928">
              <w:rPr>
                <w:bCs/>
                <w:color w:val="000000" w:themeColor="text1"/>
                <w:szCs w:val="24"/>
                <w:lang w:eastAsia="lt-LT"/>
              </w:rPr>
              <w:t xml:space="preserve"> </w:t>
            </w:r>
            <w:r w:rsidR="00BD1E45">
              <w:rPr>
                <w:bCs/>
                <w:color w:val="000000" w:themeColor="text1"/>
                <w:szCs w:val="24"/>
                <w:lang w:eastAsia="lt-LT"/>
              </w:rPr>
              <w:t>(</w:t>
            </w:r>
            <w:r w:rsidR="008D1157">
              <w:rPr>
                <w:bCs/>
                <w:color w:val="000000" w:themeColor="text1"/>
                <w:szCs w:val="24"/>
                <w:lang w:eastAsia="lt-LT"/>
              </w:rPr>
              <w:t>e</w:t>
            </w:r>
            <w:r w:rsidR="008D1157" w:rsidRPr="000A2928">
              <w:rPr>
                <w:bCs/>
                <w:color w:val="000000" w:themeColor="text1"/>
                <w:szCs w:val="24"/>
                <w:lang w:eastAsia="lt-LT"/>
              </w:rPr>
              <w:t>nergija</w:t>
            </w:r>
            <w:r w:rsidR="00BD1E45">
              <w:rPr>
                <w:bCs/>
                <w:color w:val="000000" w:themeColor="text1"/>
                <w:szCs w:val="24"/>
                <w:lang w:eastAsia="lt-LT"/>
              </w:rPr>
              <w:t>)</w:t>
            </w:r>
            <w:r w:rsidR="0013444C">
              <w:rPr>
                <w:bCs/>
                <w:color w:val="000000" w:themeColor="text1"/>
                <w:szCs w:val="24"/>
                <w:lang w:eastAsia="lt-LT"/>
              </w:rPr>
              <w:t>,</w:t>
            </w:r>
            <w:r w:rsidR="000A2928" w:rsidRPr="000A2928">
              <w:rPr>
                <w:bCs/>
                <w:color w:val="000000" w:themeColor="text1"/>
                <w:szCs w:val="24"/>
                <w:lang w:eastAsia="lt-LT"/>
              </w:rPr>
              <w:t xml:space="preserve"> </w:t>
            </w:r>
            <w:r w:rsidR="00BF4EC7">
              <w:rPr>
                <w:bCs/>
                <w:color w:val="000000" w:themeColor="text1"/>
                <w:szCs w:val="24"/>
                <w:lang w:eastAsia="lt-LT"/>
              </w:rPr>
              <w:t>kad</w:t>
            </w:r>
            <w:r w:rsidR="000A2928" w:rsidRPr="000A2928">
              <w:rPr>
                <w:bCs/>
                <w:color w:val="000000" w:themeColor="text1"/>
                <w:szCs w:val="24"/>
                <w:lang w:eastAsia="lt-LT"/>
              </w:rPr>
              <w:t xml:space="preserve"> veiklai, kuriai teikiama parama, </w:t>
            </w:r>
            <w:r w:rsidR="00AF7B48">
              <w:rPr>
                <w:bCs/>
                <w:color w:val="000000" w:themeColor="text1"/>
                <w:szCs w:val="24"/>
                <w:lang w:eastAsia="lt-LT"/>
              </w:rPr>
              <w:t xml:space="preserve">nebūtų </w:t>
            </w:r>
            <w:r w:rsidR="000A2928" w:rsidRPr="000A2928">
              <w:rPr>
                <w:bCs/>
                <w:color w:val="000000" w:themeColor="text1"/>
                <w:szCs w:val="24"/>
                <w:lang w:eastAsia="lt-LT"/>
              </w:rPr>
              <w:t>tai</w:t>
            </w:r>
            <w:r w:rsidR="003B02EE">
              <w:rPr>
                <w:bCs/>
                <w:color w:val="000000" w:themeColor="text1"/>
                <w:szCs w:val="24"/>
                <w:lang w:eastAsia="lt-LT"/>
              </w:rPr>
              <w:t>komi</w:t>
            </w:r>
            <w:r w:rsidR="000A2928" w:rsidRPr="000A2928">
              <w:rPr>
                <w:bCs/>
                <w:color w:val="000000" w:themeColor="text1"/>
                <w:szCs w:val="24"/>
                <w:lang w:eastAsia="lt-LT"/>
              </w:rPr>
              <w:t xml:space="preserve"> du energinio naudingumo rodikli</w:t>
            </w:r>
            <w:r w:rsidR="003B02EE">
              <w:rPr>
                <w:bCs/>
                <w:color w:val="000000" w:themeColor="text1"/>
                <w:szCs w:val="24"/>
                <w:lang w:eastAsia="lt-LT"/>
              </w:rPr>
              <w:t>ai</w:t>
            </w:r>
            <w:r w:rsidR="000A2928" w:rsidRPr="000A2928">
              <w:rPr>
                <w:bCs/>
                <w:color w:val="000000" w:themeColor="text1"/>
                <w:szCs w:val="24"/>
                <w:lang w:eastAsia="lt-LT"/>
              </w:rPr>
              <w:t>.</w:t>
            </w:r>
          </w:p>
        </w:tc>
      </w:tr>
      <w:tr w:rsidR="00921C72" w14:paraId="0DDA4E32" w14:textId="77777777" w:rsidTr="00FB0A61">
        <w:trPr>
          <w:trHeight w:val="22"/>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5AFB59" w14:textId="77777777" w:rsidR="00921C72" w:rsidRDefault="00921C72" w:rsidP="00551C7E">
            <w:pPr>
              <w:widowControl w:val="0"/>
              <w:rPr>
                <w:bCs/>
                <w:szCs w:val="24"/>
                <w:lang w:eastAsia="lt-LT"/>
              </w:rPr>
            </w:pPr>
            <w:r>
              <w:rPr>
                <w:bCs/>
                <w:szCs w:val="24"/>
                <w:lang w:eastAsia="lt-LT"/>
              </w:rPr>
              <w:t>9.</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93BF5" w14:textId="77777777" w:rsidR="00921C72" w:rsidRPr="00FB0A61" w:rsidRDefault="00921C72" w:rsidP="00551C7E">
            <w:pPr>
              <w:jc w:val="both"/>
              <w:rPr>
                <w:rFonts w:eastAsia="Calibri"/>
                <w:bCs/>
                <w:color w:val="000000"/>
                <w:spacing w:val="-8"/>
                <w:szCs w:val="24"/>
                <w:highlight w:val="yellow"/>
                <w:lang w:eastAsia="lt-LT"/>
              </w:rPr>
            </w:pPr>
            <w:r w:rsidRPr="00FB0A61">
              <w:rPr>
                <w:rFonts w:eastAsia="Calibri"/>
                <w:bCs/>
                <w:color w:val="000000"/>
                <w:spacing w:val="-8"/>
                <w:szCs w:val="24"/>
                <w:lang w:eastAsia="lt-LT"/>
              </w:rPr>
              <w:t>Stebėsenos rodiklio reikšmės apskaičiavimo tipas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F3829" w14:textId="029486EA" w:rsidR="00921C72" w:rsidRPr="00922050" w:rsidRDefault="00922050" w:rsidP="00922050">
            <w:pPr>
              <w:tabs>
                <w:tab w:val="left" w:pos="568"/>
              </w:tabs>
              <w:jc w:val="both"/>
              <w:rPr>
                <w:rFonts w:eastAsia="Calibri"/>
                <w:bCs/>
                <w:color w:val="808080"/>
                <w:szCs w:val="24"/>
                <w:lang w:eastAsia="lt-LT"/>
              </w:rPr>
            </w:pPr>
            <w:r w:rsidRPr="00922050">
              <w:rPr>
                <w:rFonts w:eastAsia="Calibri"/>
                <w:bCs/>
                <w:color w:val="000000" w:themeColor="text1"/>
                <w:szCs w:val="24"/>
                <w:lang w:eastAsia="lt-LT"/>
              </w:rPr>
              <w:t>Automatiškai apskaičiuojamas</w:t>
            </w:r>
          </w:p>
        </w:tc>
      </w:tr>
      <w:tr w:rsidR="00921C72" w14:paraId="7D0CAEFE"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F68AB7" w14:textId="77777777" w:rsidR="00921C72" w:rsidRDefault="00921C72" w:rsidP="00551C7E">
            <w:pPr>
              <w:widowControl w:val="0"/>
              <w:rPr>
                <w:szCs w:val="24"/>
                <w:lang w:eastAsia="lt-LT"/>
              </w:rPr>
            </w:pPr>
            <w:r>
              <w:rPr>
                <w:szCs w:val="24"/>
                <w:lang w:eastAsia="lt-LT"/>
              </w:rPr>
              <w:t>10.</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344AF3" w14:textId="77777777" w:rsidR="00921C72" w:rsidRPr="00FB0A61" w:rsidRDefault="00921C72" w:rsidP="00551C7E">
            <w:pPr>
              <w:widowControl w:val="0"/>
              <w:jc w:val="both"/>
              <w:rPr>
                <w:spacing w:val="-8"/>
                <w:szCs w:val="24"/>
                <w:lang w:eastAsia="lt-LT"/>
              </w:rPr>
            </w:pPr>
            <w:r w:rsidRPr="00FB0A61">
              <w:rPr>
                <w:bCs/>
                <w:spacing w:val="-8"/>
                <w:szCs w:val="24"/>
                <w:lang w:eastAsia="lt-LT"/>
              </w:rPr>
              <w:t xml:space="preserve">Stebėsenos rodiklio </w:t>
            </w:r>
            <w:r w:rsidRPr="00FB0A61">
              <w:rPr>
                <w:rFonts w:eastAsia="Calibri"/>
                <w:bCs/>
                <w:color w:val="000000"/>
                <w:spacing w:val="-8"/>
                <w:szCs w:val="24"/>
                <w:lang w:eastAsia="lt-LT"/>
              </w:rPr>
              <w:t xml:space="preserve">reikšmės </w:t>
            </w:r>
            <w:r w:rsidRPr="00FB0A61">
              <w:rPr>
                <w:bCs/>
                <w:spacing w:val="-8"/>
                <w:szCs w:val="24"/>
                <w:lang w:eastAsia="lt-LT"/>
              </w:rPr>
              <w:t>apskaičiavimo metodas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90E29E" w14:textId="33AD5845" w:rsidR="00921C72" w:rsidRPr="00052169" w:rsidRDefault="00303185" w:rsidP="00303185">
            <w:pPr>
              <w:jc w:val="both"/>
              <w:rPr>
                <w:rFonts w:eastAsia="Calibri"/>
                <w:color w:val="000000" w:themeColor="text1"/>
                <w:spacing w:val="-6"/>
                <w:lang w:eastAsia="lt-LT"/>
              </w:rPr>
            </w:pPr>
            <w:r w:rsidRPr="00052169">
              <w:rPr>
                <w:rFonts w:eastAsia="Calibri"/>
                <w:color w:val="000000" w:themeColor="text1"/>
                <w:spacing w:val="-6"/>
                <w:lang w:eastAsia="lt-LT"/>
              </w:rPr>
              <w:t>Rodiklio reikšmė – b</w:t>
            </w:r>
            <w:r w:rsidR="00052169" w:rsidRPr="00052169">
              <w:rPr>
                <w:rFonts w:eastAsia="Calibri"/>
                <w:color w:val="000000" w:themeColor="text1"/>
                <w:spacing w:val="-6"/>
                <w:lang w:eastAsia="lt-LT"/>
              </w:rPr>
              <w:t>u</w:t>
            </w:r>
            <w:r w:rsidRPr="00052169">
              <w:rPr>
                <w:rFonts w:eastAsia="Calibri"/>
                <w:color w:val="000000" w:themeColor="text1"/>
                <w:spacing w:val="-6"/>
                <w:lang w:eastAsia="lt-LT"/>
              </w:rPr>
              <w:t xml:space="preserve">tų </w:t>
            </w:r>
            <w:r w:rsidR="008D1157" w:rsidRPr="00052169">
              <w:rPr>
                <w:rFonts w:eastAsia="Calibri"/>
                <w:color w:val="000000" w:themeColor="text1"/>
                <w:spacing w:val="-6"/>
                <w:lang w:eastAsia="lt-LT"/>
              </w:rPr>
              <w:t xml:space="preserve">suma </w:t>
            </w:r>
            <w:r w:rsidRPr="00052169">
              <w:rPr>
                <w:rFonts w:eastAsia="Calibri"/>
                <w:color w:val="000000" w:themeColor="text1"/>
                <w:spacing w:val="-6"/>
                <w:lang w:eastAsia="lt-LT"/>
              </w:rPr>
              <w:t xml:space="preserve">atnaujintuose daugiabučiuose </w:t>
            </w:r>
            <w:r w:rsidR="16ECD1C2" w:rsidRPr="00052169">
              <w:rPr>
                <w:rFonts w:eastAsia="Calibri"/>
                <w:color w:val="000000" w:themeColor="text1"/>
                <w:spacing w:val="-6"/>
                <w:lang w:eastAsia="lt-LT"/>
              </w:rPr>
              <w:t>namuose</w:t>
            </w:r>
            <w:r w:rsidRPr="00052169">
              <w:rPr>
                <w:rFonts w:eastAsia="Calibri"/>
                <w:color w:val="000000" w:themeColor="text1"/>
                <w:spacing w:val="-6"/>
                <w:lang w:eastAsia="lt-LT"/>
              </w:rPr>
              <w:t>.</w:t>
            </w:r>
          </w:p>
          <w:p w14:paraId="01BB28DF" w14:textId="77777777" w:rsidR="009146EE" w:rsidRDefault="009146EE" w:rsidP="00303185">
            <w:pPr>
              <w:jc w:val="both"/>
              <w:rPr>
                <w:rFonts w:eastAsia="Calibri"/>
                <w:bCs/>
                <w:color w:val="000000" w:themeColor="text1"/>
                <w:szCs w:val="24"/>
                <w:lang w:eastAsia="lt-LT"/>
              </w:rPr>
            </w:pPr>
          </w:p>
          <w:p w14:paraId="0ABDA601" w14:textId="77777777" w:rsidR="005C7DE7" w:rsidRPr="005C7DE7" w:rsidRDefault="005C7DE7" w:rsidP="005C7DE7">
            <w:pPr>
              <w:jc w:val="both"/>
              <w:rPr>
                <w:rFonts w:eastAsia="Calibri"/>
                <w:bCs/>
                <w:color w:val="000000" w:themeColor="text1"/>
                <w:szCs w:val="24"/>
                <w:lang w:eastAsia="lt-LT"/>
              </w:rPr>
            </w:pPr>
            <w:r w:rsidRPr="005C7DE7">
              <w:rPr>
                <w:rFonts w:eastAsia="Calibri"/>
                <w:bCs/>
                <w:color w:val="000000" w:themeColor="text1"/>
                <w:szCs w:val="24"/>
                <w:lang w:eastAsia="lt-LT"/>
              </w:rPr>
              <w:t>Rodiklio reikšmė skaičiuojama pagal regionus:</w:t>
            </w:r>
          </w:p>
          <w:p w14:paraId="2896284A" w14:textId="42B63320" w:rsidR="005C7DE7" w:rsidRPr="005C7DE7" w:rsidRDefault="005C7DE7" w:rsidP="005C7DE7">
            <w:pPr>
              <w:pStyle w:val="ListParagraph"/>
              <w:numPr>
                <w:ilvl w:val="0"/>
                <w:numId w:val="10"/>
              </w:numPr>
              <w:ind w:left="395" w:hanging="283"/>
              <w:jc w:val="both"/>
              <w:rPr>
                <w:rFonts w:eastAsia="Calibri"/>
                <w:bCs/>
                <w:color w:val="000000" w:themeColor="text1"/>
                <w:szCs w:val="24"/>
                <w:lang w:eastAsia="lt-LT"/>
              </w:rPr>
            </w:pPr>
            <w:r w:rsidRPr="005C7DE7">
              <w:rPr>
                <w:rFonts w:eastAsia="Calibri"/>
                <w:bCs/>
                <w:color w:val="000000" w:themeColor="text1"/>
                <w:szCs w:val="24"/>
                <w:lang w:eastAsia="lt-LT"/>
              </w:rPr>
              <w:t>Vidurio ir vakarų Lietuvos regionas;</w:t>
            </w:r>
          </w:p>
          <w:p w14:paraId="7A6E85B7" w14:textId="23947401" w:rsidR="005C7DE7" w:rsidRPr="005C7DE7" w:rsidRDefault="005C7DE7" w:rsidP="005C7DE7">
            <w:pPr>
              <w:pStyle w:val="ListParagraph"/>
              <w:numPr>
                <w:ilvl w:val="0"/>
                <w:numId w:val="10"/>
              </w:numPr>
              <w:ind w:left="395" w:hanging="283"/>
              <w:jc w:val="both"/>
              <w:rPr>
                <w:rFonts w:eastAsia="Calibri"/>
                <w:bCs/>
                <w:color w:val="000000" w:themeColor="text1"/>
                <w:szCs w:val="24"/>
                <w:lang w:eastAsia="lt-LT"/>
              </w:rPr>
            </w:pPr>
            <w:r w:rsidRPr="005C7DE7">
              <w:rPr>
                <w:rFonts w:eastAsia="Calibri"/>
                <w:bCs/>
                <w:color w:val="000000" w:themeColor="text1"/>
                <w:szCs w:val="24"/>
                <w:lang w:eastAsia="lt-LT"/>
              </w:rPr>
              <w:t>Visa Lietuva.</w:t>
            </w:r>
          </w:p>
        </w:tc>
      </w:tr>
      <w:tr w:rsidR="00921C72" w14:paraId="2BDA697E"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AA24DAB" w14:textId="77777777" w:rsidR="00921C72" w:rsidRDefault="00921C72" w:rsidP="00551C7E">
            <w:pPr>
              <w:widowControl w:val="0"/>
              <w:rPr>
                <w:szCs w:val="24"/>
                <w:lang w:eastAsia="lt-LT"/>
              </w:rPr>
            </w:pPr>
            <w:r>
              <w:rPr>
                <w:szCs w:val="24"/>
                <w:lang w:eastAsia="lt-LT"/>
              </w:rPr>
              <w:t>11.</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A7BA6" w14:textId="77777777" w:rsidR="00921C72" w:rsidRDefault="00921C72" w:rsidP="00551C7E">
            <w:pPr>
              <w:widowControl w:val="0"/>
              <w:jc w:val="both"/>
              <w:rPr>
                <w:szCs w:val="24"/>
                <w:lang w:eastAsia="lt-LT"/>
              </w:rPr>
            </w:pPr>
            <w:r>
              <w:rPr>
                <w:szCs w:val="24"/>
                <w:lang w:eastAsia="lt-LT"/>
              </w:rPr>
              <w:t>Stebėsenos rodiklio duomenų šaltiniai</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9D470" w14:textId="346CF8D0" w:rsidR="00CE7AD2" w:rsidRPr="00C73AFB" w:rsidRDefault="00CE7AD2" w:rsidP="00CE7AD2">
            <w:pPr>
              <w:jc w:val="both"/>
              <w:rPr>
                <w:bCs/>
                <w:iCs/>
                <w:szCs w:val="24"/>
              </w:rPr>
            </w:pPr>
            <w:r w:rsidRPr="00C73AFB">
              <w:rPr>
                <w:bCs/>
                <w:iCs/>
                <w:szCs w:val="24"/>
              </w:rPr>
              <w:t>Pirminis duomenų šaltinis:</w:t>
            </w:r>
            <w:r>
              <w:rPr>
                <w:bCs/>
                <w:iCs/>
                <w:szCs w:val="24"/>
              </w:rPr>
              <w:t xml:space="preserve"> r</w:t>
            </w:r>
            <w:r w:rsidRPr="00BF7ED9">
              <w:rPr>
                <w:bCs/>
                <w:iCs/>
                <w:szCs w:val="24"/>
              </w:rPr>
              <w:t>enovuotų</w:t>
            </w:r>
            <w:r w:rsidR="000F1C19" w:rsidRPr="00BF7ED9">
              <w:rPr>
                <w:bCs/>
                <w:iCs/>
                <w:szCs w:val="24"/>
              </w:rPr>
              <w:t xml:space="preserve"> daugiabučių </w:t>
            </w:r>
            <w:r w:rsidR="00313C1D">
              <w:rPr>
                <w:bCs/>
                <w:iCs/>
                <w:szCs w:val="24"/>
              </w:rPr>
              <w:t xml:space="preserve">namų </w:t>
            </w:r>
            <w:r w:rsidR="000F1C19" w:rsidRPr="00BF7ED9">
              <w:rPr>
                <w:bCs/>
                <w:iCs/>
                <w:szCs w:val="24"/>
              </w:rPr>
              <w:t>sąvadas, parengtas pagal</w:t>
            </w:r>
            <w:r w:rsidR="000F1C19" w:rsidRPr="00EE42F8">
              <w:rPr>
                <w:bCs/>
                <w:iCs/>
                <w:spacing w:val="-4"/>
                <w:szCs w:val="24"/>
              </w:rPr>
              <w:t xml:space="preserve"> APVIS </w:t>
            </w:r>
            <w:r w:rsidR="00D820E4">
              <w:rPr>
                <w:bCs/>
                <w:iCs/>
                <w:spacing w:val="-4"/>
                <w:szCs w:val="24"/>
              </w:rPr>
              <w:t>kaupiamus duomenis</w:t>
            </w:r>
            <w:r w:rsidR="000F1C19">
              <w:rPr>
                <w:bCs/>
                <w:iCs/>
                <w:spacing w:val="-4"/>
                <w:szCs w:val="24"/>
              </w:rPr>
              <w:t xml:space="preserve"> apie</w:t>
            </w:r>
            <w:r w:rsidR="000F1C19" w:rsidRPr="00C73AFB">
              <w:rPr>
                <w:bCs/>
                <w:szCs w:val="24"/>
              </w:rPr>
              <w:t xml:space="preserve"> statybos užbaigimo akt</w:t>
            </w:r>
            <w:r w:rsidR="000F1C19">
              <w:rPr>
                <w:bCs/>
                <w:szCs w:val="24"/>
              </w:rPr>
              <w:t>us</w:t>
            </w:r>
            <w:r w:rsidR="000F1C19" w:rsidRPr="00BF7ED9">
              <w:rPr>
                <w:bCs/>
                <w:iCs/>
                <w:szCs w:val="24"/>
              </w:rPr>
              <w:t xml:space="preserve">, </w:t>
            </w:r>
            <w:r w:rsidR="000F1C19" w:rsidRPr="00C73AFB">
              <w:rPr>
                <w:bCs/>
                <w:szCs w:val="24"/>
              </w:rPr>
              <w:t>išduot</w:t>
            </w:r>
            <w:r w:rsidR="000F1C19">
              <w:rPr>
                <w:bCs/>
                <w:szCs w:val="24"/>
              </w:rPr>
              <w:t>us</w:t>
            </w:r>
            <w:r w:rsidR="000F1C19" w:rsidRPr="00C73AFB">
              <w:rPr>
                <w:bCs/>
                <w:szCs w:val="24"/>
              </w:rPr>
              <w:t xml:space="preserve"> Valstybinės teritorijų planavimo ir statybos inspekcijos</w:t>
            </w:r>
            <w:r w:rsidR="00D820E4">
              <w:rPr>
                <w:bCs/>
                <w:szCs w:val="24"/>
              </w:rPr>
              <w:t>.</w:t>
            </w:r>
          </w:p>
          <w:p w14:paraId="44178602" w14:textId="77777777" w:rsidR="00CE7AD2" w:rsidRPr="00C73AFB" w:rsidRDefault="00CE7AD2" w:rsidP="00CE7AD2">
            <w:pPr>
              <w:pStyle w:val="ListParagraph"/>
              <w:ind w:left="360"/>
              <w:jc w:val="both"/>
              <w:rPr>
                <w:bCs/>
                <w:iCs/>
                <w:szCs w:val="24"/>
              </w:rPr>
            </w:pPr>
          </w:p>
          <w:p w14:paraId="30C8F9CA" w14:textId="01B21122" w:rsidR="00921C72" w:rsidRPr="00A06956" w:rsidRDefault="00CE7AD2" w:rsidP="00884F5A">
            <w:pPr>
              <w:jc w:val="both"/>
              <w:rPr>
                <w:bCs/>
                <w:iCs/>
                <w:spacing w:val="-8"/>
                <w:szCs w:val="24"/>
              </w:rPr>
            </w:pPr>
            <w:r w:rsidRPr="00A06956">
              <w:rPr>
                <w:bCs/>
                <w:iCs/>
                <w:spacing w:val="-8"/>
                <w:szCs w:val="24"/>
              </w:rPr>
              <w:t xml:space="preserve">Antrinis duomenų šaltinis: </w:t>
            </w:r>
            <w:r w:rsidR="00E1090D" w:rsidRPr="00A06956">
              <w:rPr>
                <w:bCs/>
                <w:iCs/>
                <w:spacing w:val="-8"/>
                <w:szCs w:val="24"/>
              </w:rPr>
              <w:t xml:space="preserve">finansinę </w:t>
            </w:r>
            <w:r w:rsidR="00DF1797" w:rsidRPr="00A06956">
              <w:rPr>
                <w:bCs/>
                <w:iCs/>
                <w:spacing w:val="-8"/>
                <w:szCs w:val="24"/>
              </w:rPr>
              <w:t xml:space="preserve">priemonę įgyvendinančio subjekto (toliau – </w:t>
            </w:r>
            <w:r w:rsidR="006936F7" w:rsidRPr="00A06956">
              <w:rPr>
                <w:bCs/>
                <w:iCs/>
                <w:spacing w:val="-8"/>
                <w:szCs w:val="24"/>
              </w:rPr>
              <w:t>projekto vykdytojo</w:t>
            </w:r>
            <w:r w:rsidR="00DF1797" w:rsidRPr="00A06956">
              <w:rPr>
                <w:bCs/>
                <w:iCs/>
                <w:spacing w:val="-8"/>
                <w:szCs w:val="24"/>
              </w:rPr>
              <w:t>)</w:t>
            </w:r>
            <w:r w:rsidR="006936F7" w:rsidRPr="00A06956">
              <w:rPr>
                <w:bCs/>
                <w:iCs/>
                <w:spacing w:val="-8"/>
                <w:szCs w:val="24"/>
              </w:rPr>
              <w:t xml:space="preserve"> </w:t>
            </w:r>
            <w:r w:rsidRPr="00A06956">
              <w:rPr>
                <w:bCs/>
                <w:iCs/>
                <w:spacing w:val="-8"/>
                <w:szCs w:val="24"/>
              </w:rPr>
              <w:t>veiklos ataskaitos.</w:t>
            </w:r>
          </w:p>
          <w:p w14:paraId="6C2D8D71" w14:textId="77777777" w:rsidR="00DF1797" w:rsidRDefault="00DF1797" w:rsidP="00884F5A">
            <w:pPr>
              <w:jc w:val="both"/>
              <w:rPr>
                <w:rFonts w:eastAsia="Calibri"/>
                <w:iCs/>
              </w:rPr>
            </w:pPr>
          </w:p>
          <w:p w14:paraId="2EB68A0A" w14:textId="32119470" w:rsidR="00DF1797" w:rsidRPr="00DF1797" w:rsidRDefault="00DF1797" w:rsidP="00884F5A">
            <w:pPr>
              <w:jc w:val="both"/>
              <w:rPr>
                <w:rFonts w:eastAsia="Calibri"/>
                <w:bCs/>
                <w:color w:val="808080"/>
                <w:szCs w:val="24"/>
                <w:lang w:eastAsia="lt-LT"/>
              </w:rPr>
            </w:pPr>
            <w:r w:rsidRPr="0077394C">
              <w:rPr>
                <w:rFonts w:eastAsia="Calibri"/>
                <w:bCs/>
                <w:szCs w:val="24"/>
                <w:lang w:eastAsia="lt-LT"/>
              </w:rPr>
              <w:t>Finansinę priemonę įgyvendinantis subjektas – viešosios arba privatinės teisės reglamentuojamas subjektas, atliekantis kontroliuojančiojo fondo arba specialiojo fondo užduotis.</w:t>
            </w:r>
          </w:p>
        </w:tc>
      </w:tr>
      <w:tr w:rsidR="00921C72" w:rsidRPr="00A27572" w14:paraId="2239C2CC"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0DC1AA" w14:textId="77777777" w:rsidR="00921C72" w:rsidRPr="00A27572" w:rsidRDefault="00921C72" w:rsidP="00551C7E">
            <w:pPr>
              <w:widowControl w:val="0"/>
              <w:rPr>
                <w:spacing w:val="-6"/>
                <w:szCs w:val="24"/>
                <w:lang w:eastAsia="lt-LT"/>
              </w:rPr>
            </w:pPr>
            <w:r w:rsidRPr="00A27572">
              <w:rPr>
                <w:spacing w:val="-6"/>
                <w:szCs w:val="24"/>
                <w:lang w:eastAsia="lt-LT"/>
              </w:rPr>
              <w:t>12.</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B8E1F" w14:textId="77777777" w:rsidR="00921C72" w:rsidRPr="00A27572" w:rsidRDefault="00921C72" w:rsidP="00551C7E">
            <w:pPr>
              <w:widowControl w:val="0"/>
              <w:jc w:val="both"/>
              <w:rPr>
                <w:spacing w:val="-6"/>
                <w:szCs w:val="24"/>
                <w:lang w:eastAsia="lt-LT"/>
              </w:rPr>
            </w:pPr>
            <w:r w:rsidRPr="00A27572">
              <w:rPr>
                <w:spacing w:val="-6"/>
                <w:szCs w:val="24"/>
                <w:lang w:eastAsia="lt-LT"/>
              </w:rPr>
              <w:t>Stebėsenos rodiklio reikšmės skaičiavimo periodiškumas</w:t>
            </w:r>
          </w:p>
        </w:tc>
        <w:tc>
          <w:tcPr>
            <w:tcW w:w="274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B17FC60" w14:textId="2DE89EFA" w:rsidR="00921C72" w:rsidRPr="00A27572" w:rsidRDefault="00A27572" w:rsidP="00DB1CD9">
            <w:pPr>
              <w:jc w:val="both"/>
              <w:rPr>
                <w:bCs/>
                <w:color w:val="808080"/>
                <w:spacing w:val="-6"/>
                <w:szCs w:val="24"/>
                <w:lang w:eastAsia="lt-LT"/>
              </w:rPr>
            </w:pPr>
            <w:r w:rsidRPr="00A27572">
              <w:rPr>
                <w:bCs/>
                <w:color w:val="000000" w:themeColor="text1"/>
                <w:spacing w:val="-6"/>
                <w:szCs w:val="24"/>
                <w:lang w:eastAsia="lt-LT"/>
              </w:rPr>
              <w:t xml:space="preserve">Du kartus per metus (iki sausio 15 d. ir iki liepos 15 d.), su projekto vykdytojo teikiamomis veiklos ataskaitomis </w:t>
            </w:r>
            <w:r w:rsidR="00E76D73" w:rsidRPr="00E76D73">
              <w:rPr>
                <w:bCs/>
                <w:color w:val="000000" w:themeColor="text1"/>
                <w:spacing w:val="-6"/>
                <w:szCs w:val="24"/>
                <w:lang w:eastAsia="lt-LT"/>
              </w:rPr>
              <w:t>Lietuvos Respublikos finansų ministerijai ir Lietuvos Respublikos aplinkos ministerijai.</w:t>
            </w:r>
            <w:r w:rsidR="00F81205" w:rsidRPr="00F81205">
              <w:rPr>
                <w:bCs/>
                <w:color w:val="000000" w:themeColor="text1"/>
                <w:spacing w:val="-6"/>
                <w:szCs w:val="24"/>
                <w:lang w:eastAsia="lt-LT"/>
              </w:rPr>
              <w:t>.</w:t>
            </w:r>
          </w:p>
        </w:tc>
      </w:tr>
      <w:tr w:rsidR="00921C72" w14:paraId="0ACAE47A" w14:textId="77777777" w:rsidTr="00FB0A61">
        <w:trPr>
          <w:trHeight w:val="989"/>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CF2D05F" w14:textId="77777777" w:rsidR="00921C72" w:rsidRDefault="00921C72" w:rsidP="00551C7E">
            <w:pPr>
              <w:widowControl w:val="0"/>
              <w:rPr>
                <w:szCs w:val="24"/>
                <w:lang w:eastAsia="lt-LT"/>
              </w:rPr>
            </w:pPr>
            <w:r>
              <w:rPr>
                <w:szCs w:val="24"/>
                <w:lang w:eastAsia="lt-LT"/>
              </w:rPr>
              <w:t>13.</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09232" w14:textId="77777777" w:rsidR="00921C72" w:rsidRPr="006C3D56" w:rsidRDefault="00921C72" w:rsidP="00551C7E">
            <w:pPr>
              <w:widowControl w:val="0"/>
              <w:jc w:val="both"/>
              <w:rPr>
                <w:spacing w:val="-6"/>
                <w:szCs w:val="24"/>
                <w:lang w:eastAsia="lt-LT"/>
              </w:rPr>
            </w:pPr>
            <w:r w:rsidRPr="006C3D56">
              <w:rPr>
                <w:bCs/>
                <w:spacing w:val="-6"/>
                <w:szCs w:val="24"/>
                <w:lang w:eastAsia="lt-LT"/>
              </w:rPr>
              <w:t>Stebėsenos rodiklio pasiekimo momentas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F3DFB8" w14:textId="6C30C6CC" w:rsidR="001C35AA" w:rsidRDefault="003F341B" w:rsidP="00C478EF">
            <w:pPr>
              <w:tabs>
                <w:tab w:val="left" w:pos="426"/>
                <w:tab w:val="left" w:pos="9356"/>
              </w:tabs>
              <w:jc w:val="both"/>
            </w:pPr>
            <w:r>
              <w:rPr>
                <w:shd w:val="clear" w:color="auto" w:fill="FFFFFF"/>
              </w:rPr>
              <w:t>P</w:t>
            </w:r>
            <w:r w:rsidR="001C35AA" w:rsidRPr="4AE338D8">
              <w:t>o projekto finansavimo pabaigos.</w:t>
            </w:r>
          </w:p>
          <w:p w14:paraId="51DA6198" w14:textId="77777777" w:rsidR="001C35AA" w:rsidRPr="00AB4FCB" w:rsidRDefault="001C35AA" w:rsidP="001C35AA">
            <w:pPr>
              <w:tabs>
                <w:tab w:val="left" w:pos="426"/>
                <w:tab w:val="left" w:pos="9356"/>
              </w:tabs>
              <w:ind w:right="425"/>
              <w:jc w:val="both"/>
            </w:pPr>
          </w:p>
          <w:p w14:paraId="21B07D7D" w14:textId="20F61EF5" w:rsidR="00921C72" w:rsidRPr="00591D95" w:rsidRDefault="001C35AA" w:rsidP="005C7DE7">
            <w:pPr>
              <w:jc w:val="both"/>
              <w:rPr>
                <w:bCs/>
                <w:color w:val="000000" w:themeColor="text1"/>
                <w:szCs w:val="24"/>
                <w:lang w:eastAsia="lt-LT"/>
              </w:rPr>
            </w:pPr>
            <w:r w:rsidRPr="008F060E">
              <w:rPr>
                <w:szCs w:val="24"/>
              </w:rPr>
              <w:t xml:space="preserve">Konkretaus renovuoto daugiabučio </w:t>
            </w:r>
            <w:r w:rsidR="006936F7">
              <w:rPr>
                <w:szCs w:val="24"/>
              </w:rPr>
              <w:t>namo</w:t>
            </w:r>
            <w:r w:rsidRPr="008F060E">
              <w:rPr>
                <w:szCs w:val="24"/>
              </w:rPr>
              <w:t xml:space="preserve"> atveju, </w:t>
            </w:r>
            <w:r w:rsidRPr="00923182">
              <w:rPr>
                <w:spacing w:val="-4"/>
                <w:szCs w:val="24"/>
              </w:rPr>
              <w:t xml:space="preserve">renovuoto daugiabučio </w:t>
            </w:r>
            <w:r w:rsidR="00D64D55">
              <w:rPr>
                <w:spacing w:val="-4"/>
                <w:szCs w:val="24"/>
              </w:rPr>
              <w:t>namo</w:t>
            </w:r>
            <w:r w:rsidRPr="00923182">
              <w:rPr>
                <w:spacing w:val="-4"/>
                <w:szCs w:val="24"/>
              </w:rPr>
              <w:t xml:space="preserve"> statybos užbaigimo akto išdavimas</w:t>
            </w:r>
            <w:r w:rsidR="000C3C5A">
              <w:rPr>
                <w:spacing w:val="-4"/>
                <w:szCs w:val="24"/>
              </w:rPr>
              <w:t>.</w:t>
            </w:r>
          </w:p>
        </w:tc>
      </w:tr>
      <w:tr w:rsidR="00BD7C25" w14:paraId="1C383A04" w14:textId="77777777" w:rsidTr="00FB0A61">
        <w:trPr>
          <w:trHeight w:val="87"/>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ABDB69" w14:textId="77777777" w:rsidR="00BD7C25" w:rsidRDefault="00BD7C25" w:rsidP="00BD7C25">
            <w:pPr>
              <w:widowControl w:val="0"/>
              <w:rPr>
                <w:szCs w:val="24"/>
                <w:lang w:eastAsia="lt-LT"/>
              </w:rPr>
            </w:pPr>
            <w:r>
              <w:rPr>
                <w:szCs w:val="24"/>
                <w:lang w:eastAsia="lt-LT"/>
              </w:rPr>
              <w:t>14.</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0D22BC" w14:textId="77777777" w:rsidR="00BD7C25" w:rsidRDefault="00BD7C25" w:rsidP="00BD7C25">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16B18" w14:textId="77777777" w:rsidR="005E06CF" w:rsidRPr="005E06CF" w:rsidRDefault="005E06CF" w:rsidP="005E06CF">
            <w:pPr>
              <w:widowControl w:val="0"/>
              <w:jc w:val="both"/>
              <w:rPr>
                <w:spacing w:val="-6"/>
              </w:rPr>
            </w:pPr>
            <w:r w:rsidRPr="005E06CF">
              <w:rPr>
                <w:spacing w:val="-6"/>
              </w:rPr>
              <w:t>Už stebėsenos rodiklio reikšmės nustatymą ir duomenų apie pasiektą rodiklio reikšmę teikimą viešajai įstaigai (toliau – VšĮ)  Centrinei projektų valdymo agentūrai atsakingas projekto vykdytojas;</w:t>
            </w:r>
          </w:p>
          <w:p w14:paraId="56163802" w14:textId="77777777" w:rsidR="005E06CF" w:rsidRPr="005E06CF" w:rsidRDefault="005E06CF" w:rsidP="005E06CF">
            <w:pPr>
              <w:widowControl w:val="0"/>
              <w:jc w:val="both"/>
              <w:rPr>
                <w:spacing w:val="-6"/>
              </w:rPr>
            </w:pPr>
            <w:r w:rsidRPr="005E06CF">
              <w:rPr>
                <w:spacing w:val="-6"/>
              </w:rPr>
              <w:t>už stebėsenos rodiklio reikšmės stebėseną atsakinga VšĮ Centrinė projektų valdymo agentūra;</w:t>
            </w:r>
          </w:p>
          <w:p w14:paraId="42FA6D19" w14:textId="26F44771" w:rsidR="00BD7C25" w:rsidRDefault="005E06CF" w:rsidP="00BD7C25">
            <w:pPr>
              <w:jc w:val="both"/>
              <w:rPr>
                <w:bCs/>
                <w:i/>
                <w:iCs/>
                <w:color w:val="808080"/>
                <w:szCs w:val="24"/>
              </w:rPr>
            </w:pPr>
            <w:r w:rsidRPr="005E06CF">
              <w:rPr>
                <w:spacing w:val="-6"/>
              </w:rPr>
              <w:t>stebėsenos rodiklio aprašymo kortelę parengė Aplinkos ministerija.</w:t>
            </w:r>
          </w:p>
        </w:tc>
      </w:tr>
      <w:tr w:rsidR="00BD7C25" w14:paraId="65A5E038" w14:textId="77777777" w:rsidTr="00FB0A61">
        <w:trPr>
          <w:trHeight w:val="85"/>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166E71" w14:textId="77777777" w:rsidR="00BD7C25" w:rsidRDefault="00BD7C25" w:rsidP="00BD7C25">
            <w:pPr>
              <w:widowControl w:val="0"/>
              <w:rPr>
                <w:szCs w:val="24"/>
                <w:lang w:eastAsia="lt-LT"/>
              </w:rPr>
            </w:pPr>
            <w:r>
              <w:rPr>
                <w:szCs w:val="24"/>
                <w:lang w:eastAsia="lt-LT"/>
              </w:rPr>
              <w:t>15.</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7A75C" w14:textId="77777777" w:rsidR="00BD7C25" w:rsidRDefault="00BD7C25" w:rsidP="00BD7C25">
            <w:pPr>
              <w:widowControl w:val="0"/>
              <w:jc w:val="both"/>
              <w:rPr>
                <w:szCs w:val="24"/>
                <w:lang w:eastAsia="lt-LT"/>
              </w:rPr>
            </w:pPr>
            <w:r>
              <w:rPr>
                <w:szCs w:val="24"/>
                <w:lang w:eastAsia="lt-LT"/>
              </w:rPr>
              <w:t>Įstaigos padalinys ir kontaktinis telefono numeris</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FC6B1B" w14:textId="48878D17" w:rsidR="00BD7C25" w:rsidRDefault="005524A8" w:rsidP="00BD7C25">
            <w:pPr>
              <w:jc w:val="both"/>
              <w:rPr>
                <w:rFonts w:eastAsia="Calibri"/>
                <w:bCs/>
                <w:i/>
                <w:iCs/>
                <w:color w:val="808080"/>
                <w:szCs w:val="24"/>
                <w:lang w:eastAsia="lt-LT"/>
              </w:rPr>
            </w:pPr>
            <w:r>
              <w:rPr>
                <w:rFonts w:eastAsia="Calibri"/>
                <w:bCs/>
                <w:color w:val="000000" w:themeColor="text1"/>
                <w:spacing w:val="-6"/>
                <w:szCs w:val="24"/>
                <w:lang w:eastAsia="lt-LT"/>
              </w:rPr>
              <w:t>Strateginio valdymo ir investicijų departamento Europos Sąjungos investicinių priemonių įgyvendinimo skyrius</w:t>
            </w:r>
            <w:r>
              <w:rPr>
                <w:rFonts w:eastAsia="Calibri"/>
                <w:bCs/>
                <w:color w:val="000000" w:themeColor="text1"/>
                <w:szCs w:val="24"/>
                <w:lang w:eastAsia="lt-LT"/>
              </w:rPr>
              <w:t>, t</w:t>
            </w:r>
            <w:r w:rsidRPr="00260EC0">
              <w:rPr>
                <w:rFonts w:eastAsia="Calibri"/>
                <w:bCs/>
                <w:color w:val="000000" w:themeColor="text1"/>
                <w:szCs w:val="24"/>
                <w:lang w:eastAsia="lt-LT"/>
              </w:rPr>
              <w:t>el.</w:t>
            </w:r>
            <w:r w:rsidR="009B61EF">
              <w:rPr>
                <w:rFonts w:eastAsia="Calibri"/>
                <w:bCs/>
                <w:color w:val="000000" w:themeColor="text1"/>
                <w:szCs w:val="24"/>
                <w:lang w:eastAsia="lt-LT"/>
              </w:rPr>
              <w:t> </w:t>
            </w:r>
            <w:r w:rsidRPr="00260EC0">
              <w:rPr>
                <w:rFonts w:eastAsia="Calibri"/>
                <w:bCs/>
                <w:color w:val="000000" w:themeColor="text1"/>
                <w:szCs w:val="24"/>
                <w:lang w:eastAsia="lt-LT"/>
              </w:rPr>
              <w:t>+370 616 79109</w:t>
            </w:r>
          </w:p>
        </w:tc>
      </w:tr>
      <w:tr w:rsidR="00921C72" w14:paraId="16112F43" w14:textId="77777777" w:rsidTr="00FB0A61">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97B663" w14:textId="77777777" w:rsidR="00921C72" w:rsidRDefault="00921C72" w:rsidP="00551C7E">
            <w:pPr>
              <w:widowControl w:val="0"/>
              <w:rPr>
                <w:szCs w:val="24"/>
                <w:lang w:eastAsia="lt-LT"/>
              </w:rPr>
            </w:pPr>
            <w:r>
              <w:rPr>
                <w:szCs w:val="24"/>
                <w:lang w:eastAsia="lt-LT"/>
              </w:rPr>
              <w:t>16.</w:t>
            </w:r>
          </w:p>
        </w:tc>
        <w:tc>
          <w:tcPr>
            <w:tcW w:w="19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3CB8FA" w14:textId="77777777" w:rsidR="00921C72" w:rsidRDefault="00921C72" w:rsidP="00551C7E">
            <w:pPr>
              <w:widowControl w:val="0"/>
              <w:jc w:val="both"/>
              <w:rPr>
                <w:szCs w:val="24"/>
                <w:lang w:eastAsia="lt-LT"/>
              </w:rPr>
            </w:pPr>
            <w:r>
              <w:rPr>
                <w:szCs w:val="24"/>
                <w:lang w:eastAsia="lt-LT"/>
              </w:rPr>
              <w:t>Kita svarbi informacija</w:t>
            </w:r>
          </w:p>
        </w:tc>
        <w:tc>
          <w:tcPr>
            <w:tcW w:w="27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34DE35" w14:textId="6E8D535C" w:rsidR="00591D95" w:rsidRDefault="00442936" w:rsidP="00591D95">
            <w:pPr>
              <w:jc w:val="both"/>
              <w:rPr>
                <w:rFonts w:eastAsia="Calibri"/>
                <w:bCs/>
                <w:color w:val="000000" w:themeColor="text1"/>
                <w:szCs w:val="24"/>
                <w:lang w:eastAsia="lt-LT"/>
              </w:rPr>
            </w:pPr>
            <w:r>
              <w:rPr>
                <w:rFonts w:eastAsia="Calibri"/>
                <w:bCs/>
                <w:color w:val="000000" w:themeColor="text1"/>
                <w:szCs w:val="24"/>
                <w:lang w:eastAsia="lt-LT"/>
              </w:rPr>
              <w:t>Stebėsenos r</w:t>
            </w:r>
            <w:r w:rsidR="00591D95" w:rsidRPr="00591D95">
              <w:rPr>
                <w:rFonts w:eastAsia="Calibri"/>
                <w:bCs/>
                <w:color w:val="000000" w:themeColor="text1"/>
                <w:szCs w:val="24"/>
                <w:lang w:eastAsia="lt-LT"/>
              </w:rPr>
              <w:t>odiklio kodas P.B.2.0018.</w:t>
            </w:r>
          </w:p>
          <w:p w14:paraId="760B428E" w14:textId="77777777" w:rsidR="00B54DDF" w:rsidRPr="00591D95" w:rsidRDefault="00B54DDF" w:rsidP="00591D95">
            <w:pPr>
              <w:jc w:val="both"/>
              <w:rPr>
                <w:rFonts w:eastAsia="Calibri"/>
                <w:bCs/>
                <w:color w:val="000000" w:themeColor="text1"/>
                <w:szCs w:val="24"/>
                <w:lang w:eastAsia="lt-LT"/>
              </w:rPr>
            </w:pPr>
          </w:p>
          <w:p w14:paraId="11C7D64D" w14:textId="4230C0CB" w:rsidR="006B373B" w:rsidRPr="00065B33" w:rsidRDefault="00E83A1B" w:rsidP="00065B33">
            <w:pPr>
              <w:widowControl w:val="0"/>
              <w:ind w:firstLine="340"/>
              <w:jc w:val="both"/>
              <w:rPr>
                <w:spacing w:val="-4"/>
                <w:szCs w:val="24"/>
              </w:rPr>
            </w:pPr>
            <w:r w:rsidRPr="00065B33">
              <w:rPr>
                <w:spacing w:val="-4"/>
                <w:szCs w:val="24"/>
              </w:rPr>
              <w:t>Šis stebėsenos r</w:t>
            </w:r>
            <w:r w:rsidR="006B373B" w:rsidRPr="00065B33">
              <w:rPr>
                <w:spacing w:val="-4"/>
                <w:szCs w:val="24"/>
              </w:rPr>
              <w:t>odiklis susijęs su</w:t>
            </w:r>
            <w:r w:rsidR="00442936" w:rsidRPr="00065B33">
              <w:rPr>
                <w:spacing w:val="-4"/>
                <w:szCs w:val="24"/>
              </w:rPr>
              <w:t xml:space="preserve"> stebėsenos rodikliais</w:t>
            </w:r>
            <w:r w:rsidR="006B373B" w:rsidRPr="00065B33">
              <w:rPr>
                <w:spacing w:val="-4"/>
                <w:szCs w:val="24"/>
              </w:rPr>
              <w:t>:</w:t>
            </w:r>
          </w:p>
          <w:p w14:paraId="29E89C21" w14:textId="5424F9A9" w:rsidR="00591D95" w:rsidRPr="00065B33" w:rsidRDefault="00442936" w:rsidP="00065B33">
            <w:pPr>
              <w:widowControl w:val="0"/>
              <w:jc w:val="both"/>
              <w:rPr>
                <w:spacing w:val="-4"/>
                <w:szCs w:val="24"/>
              </w:rPr>
            </w:pPr>
            <w:r w:rsidRPr="00065B33">
              <w:rPr>
                <w:spacing w:val="-4"/>
                <w:szCs w:val="24"/>
              </w:rPr>
              <w:t>R.B.2.2029</w:t>
            </w:r>
            <w:r w:rsidRPr="00065B33" w:rsidDel="00442936">
              <w:rPr>
                <w:spacing w:val="-4"/>
                <w:szCs w:val="24"/>
              </w:rPr>
              <w:t xml:space="preserve"> </w:t>
            </w:r>
            <w:r w:rsidR="00591D95" w:rsidRPr="00065B33">
              <w:rPr>
                <w:spacing w:val="-4"/>
                <w:szCs w:val="24"/>
              </w:rPr>
              <w:t>„Numatomas išmetamas šiltnamio efektą sukeliančių dujų kiekis“ ;</w:t>
            </w:r>
          </w:p>
          <w:p w14:paraId="4DBE3C03" w14:textId="488F91AC" w:rsidR="00921C72" w:rsidRPr="006775E3" w:rsidRDefault="00442936" w:rsidP="00065B33">
            <w:pPr>
              <w:widowControl w:val="0"/>
              <w:jc w:val="both"/>
              <w:rPr>
                <w:rFonts w:eastAsia="Calibri"/>
                <w:bCs/>
                <w:color w:val="000000" w:themeColor="text1"/>
                <w:spacing w:val="-6"/>
                <w:szCs w:val="24"/>
                <w:lang w:eastAsia="lt-LT"/>
              </w:rPr>
            </w:pPr>
            <w:r w:rsidRPr="00065B33">
              <w:rPr>
                <w:spacing w:val="-4"/>
                <w:szCs w:val="24"/>
              </w:rPr>
              <w:t xml:space="preserve">R.B.2.2026 </w:t>
            </w:r>
            <w:r w:rsidR="00591D95" w:rsidRPr="00065B33">
              <w:rPr>
                <w:spacing w:val="-4"/>
                <w:szCs w:val="24"/>
              </w:rPr>
              <w:t>„Metinis pirminės energijos suvartojimo kiekis (iš kurio: būstai, viešieji pastatai, įmonės, kita)“</w:t>
            </w:r>
            <w:r w:rsidRPr="00065B33">
              <w:rPr>
                <w:spacing w:val="-4"/>
                <w:szCs w:val="24"/>
              </w:rPr>
              <w:t>.</w:t>
            </w:r>
            <w:r w:rsidR="00591D95" w:rsidRPr="006775E3">
              <w:rPr>
                <w:rFonts w:eastAsia="Calibri"/>
                <w:bCs/>
                <w:color w:val="000000" w:themeColor="text1"/>
                <w:spacing w:val="-6"/>
                <w:szCs w:val="24"/>
                <w:lang w:eastAsia="lt-LT"/>
              </w:rPr>
              <w:t xml:space="preserve"> </w:t>
            </w:r>
          </w:p>
        </w:tc>
      </w:tr>
    </w:tbl>
    <w:p w14:paraId="0D6BA8CD" w14:textId="77777777" w:rsidR="007F791C" w:rsidRDefault="007F791C" w:rsidP="00995CA7">
      <w:pPr>
        <w:rPr>
          <w:lang w:eastAsia="lt-LT"/>
        </w:rPr>
      </w:pPr>
    </w:p>
    <w:p w14:paraId="04CE5BA9" w14:textId="798F7346" w:rsidR="007F791C" w:rsidRDefault="001A1BAB" w:rsidP="00047DE2">
      <w:pPr>
        <w:jc w:val="center"/>
        <w:rPr>
          <w:lang w:eastAsia="lt-LT"/>
        </w:rPr>
      </w:pPr>
      <w:r w:rsidRPr="001A1BAB">
        <w:rPr>
          <w:lang w:eastAsia="lt-LT"/>
        </w:rPr>
        <w:t>______________________</w:t>
      </w:r>
    </w:p>
    <w:sectPr w:rsidR="007F791C" w:rsidSect="000C2161">
      <w:headerReference w:type="default" r:id="rId11"/>
      <w:pgSz w:w="11906" w:h="16838" w:code="9"/>
      <w:pgMar w:top="1134" w:right="567" w:bottom="1134" w:left="1134" w:header="561" w:footer="686"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2F724" w14:textId="77777777" w:rsidR="00D03E83" w:rsidRDefault="00D03E83">
      <w:pPr>
        <w:rPr>
          <w:lang w:eastAsia="lt-LT"/>
        </w:rPr>
      </w:pPr>
      <w:r>
        <w:rPr>
          <w:lang w:eastAsia="lt-LT"/>
        </w:rPr>
        <w:separator/>
      </w:r>
    </w:p>
  </w:endnote>
  <w:endnote w:type="continuationSeparator" w:id="0">
    <w:p w14:paraId="57A45171" w14:textId="77777777" w:rsidR="00D03E83" w:rsidRDefault="00D03E83">
      <w:pPr>
        <w:rPr>
          <w:lang w:eastAsia="lt-LT"/>
        </w:rPr>
      </w:pPr>
      <w:r>
        <w:rPr>
          <w:lang w:eastAsia="lt-LT"/>
        </w:rPr>
        <w:continuationSeparator/>
      </w:r>
    </w:p>
  </w:endnote>
  <w:endnote w:type="continuationNotice" w:id="1">
    <w:p w14:paraId="7016B6C6" w14:textId="77777777" w:rsidR="00D03E83" w:rsidRDefault="00D03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E7B0C" w14:textId="77777777" w:rsidR="00D03E83" w:rsidRDefault="00D03E83">
      <w:pPr>
        <w:rPr>
          <w:lang w:eastAsia="lt-LT"/>
        </w:rPr>
      </w:pPr>
      <w:r>
        <w:rPr>
          <w:lang w:eastAsia="lt-LT"/>
        </w:rPr>
        <w:separator/>
      </w:r>
    </w:p>
  </w:footnote>
  <w:footnote w:type="continuationSeparator" w:id="0">
    <w:p w14:paraId="3C3EB8AE" w14:textId="77777777" w:rsidR="00D03E83" w:rsidRDefault="00D03E83">
      <w:pPr>
        <w:rPr>
          <w:lang w:eastAsia="lt-LT"/>
        </w:rPr>
      </w:pPr>
      <w:r>
        <w:rPr>
          <w:lang w:eastAsia="lt-LT"/>
        </w:rPr>
        <w:continuationSeparator/>
      </w:r>
    </w:p>
  </w:footnote>
  <w:footnote w:type="continuationNotice" w:id="1">
    <w:p w14:paraId="2060AD74" w14:textId="77777777" w:rsidR="00D03E83" w:rsidRDefault="00D03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B1D90" w14:textId="77777777" w:rsidR="008F161E" w:rsidRDefault="008F161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E1090D">
      <w:rPr>
        <w:noProof/>
        <w:lang w:eastAsia="lt-LT"/>
      </w:rPr>
      <w:t>8</w:t>
    </w:r>
    <w:r>
      <w:rPr>
        <w:lang w:eastAsia="lt-LT"/>
      </w:rPr>
      <w:fldChar w:fldCharType="end"/>
    </w:r>
  </w:p>
  <w:p w14:paraId="2F59D92E" w14:textId="77777777" w:rsidR="008F161E" w:rsidRDefault="008F161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D42D0"/>
    <w:multiLevelType w:val="hybridMultilevel"/>
    <w:tmpl w:val="D63C32D8"/>
    <w:lvl w:ilvl="0" w:tplc="32B6C602">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485A9C"/>
    <w:multiLevelType w:val="hybridMultilevel"/>
    <w:tmpl w:val="C52E1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B33D9B"/>
    <w:multiLevelType w:val="hybridMultilevel"/>
    <w:tmpl w:val="6DA8681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F1F7836"/>
    <w:multiLevelType w:val="hybridMultilevel"/>
    <w:tmpl w:val="14A8E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360A63"/>
    <w:multiLevelType w:val="hybridMultilevel"/>
    <w:tmpl w:val="545CB51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7F3C8F"/>
    <w:multiLevelType w:val="hybridMultilevel"/>
    <w:tmpl w:val="6B26FF72"/>
    <w:lvl w:ilvl="0" w:tplc="6DEEB0AE">
      <w:numFmt w:val="bullet"/>
      <w:lvlText w:val="•"/>
      <w:lvlJc w:val="left"/>
      <w:pPr>
        <w:ind w:left="1080" w:hanging="72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9601D3"/>
    <w:multiLevelType w:val="hybridMultilevel"/>
    <w:tmpl w:val="3D3EDA0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8495652"/>
    <w:multiLevelType w:val="hybridMultilevel"/>
    <w:tmpl w:val="C25E348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8" w15:restartNumberingAfterBreak="0">
    <w:nsid w:val="48E42856"/>
    <w:multiLevelType w:val="hybridMultilevel"/>
    <w:tmpl w:val="2ED069FA"/>
    <w:lvl w:ilvl="0" w:tplc="32B6C602">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022094"/>
    <w:multiLevelType w:val="hybridMultilevel"/>
    <w:tmpl w:val="EB2A5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3C075D"/>
    <w:multiLevelType w:val="hybridMultilevel"/>
    <w:tmpl w:val="65DE91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22510BB"/>
    <w:multiLevelType w:val="hybridMultilevel"/>
    <w:tmpl w:val="0C4637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5405059"/>
    <w:multiLevelType w:val="hybridMultilevel"/>
    <w:tmpl w:val="464090E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722C5EFE"/>
    <w:multiLevelType w:val="hybridMultilevel"/>
    <w:tmpl w:val="13DE92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9644453">
    <w:abstractNumId w:val="7"/>
  </w:num>
  <w:num w:numId="2" w16cid:durableId="588126507">
    <w:abstractNumId w:val="9"/>
  </w:num>
  <w:num w:numId="3" w16cid:durableId="436951687">
    <w:abstractNumId w:val="3"/>
  </w:num>
  <w:num w:numId="4" w16cid:durableId="134832068">
    <w:abstractNumId w:val="10"/>
  </w:num>
  <w:num w:numId="5" w16cid:durableId="614752155">
    <w:abstractNumId w:val="1"/>
  </w:num>
  <w:num w:numId="6" w16cid:durableId="785195054">
    <w:abstractNumId w:val="11"/>
  </w:num>
  <w:num w:numId="7" w16cid:durableId="246574013">
    <w:abstractNumId w:val="4"/>
  </w:num>
  <w:num w:numId="8" w16cid:durableId="844249547">
    <w:abstractNumId w:val="13"/>
  </w:num>
  <w:num w:numId="9" w16cid:durableId="1274290831">
    <w:abstractNumId w:val="0"/>
  </w:num>
  <w:num w:numId="10" w16cid:durableId="383795853">
    <w:abstractNumId w:val="5"/>
  </w:num>
  <w:num w:numId="11" w16cid:durableId="1726370091">
    <w:abstractNumId w:val="2"/>
  </w:num>
  <w:num w:numId="12" w16cid:durableId="1246307413">
    <w:abstractNumId w:val="6"/>
  </w:num>
  <w:num w:numId="13" w16cid:durableId="125854807">
    <w:abstractNumId w:val="12"/>
  </w:num>
  <w:num w:numId="14" w16cid:durableId="554851967">
    <w:abstractNumId w:val="8"/>
  </w:num>
  <w:num w:numId="15" w16cid:durableId="776830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CEA"/>
    <w:rsid w:val="00002860"/>
    <w:rsid w:val="0000300E"/>
    <w:rsid w:val="00004461"/>
    <w:rsid w:val="0000622A"/>
    <w:rsid w:val="000078C9"/>
    <w:rsid w:val="000131E1"/>
    <w:rsid w:val="0001468D"/>
    <w:rsid w:val="00014999"/>
    <w:rsid w:val="000171D5"/>
    <w:rsid w:val="00017EE5"/>
    <w:rsid w:val="00020F36"/>
    <w:rsid w:val="000252E0"/>
    <w:rsid w:val="00025A04"/>
    <w:rsid w:val="00030ACD"/>
    <w:rsid w:val="00034240"/>
    <w:rsid w:val="000347FE"/>
    <w:rsid w:val="00034B82"/>
    <w:rsid w:val="00035067"/>
    <w:rsid w:val="00035AC7"/>
    <w:rsid w:val="00042365"/>
    <w:rsid w:val="00042DF1"/>
    <w:rsid w:val="00043067"/>
    <w:rsid w:val="0004536B"/>
    <w:rsid w:val="000459D8"/>
    <w:rsid w:val="00047DE2"/>
    <w:rsid w:val="0005072A"/>
    <w:rsid w:val="00050BEF"/>
    <w:rsid w:val="000510EC"/>
    <w:rsid w:val="00052169"/>
    <w:rsid w:val="000526E0"/>
    <w:rsid w:val="00053B0F"/>
    <w:rsid w:val="00054879"/>
    <w:rsid w:val="00056FAF"/>
    <w:rsid w:val="0005722B"/>
    <w:rsid w:val="0006015D"/>
    <w:rsid w:val="0006196D"/>
    <w:rsid w:val="0006260E"/>
    <w:rsid w:val="00062C6E"/>
    <w:rsid w:val="000639FF"/>
    <w:rsid w:val="000644BD"/>
    <w:rsid w:val="00065B33"/>
    <w:rsid w:val="00075123"/>
    <w:rsid w:val="00075505"/>
    <w:rsid w:val="00075E84"/>
    <w:rsid w:val="00077A85"/>
    <w:rsid w:val="0008302F"/>
    <w:rsid w:val="00083C63"/>
    <w:rsid w:val="00086BDA"/>
    <w:rsid w:val="00091997"/>
    <w:rsid w:val="00094F9D"/>
    <w:rsid w:val="000A2928"/>
    <w:rsid w:val="000A443C"/>
    <w:rsid w:val="000A45DF"/>
    <w:rsid w:val="000A4EAC"/>
    <w:rsid w:val="000A50D8"/>
    <w:rsid w:val="000A6026"/>
    <w:rsid w:val="000A77A8"/>
    <w:rsid w:val="000B05F4"/>
    <w:rsid w:val="000B0CEE"/>
    <w:rsid w:val="000B1004"/>
    <w:rsid w:val="000B1D89"/>
    <w:rsid w:val="000B5570"/>
    <w:rsid w:val="000B5EB7"/>
    <w:rsid w:val="000B71A0"/>
    <w:rsid w:val="000C079A"/>
    <w:rsid w:val="000C0BE5"/>
    <w:rsid w:val="000C0D92"/>
    <w:rsid w:val="000C1738"/>
    <w:rsid w:val="000C2161"/>
    <w:rsid w:val="000C3811"/>
    <w:rsid w:val="000C3C5A"/>
    <w:rsid w:val="000C3DCB"/>
    <w:rsid w:val="000C56D9"/>
    <w:rsid w:val="000C5FB1"/>
    <w:rsid w:val="000C6777"/>
    <w:rsid w:val="000C6DC6"/>
    <w:rsid w:val="000C7F2B"/>
    <w:rsid w:val="000C7F71"/>
    <w:rsid w:val="000D4C05"/>
    <w:rsid w:val="000D636D"/>
    <w:rsid w:val="000D65CC"/>
    <w:rsid w:val="000E0552"/>
    <w:rsid w:val="000E2593"/>
    <w:rsid w:val="000E4938"/>
    <w:rsid w:val="000E5DCD"/>
    <w:rsid w:val="000E6917"/>
    <w:rsid w:val="000F1803"/>
    <w:rsid w:val="000F1AC7"/>
    <w:rsid w:val="000F1C19"/>
    <w:rsid w:val="000F2939"/>
    <w:rsid w:val="000F3739"/>
    <w:rsid w:val="000F443C"/>
    <w:rsid w:val="000F4EF0"/>
    <w:rsid w:val="000F6AD8"/>
    <w:rsid w:val="000F779E"/>
    <w:rsid w:val="000F7F7E"/>
    <w:rsid w:val="0010094F"/>
    <w:rsid w:val="00101D80"/>
    <w:rsid w:val="001041F9"/>
    <w:rsid w:val="00104FD1"/>
    <w:rsid w:val="00107B30"/>
    <w:rsid w:val="001100E4"/>
    <w:rsid w:val="001146EE"/>
    <w:rsid w:val="00114EE7"/>
    <w:rsid w:val="00114FCE"/>
    <w:rsid w:val="00116B68"/>
    <w:rsid w:val="00121F91"/>
    <w:rsid w:val="001239A1"/>
    <w:rsid w:val="00123AAE"/>
    <w:rsid w:val="00124CBC"/>
    <w:rsid w:val="001328A6"/>
    <w:rsid w:val="00132BF7"/>
    <w:rsid w:val="0013444C"/>
    <w:rsid w:val="001346D0"/>
    <w:rsid w:val="00134CA7"/>
    <w:rsid w:val="00137E23"/>
    <w:rsid w:val="001409A2"/>
    <w:rsid w:val="00140FB3"/>
    <w:rsid w:val="0014157E"/>
    <w:rsid w:val="0014261D"/>
    <w:rsid w:val="00143AF3"/>
    <w:rsid w:val="001449B7"/>
    <w:rsid w:val="0014570F"/>
    <w:rsid w:val="00145F8E"/>
    <w:rsid w:val="001464CC"/>
    <w:rsid w:val="001516B8"/>
    <w:rsid w:val="00154C99"/>
    <w:rsid w:val="001557D2"/>
    <w:rsid w:val="00156F19"/>
    <w:rsid w:val="0016027A"/>
    <w:rsid w:val="00164759"/>
    <w:rsid w:val="001708E2"/>
    <w:rsid w:val="0017137A"/>
    <w:rsid w:val="00173578"/>
    <w:rsid w:val="001751DA"/>
    <w:rsid w:val="001758EB"/>
    <w:rsid w:val="00175B7B"/>
    <w:rsid w:val="0017726D"/>
    <w:rsid w:val="0018222A"/>
    <w:rsid w:val="00182268"/>
    <w:rsid w:val="00184A8B"/>
    <w:rsid w:val="0018555E"/>
    <w:rsid w:val="00186B4E"/>
    <w:rsid w:val="0018760F"/>
    <w:rsid w:val="0018764B"/>
    <w:rsid w:val="00187902"/>
    <w:rsid w:val="00190F41"/>
    <w:rsid w:val="00191101"/>
    <w:rsid w:val="001921C3"/>
    <w:rsid w:val="00192ACF"/>
    <w:rsid w:val="00194B52"/>
    <w:rsid w:val="0019733C"/>
    <w:rsid w:val="001A1A88"/>
    <w:rsid w:val="001A1BAB"/>
    <w:rsid w:val="001A237D"/>
    <w:rsid w:val="001A25D1"/>
    <w:rsid w:val="001A2608"/>
    <w:rsid w:val="001A27E9"/>
    <w:rsid w:val="001A5456"/>
    <w:rsid w:val="001A7555"/>
    <w:rsid w:val="001A7C97"/>
    <w:rsid w:val="001A7FAF"/>
    <w:rsid w:val="001B0F9F"/>
    <w:rsid w:val="001B13C6"/>
    <w:rsid w:val="001B36D9"/>
    <w:rsid w:val="001B3E8F"/>
    <w:rsid w:val="001B4868"/>
    <w:rsid w:val="001B4B37"/>
    <w:rsid w:val="001B69E7"/>
    <w:rsid w:val="001C02E4"/>
    <w:rsid w:val="001C0AB5"/>
    <w:rsid w:val="001C2E3B"/>
    <w:rsid w:val="001C35AA"/>
    <w:rsid w:val="001C3859"/>
    <w:rsid w:val="001C5016"/>
    <w:rsid w:val="001C59E6"/>
    <w:rsid w:val="001C6DF4"/>
    <w:rsid w:val="001C79EE"/>
    <w:rsid w:val="001D14B0"/>
    <w:rsid w:val="001D4122"/>
    <w:rsid w:val="001D54A7"/>
    <w:rsid w:val="001D5964"/>
    <w:rsid w:val="001E02A8"/>
    <w:rsid w:val="001E0899"/>
    <w:rsid w:val="001E1657"/>
    <w:rsid w:val="001E445F"/>
    <w:rsid w:val="001E58D0"/>
    <w:rsid w:val="001E6B79"/>
    <w:rsid w:val="001F0C97"/>
    <w:rsid w:val="001F12E4"/>
    <w:rsid w:val="001F1AFF"/>
    <w:rsid w:val="001F1D53"/>
    <w:rsid w:val="001F1EA6"/>
    <w:rsid w:val="001F1EDC"/>
    <w:rsid w:val="001F32CB"/>
    <w:rsid w:val="001F3BAE"/>
    <w:rsid w:val="001F5F04"/>
    <w:rsid w:val="00200E0C"/>
    <w:rsid w:val="00202ED7"/>
    <w:rsid w:val="00203A76"/>
    <w:rsid w:val="00205CE0"/>
    <w:rsid w:val="002067B2"/>
    <w:rsid w:val="002068D5"/>
    <w:rsid w:val="00206C37"/>
    <w:rsid w:val="00206E7C"/>
    <w:rsid w:val="00212A54"/>
    <w:rsid w:val="00213FC5"/>
    <w:rsid w:val="00215A85"/>
    <w:rsid w:val="002160C5"/>
    <w:rsid w:val="002168B7"/>
    <w:rsid w:val="0021703A"/>
    <w:rsid w:val="0022060C"/>
    <w:rsid w:val="002227A5"/>
    <w:rsid w:val="002247EA"/>
    <w:rsid w:val="0022514A"/>
    <w:rsid w:val="002264C6"/>
    <w:rsid w:val="00227D29"/>
    <w:rsid w:val="002304F6"/>
    <w:rsid w:val="0023139E"/>
    <w:rsid w:val="002344E0"/>
    <w:rsid w:val="00237023"/>
    <w:rsid w:val="002374C4"/>
    <w:rsid w:val="00243989"/>
    <w:rsid w:val="00243DE5"/>
    <w:rsid w:val="00247BA7"/>
    <w:rsid w:val="00251CDD"/>
    <w:rsid w:val="00253BA1"/>
    <w:rsid w:val="002561A3"/>
    <w:rsid w:val="00256A49"/>
    <w:rsid w:val="00260C3F"/>
    <w:rsid w:val="00260EC0"/>
    <w:rsid w:val="00260FA4"/>
    <w:rsid w:val="00261E8F"/>
    <w:rsid w:val="00262F4F"/>
    <w:rsid w:val="00263D60"/>
    <w:rsid w:val="00265419"/>
    <w:rsid w:val="00265B23"/>
    <w:rsid w:val="00265EF5"/>
    <w:rsid w:val="00266543"/>
    <w:rsid w:val="002673EA"/>
    <w:rsid w:val="00270265"/>
    <w:rsid w:val="00270516"/>
    <w:rsid w:val="002710B3"/>
    <w:rsid w:val="00271492"/>
    <w:rsid w:val="002731AE"/>
    <w:rsid w:val="00273EB7"/>
    <w:rsid w:val="00274C5B"/>
    <w:rsid w:val="002765CA"/>
    <w:rsid w:val="00276B97"/>
    <w:rsid w:val="002771B6"/>
    <w:rsid w:val="002771E8"/>
    <w:rsid w:val="00277403"/>
    <w:rsid w:val="00282287"/>
    <w:rsid w:val="00283F57"/>
    <w:rsid w:val="002848C1"/>
    <w:rsid w:val="00285A15"/>
    <w:rsid w:val="00286D6B"/>
    <w:rsid w:val="00290A02"/>
    <w:rsid w:val="002A0533"/>
    <w:rsid w:val="002A14AB"/>
    <w:rsid w:val="002A2497"/>
    <w:rsid w:val="002A5223"/>
    <w:rsid w:val="002A62A1"/>
    <w:rsid w:val="002A7085"/>
    <w:rsid w:val="002A7876"/>
    <w:rsid w:val="002B15D1"/>
    <w:rsid w:val="002B1F0C"/>
    <w:rsid w:val="002B4E40"/>
    <w:rsid w:val="002B7F26"/>
    <w:rsid w:val="002B7FA4"/>
    <w:rsid w:val="002C0225"/>
    <w:rsid w:val="002C2100"/>
    <w:rsid w:val="002C4B19"/>
    <w:rsid w:val="002C5D4E"/>
    <w:rsid w:val="002D1B83"/>
    <w:rsid w:val="002D31DD"/>
    <w:rsid w:val="002D4E1C"/>
    <w:rsid w:val="002D5241"/>
    <w:rsid w:val="002D72B1"/>
    <w:rsid w:val="002D7F28"/>
    <w:rsid w:val="002E04D2"/>
    <w:rsid w:val="002E2685"/>
    <w:rsid w:val="002E2906"/>
    <w:rsid w:val="002E73D1"/>
    <w:rsid w:val="002F2A63"/>
    <w:rsid w:val="002F2CC7"/>
    <w:rsid w:val="002F4504"/>
    <w:rsid w:val="002F4DA9"/>
    <w:rsid w:val="002F55BC"/>
    <w:rsid w:val="002F6D8A"/>
    <w:rsid w:val="002F7314"/>
    <w:rsid w:val="00300125"/>
    <w:rsid w:val="003002E6"/>
    <w:rsid w:val="00300435"/>
    <w:rsid w:val="00300F85"/>
    <w:rsid w:val="003029E4"/>
    <w:rsid w:val="00302DF0"/>
    <w:rsid w:val="00303185"/>
    <w:rsid w:val="003034B1"/>
    <w:rsid w:val="003036C2"/>
    <w:rsid w:val="00303735"/>
    <w:rsid w:val="00303EA1"/>
    <w:rsid w:val="0030435E"/>
    <w:rsid w:val="0030448D"/>
    <w:rsid w:val="003060BF"/>
    <w:rsid w:val="00307789"/>
    <w:rsid w:val="00310DD6"/>
    <w:rsid w:val="00312606"/>
    <w:rsid w:val="003132ED"/>
    <w:rsid w:val="00313C1D"/>
    <w:rsid w:val="00320D45"/>
    <w:rsid w:val="00325B7F"/>
    <w:rsid w:val="00326122"/>
    <w:rsid w:val="003261FF"/>
    <w:rsid w:val="003266BB"/>
    <w:rsid w:val="003277B6"/>
    <w:rsid w:val="00331437"/>
    <w:rsid w:val="00332262"/>
    <w:rsid w:val="003330D6"/>
    <w:rsid w:val="00334273"/>
    <w:rsid w:val="00334403"/>
    <w:rsid w:val="00334495"/>
    <w:rsid w:val="00334531"/>
    <w:rsid w:val="003366D5"/>
    <w:rsid w:val="00337F4F"/>
    <w:rsid w:val="00340CEC"/>
    <w:rsid w:val="00341AD6"/>
    <w:rsid w:val="00342409"/>
    <w:rsid w:val="003444AA"/>
    <w:rsid w:val="00345460"/>
    <w:rsid w:val="0034741F"/>
    <w:rsid w:val="00347CC0"/>
    <w:rsid w:val="00351D55"/>
    <w:rsid w:val="0035325A"/>
    <w:rsid w:val="00353F25"/>
    <w:rsid w:val="00354C15"/>
    <w:rsid w:val="00355EFB"/>
    <w:rsid w:val="003560A5"/>
    <w:rsid w:val="0036545C"/>
    <w:rsid w:val="00365C14"/>
    <w:rsid w:val="00365D73"/>
    <w:rsid w:val="0036652C"/>
    <w:rsid w:val="003679FA"/>
    <w:rsid w:val="003719C9"/>
    <w:rsid w:val="00372376"/>
    <w:rsid w:val="00372E18"/>
    <w:rsid w:val="003732D9"/>
    <w:rsid w:val="00373ACD"/>
    <w:rsid w:val="003749AD"/>
    <w:rsid w:val="00376A3E"/>
    <w:rsid w:val="003778C4"/>
    <w:rsid w:val="00380DC8"/>
    <w:rsid w:val="0038100B"/>
    <w:rsid w:val="00381E60"/>
    <w:rsid w:val="00382B4F"/>
    <w:rsid w:val="003841C8"/>
    <w:rsid w:val="00384FB8"/>
    <w:rsid w:val="00384FEB"/>
    <w:rsid w:val="003867B6"/>
    <w:rsid w:val="00386FE5"/>
    <w:rsid w:val="0039183E"/>
    <w:rsid w:val="00393E16"/>
    <w:rsid w:val="003963D7"/>
    <w:rsid w:val="0039641B"/>
    <w:rsid w:val="00396CD0"/>
    <w:rsid w:val="003A0F13"/>
    <w:rsid w:val="003A273D"/>
    <w:rsid w:val="003A435C"/>
    <w:rsid w:val="003A4A65"/>
    <w:rsid w:val="003A4EAC"/>
    <w:rsid w:val="003A5358"/>
    <w:rsid w:val="003B02EE"/>
    <w:rsid w:val="003B3060"/>
    <w:rsid w:val="003B5AE7"/>
    <w:rsid w:val="003B7E0E"/>
    <w:rsid w:val="003C1556"/>
    <w:rsid w:val="003C1AA5"/>
    <w:rsid w:val="003C2CD2"/>
    <w:rsid w:val="003C33E9"/>
    <w:rsid w:val="003C43AC"/>
    <w:rsid w:val="003C4508"/>
    <w:rsid w:val="003C6209"/>
    <w:rsid w:val="003C664D"/>
    <w:rsid w:val="003C7813"/>
    <w:rsid w:val="003D0C6A"/>
    <w:rsid w:val="003D49BF"/>
    <w:rsid w:val="003D4F72"/>
    <w:rsid w:val="003D520E"/>
    <w:rsid w:val="003D593D"/>
    <w:rsid w:val="003D76EB"/>
    <w:rsid w:val="003D7CCE"/>
    <w:rsid w:val="003E0F34"/>
    <w:rsid w:val="003E1B77"/>
    <w:rsid w:val="003E2B4E"/>
    <w:rsid w:val="003E3E2B"/>
    <w:rsid w:val="003E40A7"/>
    <w:rsid w:val="003E4448"/>
    <w:rsid w:val="003E6B9D"/>
    <w:rsid w:val="003E7136"/>
    <w:rsid w:val="003F06ED"/>
    <w:rsid w:val="003F0AE0"/>
    <w:rsid w:val="003F2E7D"/>
    <w:rsid w:val="003F341B"/>
    <w:rsid w:val="003F3D2D"/>
    <w:rsid w:val="00400687"/>
    <w:rsid w:val="00400BE0"/>
    <w:rsid w:val="00400F98"/>
    <w:rsid w:val="0040338C"/>
    <w:rsid w:val="00405E38"/>
    <w:rsid w:val="00410A05"/>
    <w:rsid w:val="00412323"/>
    <w:rsid w:val="004126C7"/>
    <w:rsid w:val="004144DC"/>
    <w:rsid w:val="004153EF"/>
    <w:rsid w:val="004154A1"/>
    <w:rsid w:val="00415636"/>
    <w:rsid w:val="00415FAF"/>
    <w:rsid w:val="0041622D"/>
    <w:rsid w:val="0041656A"/>
    <w:rsid w:val="00416713"/>
    <w:rsid w:val="0041680E"/>
    <w:rsid w:val="00417B86"/>
    <w:rsid w:val="00420A34"/>
    <w:rsid w:val="0042128A"/>
    <w:rsid w:val="00421AFB"/>
    <w:rsid w:val="004229EB"/>
    <w:rsid w:val="00424053"/>
    <w:rsid w:val="00424D90"/>
    <w:rsid w:val="00424F60"/>
    <w:rsid w:val="00427DB1"/>
    <w:rsid w:val="00430454"/>
    <w:rsid w:val="00431304"/>
    <w:rsid w:val="00433899"/>
    <w:rsid w:val="00433CA4"/>
    <w:rsid w:val="00434B6A"/>
    <w:rsid w:val="00434FAD"/>
    <w:rsid w:val="004352F0"/>
    <w:rsid w:val="0043665D"/>
    <w:rsid w:val="004366F2"/>
    <w:rsid w:val="00436E5C"/>
    <w:rsid w:val="004409D2"/>
    <w:rsid w:val="00442108"/>
    <w:rsid w:val="00442936"/>
    <w:rsid w:val="00442994"/>
    <w:rsid w:val="00442CE0"/>
    <w:rsid w:val="004430C8"/>
    <w:rsid w:val="00443AAA"/>
    <w:rsid w:val="0044479A"/>
    <w:rsid w:val="004474E0"/>
    <w:rsid w:val="00447B4B"/>
    <w:rsid w:val="00450460"/>
    <w:rsid w:val="00451E73"/>
    <w:rsid w:val="00452964"/>
    <w:rsid w:val="0045319E"/>
    <w:rsid w:val="00453D80"/>
    <w:rsid w:val="00454485"/>
    <w:rsid w:val="0045480D"/>
    <w:rsid w:val="004548A8"/>
    <w:rsid w:val="004566F8"/>
    <w:rsid w:val="00461D73"/>
    <w:rsid w:val="0046654C"/>
    <w:rsid w:val="004667C8"/>
    <w:rsid w:val="00470016"/>
    <w:rsid w:val="004706D7"/>
    <w:rsid w:val="00473D2A"/>
    <w:rsid w:val="00474678"/>
    <w:rsid w:val="00483A81"/>
    <w:rsid w:val="004845AE"/>
    <w:rsid w:val="00486D57"/>
    <w:rsid w:val="004902D8"/>
    <w:rsid w:val="00491D4E"/>
    <w:rsid w:val="00493925"/>
    <w:rsid w:val="0049520C"/>
    <w:rsid w:val="004957F9"/>
    <w:rsid w:val="004964B5"/>
    <w:rsid w:val="004A01DA"/>
    <w:rsid w:val="004A0458"/>
    <w:rsid w:val="004A0E81"/>
    <w:rsid w:val="004A12C8"/>
    <w:rsid w:val="004A192B"/>
    <w:rsid w:val="004A35CB"/>
    <w:rsid w:val="004A3A02"/>
    <w:rsid w:val="004A65FF"/>
    <w:rsid w:val="004A774A"/>
    <w:rsid w:val="004B3951"/>
    <w:rsid w:val="004B4628"/>
    <w:rsid w:val="004B6E2A"/>
    <w:rsid w:val="004B7797"/>
    <w:rsid w:val="004B7B26"/>
    <w:rsid w:val="004C02B5"/>
    <w:rsid w:val="004C3C8D"/>
    <w:rsid w:val="004C63F1"/>
    <w:rsid w:val="004D15BB"/>
    <w:rsid w:val="004D1DD9"/>
    <w:rsid w:val="004D436B"/>
    <w:rsid w:val="004D4CB3"/>
    <w:rsid w:val="004D5875"/>
    <w:rsid w:val="004D594B"/>
    <w:rsid w:val="004D6295"/>
    <w:rsid w:val="004D671F"/>
    <w:rsid w:val="004D7F2D"/>
    <w:rsid w:val="004E52CE"/>
    <w:rsid w:val="004E5CC3"/>
    <w:rsid w:val="004E7EEC"/>
    <w:rsid w:val="004F085E"/>
    <w:rsid w:val="004F25CB"/>
    <w:rsid w:val="004F4B24"/>
    <w:rsid w:val="004F4FB9"/>
    <w:rsid w:val="004F668D"/>
    <w:rsid w:val="004F788E"/>
    <w:rsid w:val="005004C8"/>
    <w:rsid w:val="005007E9"/>
    <w:rsid w:val="00501A36"/>
    <w:rsid w:val="005025AF"/>
    <w:rsid w:val="00506FF3"/>
    <w:rsid w:val="00507045"/>
    <w:rsid w:val="005102B8"/>
    <w:rsid w:val="00512B73"/>
    <w:rsid w:val="00512B9C"/>
    <w:rsid w:val="005136CD"/>
    <w:rsid w:val="00513A5B"/>
    <w:rsid w:val="00513AAA"/>
    <w:rsid w:val="00513E77"/>
    <w:rsid w:val="00520CF8"/>
    <w:rsid w:val="005212CC"/>
    <w:rsid w:val="0052251F"/>
    <w:rsid w:val="00524464"/>
    <w:rsid w:val="00524676"/>
    <w:rsid w:val="00524C29"/>
    <w:rsid w:val="005279D0"/>
    <w:rsid w:val="00527BE8"/>
    <w:rsid w:val="005305E3"/>
    <w:rsid w:val="00530757"/>
    <w:rsid w:val="00530B39"/>
    <w:rsid w:val="00531108"/>
    <w:rsid w:val="00531B7B"/>
    <w:rsid w:val="00532E40"/>
    <w:rsid w:val="005335D4"/>
    <w:rsid w:val="00534186"/>
    <w:rsid w:val="00536AFA"/>
    <w:rsid w:val="0054007C"/>
    <w:rsid w:val="0054046D"/>
    <w:rsid w:val="00540793"/>
    <w:rsid w:val="0054219A"/>
    <w:rsid w:val="005444FE"/>
    <w:rsid w:val="00545274"/>
    <w:rsid w:val="0054550E"/>
    <w:rsid w:val="00547170"/>
    <w:rsid w:val="00547B4D"/>
    <w:rsid w:val="005511AA"/>
    <w:rsid w:val="00551C7E"/>
    <w:rsid w:val="005524A8"/>
    <w:rsid w:val="00553686"/>
    <w:rsid w:val="00553AF6"/>
    <w:rsid w:val="00553FC6"/>
    <w:rsid w:val="00554CFA"/>
    <w:rsid w:val="005565BA"/>
    <w:rsid w:val="005577FA"/>
    <w:rsid w:val="00561040"/>
    <w:rsid w:val="0056236F"/>
    <w:rsid w:val="00563235"/>
    <w:rsid w:val="005654A1"/>
    <w:rsid w:val="005656D7"/>
    <w:rsid w:val="00565744"/>
    <w:rsid w:val="005665C6"/>
    <w:rsid w:val="005729A1"/>
    <w:rsid w:val="0057336E"/>
    <w:rsid w:val="00573751"/>
    <w:rsid w:val="00573CEF"/>
    <w:rsid w:val="00574130"/>
    <w:rsid w:val="00575B22"/>
    <w:rsid w:val="00576493"/>
    <w:rsid w:val="00577A49"/>
    <w:rsid w:val="0058038F"/>
    <w:rsid w:val="00582BFF"/>
    <w:rsid w:val="00583081"/>
    <w:rsid w:val="00583BE4"/>
    <w:rsid w:val="00584CC8"/>
    <w:rsid w:val="00585A2D"/>
    <w:rsid w:val="00585AA3"/>
    <w:rsid w:val="00585CCB"/>
    <w:rsid w:val="00586C35"/>
    <w:rsid w:val="005878F5"/>
    <w:rsid w:val="00587F5B"/>
    <w:rsid w:val="00587F94"/>
    <w:rsid w:val="00590096"/>
    <w:rsid w:val="00590F0F"/>
    <w:rsid w:val="00591D95"/>
    <w:rsid w:val="0059337A"/>
    <w:rsid w:val="00593D96"/>
    <w:rsid w:val="005976C3"/>
    <w:rsid w:val="00597D48"/>
    <w:rsid w:val="005A02D8"/>
    <w:rsid w:val="005A0C2C"/>
    <w:rsid w:val="005A0CD1"/>
    <w:rsid w:val="005A26F6"/>
    <w:rsid w:val="005A314E"/>
    <w:rsid w:val="005A4A3C"/>
    <w:rsid w:val="005A57F2"/>
    <w:rsid w:val="005A5F0C"/>
    <w:rsid w:val="005A5F8B"/>
    <w:rsid w:val="005A6E9E"/>
    <w:rsid w:val="005B3504"/>
    <w:rsid w:val="005B37A8"/>
    <w:rsid w:val="005B5B53"/>
    <w:rsid w:val="005B6FDE"/>
    <w:rsid w:val="005C1A56"/>
    <w:rsid w:val="005C1E38"/>
    <w:rsid w:val="005C2D93"/>
    <w:rsid w:val="005C3078"/>
    <w:rsid w:val="005C3FC3"/>
    <w:rsid w:val="005C4421"/>
    <w:rsid w:val="005C47D5"/>
    <w:rsid w:val="005C4816"/>
    <w:rsid w:val="005C5018"/>
    <w:rsid w:val="005C7DE7"/>
    <w:rsid w:val="005C7E94"/>
    <w:rsid w:val="005D2D8F"/>
    <w:rsid w:val="005D31FB"/>
    <w:rsid w:val="005D467E"/>
    <w:rsid w:val="005D5242"/>
    <w:rsid w:val="005E0402"/>
    <w:rsid w:val="005E04DC"/>
    <w:rsid w:val="005E06CF"/>
    <w:rsid w:val="005E20E8"/>
    <w:rsid w:val="005E3B1F"/>
    <w:rsid w:val="005F04C4"/>
    <w:rsid w:val="005F0C63"/>
    <w:rsid w:val="005F2306"/>
    <w:rsid w:val="005F5E21"/>
    <w:rsid w:val="005F6CD6"/>
    <w:rsid w:val="0060018F"/>
    <w:rsid w:val="00600615"/>
    <w:rsid w:val="006008D6"/>
    <w:rsid w:val="00605068"/>
    <w:rsid w:val="00606D23"/>
    <w:rsid w:val="00607B7E"/>
    <w:rsid w:val="0061250D"/>
    <w:rsid w:val="00612B9C"/>
    <w:rsid w:val="0061581B"/>
    <w:rsid w:val="00615D21"/>
    <w:rsid w:val="006201C6"/>
    <w:rsid w:val="006231EE"/>
    <w:rsid w:val="006234E3"/>
    <w:rsid w:val="00625E92"/>
    <w:rsid w:val="00626C68"/>
    <w:rsid w:val="00630204"/>
    <w:rsid w:val="006312F3"/>
    <w:rsid w:val="00632581"/>
    <w:rsid w:val="00632C38"/>
    <w:rsid w:val="00632DE0"/>
    <w:rsid w:val="0063387F"/>
    <w:rsid w:val="00635107"/>
    <w:rsid w:val="00635F3D"/>
    <w:rsid w:val="006373C9"/>
    <w:rsid w:val="00643496"/>
    <w:rsid w:val="006443E1"/>
    <w:rsid w:val="0064452C"/>
    <w:rsid w:val="00644725"/>
    <w:rsid w:val="00645E2B"/>
    <w:rsid w:val="006466AE"/>
    <w:rsid w:val="0064776F"/>
    <w:rsid w:val="006479E8"/>
    <w:rsid w:val="006506F6"/>
    <w:rsid w:val="00651B80"/>
    <w:rsid w:val="006549BA"/>
    <w:rsid w:val="00654F2E"/>
    <w:rsid w:val="00655560"/>
    <w:rsid w:val="00656134"/>
    <w:rsid w:val="00657991"/>
    <w:rsid w:val="00661F29"/>
    <w:rsid w:val="00663138"/>
    <w:rsid w:val="006633AA"/>
    <w:rsid w:val="006648C3"/>
    <w:rsid w:val="006701A5"/>
    <w:rsid w:val="006720CC"/>
    <w:rsid w:val="0067241B"/>
    <w:rsid w:val="00672927"/>
    <w:rsid w:val="00674076"/>
    <w:rsid w:val="00674E81"/>
    <w:rsid w:val="006775E3"/>
    <w:rsid w:val="006800D4"/>
    <w:rsid w:val="00680F48"/>
    <w:rsid w:val="00681221"/>
    <w:rsid w:val="006820FF"/>
    <w:rsid w:val="0068217D"/>
    <w:rsid w:val="006824EF"/>
    <w:rsid w:val="00682D75"/>
    <w:rsid w:val="00683074"/>
    <w:rsid w:val="0068363D"/>
    <w:rsid w:val="00684AF1"/>
    <w:rsid w:val="00686422"/>
    <w:rsid w:val="00686426"/>
    <w:rsid w:val="006919D8"/>
    <w:rsid w:val="00692511"/>
    <w:rsid w:val="006936F7"/>
    <w:rsid w:val="006937FA"/>
    <w:rsid w:val="00693A8F"/>
    <w:rsid w:val="00693F11"/>
    <w:rsid w:val="00694399"/>
    <w:rsid w:val="00694BB2"/>
    <w:rsid w:val="006951E1"/>
    <w:rsid w:val="00695320"/>
    <w:rsid w:val="006966C5"/>
    <w:rsid w:val="006966D5"/>
    <w:rsid w:val="00697DD9"/>
    <w:rsid w:val="006A1544"/>
    <w:rsid w:val="006A2030"/>
    <w:rsid w:val="006A208C"/>
    <w:rsid w:val="006A2767"/>
    <w:rsid w:val="006A3AA5"/>
    <w:rsid w:val="006A4DB4"/>
    <w:rsid w:val="006A5786"/>
    <w:rsid w:val="006A57EB"/>
    <w:rsid w:val="006A793D"/>
    <w:rsid w:val="006B0850"/>
    <w:rsid w:val="006B24DC"/>
    <w:rsid w:val="006B373B"/>
    <w:rsid w:val="006B43AD"/>
    <w:rsid w:val="006B49BD"/>
    <w:rsid w:val="006C09D3"/>
    <w:rsid w:val="006C17CB"/>
    <w:rsid w:val="006C2AD5"/>
    <w:rsid w:val="006C39EE"/>
    <w:rsid w:val="006C3D56"/>
    <w:rsid w:val="006C58F6"/>
    <w:rsid w:val="006C5C7B"/>
    <w:rsid w:val="006C6053"/>
    <w:rsid w:val="006C64AB"/>
    <w:rsid w:val="006C6AC3"/>
    <w:rsid w:val="006C70EE"/>
    <w:rsid w:val="006C771A"/>
    <w:rsid w:val="006D2A82"/>
    <w:rsid w:val="006D339D"/>
    <w:rsid w:val="006D4826"/>
    <w:rsid w:val="006D48A0"/>
    <w:rsid w:val="006E07E5"/>
    <w:rsid w:val="006E145D"/>
    <w:rsid w:val="006E4292"/>
    <w:rsid w:val="006E6B3C"/>
    <w:rsid w:val="006E6EA0"/>
    <w:rsid w:val="006F03C3"/>
    <w:rsid w:val="006F1175"/>
    <w:rsid w:val="006F1317"/>
    <w:rsid w:val="006F1AD4"/>
    <w:rsid w:val="006F299B"/>
    <w:rsid w:val="006F532C"/>
    <w:rsid w:val="006F6861"/>
    <w:rsid w:val="006F7335"/>
    <w:rsid w:val="006F745F"/>
    <w:rsid w:val="006F7A2F"/>
    <w:rsid w:val="006F7A79"/>
    <w:rsid w:val="00700682"/>
    <w:rsid w:val="00700FEC"/>
    <w:rsid w:val="00706C72"/>
    <w:rsid w:val="007112B6"/>
    <w:rsid w:val="0071415B"/>
    <w:rsid w:val="00714FA5"/>
    <w:rsid w:val="007158D2"/>
    <w:rsid w:val="00716762"/>
    <w:rsid w:val="00716937"/>
    <w:rsid w:val="00716CE4"/>
    <w:rsid w:val="0072044E"/>
    <w:rsid w:val="00724817"/>
    <w:rsid w:val="00725D21"/>
    <w:rsid w:val="00725E2E"/>
    <w:rsid w:val="0072723A"/>
    <w:rsid w:val="007277EE"/>
    <w:rsid w:val="0073000F"/>
    <w:rsid w:val="0073002F"/>
    <w:rsid w:val="00732476"/>
    <w:rsid w:val="00733066"/>
    <w:rsid w:val="00733FE6"/>
    <w:rsid w:val="00735495"/>
    <w:rsid w:val="00735566"/>
    <w:rsid w:val="00735649"/>
    <w:rsid w:val="00736C27"/>
    <w:rsid w:val="0073796C"/>
    <w:rsid w:val="00737B23"/>
    <w:rsid w:val="00737B34"/>
    <w:rsid w:val="007423A7"/>
    <w:rsid w:val="0074321E"/>
    <w:rsid w:val="00743649"/>
    <w:rsid w:val="007444BF"/>
    <w:rsid w:val="007455BD"/>
    <w:rsid w:val="007468F3"/>
    <w:rsid w:val="007500E6"/>
    <w:rsid w:val="00751F1E"/>
    <w:rsid w:val="00752F5F"/>
    <w:rsid w:val="007544FB"/>
    <w:rsid w:val="007549F3"/>
    <w:rsid w:val="00756D55"/>
    <w:rsid w:val="00757BA2"/>
    <w:rsid w:val="007611B5"/>
    <w:rsid w:val="00762144"/>
    <w:rsid w:val="00762AED"/>
    <w:rsid w:val="00762E58"/>
    <w:rsid w:val="00765716"/>
    <w:rsid w:val="00766E20"/>
    <w:rsid w:val="00767593"/>
    <w:rsid w:val="00767BF2"/>
    <w:rsid w:val="00767E73"/>
    <w:rsid w:val="0077081F"/>
    <w:rsid w:val="00771345"/>
    <w:rsid w:val="00771B20"/>
    <w:rsid w:val="00771E02"/>
    <w:rsid w:val="007732BB"/>
    <w:rsid w:val="0077394C"/>
    <w:rsid w:val="007739D2"/>
    <w:rsid w:val="0077631B"/>
    <w:rsid w:val="00776815"/>
    <w:rsid w:val="00777871"/>
    <w:rsid w:val="00784B61"/>
    <w:rsid w:val="00785D38"/>
    <w:rsid w:val="00791AC0"/>
    <w:rsid w:val="00791BAC"/>
    <w:rsid w:val="0079320C"/>
    <w:rsid w:val="00794A80"/>
    <w:rsid w:val="00796834"/>
    <w:rsid w:val="00797713"/>
    <w:rsid w:val="007A01D1"/>
    <w:rsid w:val="007A25D1"/>
    <w:rsid w:val="007A4477"/>
    <w:rsid w:val="007A663C"/>
    <w:rsid w:val="007A74B8"/>
    <w:rsid w:val="007B08C0"/>
    <w:rsid w:val="007B0B8D"/>
    <w:rsid w:val="007B1D6F"/>
    <w:rsid w:val="007B2D56"/>
    <w:rsid w:val="007B366B"/>
    <w:rsid w:val="007B386B"/>
    <w:rsid w:val="007B58FA"/>
    <w:rsid w:val="007B5E07"/>
    <w:rsid w:val="007B60DB"/>
    <w:rsid w:val="007B681F"/>
    <w:rsid w:val="007B72F7"/>
    <w:rsid w:val="007C079B"/>
    <w:rsid w:val="007C0EFE"/>
    <w:rsid w:val="007C21BE"/>
    <w:rsid w:val="007C3977"/>
    <w:rsid w:val="007D0CA7"/>
    <w:rsid w:val="007D122C"/>
    <w:rsid w:val="007D3422"/>
    <w:rsid w:val="007D4829"/>
    <w:rsid w:val="007D5BD0"/>
    <w:rsid w:val="007D729D"/>
    <w:rsid w:val="007D7EEA"/>
    <w:rsid w:val="007E11DE"/>
    <w:rsid w:val="007E65F5"/>
    <w:rsid w:val="007E6957"/>
    <w:rsid w:val="007E72F8"/>
    <w:rsid w:val="007F0859"/>
    <w:rsid w:val="007F1147"/>
    <w:rsid w:val="007F1328"/>
    <w:rsid w:val="007F342A"/>
    <w:rsid w:val="007F3A62"/>
    <w:rsid w:val="007F5FAC"/>
    <w:rsid w:val="007F7021"/>
    <w:rsid w:val="007F791C"/>
    <w:rsid w:val="008052E5"/>
    <w:rsid w:val="00805AED"/>
    <w:rsid w:val="00805B5F"/>
    <w:rsid w:val="00806146"/>
    <w:rsid w:val="0081292D"/>
    <w:rsid w:val="0081320D"/>
    <w:rsid w:val="00815272"/>
    <w:rsid w:val="00815B64"/>
    <w:rsid w:val="00815D00"/>
    <w:rsid w:val="00821321"/>
    <w:rsid w:val="00823B94"/>
    <w:rsid w:val="00823C30"/>
    <w:rsid w:val="00824205"/>
    <w:rsid w:val="00827F4B"/>
    <w:rsid w:val="00831436"/>
    <w:rsid w:val="008327A9"/>
    <w:rsid w:val="008344B8"/>
    <w:rsid w:val="00834863"/>
    <w:rsid w:val="008364F3"/>
    <w:rsid w:val="00837D88"/>
    <w:rsid w:val="00840C48"/>
    <w:rsid w:val="008438FD"/>
    <w:rsid w:val="008443A1"/>
    <w:rsid w:val="00845CAF"/>
    <w:rsid w:val="00851932"/>
    <w:rsid w:val="00851C4F"/>
    <w:rsid w:val="0085308E"/>
    <w:rsid w:val="008533CE"/>
    <w:rsid w:val="008538C5"/>
    <w:rsid w:val="0085450D"/>
    <w:rsid w:val="00854DFA"/>
    <w:rsid w:val="00864869"/>
    <w:rsid w:val="008656C3"/>
    <w:rsid w:val="00865DDF"/>
    <w:rsid w:val="00870DB3"/>
    <w:rsid w:val="00873AE7"/>
    <w:rsid w:val="008740DB"/>
    <w:rsid w:val="008747DA"/>
    <w:rsid w:val="008805BE"/>
    <w:rsid w:val="00880E76"/>
    <w:rsid w:val="00881A54"/>
    <w:rsid w:val="00884F5A"/>
    <w:rsid w:val="00885B06"/>
    <w:rsid w:val="008873E9"/>
    <w:rsid w:val="008875DA"/>
    <w:rsid w:val="0088762B"/>
    <w:rsid w:val="00891337"/>
    <w:rsid w:val="00892B0E"/>
    <w:rsid w:val="00893598"/>
    <w:rsid w:val="00893E92"/>
    <w:rsid w:val="00894512"/>
    <w:rsid w:val="00894EA3"/>
    <w:rsid w:val="008A1CFE"/>
    <w:rsid w:val="008A4344"/>
    <w:rsid w:val="008A56CD"/>
    <w:rsid w:val="008A72D1"/>
    <w:rsid w:val="008B2472"/>
    <w:rsid w:val="008B48B9"/>
    <w:rsid w:val="008B4DBA"/>
    <w:rsid w:val="008B6A4D"/>
    <w:rsid w:val="008B71D1"/>
    <w:rsid w:val="008B7EE2"/>
    <w:rsid w:val="008C3775"/>
    <w:rsid w:val="008C3C1E"/>
    <w:rsid w:val="008C516D"/>
    <w:rsid w:val="008C7F1B"/>
    <w:rsid w:val="008D1157"/>
    <w:rsid w:val="008D195B"/>
    <w:rsid w:val="008D38C4"/>
    <w:rsid w:val="008D3C10"/>
    <w:rsid w:val="008E00D3"/>
    <w:rsid w:val="008E07EA"/>
    <w:rsid w:val="008E09DF"/>
    <w:rsid w:val="008E303D"/>
    <w:rsid w:val="008E39D8"/>
    <w:rsid w:val="008E41E4"/>
    <w:rsid w:val="008E5DF0"/>
    <w:rsid w:val="008E7A50"/>
    <w:rsid w:val="008F0FB1"/>
    <w:rsid w:val="008F161E"/>
    <w:rsid w:val="008F32E6"/>
    <w:rsid w:val="008F356B"/>
    <w:rsid w:val="008F5185"/>
    <w:rsid w:val="008F60D9"/>
    <w:rsid w:val="008F7E9E"/>
    <w:rsid w:val="0090754F"/>
    <w:rsid w:val="009076AF"/>
    <w:rsid w:val="00910184"/>
    <w:rsid w:val="00912BFD"/>
    <w:rsid w:val="00912E17"/>
    <w:rsid w:val="00913439"/>
    <w:rsid w:val="00913704"/>
    <w:rsid w:val="00913EEE"/>
    <w:rsid w:val="009146EE"/>
    <w:rsid w:val="00914782"/>
    <w:rsid w:val="00914EE2"/>
    <w:rsid w:val="009159F4"/>
    <w:rsid w:val="00915F2E"/>
    <w:rsid w:val="00916A49"/>
    <w:rsid w:val="00916B1C"/>
    <w:rsid w:val="0091707A"/>
    <w:rsid w:val="00917CFE"/>
    <w:rsid w:val="00921C72"/>
    <w:rsid w:val="00922050"/>
    <w:rsid w:val="0092503F"/>
    <w:rsid w:val="00925CEB"/>
    <w:rsid w:val="00926110"/>
    <w:rsid w:val="00927794"/>
    <w:rsid w:val="009315D9"/>
    <w:rsid w:val="00932A35"/>
    <w:rsid w:val="009341E9"/>
    <w:rsid w:val="00935EFC"/>
    <w:rsid w:val="00936DAB"/>
    <w:rsid w:val="00940053"/>
    <w:rsid w:val="009400BB"/>
    <w:rsid w:val="009400FD"/>
    <w:rsid w:val="009420CC"/>
    <w:rsid w:val="00943607"/>
    <w:rsid w:val="0094566F"/>
    <w:rsid w:val="0095123C"/>
    <w:rsid w:val="00951B67"/>
    <w:rsid w:val="00951EFB"/>
    <w:rsid w:val="00955C78"/>
    <w:rsid w:val="00957720"/>
    <w:rsid w:val="00957ABE"/>
    <w:rsid w:val="0096005E"/>
    <w:rsid w:val="00960E58"/>
    <w:rsid w:val="00962462"/>
    <w:rsid w:val="00963E85"/>
    <w:rsid w:val="00963EAE"/>
    <w:rsid w:val="00965E1B"/>
    <w:rsid w:val="00966447"/>
    <w:rsid w:val="00966D01"/>
    <w:rsid w:val="00967959"/>
    <w:rsid w:val="009709E1"/>
    <w:rsid w:val="00972BD4"/>
    <w:rsid w:val="009730BD"/>
    <w:rsid w:val="0097349B"/>
    <w:rsid w:val="0097524F"/>
    <w:rsid w:val="00975D7C"/>
    <w:rsid w:val="00981735"/>
    <w:rsid w:val="009825B5"/>
    <w:rsid w:val="00983E19"/>
    <w:rsid w:val="00984907"/>
    <w:rsid w:val="00987C5D"/>
    <w:rsid w:val="00990805"/>
    <w:rsid w:val="00991CC9"/>
    <w:rsid w:val="00991F9C"/>
    <w:rsid w:val="009931F3"/>
    <w:rsid w:val="00994FE4"/>
    <w:rsid w:val="0099526A"/>
    <w:rsid w:val="009952CF"/>
    <w:rsid w:val="00995CA7"/>
    <w:rsid w:val="00996B9F"/>
    <w:rsid w:val="009A077B"/>
    <w:rsid w:val="009A0B9E"/>
    <w:rsid w:val="009A0CBD"/>
    <w:rsid w:val="009A49B6"/>
    <w:rsid w:val="009A55D9"/>
    <w:rsid w:val="009A7CEA"/>
    <w:rsid w:val="009B0D81"/>
    <w:rsid w:val="009B13D8"/>
    <w:rsid w:val="009B1FB4"/>
    <w:rsid w:val="009B345A"/>
    <w:rsid w:val="009B365D"/>
    <w:rsid w:val="009B5F4F"/>
    <w:rsid w:val="009B613B"/>
    <w:rsid w:val="009B61EF"/>
    <w:rsid w:val="009B69F9"/>
    <w:rsid w:val="009C0120"/>
    <w:rsid w:val="009C3AFA"/>
    <w:rsid w:val="009C4744"/>
    <w:rsid w:val="009C57B7"/>
    <w:rsid w:val="009C6B98"/>
    <w:rsid w:val="009C6C07"/>
    <w:rsid w:val="009C6C5B"/>
    <w:rsid w:val="009C7065"/>
    <w:rsid w:val="009C7E5C"/>
    <w:rsid w:val="009D4E87"/>
    <w:rsid w:val="009D529B"/>
    <w:rsid w:val="009D6F00"/>
    <w:rsid w:val="009E1315"/>
    <w:rsid w:val="009E4D42"/>
    <w:rsid w:val="009E4EA5"/>
    <w:rsid w:val="009E6356"/>
    <w:rsid w:val="009E7627"/>
    <w:rsid w:val="009E7A12"/>
    <w:rsid w:val="009E7FF5"/>
    <w:rsid w:val="009F4747"/>
    <w:rsid w:val="009F49A3"/>
    <w:rsid w:val="009F4FB9"/>
    <w:rsid w:val="009F52C1"/>
    <w:rsid w:val="009F5EF4"/>
    <w:rsid w:val="009F6D6A"/>
    <w:rsid w:val="009F6ED6"/>
    <w:rsid w:val="00A0002F"/>
    <w:rsid w:val="00A009C0"/>
    <w:rsid w:val="00A014AC"/>
    <w:rsid w:val="00A031AC"/>
    <w:rsid w:val="00A05C70"/>
    <w:rsid w:val="00A06956"/>
    <w:rsid w:val="00A10C00"/>
    <w:rsid w:val="00A112EE"/>
    <w:rsid w:val="00A146B2"/>
    <w:rsid w:val="00A15026"/>
    <w:rsid w:val="00A15AF0"/>
    <w:rsid w:val="00A15B89"/>
    <w:rsid w:val="00A20B7F"/>
    <w:rsid w:val="00A210A9"/>
    <w:rsid w:val="00A21D7F"/>
    <w:rsid w:val="00A22671"/>
    <w:rsid w:val="00A22AB1"/>
    <w:rsid w:val="00A22E18"/>
    <w:rsid w:val="00A2317F"/>
    <w:rsid w:val="00A24D3A"/>
    <w:rsid w:val="00A252A1"/>
    <w:rsid w:val="00A261AD"/>
    <w:rsid w:val="00A261F2"/>
    <w:rsid w:val="00A26C72"/>
    <w:rsid w:val="00A27572"/>
    <w:rsid w:val="00A306F2"/>
    <w:rsid w:val="00A30B59"/>
    <w:rsid w:val="00A30E39"/>
    <w:rsid w:val="00A3241A"/>
    <w:rsid w:val="00A33C8C"/>
    <w:rsid w:val="00A37983"/>
    <w:rsid w:val="00A41073"/>
    <w:rsid w:val="00A42404"/>
    <w:rsid w:val="00A43019"/>
    <w:rsid w:val="00A45CC1"/>
    <w:rsid w:val="00A469C6"/>
    <w:rsid w:val="00A47659"/>
    <w:rsid w:val="00A47C22"/>
    <w:rsid w:val="00A51323"/>
    <w:rsid w:val="00A52F36"/>
    <w:rsid w:val="00A53592"/>
    <w:rsid w:val="00A573BF"/>
    <w:rsid w:val="00A623D3"/>
    <w:rsid w:val="00A62ACB"/>
    <w:rsid w:val="00A62C36"/>
    <w:rsid w:val="00A631F3"/>
    <w:rsid w:val="00A6346E"/>
    <w:rsid w:val="00A64509"/>
    <w:rsid w:val="00A67778"/>
    <w:rsid w:val="00A70697"/>
    <w:rsid w:val="00A70728"/>
    <w:rsid w:val="00A72576"/>
    <w:rsid w:val="00A756BF"/>
    <w:rsid w:val="00A80963"/>
    <w:rsid w:val="00A829EA"/>
    <w:rsid w:val="00A8395E"/>
    <w:rsid w:val="00A851CC"/>
    <w:rsid w:val="00A8734D"/>
    <w:rsid w:val="00A87809"/>
    <w:rsid w:val="00A92599"/>
    <w:rsid w:val="00A94E29"/>
    <w:rsid w:val="00A95BF6"/>
    <w:rsid w:val="00A966C5"/>
    <w:rsid w:val="00AA0ED9"/>
    <w:rsid w:val="00AA15AA"/>
    <w:rsid w:val="00AA2FA1"/>
    <w:rsid w:val="00AA436A"/>
    <w:rsid w:val="00AA48E4"/>
    <w:rsid w:val="00AA5D0E"/>
    <w:rsid w:val="00AA6444"/>
    <w:rsid w:val="00AA73D1"/>
    <w:rsid w:val="00AB095C"/>
    <w:rsid w:val="00AB2134"/>
    <w:rsid w:val="00AB3866"/>
    <w:rsid w:val="00AB42E0"/>
    <w:rsid w:val="00AB492C"/>
    <w:rsid w:val="00AB4FCB"/>
    <w:rsid w:val="00AB7B8E"/>
    <w:rsid w:val="00AC0B13"/>
    <w:rsid w:val="00AC17FD"/>
    <w:rsid w:val="00AC1A74"/>
    <w:rsid w:val="00AC3160"/>
    <w:rsid w:val="00AC64CA"/>
    <w:rsid w:val="00AC65AF"/>
    <w:rsid w:val="00AC7505"/>
    <w:rsid w:val="00AC7652"/>
    <w:rsid w:val="00AC7797"/>
    <w:rsid w:val="00AD0BA3"/>
    <w:rsid w:val="00AD1D8E"/>
    <w:rsid w:val="00AD28DD"/>
    <w:rsid w:val="00AD3858"/>
    <w:rsid w:val="00AE320D"/>
    <w:rsid w:val="00AE59C0"/>
    <w:rsid w:val="00AE69D9"/>
    <w:rsid w:val="00AF02BC"/>
    <w:rsid w:val="00AF22C1"/>
    <w:rsid w:val="00AF3300"/>
    <w:rsid w:val="00AF4794"/>
    <w:rsid w:val="00AF6E41"/>
    <w:rsid w:val="00AF7B48"/>
    <w:rsid w:val="00B0069E"/>
    <w:rsid w:val="00B01C3C"/>
    <w:rsid w:val="00B056B8"/>
    <w:rsid w:val="00B05DB2"/>
    <w:rsid w:val="00B10583"/>
    <w:rsid w:val="00B11786"/>
    <w:rsid w:val="00B1562F"/>
    <w:rsid w:val="00B21988"/>
    <w:rsid w:val="00B23081"/>
    <w:rsid w:val="00B24C15"/>
    <w:rsid w:val="00B261B4"/>
    <w:rsid w:val="00B26DF3"/>
    <w:rsid w:val="00B312A4"/>
    <w:rsid w:val="00B3200B"/>
    <w:rsid w:val="00B37E41"/>
    <w:rsid w:val="00B417B0"/>
    <w:rsid w:val="00B41EC1"/>
    <w:rsid w:val="00B44609"/>
    <w:rsid w:val="00B50817"/>
    <w:rsid w:val="00B5144A"/>
    <w:rsid w:val="00B526B8"/>
    <w:rsid w:val="00B53E1A"/>
    <w:rsid w:val="00B54DDF"/>
    <w:rsid w:val="00B57113"/>
    <w:rsid w:val="00B57669"/>
    <w:rsid w:val="00B604D0"/>
    <w:rsid w:val="00B610B3"/>
    <w:rsid w:val="00B61F7F"/>
    <w:rsid w:val="00B63CBF"/>
    <w:rsid w:val="00B663CC"/>
    <w:rsid w:val="00B668B3"/>
    <w:rsid w:val="00B66F4C"/>
    <w:rsid w:val="00B67DE8"/>
    <w:rsid w:val="00B7107B"/>
    <w:rsid w:val="00B73E2A"/>
    <w:rsid w:val="00B75CF8"/>
    <w:rsid w:val="00B81AB0"/>
    <w:rsid w:val="00B81BEC"/>
    <w:rsid w:val="00B83109"/>
    <w:rsid w:val="00B83E49"/>
    <w:rsid w:val="00B8566C"/>
    <w:rsid w:val="00B86FB4"/>
    <w:rsid w:val="00B87429"/>
    <w:rsid w:val="00B917F5"/>
    <w:rsid w:val="00B92AB4"/>
    <w:rsid w:val="00B93343"/>
    <w:rsid w:val="00B94127"/>
    <w:rsid w:val="00B944CB"/>
    <w:rsid w:val="00B95223"/>
    <w:rsid w:val="00B95325"/>
    <w:rsid w:val="00B954FE"/>
    <w:rsid w:val="00B95E50"/>
    <w:rsid w:val="00BA002B"/>
    <w:rsid w:val="00BA191B"/>
    <w:rsid w:val="00BA4441"/>
    <w:rsid w:val="00BA4745"/>
    <w:rsid w:val="00BA691F"/>
    <w:rsid w:val="00BA6A62"/>
    <w:rsid w:val="00BA7A49"/>
    <w:rsid w:val="00BB0CEB"/>
    <w:rsid w:val="00BB49F5"/>
    <w:rsid w:val="00BB4E98"/>
    <w:rsid w:val="00BB6E70"/>
    <w:rsid w:val="00BC0038"/>
    <w:rsid w:val="00BC1555"/>
    <w:rsid w:val="00BC1625"/>
    <w:rsid w:val="00BC29F2"/>
    <w:rsid w:val="00BC31D3"/>
    <w:rsid w:val="00BC49CA"/>
    <w:rsid w:val="00BC4F72"/>
    <w:rsid w:val="00BC660E"/>
    <w:rsid w:val="00BD1E45"/>
    <w:rsid w:val="00BD408B"/>
    <w:rsid w:val="00BD5BE6"/>
    <w:rsid w:val="00BD618C"/>
    <w:rsid w:val="00BD7C25"/>
    <w:rsid w:val="00BE085E"/>
    <w:rsid w:val="00BE289D"/>
    <w:rsid w:val="00BE34FC"/>
    <w:rsid w:val="00BE4F20"/>
    <w:rsid w:val="00BE6DE7"/>
    <w:rsid w:val="00BE7C31"/>
    <w:rsid w:val="00BF0CD7"/>
    <w:rsid w:val="00BF462E"/>
    <w:rsid w:val="00BF47D6"/>
    <w:rsid w:val="00BF4EC7"/>
    <w:rsid w:val="00BF6DD5"/>
    <w:rsid w:val="00BF7278"/>
    <w:rsid w:val="00C00784"/>
    <w:rsid w:val="00C007B6"/>
    <w:rsid w:val="00C00FCB"/>
    <w:rsid w:val="00C027DC"/>
    <w:rsid w:val="00C03E6B"/>
    <w:rsid w:val="00C04A58"/>
    <w:rsid w:val="00C04D06"/>
    <w:rsid w:val="00C06B0E"/>
    <w:rsid w:val="00C06F54"/>
    <w:rsid w:val="00C11A7F"/>
    <w:rsid w:val="00C1297A"/>
    <w:rsid w:val="00C129FD"/>
    <w:rsid w:val="00C14656"/>
    <w:rsid w:val="00C164BD"/>
    <w:rsid w:val="00C17585"/>
    <w:rsid w:val="00C17C62"/>
    <w:rsid w:val="00C20847"/>
    <w:rsid w:val="00C215A2"/>
    <w:rsid w:val="00C221D6"/>
    <w:rsid w:val="00C23545"/>
    <w:rsid w:val="00C25316"/>
    <w:rsid w:val="00C25BB0"/>
    <w:rsid w:val="00C26044"/>
    <w:rsid w:val="00C266DB"/>
    <w:rsid w:val="00C26EFC"/>
    <w:rsid w:val="00C3177B"/>
    <w:rsid w:val="00C32D3E"/>
    <w:rsid w:val="00C3680B"/>
    <w:rsid w:val="00C3709D"/>
    <w:rsid w:val="00C40599"/>
    <w:rsid w:val="00C426F7"/>
    <w:rsid w:val="00C42D78"/>
    <w:rsid w:val="00C431F8"/>
    <w:rsid w:val="00C43D9E"/>
    <w:rsid w:val="00C44EF1"/>
    <w:rsid w:val="00C464E3"/>
    <w:rsid w:val="00C478EF"/>
    <w:rsid w:val="00C50262"/>
    <w:rsid w:val="00C504C2"/>
    <w:rsid w:val="00C51234"/>
    <w:rsid w:val="00C534DD"/>
    <w:rsid w:val="00C55582"/>
    <w:rsid w:val="00C5707D"/>
    <w:rsid w:val="00C57879"/>
    <w:rsid w:val="00C63933"/>
    <w:rsid w:val="00C65920"/>
    <w:rsid w:val="00C65E86"/>
    <w:rsid w:val="00C67A94"/>
    <w:rsid w:val="00C71743"/>
    <w:rsid w:val="00C71B99"/>
    <w:rsid w:val="00C72E79"/>
    <w:rsid w:val="00C7448C"/>
    <w:rsid w:val="00C74B1C"/>
    <w:rsid w:val="00C76399"/>
    <w:rsid w:val="00C770FB"/>
    <w:rsid w:val="00C800B8"/>
    <w:rsid w:val="00C839A2"/>
    <w:rsid w:val="00C84393"/>
    <w:rsid w:val="00C858B5"/>
    <w:rsid w:val="00C86B0B"/>
    <w:rsid w:val="00C87BC6"/>
    <w:rsid w:val="00C90955"/>
    <w:rsid w:val="00C90B1F"/>
    <w:rsid w:val="00C93029"/>
    <w:rsid w:val="00C93861"/>
    <w:rsid w:val="00C93BF6"/>
    <w:rsid w:val="00C940B4"/>
    <w:rsid w:val="00C95CC6"/>
    <w:rsid w:val="00CA1EA5"/>
    <w:rsid w:val="00CA2B90"/>
    <w:rsid w:val="00CA3BF4"/>
    <w:rsid w:val="00CA500E"/>
    <w:rsid w:val="00CA52FF"/>
    <w:rsid w:val="00CA6897"/>
    <w:rsid w:val="00CA78F4"/>
    <w:rsid w:val="00CB040C"/>
    <w:rsid w:val="00CB1A6F"/>
    <w:rsid w:val="00CB4AD1"/>
    <w:rsid w:val="00CB652E"/>
    <w:rsid w:val="00CB7DBC"/>
    <w:rsid w:val="00CC10D1"/>
    <w:rsid w:val="00CC15C7"/>
    <w:rsid w:val="00CC3685"/>
    <w:rsid w:val="00CC4D0A"/>
    <w:rsid w:val="00CC4DC4"/>
    <w:rsid w:val="00CC54C5"/>
    <w:rsid w:val="00CC6D5A"/>
    <w:rsid w:val="00CD082D"/>
    <w:rsid w:val="00CD0B32"/>
    <w:rsid w:val="00CD1E58"/>
    <w:rsid w:val="00CD32DC"/>
    <w:rsid w:val="00CD3E54"/>
    <w:rsid w:val="00CD485E"/>
    <w:rsid w:val="00CD5F01"/>
    <w:rsid w:val="00CD708C"/>
    <w:rsid w:val="00CD709D"/>
    <w:rsid w:val="00CE0642"/>
    <w:rsid w:val="00CE22BA"/>
    <w:rsid w:val="00CE2307"/>
    <w:rsid w:val="00CE2723"/>
    <w:rsid w:val="00CE36FF"/>
    <w:rsid w:val="00CE6A7D"/>
    <w:rsid w:val="00CE7AD2"/>
    <w:rsid w:val="00CF0058"/>
    <w:rsid w:val="00CF031D"/>
    <w:rsid w:val="00CF0EA9"/>
    <w:rsid w:val="00CF0FF2"/>
    <w:rsid w:val="00CF4386"/>
    <w:rsid w:val="00CF591A"/>
    <w:rsid w:val="00CF6541"/>
    <w:rsid w:val="00CF68DE"/>
    <w:rsid w:val="00D0202A"/>
    <w:rsid w:val="00D02582"/>
    <w:rsid w:val="00D02C6D"/>
    <w:rsid w:val="00D03E83"/>
    <w:rsid w:val="00D053E5"/>
    <w:rsid w:val="00D06697"/>
    <w:rsid w:val="00D078D9"/>
    <w:rsid w:val="00D11B12"/>
    <w:rsid w:val="00D1271B"/>
    <w:rsid w:val="00D1299B"/>
    <w:rsid w:val="00D20B68"/>
    <w:rsid w:val="00D21596"/>
    <w:rsid w:val="00D21711"/>
    <w:rsid w:val="00D223B5"/>
    <w:rsid w:val="00D227E9"/>
    <w:rsid w:val="00D232A7"/>
    <w:rsid w:val="00D259C2"/>
    <w:rsid w:val="00D265CF"/>
    <w:rsid w:val="00D27B8E"/>
    <w:rsid w:val="00D3359A"/>
    <w:rsid w:val="00D337B8"/>
    <w:rsid w:val="00D356E6"/>
    <w:rsid w:val="00D3639F"/>
    <w:rsid w:val="00D418D0"/>
    <w:rsid w:val="00D42470"/>
    <w:rsid w:val="00D43010"/>
    <w:rsid w:val="00D436C4"/>
    <w:rsid w:val="00D445F4"/>
    <w:rsid w:val="00D44B28"/>
    <w:rsid w:val="00D44B96"/>
    <w:rsid w:val="00D4600A"/>
    <w:rsid w:val="00D51117"/>
    <w:rsid w:val="00D517CA"/>
    <w:rsid w:val="00D51DB4"/>
    <w:rsid w:val="00D53D76"/>
    <w:rsid w:val="00D54485"/>
    <w:rsid w:val="00D55B12"/>
    <w:rsid w:val="00D60952"/>
    <w:rsid w:val="00D60DB4"/>
    <w:rsid w:val="00D637E9"/>
    <w:rsid w:val="00D64D55"/>
    <w:rsid w:val="00D65268"/>
    <w:rsid w:val="00D665F2"/>
    <w:rsid w:val="00D67F84"/>
    <w:rsid w:val="00D72EDE"/>
    <w:rsid w:val="00D734BD"/>
    <w:rsid w:val="00D745B6"/>
    <w:rsid w:val="00D816F8"/>
    <w:rsid w:val="00D820E4"/>
    <w:rsid w:val="00D83FB8"/>
    <w:rsid w:val="00D8543F"/>
    <w:rsid w:val="00D87F7B"/>
    <w:rsid w:val="00D92E42"/>
    <w:rsid w:val="00D93309"/>
    <w:rsid w:val="00D9439B"/>
    <w:rsid w:val="00D943CE"/>
    <w:rsid w:val="00D9560D"/>
    <w:rsid w:val="00D95FD3"/>
    <w:rsid w:val="00D96336"/>
    <w:rsid w:val="00D97E08"/>
    <w:rsid w:val="00DA1D48"/>
    <w:rsid w:val="00DA1EE7"/>
    <w:rsid w:val="00DA4099"/>
    <w:rsid w:val="00DA465B"/>
    <w:rsid w:val="00DA61B7"/>
    <w:rsid w:val="00DA630A"/>
    <w:rsid w:val="00DA742A"/>
    <w:rsid w:val="00DB18B7"/>
    <w:rsid w:val="00DB1959"/>
    <w:rsid w:val="00DB1CD9"/>
    <w:rsid w:val="00DB389D"/>
    <w:rsid w:val="00DB3D74"/>
    <w:rsid w:val="00DB3E19"/>
    <w:rsid w:val="00DB440D"/>
    <w:rsid w:val="00DB5212"/>
    <w:rsid w:val="00DC114F"/>
    <w:rsid w:val="00DC3F16"/>
    <w:rsid w:val="00DC4BED"/>
    <w:rsid w:val="00DC5D90"/>
    <w:rsid w:val="00DC71C9"/>
    <w:rsid w:val="00DC7470"/>
    <w:rsid w:val="00DC7602"/>
    <w:rsid w:val="00DD1105"/>
    <w:rsid w:val="00DD1786"/>
    <w:rsid w:val="00DD1CC0"/>
    <w:rsid w:val="00DD2EDD"/>
    <w:rsid w:val="00DD3ED6"/>
    <w:rsid w:val="00DD7367"/>
    <w:rsid w:val="00DE045A"/>
    <w:rsid w:val="00DE23EE"/>
    <w:rsid w:val="00DE3632"/>
    <w:rsid w:val="00DE440C"/>
    <w:rsid w:val="00DE4DB4"/>
    <w:rsid w:val="00DF0F23"/>
    <w:rsid w:val="00DF1797"/>
    <w:rsid w:val="00DF2643"/>
    <w:rsid w:val="00DF30D7"/>
    <w:rsid w:val="00DF4774"/>
    <w:rsid w:val="00DF4BAF"/>
    <w:rsid w:val="00DF51B9"/>
    <w:rsid w:val="00DF5C58"/>
    <w:rsid w:val="00DF621F"/>
    <w:rsid w:val="00DF6540"/>
    <w:rsid w:val="00DF68FA"/>
    <w:rsid w:val="00DF6EF0"/>
    <w:rsid w:val="00E00A2E"/>
    <w:rsid w:val="00E00B0D"/>
    <w:rsid w:val="00E0145A"/>
    <w:rsid w:val="00E01791"/>
    <w:rsid w:val="00E0191F"/>
    <w:rsid w:val="00E027DC"/>
    <w:rsid w:val="00E034F5"/>
    <w:rsid w:val="00E035CF"/>
    <w:rsid w:val="00E0370C"/>
    <w:rsid w:val="00E0440A"/>
    <w:rsid w:val="00E04654"/>
    <w:rsid w:val="00E0506C"/>
    <w:rsid w:val="00E07B4E"/>
    <w:rsid w:val="00E1090D"/>
    <w:rsid w:val="00E12CC7"/>
    <w:rsid w:val="00E13462"/>
    <w:rsid w:val="00E138D3"/>
    <w:rsid w:val="00E1453E"/>
    <w:rsid w:val="00E146AF"/>
    <w:rsid w:val="00E14721"/>
    <w:rsid w:val="00E15262"/>
    <w:rsid w:val="00E160AF"/>
    <w:rsid w:val="00E174B4"/>
    <w:rsid w:val="00E17D38"/>
    <w:rsid w:val="00E20223"/>
    <w:rsid w:val="00E209B8"/>
    <w:rsid w:val="00E21424"/>
    <w:rsid w:val="00E24EDD"/>
    <w:rsid w:val="00E2523C"/>
    <w:rsid w:val="00E26603"/>
    <w:rsid w:val="00E27E4B"/>
    <w:rsid w:val="00E3248C"/>
    <w:rsid w:val="00E348B5"/>
    <w:rsid w:val="00E35DEF"/>
    <w:rsid w:val="00E377C7"/>
    <w:rsid w:val="00E37AB5"/>
    <w:rsid w:val="00E37B7E"/>
    <w:rsid w:val="00E4004E"/>
    <w:rsid w:val="00E4253F"/>
    <w:rsid w:val="00E42F10"/>
    <w:rsid w:val="00E44DBA"/>
    <w:rsid w:val="00E44EA3"/>
    <w:rsid w:val="00E455E4"/>
    <w:rsid w:val="00E46DE6"/>
    <w:rsid w:val="00E51865"/>
    <w:rsid w:val="00E53459"/>
    <w:rsid w:val="00E5379A"/>
    <w:rsid w:val="00E54D0A"/>
    <w:rsid w:val="00E56B05"/>
    <w:rsid w:val="00E574A7"/>
    <w:rsid w:val="00E57B36"/>
    <w:rsid w:val="00E603F4"/>
    <w:rsid w:val="00E61011"/>
    <w:rsid w:val="00E61F8C"/>
    <w:rsid w:val="00E67C31"/>
    <w:rsid w:val="00E71329"/>
    <w:rsid w:val="00E747DE"/>
    <w:rsid w:val="00E748FF"/>
    <w:rsid w:val="00E76705"/>
    <w:rsid w:val="00E76D73"/>
    <w:rsid w:val="00E80641"/>
    <w:rsid w:val="00E808AA"/>
    <w:rsid w:val="00E83A1B"/>
    <w:rsid w:val="00E85914"/>
    <w:rsid w:val="00E86797"/>
    <w:rsid w:val="00E90117"/>
    <w:rsid w:val="00E9040C"/>
    <w:rsid w:val="00E91328"/>
    <w:rsid w:val="00E9174B"/>
    <w:rsid w:val="00E91795"/>
    <w:rsid w:val="00E92139"/>
    <w:rsid w:val="00E92C76"/>
    <w:rsid w:val="00EA0A9D"/>
    <w:rsid w:val="00EA0DB6"/>
    <w:rsid w:val="00EA60C3"/>
    <w:rsid w:val="00EA7C7F"/>
    <w:rsid w:val="00EB0389"/>
    <w:rsid w:val="00EB16B0"/>
    <w:rsid w:val="00EB2ECC"/>
    <w:rsid w:val="00EB5E7C"/>
    <w:rsid w:val="00EB7EB1"/>
    <w:rsid w:val="00EC07A5"/>
    <w:rsid w:val="00EC1187"/>
    <w:rsid w:val="00EC3485"/>
    <w:rsid w:val="00EC3A03"/>
    <w:rsid w:val="00EC4532"/>
    <w:rsid w:val="00EC5D3B"/>
    <w:rsid w:val="00ED0035"/>
    <w:rsid w:val="00ED1FE5"/>
    <w:rsid w:val="00ED42A6"/>
    <w:rsid w:val="00ED5618"/>
    <w:rsid w:val="00ED583F"/>
    <w:rsid w:val="00ED611C"/>
    <w:rsid w:val="00ED7D68"/>
    <w:rsid w:val="00EE19E9"/>
    <w:rsid w:val="00EE3261"/>
    <w:rsid w:val="00EE6244"/>
    <w:rsid w:val="00EF0025"/>
    <w:rsid w:val="00EF040A"/>
    <w:rsid w:val="00EF24C1"/>
    <w:rsid w:val="00EF33CD"/>
    <w:rsid w:val="00EF384A"/>
    <w:rsid w:val="00EF3F6D"/>
    <w:rsid w:val="00EF4F1F"/>
    <w:rsid w:val="00F00F8F"/>
    <w:rsid w:val="00F02AA1"/>
    <w:rsid w:val="00F03DD5"/>
    <w:rsid w:val="00F04D9D"/>
    <w:rsid w:val="00F05038"/>
    <w:rsid w:val="00F05BAD"/>
    <w:rsid w:val="00F069B6"/>
    <w:rsid w:val="00F113B8"/>
    <w:rsid w:val="00F113DD"/>
    <w:rsid w:val="00F1307A"/>
    <w:rsid w:val="00F143C6"/>
    <w:rsid w:val="00F25475"/>
    <w:rsid w:val="00F306C7"/>
    <w:rsid w:val="00F30B97"/>
    <w:rsid w:val="00F329AA"/>
    <w:rsid w:val="00F3305E"/>
    <w:rsid w:val="00F3326A"/>
    <w:rsid w:val="00F334D9"/>
    <w:rsid w:val="00F335ED"/>
    <w:rsid w:val="00F346AA"/>
    <w:rsid w:val="00F41112"/>
    <w:rsid w:val="00F42179"/>
    <w:rsid w:val="00F42434"/>
    <w:rsid w:val="00F439AB"/>
    <w:rsid w:val="00F44180"/>
    <w:rsid w:val="00F44BC9"/>
    <w:rsid w:val="00F45FF8"/>
    <w:rsid w:val="00F46E48"/>
    <w:rsid w:val="00F470C4"/>
    <w:rsid w:val="00F50156"/>
    <w:rsid w:val="00F5177B"/>
    <w:rsid w:val="00F52212"/>
    <w:rsid w:val="00F540ED"/>
    <w:rsid w:val="00F55583"/>
    <w:rsid w:val="00F57B57"/>
    <w:rsid w:val="00F57EE1"/>
    <w:rsid w:val="00F60190"/>
    <w:rsid w:val="00F62B24"/>
    <w:rsid w:val="00F62DA9"/>
    <w:rsid w:val="00F62F20"/>
    <w:rsid w:val="00F65418"/>
    <w:rsid w:val="00F66BFC"/>
    <w:rsid w:val="00F70B0C"/>
    <w:rsid w:val="00F71791"/>
    <w:rsid w:val="00F72748"/>
    <w:rsid w:val="00F72AAE"/>
    <w:rsid w:val="00F74145"/>
    <w:rsid w:val="00F7571C"/>
    <w:rsid w:val="00F766CB"/>
    <w:rsid w:val="00F77932"/>
    <w:rsid w:val="00F80C11"/>
    <w:rsid w:val="00F81205"/>
    <w:rsid w:val="00F818F6"/>
    <w:rsid w:val="00F8192E"/>
    <w:rsid w:val="00F82DCB"/>
    <w:rsid w:val="00F844BC"/>
    <w:rsid w:val="00F8534A"/>
    <w:rsid w:val="00F905DE"/>
    <w:rsid w:val="00F9299D"/>
    <w:rsid w:val="00F92CC9"/>
    <w:rsid w:val="00F949D1"/>
    <w:rsid w:val="00F94D40"/>
    <w:rsid w:val="00F94FA6"/>
    <w:rsid w:val="00F95A12"/>
    <w:rsid w:val="00F95C4C"/>
    <w:rsid w:val="00F9636D"/>
    <w:rsid w:val="00F96FFF"/>
    <w:rsid w:val="00F9789A"/>
    <w:rsid w:val="00FA0C9E"/>
    <w:rsid w:val="00FA21F3"/>
    <w:rsid w:val="00FA29C6"/>
    <w:rsid w:val="00FA2E2C"/>
    <w:rsid w:val="00FA5193"/>
    <w:rsid w:val="00FA52AE"/>
    <w:rsid w:val="00FA5C31"/>
    <w:rsid w:val="00FA7AB0"/>
    <w:rsid w:val="00FB0A61"/>
    <w:rsid w:val="00FB14A1"/>
    <w:rsid w:val="00FB1844"/>
    <w:rsid w:val="00FB1B50"/>
    <w:rsid w:val="00FB3C77"/>
    <w:rsid w:val="00FB489D"/>
    <w:rsid w:val="00FB4F1E"/>
    <w:rsid w:val="00FB55A9"/>
    <w:rsid w:val="00FB5C59"/>
    <w:rsid w:val="00FC0D79"/>
    <w:rsid w:val="00FC35CC"/>
    <w:rsid w:val="00FC4F6A"/>
    <w:rsid w:val="00FC563D"/>
    <w:rsid w:val="00FD1103"/>
    <w:rsid w:val="00FD125F"/>
    <w:rsid w:val="00FD1FB5"/>
    <w:rsid w:val="00FD3659"/>
    <w:rsid w:val="00FD42C5"/>
    <w:rsid w:val="00FD74FE"/>
    <w:rsid w:val="00FE2961"/>
    <w:rsid w:val="00FE3372"/>
    <w:rsid w:val="00FE3B67"/>
    <w:rsid w:val="00FE4EC8"/>
    <w:rsid w:val="00FE55E0"/>
    <w:rsid w:val="00FE5716"/>
    <w:rsid w:val="00FE643B"/>
    <w:rsid w:val="00FE6950"/>
    <w:rsid w:val="00FE6B7D"/>
    <w:rsid w:val="00FF050C"/>
    <w:rsid w:val="00FF121E"/>
    <w:rsid w:val="00FF1683"/>
    <w:rsid w:val="00FF48E5"/>
    <w:rsid w:val="00FF6398"/>
    <w:rsid w:val="00FF63EA"/>
    <w:rsid w:val="00FF7D64"/>
    <w:rsid w:val="03740321"/>
    <w:rsid w:val="0431895A"/>
    <w:rsid w:val="046EF935"/>
    <w:rsid w:val="055839A2"/>
    <w:rsid w:val="087C2DB1"/>
    <w:rsid w:val="0C692B60"/>
    <w:rsid w:val="129719B9"/>
    <w:rsid w:val="14E9D110"/>
    <w:rsid w:val="16ECD1C2"/>
    <w:rsid w:val="16FBFB99"/>
    <w:rsid w:val="1783433F"/>
    <w:rsid w:val="18AA5331"/>
    <w:rsid w:val="18C77618"/>
    <w:rsid w:val="1A4973CE"/>
    <w:rsid w:val="1FB9CDC7"/>
    <w:rsid w:val="201BF92A"/>
    <w:rsid w:val="20AA7011"/>
    <w:rsid w:val="245AEDD7"/>
    <w:rsid w:val="28C777E8"/>
    <w:rsid w:val="2B0378AA"/>
    <w:rsid w:val="2B66FCBC"/>
    <w:rsid w:val="2F58CFB5"/>
    <w:rsid w:val="2F792F64"/>
    <w:rsid w:val="323C140E"/>
    <w:rsid w:val="33487B18"/>
    <w:rsid w:val="3360079A"/>
    <w:rsid w:val="33FADC13"/>
    <w:rsid w:val="34E64B43"/>
    <w:rsid w:val="356275F9"/>
    <w:rsid w:val="3611647E"/>
    <w:rsid w:val="381487F4"/>
    <w:rsid w:val="3996FE94"/>
    <w:rsid w:val="3B4FCE6A"/>
    <w:rsid w:val="3D699669"/>
    <w:rsid w:val="3F32D826"/>
    <w:rsid w:val="4110F070"/>
    <w:rsid w:val="42FF2C95"/>
    <w:rsid w:val="44F72CC1"/>
    <w:rsid w:val="46617CBE"/>
    <w:rsid w:val="4662EF4B"/>
    <w:rsid w:val="47B6BEE0"/>
    <w:rsid w:val="4AE338D8"/>
    <w:rsid w:val="4F77F832"/>
    <w:rsid w:val="533C28E7"/>
    <w:rsid w:val="57CC132D"/>
    <w:rsid w:val="5B72FC42"/>
    <w:rsid w:val="5E93FA73"/>
    <w:rsid w:val="60555336"/>
    <w:rsid w:val="606E2CE8"/>
    <w:rsid w:val="611FFA68"/>
    <w:rsid w:val="625C4A06"/>
    <w:rsid w:val="632B9E61"/>
    <w:rsid w:val="6352109E"/>
    <w:rsid w:val="640C1482"/>
    <w:rsid w:val="66694CFB"/>
    <w:rsid w:val="6D064D1F"/>
    <w:rsid w:val="6F17FBB2"/>
    <w:rsid w:val="7129ED35"/>
    <w:rsid w:val="71EC9E7C"/>
    <w:rsid w:val="733FDFE0"/>
    <w:rsid w:val="7C76AA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7FC3D"/>
  <w15:docId w15:val="{2DA5BCC7-A50E-4B2D-80C5-ADE407C3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161E"/>
    <w:rPr>
      <w:color w:val="808080"/>
    </w:rPr>
  </w:style>
  <w:style w:type="paragraph" w:styleId="FootnoteText">
    <w:name w:val="footnote text"/>
    <w:basedOn w:val="Normal"/>
    <w:link w:val="FootnoteTextChar"/>
    <w:semiHidden/>
    <w:unhideWhenUsed/>
    <w:rsid w:val="00B01C3C"/>
    <w:rPr>
      <w:sz w:val="20"/>
    </w:rPr>
  </w:style>
  <w:style w:type="character" w:customStyle="1" w:styleId="FootnoteTextChar">
    <w:name w:val="Footnote Text Char"/>
    <w:basedOn w:val="DefaultParagraphFont"/>
    <w:link w:val="FootnoteText"/>
    <w:semiHidden/>
    <w:rsid w:val="00B01C3C"/>
    <w:rPr>
      <w:sz w:val="20"/>
    </w:rPr>
  </w:style>
  <w:style w:type="character" w:styleId="FootnoteReference">
    <w:name w:val="footnote reference"/>
    <w:basedOn w:val="DefaultParagraphFont"/>
    <w:semiHidden/>
    <w:unhideWhenUsed/>
    <w:rsid w:val="00B01C3C"/>
    <w:rPr>
      <w:vertAlign w:val="superscript"/>
    </w:rPr>
  </w:style>
  <w:style w:type="paragraph" w:styleId="Revision">
    <w:name w:val="Revision"/>
    <w:hidden/>
    <w:semiHidden/>
    <w:rsid w:val="00B7107B"/>
  </w:style>
  <w:style w:type="character" w:styleId="CommentReference">
    <w:name w:val="annotation reference"/>
    <w:basedOn w:val="DefaultParagraphFont"/>
    <w:uiPriority w:val="99"/>
    <w:semiHidden/>
    <w:unhideWhenUsed/>
    <w:rsid w:val="00FB1B50"/>
    <w:rPr>
      <w:sz w:val="16"/>
      <w:szCs w:val="16"/>
    </w:rPr>
  </w:style>
  <w:style w:type="paragraph" w:styleId="CommentText">
    <w:name w:val="annotation text"/>
    <w:basedOn w:val="Normal"/>
    <w:link w:val="CommentTextChar"/>
    <w:uiPriority w:val="99"/>
    <w:unhideWhenUsed/>
    <w:rsid w:val="00FB1B50"/>
    <w:rPr>
      <w:sz w:val="20"/>
    </w:rPr>
  </w:style>
  <w:style w:type="character" w:customStyle="1" w:styleId="CommentTextChar">
    <w:name w:val="Comment Text Char"/>
    <w:basedOn w:val="DefaultParagraphFont"/>
    <w:link w:val="CommentText"/>
    <w:uiPriority w:val="99"/>
    <w:rsid w:val="00FB1B50"/>
    <w:rPr>
      <w:sz w:val="20"/>
    </w:rPr>
  </w:style>
  <w:style w:type="paragraph" w:styleId="CommentSubject">
    <w:name w:val="annotation subject"/>
    <w:basedOn w:val="CommentText"/>
    <w:next w:val="CommentText"/>
    <w:link w:val="CommentSubjectChar"/>
    <w:semiHidden/>
    <w:unhideWhenUsed/>
    <w:rsid w:val="00FB1B50"/>
    <w:rPr>
      <w:b/>
      <w:bCs/>
    </w:rPr>
  </w:style>
  <w:style w:type="character" w:customStyle="1" w:styleId="CommentSubjectChar">
    <w:name w:val="Comment Subject Char"/>
    <w:basedOn w:val="CommentTextChar"/>
    <w:link w:val="CommentSubject"/>
    <w:semiHidden/>
    <w:rsid w:val="00FB1B50"/>
    <w:rPr>
      <w:b/>
      <w:bCs/>
      <w:sz w:val="20"/>
    </w:rPr>
  </w:style>
  <w:style w:type="character" w:styleId="Strong">
    <w:name w:val="Strong"/>
    <w:basedOn w:val="DefaultParagraphFont"/>
    <w:uiPriority w:val="22"/>
    <w:qFormat/>
    <w:rsid w:val="000171D5"/>
    <w:rPr>
      <w:b/>
      <w:bCs/>
    </w:rPr>
  </w:style>
  <w:style w:type="paragraph" w:styleId="BalloonText">
    <w:name w:val="Balloon Text"/>
    <w:basedOn w:val="Normal"/>
    <w:link w:val="BalloonTextChar"/>
    <w:semiHidden/>
    <w:unhideWhenUsed/>
    <w:rsid w:val="00EF040A"/>
    <w:rPr>
      <w:rFonts w:ascii="Tahoma" w:hAnsi="Tahoma" w:cs="Tahoma"/>
      <w:sz w:val="16"/>
      <w:szCs w:val="16"/>
    </w:rPr>
  </w:style>
  <w:style w:type="character" w:customStyle="1" w:styleId="BalloonTextChar">
    <w:name w:val="Balloon Text Char"/>
    <w:basedOn w:val="DefaultParagraphFont"/>
    <w:link w:val="BalloonText"/>
    <w:semiHidden/>
    <w:rsid w:val="00EF040A"/>
    <w:rPr>
      <w:rFonts w:ascii="Tahoma" w:hAnsi="Tahoma" w:cs="Tahoma"/>
      <w:sz w:val="16"/>
      <w:szCs w:val="16"/>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74130"/>
    <w:pPr>
      <w:ind w:left="720"/>
      <w:contextualSpacing/>
    </w:pPr>
  </w:style>
  <w:style w:type="character" w:customStyle="1" w:styleId="cf01">
    <w:name w:val="cf01"/>
    <w:basedOn w:val="DefaultParagraphFont"/>
    <w:rsid w:val="00681221"/>
    <w:rPr>
      <w:rFonts w:ascii="Segoe UI" w:hAnsi="Segoe UI" w:cs="Segoe UI" w:hint="default"/>
      <w:sz w:val="18"/>
      <w:szCs w:val="18"/>
    </w:rPr>
  </w:style>
  <w:style w:type="character" w:styleId="Hyperlink">
    <w:name w:val="Hyperlink"/>
    <w:basedOn w:val="DefaultParagraphFont"/>
    <w:uiPriority w:val="99"/>
    <w:unhideWhenUsed/>
    <w:rsid w:val="006824EF"/>
    <w:rPr>
      <w:color w:val="0000FF" w:themeColor="hyperlink"/>
      <w:u w:val="single"/>
    </w:rPr>
  </w:style>
  <w:style w:type="character" w:styleId="FollowedHyperlink">
    <w:name w:val="FollowedHyperlink"/>
    <w:basedOn w:val="DefaultParagraphFont"/>
    <w:semiHidden/>
    <w:unhideWhenUsed/>
    <w:rsid w:val="00ED611C"/>
    <w:rPr>
      <w:color w:val="800080" w:themeColor="followedHyperlink"/>
      <w:u w:val="single"/>
    </w:rPr>
  </w:style>
  <w:style w:type="character" w:customStyle="1" w:styleId="apple-converted-space">
    <w:name w:val="apple-converted-space"/>
    <w:basedOn w:val="DefaultParagraphFont"/>
    <w:rsid w:val="00B41EC1"/>
  </w:style>
  <w:style w:type="character" w:customStyle="1" w:styleId="ui-provider">
    <w:name w:val="ui-provider"/>
    <w:basedOn w:val="DefaultParagraphFont"/>
    <w:rsid w:val="00885B06"/>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A630A"/>
  </w:style>
  <w:style w:type="paragraph" w:styleId="Header">
    <w:name w:val="header"/>
    <w:basedOn w:val="Normal"/>
    <w:link w:val="HeaderChar"/>
    <w:unhideWhenUsed/>
    <w:rsid w:val="00F9636D"/>
    <w:pPr>
      <w:tabs>
        <w:tab w:val="center" w:pos="4819"/>
        <w:tab w:val="right" w:pos="9638"/>
      </w:tabs>
    </w:pPr>
  </w:style>
  <w:style w:type="character" w:customStyle="1" w:styleId="HeaderChar">
    <w:name w:val="Header Char"/>
    <w:basedOn w:val="DefaultParagraphFont"/>
    <w:link w:val="Header"/>
    <w:rsid w:val="00F9636D"/>
  </w:style>
  <w:style w:type="paragraph" w:styleId="Footer">
    <w:name w:val="footer"/>
    <w:basedOn w:val="Normal"/>
    <w:link w:val="FooterChar"/>
    <w:unhideWhenUsed/>
    <w:rsid w:val="00F9636D"/>
    <w:pPr>
      <w:tabs>
        <w:tab w:val="center" w:pos="4819"/>
        <w:tab w:val="right" w:pos="9638"/>
      </w:tabs>
    </w:pPr>
  </w:style>
  <w:style w:type="character" w:customStyle="1" w:styleId="FooterChar">
    <w:name w:val="Footer Char"/>
    <w:basedOn w:val="DefaultParagraphFont"/>
    <w:link w:val="Footer"/>
    <w:rsid w:val="00F9636D"/>
  </w:style>
  <w:style w:type="character" w:customStyle="1" w:styleId="Neapdorotaspaminjimas1">
    <w:name w:val="Neapdorotas paminėjimas1"/>
    <w:basedOn w:val="DefaultParagraphFont"/>
    <w:uiPriority w:val="99"/>
    <w:semiHidden/>
    <w:unhideWhenUsed/>
    <w:rsid w:val="002B7FA4"/>
    <w:rPr>
      <w:color w:val="605E5C"/>
      <w:shd w:val="clear" w:color="auto" w:fill="E1DFDD"/>
    </w:rPr>
  </w:style>
  <w:style w:type="character" w:customStyle="1" w:styleId="Paminjimas1">
    <w:name w:val="Paminėjimas1"/>
    <w:basedOn w:val="DefaultParagraphFont"/>
    <w:uiPriority w:val="99"/>
    <w:unhideWhenUsed/>
    <w:rsid w:val="00050B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8056">
      <w:bodyDiv w:val="1"/>
      <w:marLeft w:val="0"/>
      <w:marRight w:val="0"/>
      <w:marTop w:val="0"/>
      <w:marBottom w:val="0"/>
      <w:divBdr>
        <w:top w:val="none" w:sz="0" w:space="0" w:color="auto"/>
        <w:left w:val="none" w:sz="0" w:space="0" w:color="auto"/>
        <w:bottom w:val="none" w:sz="0" w:space="0" w:color="auto"/>
        <w:right w:val="none" w:sz="0" w:space="0" w:color="auto"/>
      </w:divBdr>
    </w:div>
    <w:div w:id="474108020">
      <w:bodyDiv w:val="1"/>
      <w:marLeft w:val="0"/>
      <w:marRight w:val="0"/>
      <w:marTop w:val="0"/>
      <w:marBottom w:val="0"/>
      <w:divBdr>
        <w:top w:val="none" w:sz="0" w:space="0" w:color="auto"/>
        <w:left w:val="none" w:sz="0" w:space="0" w:color="auto"/>
        <w:bottom w:val="none" w:sz="0" w:space="0" w:color="auto"/>
        <w:right w:val="none" w:sz="0" w:space="0" w:color="auto"/>
      </w:divBdr>
      <w:divsChild>
        <w:div w:id="98182586">
          <w:marLeft w:val="0"/>
          <w:marRight w:val="0"/>
          <w:marTop w:val="0"/>
          <w:marBottom w:val="0"/>
          <w:divBdr>
            <w:top w:val="none" w:sz="0" w:space="0" w:color="auto"/>
            <w:left w:val="none" w:sz="0" w:space="0" w:color="auto"/>
            <w:bottom w:val="none" w:sz="0" w:space="0" w:color="auto"/>
            <w:right w:val="none" w:sz="0" w:space="0" w:color="auto"/>
          </w:divBdr>
        </w:div>
        <w:div w:id="1527325622">
          <w:marLeft w:val="0"/>
          <w:marRight w:val="0"/>
          <w:marTop w:val="0"/>
          <w:marBottom w:val="0"/>
          <w:divBdr>
            <w:top w:val="none" w:sz="0" w:space="0" w:color="auto"/>
            <w:left w:val="none" w:sz="0" w:space="0" w:color="auto"/>
            <w:bottom w:val="none" w:sz="0" w:space="0" w:color="auto"/>
            <w:right w:val="none" w:sz="0" w:space="0" w:color="auto"/>
          </w:divBdr>
        </w:div>
      </w:divsChild>
    </w:div>
    <w:div w:id="625158169">
      <w:bodyDiv w:val="1"/>
      <w:marLeft w:val="0"/>
      <w:marRight w:val="0"/>
      <w:marTop w:val="0"/>
      <w:marBottom w:val="0"/>
      <w:divBdr>
        <w:top w:val="none" w:sz="0" w:space="0" w:color="auto"/>
        <w:left w:val="none" w:sz="0" w:space="0" w:color="auto"/>
        <w:bottom w:val="none" w:sz="0" w:space="0" w:color="auto"/>
        <w:right w:val="none" w:sz="0" w:space="0" w:color="auto"/>
      </w:divBdr>
    </w:div>
    <w:div w:id="720251460">
      <w:bodyDiv w:val="1"/>
      <w:marLeft w:val="0"/>
      <w:marRight w:val="0"/>
      <w:marTop w:val="0"/>
      <w:marBottom w:val="0"/>
      <w:divBdr>
        <w:top w:val="none" w:sz="0" w:space="0" w:color="auto"/>
        <w:left w:val="none" w:sz="0" w:space="0" w:color="auto"/>
        <w:bottom w:val="none" w:sz="0" w:space="0" w:color="auto"/>
        <w:right w:val="none" w:sz="0" w:space="0" w:color="auto"/>
      </w:divBdr>
    </w:div>
    <w:div w:id="958727137">
      <w:bodyDiv w:val="1"/>
      <w:marLeft w:val="0"/>
      <w:marRight w:val="0"/>
      <w:marTop w:val="0"/>
      <w:marBottom w:val="0"/>
      <w:divBdr>
        <w:top w:val="none" w:sz="0" w:space="0" w:color="auto"/>
        <w:left w:val="none" w:sz="0" w:space="0" w:color="auto"/>
        <w:bottom w:val="none" w:sz="0" w:space="0" w:color="auto"/>
        <w:right w:val="none" w:sz="0" w:space="0" w:color="auto"/>
      </w:divBdr>
      <w:divsChild>
        <w:div w:id="965624486">
          <w:marLeft w:val="0"/>
          <w:marRight w:val="0"/>
          <w:marTop w:val="0"/>
          <w:marBottom w:val="0"/>
          <w:divBdr>
            <w:top w:val="none" w:sz="0" w:space="0" w:color="auto"/>
            <w:left w:val="none" w:sz="0" w:space="0" w:color="auto"/>
            <w:bottom w:val="none" w:sz="0" w:space="0" w:color="auto"/>
            <w:right w:val="none" w:sz="0" w:space="0" w:color="auto"/>
          </w:divBdr>
        </w:div>
        <w:div w:id="1971544316">
          <w:marLeft w:val="0"/>
          <w:marRight w:val="0"/>
          <w:marTop w:val="0"/>
          <w:marBottom w:val="0"/>
          <w:divBdr>
            <w:top w:val="none" w:sz="0" w:space="0" w:color="auto"/>
            <w:left w:val="none" w:sz="0" w:space="0" w:color="auto"/>
            <w:bottom w:val="none" w:sz="0" w:space="0" w:color="auto"/>
            <w:right w:val="none" w:sz="0" w:space="0" w:color="auto"/>
          </w:divBdr>
        </w:div>
      </w:divsChild>
    </w:div>
    <w:div w:id="1151873403">
      <w:bodyDiv w:val="1"/>
      <w:marLeft w:val="0"/>
      <w:marRight w:val="0"/>
      <w:marTop w:val="0"/>
      <w:marBottom w:val="0"/>
      <w:divBdr>
        <w:top w:val="none" w:sz="0" w:space="0" w:color="auto"/>
        <w:left w:val="none" w:sz="0" w:space="0" w:color="auto"/>
        <w:bottom w:val="none" w:sz="0" w:space="0" w:color="auto"/>
        <w:right w:val="none" w:sz="0" w:space="0" w:color="auto"/>
      </w:divBdr>
    </w:div>
    <w:div w:id="1180007909">
      <w:bodyDiv w:val="1"/>
      <w:marLeft w:val="0"/>
      <w:marRight w:val="0"/>
      <w:marTop w:val="0"/>
      <w:marBottom w:val="0"/>
      <w:divBdr>
        <w:top w:val="none" w:sz="0" w:space="0" w:color="auto"/>
        <w:left w:val="none" w:sz="0" w:space="0" w:color="auto"/>
        <w:bottom w:val="none" w:sz="0" w:space="0" w:color="auto"/>
        <w:right w:val="none" w:sz="0" w:space="0" w:color="auto"/>
      </w:divBdr>
    </w:div>
    <w:div w:id="1291208122">
      <w:bodyDiv w:val="1"/>
      <w:marLeft w:val="0"/>
      <w:marRight w:val="0"/>
      <w:marTop w:val="0"/>
      <w:marBottom w:val="0"/>
      <w:divBdr>
        <w:top w:val="none" w:sz="0" w:space="0" w:color="auto"/>
        <w:left w:val="none" w:sz="0" w:space="0" w:color="auto"/>
        <w:bottom w:val="none" w:sz="0" w:space="0" w:color="auto"/>
        <w:right w:val="none" w:sz="0" w:space="0" w:color="auto"/>
      </w:divBdr>
      <w:divsChild>
        <w:div w:id="1116749630">
          <w:marLeft w:val="0"/>
          <w:marRight w:val="0"/>
          <w:marTop w:val="0"/>
          <w:marBottom w:val="0"/>
          <w:divBdr>
            <w:top w:val="none" w:sz="0" w:space="0" w:color="auto"/>
            <w:left w:val="none" w:sz="0" w:space="0" w:color="auto"/>
            <w:bottom w:val="none" w:sz="0" w:space="0" w:color="auto"/>
            <w:right w:val="none" w:sz="0" w:space="0" w:color="auto"/>
          </w:divBdr>
        </w:div>
        <w:div w:id="1969357209">
          <w:marLeft w:val="0"/>
          <w:marRight w:val="0"/>
          <w:marTop w:val="0"/>
          <w:marBottom w:val="0"/>
          <w:divBdr>
            <w:top w:val="none" w:sz="0" w:space="0" w:color="auto"/>
            <w:left w:val="none" w:sz="0" w:space="0" w:color="auto"/>
            <w:bottom w:val="none" w:sz="0" w:space="0" w:color="auto"/>
            <w:right w:val="none" w:sz="0" w:space="0" w:color="auto"/>
          </w:divBdr>
        </w:div>
      </w:divsChild>
    </w:div>
    <w:div w:id="1836416042">
      <w:bodyDiv w:val="1"/>
      <w:marLeft w:val="0"/>
      <w:marRight w:val="0"/>
      <w:marTop w:val="0"/>
      <w:marBottom w:val="0"/>
      <w:divBdr>
        <w:top w:val="none" w:sz="0" w:space="0" w:color="auto"/>
        <w:left w:val="none" w:sz="0" w:space="0" w:color="auto"/>
        <w:bottom w:val="none" w:sz="0" w:space="0" w:color="auto"/>
        <w:right w:val="none" w:sz="0" w:space="0" w:color="auto"/>
      </w:divBdr>
    </w:div>
    <w:div w:id="20085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3" ma:contentTypeDescription="Create a new document." ma:contentTypeScope="" ma:versionID="11028613c8fae6acc5c434988eaa2ba6">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7424491cddad75c7f031ddf4feb5948c"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BA87F-11C5-467F-82DD-A2018A66E682}">
  <ds:schemaRefs>
    <ds:schemaRef ds:uri="http://schemas.microsoft.com/sharepoint/v3/contenttype/forms"/>
  </ds:schemaRefs>
</ds:datastoreItem>
</file>

<file path=customXml/itemProps2.xml><?xml version="1.0" encoding="utf-8"?>
<ds:datastoreItem xmlns:ds="http://schemas.openxmlformats.org/officeDocument/2006/customXml" ds:itemID="{77212905-A190-4AE0-9E3F-0211B8852D57}">
  <ds:schemaRefs>
    <ds:schemaRef ds:uri="http://schemas.openxmlformats.org/officeDocument/2006/bibliography"/>
  </ds:schemaRefs>
</ds:datastoreItem>
</file>

<file path=customXml/itemProps3.xml><?xml version="1.0" encoding="utf-8"?>
<ds:datastoreItem xmlns:ds="http://schemas.openxmlformats.org/officeDocument/2006/customXml" ds:itemID="{0DE24A8B-77E9-4AD5-82DD-6166461A07D9}">
  <ds:schemaRefs>
    <ds:schemaRef ds:uri="47c1ea38-b788-4873-88f4-3b1f34597b9a"/>
    <ds:schemaRef ds:uri="http://schemas.openxmlformats.org/package/2006/metadata/core-properties"/>
    <ds:schemaRef ds:uri="http://schemas.microsoft.com/office/2006/metadata/properties"/>
    <ds:schemaRef ds:uri="http://purl.org/dc/terms/"/>
    <ds:schemaRef ds:uri="0379a545-9986-45d7-9e6d-3845025712a0"/>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E9C05196-6FC2-4467-AE3E-C402A5E00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2163</Words>
  <Characters>12334</Characters>
  <Application>Microsoft Office Word</Application>
  <DocSecurity>4</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14469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cp:lastModifiedBy>Akvilė Naikutė</cp:lastModifiedBy>
  <cp:revision>90</cp:revision>
  <cp:lastPrinted>2008-12-30T17:20:00Z</cp:lastPrinted>
  <dcterms:created xsi:type="dcterms:W3CDTF">2024-09-12T20:05:00Z</dcterms:created>
  <dcterms:modified xsi:type="dcterms:W3CDTF">2024-09-17T22:35:00Z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15600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