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150F1" w14:textId="77777777" w:rsidR="00B30CC6" w:rsidRDefault="00B30CC6">
      <w:pPr>
        <w:tabs>
          <w:tab w:val="center" w:pos="4680"/>
          <w:tab w:val="right" w:pos="9360"/>
        </w:tabs>
        <w:jc w:val="center"/>
        <w:rPr>
          <w:sz w:val="22"/>
          <w:szCs w:val="22"/>
          <w:lang w:eastAsia="lt-LT"/>
        </w:rPr>
      </w:pPr>
    </w:p>
    <w:p w14:paraId="791AD316" w14:textId="77777777" w:rsidR="00B30CC6" w:rsidRDefault="00B30CC6">
      <w:pPr>
        <w:tabs>
          <w:tab w:val="center" w:pos="4986"/>
          <w:tab w:val="right" w:pos="9972"/>
        </w:tabs>
      </w:pPr>
    </w:p>
    <w:p w14:paraId="1520F346" w14:textId="77777777" w:rsidR="00B30CC6" w:rsidRDefault="008457D3">
      <w:pPr>
        <w:ind w:left="9072" w:firstLine="1296"/>
        <w:jc w:val="both"/>
        <w:rPr>
          <w:color w:val="000000"/>
          <w:szCs w:val="24"/>
        </w:rPr>
      </w:pPr>
      <w:r>
        <w:rPr>
          <w:color w:val="000000"/>
          <w:szCs w:val="24"/>
        </w:rPr>
        <w:t>PATVIRTINTA</w:t>
      </w:r>
    </w:p>
    <w:p w14:paraId="2C21823F" w14:textId="77777777" w:rsidR="00B30CC6" w:rsidRDefault="008457D3">
      <w:pPr>
        <w:ind w:left="10348"/>
        <w:rPr>
          <w:color w:val="000000"/>
          <w:szCs w:val="24"/>
        </w:rPr>
      </w:pPr>
      <w:r>
        <w:rPr>
          <w:color w:val="000000"/>
          <w:szCs w:val="24"/>
        </w:rPr>
        <w:t>Lietuvos Respublikos aplinkos ministro</w:t>
      </w:r>
    </w:p>
    <w:p w14:paraId="1C8E7F1C" w14:textId="77777777" w:rsidR="008457D3" w:rsidRDefault="008457D3" w:rsidP="008457D3">
      <w:pPr>
        <w:ind w:left="10348"/>
        <w:rPr>
          <w:color w:val="000000"/>
          <w:szCs w:val="24"/>
        </w:rPr>
      </w:pPr>
      <w:r>
        <w:rPr>
          <w:color w:val="000000"/>
          <w:szCs w:val="24"/>
        </w:rPr>
        <w:t>2023 m. balandžio 27 d. įsakymu Nr. D1-124</w:t>
      </w:r>
    </w:p>
    <w:p w14:paraId="21AF0EF2" w14:textId="77777777" w:rsidR="00B30CC6" w:rsidRDefault="008457D3" w:rsidP="008457D3">
      <w:pPr>
        <w:ind w:left="10348"/>
        <w:rPr>
          <w:color w:val="000000"/>
          <w:szCs w:val="24"/>
        </w:rPr>
      </w:pPr>
      <w:r>
        <w:rPr>
          <w:color w:val="000000"/>
          <w:szCs w:val="24"/>
        </w:rPr>
        <w:t>(Lietuvos Respublikos aplinkos ministro</w:t>
      </w:r>
    </w:p>
    <w:p w14:paraId="53DD0F1D" w14:textId="77777777" w:rsidR="00B30CC6" w:rsidRDefault="008457D3">
      <w:pPr>
        <w:ind w:left="10348"/>
        <w:rPr>
          <w:color w:val="000000"/>
          <w:szCs w:val="24"/>
        </w:rPr>
      </w:pPr>
      <w:r>
        <w:rPr>
          <w:color w:val="000000"/>
          <w:szCs w:val="24"/>
        </w:rPr>
        <w:t>2024 m.</w:t>
      </w:r>
      <w:r>
        <w:t xml:space="preserve"> rugsėjo 16 d. Nr</w:t>
      </w:r>
      <w:r>
        <w:rPr>
          <w:color w:val="000000"/>
          <w:szCs w:val="24"/>
        </w:rPr>
        <w:t xml:space="preserve">. įsakymo Nr. </w:t>
      </w:r>
      <w:r w:rsidRPr="008457D3">
        <w:rPr>
          <w:color w:val="000000"/>
          <w:szCs w:val="24"/>
        </w:rPr>
        <w:t>D1-309</w:t>
      </w:r>
    </w:p>
    <w:p w14:paraId="6299A406" w14:textId="77777777" w:rsidR="00B30CC6" w:rsidRDefault="008457D3">
      <w:pPr>
        <w:ind w:left="10348"/>
        <w:rPr>
          <w:iCs/>
          <w:szCs w:val="24"/>
        </w:rPr>
      </w:pPr>
      <w:r>
        <w:rPr>
          <w:color w:val="000000"/>
          <w:szCs w:val="24"/>
        </w:rPr>
        <w:t>redakcija)</w:t>
      </w:r>
    </w:p>
    <w:p w14:paraId="3B3667E0" w14:textId="77777777" w:rsidR="00B30CC6" w:rsidRDefault="00B30CC6">
      <w:pPr>
        <w:jc w:val="center"/>
        <w:rPr>
          <w:iCs/>
          <w:szCs w:val="24"/>
        </w:rPr>
      </w:pPr>
    </w:p>
    <w:p w14:paraId="313BD338" w14:textId="77777777" w:rsidR="00B30CC6" w:rsidRDefault="00B30CC6">
      <w:pPr>
        <w:rPr>
          <w:sz w:val="8"/>
          <w:szCs w:val="8"/>
        </w:rPr>
      </w:pPr>
    </w:p>
    <w:p w14:paraId="5F22D2D3" w14:textId="77777777" w:rsidR="00B30CC6" w:rsidRDefault="008457D3">
      <w:pPr>
        <w:jc w:val="center"/>
        <w:rPr>
          <w:b/>
          <w:bCs/>
          <w:szCs w:val="24"/>
        </w:rPr>
      </w:pPr>
      <w:r>
        <w:rPr>
          <w:b/>
          <w:bCs/>
          <w:szCs w:val="24"/>
        </w:rPr>
        <w:t xml:space="preserve">PAŽANGOS PRIEMONĖS NR. 02-001-06-10-02 „SKATINTI ATLIEKŲ PERDIRBIMĄ IR ANTRINIŲ ŽALIAVŲ NAUDOJIMĄ“ </w:t>
      </w:r>
      <w:r>
        <w:rPr>
          <w:b/>
          <w:bCs/>
          <w:szCs w:val="24"/>
        </w:rPr>
        <w:br/>
        <w:t xml:space="preserve">VEIKLOS „FINANSUOTI ATLIEKŲ PARUOŠIMO PERDIRBTI IR PERDIRBIMO INFRASTRUKTŪROS MODERNIZAVIMĄ, PLĖTRĄ, NAUJŲ ĮRENGINIŲ DIEGIMĄ“ POVEIKLĖS </w:t>
      </w:r>
      <w:r>
        <w:rPr>
          <w:szCs w:val="24"/>
        </w:rPr>
        <w:t>„</w:t>
      </w:r>
      <w:r>
        <w:rPr>
          <w:b/>
          <w:bCs/>
          <w:szCs w:val="24"/>
        </w:rPr>
        <w:t>PLASTIKO ATLIEKŲ PERDIRBIMO PAJĖGUMŲ PLĖTRA</w:t>
      </w:r>
      <w:r>
        <w:rPr>
          <w:szCs w:val="24"/>
        </w:rPr>
        <w:t>“</w:t>
      </w:r>
      <w:r>
        <w:rPr>
          <w:b/>
          <w:bCs/>
          <w:szCs w:val="24"/>
        </w:rPr>
        <w:t xml:space="preserve"> PROJEKTŲ FINANSAVIMO SĄLYGŲ APRAŠAS</w:t>
      </w:r>
    </w:p>
    <w:p w14:paraId="55FECD6E" w14:textId="77777777" w:rsidR="00B30CC6" w:rsidRDefault="00B30CC6">
      <w:pPr>
        <w:jc w:val="center"/>
        <w:rPr>
          <w:i/>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B30CC6" w14:paraId="669CABD7" w14:textId="77777777">
        <w:tc>
          <w:tcPr>
            <w:tcW w:w="15155" w:type="dxa"/>
            <w:gridSpan w:val="13"/>
            <w:vAlign w:val="center"/>
          </w:tcPr>
          <w:p w14:paraId="2B1BDA91" w14:textId="77777777" w:rsidR="00B30CC6" w:rsidRDefault="008457D3">
            <w:pPr>
              <w:jc w:val="center"/>
              <w:rPr>
                <w:b/>
                <w:sz w:val="22"/>
                <w:szCs w:val="22"/>
              </w:rPr>
            </w:pPr>
            <w:r>
              <w:rPr>
                <w:b/>
                <w:sz w:val="22"/>
                <w:szCs w:val="22"/>
              </w:rPr>
              <w:t>VEIKLOS AR POVEIKLĖS, KURIOMS NUSTATOMOS PROJEKTŲ FINANSAVIMO SĄLYGOS</w:t>
            </w:r>
          </w:p>
        </w:tc>
      </w:tr>
      <w:tr w:rsidR="00B30CC6" w14:paraId="0F004B7A" w14:textId="77777777">
        <w:tc>
          <w:tcPr>
            <w:tcW w:w="1110" w:type="dxa"/>
            <w:vAlign w:val="center"/>
          </w:tcPr>
          <w:p w14:paraId="237935AB" w14:textId="77777777" w:rsidR="00B30CC6" w:rsidRDefault="008457D3">
            <w:pPr>
              <w:jc w:val="center"/>
              <w:rPr>
                <w:b/>
                <w:sz w:val="20"/>
              </w:rPr>
            </w:pPr>
            <w:r>
              <w:rPr>
                <w:b/>
                <w:sz w:val="20"/>
              </w:rPr>
              <w:t xml:space="preserve">Veiklos ar </w:t>
            </w:r>
            <w:proofErr w:type="spellStart"/>
            <w:r>
              <w:rPr>
                <w:b/>
                <w:sz w:val="20"/>
              </w:rPr>
              <w:t>poveiklės</w:t>
            </w:r>
            <w:proofErr w:type="spellEnd"/>
            <w:r>
              <w:rPr>
                <w:b/>
                <w:sz w:val="20"/>
              </w:rPr>
              <w:t xml:space="preserve"> pavadinimas</w:t>
            </w:r>
          </w:p>
        </w:tc>
        <w:tc>
          <w:tcPr>
            <w:tcW w:w="1125" w:type="dxa"/>
            <w:vAlign w:val="center"/>
          </w:tcPr>
          <w:p w14:paraId="7C0C9D6F" w14:textId="77777777" w:rsidR="00B30CC6" w:rsidRDefault="008457D3">
            <w:pPr>
              <w:jc w:val="center"/>
              <w:rPr>
                <w:b/>
                <w:sz w:val="20"/>
              </w:rPr>
            </w:pPr>
            <w:r>
              <w:rPr>
                <w:b/>
                <w:sz w:val="20"/>
              </w:rPr>
              <w:t>Finansavimo šaltinis</w:t>
            </w:r>
          </w:p>
        </w:tc>
        <w:tc>
          <w:tcPr>
            <w:tcW w:w="1236" w:type="dxa"/>
            <w:vAlign w:val="center"/>
          </w:tcPr>
          <w:p w14:paraId="0B00B3FF" w14:textId="77777777" w:rsidR="00B30CC6" w:rsidRDefault="008457D3">
            <w:pPr>
              <w:jc w:val="center"/>
              <w:rPr>
                <w:b/>
                <w:sz w:val="20"/>
              </w:rPr>
            </w:pPr>
            <w:r>
              <w:rPr>
                <w:b/>
                <w:bCs/>
                <w:sz w:val="20"/>
              </w:rPr>
              <w:t>Prioritetas ar komponentas</w:t>
            </w:r>
          </w:p>
        </w:tc>
        <w:tc>
          <w:tcPr>
            <w:tcW w:w="1134" w:type="dxa"/>
            <w:vAlign w:val="center"/>
          </w:tcPr>
          <w:p w14:paraId="3505FD1A" w14:textId="77777777" w:rsidR="00B30CC6" w:rsidRDefault="008457D3">
            <w:pPr>
              <w:jc w:val="center"/>
              <w:rPr>
                <w:b/>
                <w:sz w:val="20"/>
              </w:rPr>
            </w:pPr>
            <w:r>
              <w:rPr>
                <w:b/>
                <w:bCs/>
                <w:sz w:val="20"/>
              </w:rPr>
              <w:t>Uždavinys ar priemonė</w:t>
            </w:r>
          </w:p>
        </w:tc>
        <w:tc>
          <w:tcPr>
            <w:tcW w:w="1134" w:type="dxa"/>
            <w:vAlign w:val="center"/>
          </w:tcPr>
          <w:p w14:paraId="41CBA284" w14:textId="77777777" w:rsidR="00B30CC6" w:rsidRDefault="008457D3">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3C267426" w14:textId="77777777" w:rsidR="00B30CC6" w:rsidRDefault="008457D3">
            <w:pPr>
              <w:jc w:val="center"/>
              <w:rPr>
                <w:b/>
                <w:sz w:val="20"/>
              </w:rPr>
            </w:pPr>
            <w:r>
              <w:rPr>
                <w:b/>
                <w:sz w:val="20"/>
              </w:rPr>
              <w:t>Intervencinės priemonės kodas</w:t>
            </w:r>
          </w:p>
        </w:tc>
        <w:tc>
          <w:tcPr>
            <w:tcW w:w="1344" w:type="dxa"/>
            <w:vAlign w:val="center"/>
          </w:tcPr>
          <w:p w14:paraId="2A42B99C" w14:textId="77777777" w:rsidR="00B30CC6" w:rsidRDefault="008457D3">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5CD76D69" w14:textId="77777777" w:rsidR="00B30CC6" w:rsidRDefault="008457D3">
            <w:pPr>
              <w:jc w:val="center"/>
              <w:rPr>
                <w:b/>
                <w:sz w:val="20"/>
              </w:rPr>
            </w:pPr>
            <w:r>
              <w:rPr>
                <w:b/>
                <w:bCs/>
                <w:sz w:val="20"/>
              </w:rPr>
              <w:t>Paramos formos kodas</w:t>
            </w:r>
          </w:p>
        </w:tc>
        <w:tc>
          <w:tcPr>
            <w:tcW w:w="1344" w:type="dxa"/>
            <w:vAlign w:val="center"/>
          </w:tcPr>
          <w:p w14:paraId="4F8D49E2" w14:textId="77777777" w:rsidR="00B30CC6" w:rsidRDefault="008457D3">
            <w:pPr>
              <w:jc w:val="center"/>
              <w:rPr>
                <w:b/>
                <w:sz w:val="20"/>
              </w:rPr>
            </w:pPr>
            <w:r>
              <w:rPr>
                <w:b/>
                <w:bCs/>
                <w:sz w:val="20"/>
              </w:rPr>
              <w:t>Pagrindinės teritorinės srities kodas (-ai)</w:t>
            </w:r>
          </w:p>
        </w:tc>
        <w:tc>
          <w:tcPr>
            <w:tcW w:w="1051" w:type="dxa"/>
            <w:vAlign w:val="center"/>
          </w:tcPr>
          <w:p w14:paraId="7A583CCA" w14:textId="77777777" w:rsidR="00B30CC6" w:rsidRDefault="008457D3">
            <w:pPr>
              <w:jc w:val="center"/>
              <w:rPr>
                <w:b/>
                <w:bCs/>
                <w:sz w:val="20"/>
              </w:rPr>
            </w:pPr>
            <w:r>
              <w:rPr>
                <w:b/>
                <w:bCs/>
                <w:sz w:val="20"/>
              </w:rPr>
              <w:t xml:space="preserve">Ekonominės veiklos kodas </w:t>
            </w:r>
          </w:p>
          <w:p w14:paraId="2620FB7C" w14:textId="77777777" w:rsidR="00B30CC6" w:rsidRDefault="008457D3">
            <w:pPr>
              <w:jc w:val="center"/>
              <w:rPr>
                <w:b/>
                <w:sz w:val="20"/>
              </w:rPr>
            </w:pPr>
            <w:r>
              <w:rPr>
                <w:b/>
                <w:bCs/>
                <w:sz w:val="20"/>
              </w:rPr>
              <w:t>(-ai)</w:t>
            </w:r>
          </w:p>
        </w:tc>
        <w:tc>
          <w:tcPr>
            <w:tcW w:w="1132" w:type="dxa"/>
            <w:vAlign w:val="center"/>
          </w:tcPr>
          <w:p w14:paraId="5A5C7F50" w14:textId="77777777" w:rsidR="00B30CC6" w:rsidRDefault="008457D3">
            <w:pPr>
              <w:jc w:val="center"/>
              <w:rPr>
                <w:b/>
                <w:bCs/>
                <w:sz w:val="20"/>
              </w:rPr>
            </w:pPr>
            <w:r>
              <w:rPr>
                <w:b/>
                <w:bCs/>
                <w:sz w:val="20"/>
              </w:rPr>
              <w:t>„Europos socialinio fondo +“ (toliau – ESF+) antrinių temų kodai</w:t>
            </w:r>
          </w:p>
        </w:tc>
        <w:tc>
          <w:tcPr>
            <w:tcW w:w="859" w:type="dxa"/>
            <w:vAlign w:val="center"/>
          </w:tcPr>
          <w:p w14:paraId="298D13E7" w14:textId="77777777" w:rsidR="00B30CC6" w:rsidRDefault="008457D3">
            <w:pPr>
              <w:jc w:val="center"/>
              <w:rPr>
                <w:b/>
                <w:bCs/>
                <w:sz w:val="20"/>
              </w:rPr>
            </w:pPr>
            <w:r>
              <w:rPr>
                <w:b/>
                <w:bCs/>
                <w:sz w:val="20"/>
              </w:rPr>
              <w:t>Lyčių lygybės matmens kodas</w:t>
            </w:r>
          </w:p>
        </w:tc>
        <w:tc>
          <w:tcPr>
            <w:tcW w:w="1149" w:type="dxa"/>
            <w:vAlign w:val="center"/>
          </w:tcPr>
          <w:p w14:paraId="244157B7" w14:textId="77777777" w:rsidR="00B30CC6" w:rsidRDefault="008457D3">
            <w:pPr>
              <w:jc w:val="center"/>
              <w:rPr>
                <w:b/>
                <w:sz w:val="20"/>
              </w:rPr>
            </w:pPr>
            <w:r>
              <w:rPr>
                <w:b/>
                <w:sz w:val="20"/>
              </w:rPr>
              <w:t>Nepanaudotos Ekonomikos gaivinimo ir atsparumo didinimo priemonės lėšos</w:t>
            </w:r>
          </w:p>
          <w:p w14:paraId="79CED64D" w14:textId="77777777" w:rsidR="00B30CC6" w:rsidRDefault="008457D3">
            <w:pPr>
              <w:jc w:val="center"/>
              <w:rPr>
                <w:b/>
                <w:bCs/>
                <w:sz w:val="20"/>
              </w:rPr>
            </w:pPr>
            <w:r>
              <w:rPr>
                <w:b/>
                <w:sz w:val="20"/>
              </w:rPr>
              <w:t>(Taip / Ne)</w:t>
            </w:r>
          </w:p>
        </w:tc>
      </w:tr>
      <w:tr w:rsidR="00B30CC6" w14:paraId="7BA7163A" w14:textId="77777777">
        <w:trPr>
          <w:trHeight w:val="278"/>
        </w:trPr>
        <w:tc>
          <w:tcPr>
            <w:tcW w:w="1110" w:type="dxa"/>
            <w:tcMar>
              <w:left w:w="28" w:type="dxa"/>
              <w:right w:w="28" w:type="dxa"/>
            </w:tcMar>
          </w:tcPr>
          <w:p w14:paraId="195C3268" w14:textId="77777777" w:rsidR="00B30CC6" w:rsidRDefault="008457D3">
            <w:pPr>
              <w:ind w:firstLine="48"/>
              <w:jc w:val="center"/>
              <w:rPr>
                <w:iCs/>
                <w:sz w:val="22"/>
                <w:szCs w:val="22"/>
              </w:rPr>
            </w:pPr>
            <w:r>
              <w:rPr>
                <w:iCs/>
                <w:sz w:val="22"/>
                <w:szCs w:val="22"/>
              </w:rPr>
              <w:t>1.2. Plastiko atliekų perdirbimo pajėgumų plėtra</w:t>
            </w:r>
          </w:p>
        </w:tc>
        <w:tc>
          <w:tcPr>
            <w:tcW w:w="1125" w:type="dxa"/>
            <w:tcMar>
              <w:left w:w="28" w:type="dxa"/>
              <w:right w:w="28" w:type="dxa"/>
            </w:tcMar>
          </w:tcPr>
          <w:p w14:paraId="01068445" w14:textId="77777777" w:rsidR="00B30CC6" w:rsidRDefault="008457D3">
            <w:pPr>
              <w:jc w:val="center"/>
              <w:rPr>
                <w:iCs/>
                <w:sz w:val="22"/>
                <w:szCs w:val="22"/>
              </w:rPr>
            </w:pPr>
            <w:r>
              <w:rPr>
                <w:sz w:val="22"/>
                <w:szCs w:val="22"/>
              </w:rPr>
              <w:t xml:space="preserve">2021–2027 m. Sanglaudos fondas </w:t>
            </w:r>
          </w:p>
        </w:tc>
        <w:tc>
          <w:tcPr>
            <w:tcW w:w="1236" w:type="dxa"/>
            <w:tcMar>
              <w:left w:w="28" w:type="dxa"/>
              <w:right w:w="28" w:type="dxa"/>
            </w:tcMar>
          </w:tcPr>
          <w:p w14:paraId="720CFF4A" w14:textId="77777777" w:rsidR="00B30CC6" w:rsidRDefault="008457D3">
            <w:pPr>
              <w:jc w:val="center"/>
              <w:rPr>
                <w:sz w:val="22"/>
                <w:szCs w:val="22"/>
              </w:rPr>
            </w:pPr>
            <w:r>
              <w:rPr>
                <w:sz w:val="22"/>
                <w:szCs w:val="22"/>
              </w:rPr>
              <w:t>2</w:t>
            </w:r>
          </w:p>
          <w:p w14:paraId="77AAAADF" w14:textId="77777777" w:rsidR="00B30CC6" w:rsidRDefault="008457D3">
            <w:pPr>
              <w:jc w:val="center"/>
              <w:rPr>
                <w:i/>
                <w:sz w:val="18"/>
                <w:szCs w:val="18"/>
              </w:rPr>
            </w:pPr>
            <w:r>
              <w:rPr>
                <w:sz w:val="22"/>
                <w:szCs w:val="22"/>
              </w:rPr>
              <w:t>Žalesnė Lietuva</w:t>
            </w:r>
          </w:p>
        </w:tc>
        <w:tc>
          <w:tcPr>
            <w:tcW w:w="1134" w:type="dxa"/>
            <w:tcMar>
              <w:left w:w="28" w:type="dxa"/>
              <w:right w:w="28" w:type="dxa"/>
            </w:tcMar>
          </w:tcPr>
          <w:p w14:paraId="696A3574" w14:textId="77777777" w:rsidR="00B30CC6" w:rsidRDefault="008457D3">
            <w:pPr>
              <w:jc w:val="center"/>
              <w:rPr>
                <w:sz w:val="22"/>
                <w:szCs w:val="22"/>
              </w:rPr>
            </w:pPr>
            <w:r>
              <w:rPr>
                <w:sz w:val="22"/>
                <w:szCs w:val="22"/>
              </w:rPr>
              <w:t>2.6</w:t>
            </w:r>
          </w:p>
          <w:p w14:paraId="2A919A81" w14:textId="77777777" w:rsidR="00B30CC6" w:rsidRDefault="008457D3">
            <w:pPr>
              <w:jc w:val="center"/>
              <w:rPr>
                <w:sz w:val="18"/>
                <w:szCs w:val="18"/>
              </w:rPr>
            </w:pPr>
            <w:r>
              <w:rPr>
                <w:sz w:val="22"/>
                <w:szCs w:val="22"/>
              </w:rPr>
              <w:t>Skatinti perėjimą prie žiedinės ir efektyvaus išteklių naudojimo ekonomikos</w:t>
            </w:r>
          </w:p>
        </w:tc>
        <w:tc>
          <w:tcPr>
            <w:tcW w:w="1134" w:type="dxa"/>
            <w:tcMar>
              <w:left w:w="28" w:type="dxa"/>
              <w:right w:w="28" w:type="dxa"/>
            </w:tcMar>
          </w:tcPr>
          <w:p w14:paraId="2EE107E7" w14:textId="77777777" w:rsidR="00B30CC6" w:rsidRDefault="008457D3">
            <w:pPr>
              <w:jc w:val="center"/>
              <w:rPr>
                <w:i/>
                <w:sz w:val="18"/>
                <w:szCs w:val="18"/>
              </w:rPr>
            </w:pPr>
            <w:r>
              <w:rPr>
                <w:sz w:val="22"/>
                <w:szCs w:val="22"/>
              </w:rPr>
              <w:t>2.6.2. Plėtoti atliekų paruošimo perdirbti ir perdirbimo pajėgumus</w:t>
            </w:r>
          </w:p>
        </w:tc>
        <w:tc>
          <w:tcPr>
            <w:tcW w:w="1457" w:type="dxa"/>
            <w:tcMar>
              <w:left w:w="28" w:type="dxa"/>
              <w:right w:w="28" w:type="dxa"/>
            </w:tcMar>
          </w:tcPr>
          <w:p w14:paraId="09F8F5DF" w14:textId="77777777" w:rsidR="00B30CC6" w:rsidRDefault="008457D3">
            <w:pPr>
              <w:jc w:val="center"/>
              <w:rPr>
                <w:sz w:val="22"/>
                <w:szCs w:val="22"/>
              </w:rPr>
            </w:pPr>
            <w:r>
              <w:rPr>
                <w:sz w:val="22"/>
                <w:szCs w:val="22"/>
              </w:rPr>
              <w:t>067</w:t>
            </w:r>
          </w:p>
          <w:p w14:paraId="2EFD3465" w14:textId="77777777" w:rsidR="00B30CC6" w:rsidRDefault="008457D3">
            <w:pPr>
              <w:jc w:val="center"/>
              <w:rPr>
                <w:i/>
                <w:sz w:val="18"/>
                <w:szCs w:val="18"/>
              </w:rPr>
            </w:pPr>
            <w:r>
              <w:rPr>
                <w:color w:val="333333"/>
                <w:sz w:val="22"/>
                <w:szCs w:val="22"/>
                <w:shd w:val="clear" w:color="auto" w:fill="FFFFFF"/>
              </w:rPr>
              <w:t>Namų ūkių atliekų tvarkymas: prevencijos, mažinimo, rūšiavimo, pakartotinio naudojimo ir perdirbimo priemonės</w:t>
            </w:r>
          </w:p>
        </w:tc>
        <w:tc>
          <w:tcPr>
            <w:tcW w:w="1344" w:type="dxa"/>
            <w:tcMar>
              <w:left w:w="28" w:type="dxa"/>
              <w:right w:w="28" w:type="dxa"/>
            </w:tcMar>
          </w:tcPr>
          <w:p w14:paraId="42CFCC00" w14:textId="77777777" w:rsidR="00B30CC6" w:rsidRDefault="008457D3">
            <w:pPr>
              <w:jc w:val="center"/>
              <w:rPr>
                <w:i/>
                <w:sz w:val="18"/>
                <w:szCs w:val="18"/>
              </w:rPr>
            </w:pPr>
            <w:r>
              <w:rPr>
                <w:sz w:val="22"/>
                <w:szCs w:val="22"/>
              </w:rPr>
              <w:t>-</w:t>
            </w:r>
          </w:p>
        </w:tc>
        <w:tc>
          <w:tcPr>
            <w:tcW w:w="1080" w:type="dxa"/>
            <w:tcMar>
              <w:left w:w="28" w:type="dxa"/>
              <w:right w:w="28" w:type="dxa"/>
            </w:tcMar>
          </w:tcPr>
          <w:p w14:paraId="38D1F684" w14:textId="77777777" w:rsidR="00B30CC6" w:rsidRDefault="008457D3">
            <w:pPr>
              <w:jc w:val="center"/>
              <w:rPr>
                <w:i/>
                <w:sz w:val="18"/>
                <w:szCs w:val="18"/>
              </w:rPr>
            </w:pPr>
            <w:r>
              <w:rPr>
                <w:sz w:val="22"/>
                <w:szCs w:val="22"/>
              </w:rPr>
              <w:t>01 Dotacija</w:t>
            </w:r>
          </w:p>
        </w:tc>
        <w:tc>
          <w:tcPr>
            <w:tcW w:w="1344" w:type="dxa"/>
            <w:tcMar>
              <w:left w:w="28" w:type="dxa"/>
              <w:right w:w="28" w:type="dxa"/>
            </w:tcMar>
          </w:tcPr>
          <w:p w14:paraId="69EAE99C" w14:textId="77777777" w:rsidR="00B30CC6" w:rsidRDefault="008457D3">
            <w:pPr>
              <w:jc w:val="center"/>
              <w:rPr>
                <w:sz w:val="22"/>
                <w:szCs w:val="22"/>
              </w:rPr>
            </w:pPr>
            <w:r>
              <w:rPr>
                <w:sz w:val="22"/>
                <w:szCs w:val="22"/>
              </w:rPr>
              <w:t>02 – Miestai, miesteliai ir priemiesčiai</w:t>
            </w:r>
          </w:p>
          <w:p w14:paraId="741106B2" w14:textId="77777777" w:rsidR="00B30CC6" w:rsidRDefault="008457D3">
            <w:pPr>
              <w:jc w:val="center"/>
              <w:rPr>
                <w:sz w:val="22"/>
                <w:szCs w:val="22"/>
              </w:rPr>
            </w:pPr>
            <w:r>
              <w:rPr>
                <w:sz w:val="22"/>
                <w:szCs w:val="22"/>
              </w:rPr>
              <w:t>08 – Kitų rūšių tikslinės teritorijos</w:t>
            </w:r>
          </w:p>
          <w:p w14:paraId="4C3AD2A0" w14:textId="77777777" w:rsidR="00B30CC6" w:rsidRDefault="008457D3">
            <w:pPr>
              <w:jc w:val="center"/>
              <w:rPr>
                <w:sz w:val="18"/>
                <w:szCs w:val="18"/>
              </w:rPr>
            </w:pPr>
            <w:r>
              <w:rPr>
                <w:sz w:val="22"/>
                <w:szCs w:val="22"/>
              </w:rPr>
              <w:t xml:space="preserve">33 – Nesiorientuojant į </w:t>
            </w:r>
            <w:proofErr w:type="spellStart"/>
            <w:r>
              <w:rPr>
                <w:sz w:val="22"/>
                <w:szCs w:val="22"/>
              </w:rPr>
              <w:t>teritoriškumą</w:t>
            </w:r>
            <w:proofErr w:type="spellEnd"/>
          </w:p>
        </w:tc>
        <w:tc>
          <w:tcPr>
            <w:tcW w:w="1051" w:type="dxa"/>
            <w:tcMar>
              <w:left w:w="28" w:type="dxa"/>
              <w:right w:w="28" w:type="dxa"/>
            </w:tcMar>
          </w:tcPr>
          <w:p w14:paraId="07AF16A0" w14:textId="77777777" w:rsidR="00B30CC6" w:rsidRDefault="008457D3">
            <w:pPr>
              <w:jc w:val="center"/>
              <w:rPr>
                <w:sz w:val="22"/>
                <w:szCs w:val="22"/>
              </w:rPr>
            </w:pPr>
            <w:r>
              <w:rPr>
                <w:sz w:val="22"/>
                <w:szCs w:val="22"/>
              </w:rPr>
              <w:t>13</w:t>
            </w:r>
          </w:p>
          <w:p w14:paraId="6303AB13" w14:textId="77777777" w:rsidR="00B30CC6" w:rsidRDefault="008457D3">
            <w:pPr>
              <w:jc w:val="center"/>
              <w:rPr>
                <w:sz w:val="18"/>
                <w:szCs w:val="18"/>
              </w:rPr>
            </w:pPr>
            <w:proofErr w:type="spellStart"/>
            <w:r>
              <w:rPr>
                <w:sz w:val="22"/>
                <w:szCs w:val="22"/>
              </w:rPr>
              <w:t>Vandentieka</w:t>
            </w:r>
            <w:proofErr w:type="spellEnd"/>
            <w:r>
              <w:rPr>
                <w:sz w:val="22"/>
                <w:szCs w:val="22"/>
              </w:rPr>
              <w:t>, kanalizacija, atliekų tvarkymas ir valymas</w:t>
            </w:r>
          </w:p>
        </w:tc>
        <w:tc>
          <w:tcPr>
            <w:tcW w:w="1132" w:type="dxa"/>
            <w:tcMar>
              <w:left w:w="28" w:type="dxa"/>
              <w:right w:w="28" w:type="dxa"/>
            </w:tcMar>
          </w:tcPr>
          <w:p w14:paraId="1EC6E586" w14:textId="77777777" w:rsidR="00B30CC6" w:rsidRDefault="008457D3">
            <w:pPr>
              <w:jc w:val="center"/>
              <w:rPr>
                <w:i/>
                <w:iCs/>
                <w:sz w:val="18"/>
                <w:szCs w:val="18"/>
              </w:rPr>
            </w:pPr>
            <w:r>
              <w:rPr>
                <w:i/>
                <w:iCs/>
                <w:sz w:val="18"/>
                <w:szCs w:val="18"/>
              </w:rPr>
              <w:t>-</w:t>
            </w:r>
          </w:p>
        </w:tc>
        <w:tc>
          <w:tcPr>
            <w:tcW w:w="859" w:type="dxa"/>
            <w:tcMar>
              <w:left w:w="28" w:type="dxa"/>
              <w:right w:w="28" w:type="dxa"/>
            </w:tcMar>
          </w:tcPr>
          <w:p w14:paraId="4F60158D" w14:textId="77777777" w:rsidR="00B30CC6" w:rsidRDefault="008457D3">
            <w:pPr>
              <w:jc w:val="center"/>
              <w:rPr>
                <w:sz w:val="22"/>
                <w:szCs w:val="22"/>
              </w:rPr>
            </w:pPr>
            <w:r>
              <w:rPr>
                <w:sz w:val="22"/>
                <w:szCs w:val="22"/>
              </w:rPr>
              <w:t>03</w:t>
            </w:r>
          </w:p>
          <w:p w14:paraId="3427B431" w14:textId="77777777" w:rsidR="00B30CC6" w:rsidRDefault="008457D3">
            <w:pPr>
              <w:jc w:val="center"/>
              <w:rPr>
                <w:i/>
                <w:iCs/>
                <w:sz w:val="18"/>
                <w:szCs w:val="18"/>
              </w:rPr>
            </w:pPr>
            <w:r>
              <w:rPr>
                <w:color w:val="333333"/>
                <w:sz w:val="22"/>
                <w:szCs w:val="22"/>
                <w:shd w:val="clear" w:color="auto" w:fill="FFFFFF"/>
              </w:rPr>
              <w:t>Neutralumas lyties požiūriu</w:t>
            </w:r>
          </w:p>
        </w:tc>
        <w:tc>
          <w:tcPr>
            <w:tcW w:w="1149" w:type="dxa"/>
          </w:tcPr>
          <w:p w14:paraId="723879D7" w14:textId="77777777" w:rsidR="00B30CC6" w:rsidRDefault="008457D3">
            <w:pPr>
              <w:jc w:val="center"/>
              <w:rPr>
                <w:i/>
                <w:iCs/>
                <w:sz w:val="18"/>
                <w:szCs w:val="18"/>
              </w:rPr>
            </w:pPr>
            <w:r>
              <w:rPr>
                <w:sz w:val="22"/>
                <w:szCs w:val="22"/>
              </w:rPr>
              <w:t>Ne</w:t>
            </w:r>
          </w:p>
        </w:tc>
      </w:tr>
    </w:tbl>
    <w:p w14:paraId="540CA947" w14:textId="77777777" w:rsidR="00B30CC6" w:rsidRDefault="008457D3">
      <w:pPr>
        <w:rPr>
          <w:b/>
          <w:i/>
          <w:iCs/>
          <w:szCs w:val="24"/>
        </w:rPr>
      </w:pPr>
      <w:r>
        <w:rPr>
          <w:b/>
          <w:i/>
          <w:iCs/>
          <w:szCs w:val="24"/>
        </w:rPr>
        <w:lastRenderedPageBreak/>
        <w:br w:type="page"/>
      </w:r>
    </w:p>
    <w:p w14:paraId="04C6EC87" w14:textId="77777777" w:rsidR="00B30CC6" w:rsidRDefault="00B30CC6">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813"/>
      </w:tblGrid>
      <w:tr w:rsidR="00B30CC6" w14:paraId="58C13CA1" w14:textId="77777777">
        <w:trPr>
          <w:trHeight w:val="405"/>
        </w:trPr>
        <w:tc>
          <w:tcPr>
            <w:tcW w:w="3783" w:type="dxa"/>
            <w:shd w:val="clear" w:color="auto" w:fill="auto"/>
            <w:vAlign w:val="center"/>
          </w:tcPr>
          <w:p w14:paraId="5E6CA173" w14:textId="77777777" w:rsidR="00B30CC6" w:rsidRDefault="008457D3">
            <w:pPr>
              <w:jc w:val="center"/>
              <w:rPr>
                <w:b/>
                <w:bCs/>
                <w:sz w:val="22"/>
                <w:szCs w:val="22"/>
              </w:rPr>
            </w:pPr>
            <w:r>
              <w:rPr>
                <w:b/>
                <w:bCs/>
                <w:sz w:val="22"/>
                <w:szCs w:val="22"/>
              </w:rPr>
              <w:t>Rodiklio pavadinimas</w:t>
            </w:r>
          </w:p>
        </w:tc>
        <w:tc>
          <w:tcPr>
            <w:tcW w:w="3784" w:type="dxa"/>
            <w:shd w:val="clear" w:color="auto" w:fill="auto"/>
            <w:vAlign w:val="center"/>
          </w:tcPr>
          <w:p w14:paraId="087AB1A4" w14:textId="77777777" w:rsidR="00B30CC6" w:rsidRDefault="008457D3">
            <w:pPr>
              <w:jc w:val="center"/>
              <w:rPr>
                <w:b/>
                <w:bCs/>
                <w:sz w:val="22"/>
                <w:szCs w:val="22"/>
              </w:rPr>
            </w:pPr>
            <w:r>
              <w:rPr>
                <w:b/>
                <w:bCs/>
                <w:sz w:val="22"/>
                <w:szCs w:val="22"/>
              </w:rPr>
              <w:t>Rodiklio kodas</w:t>
            </w:r>
          </w:p>
        </w:tc>
        <w:tc>
          <w:tcPr>
            <w:tcW w:w="3783" w:type="dxa"/>
            <w:shd w:val="clear" w:color="auto" w:fill="auto"/>
            <w:vAlign w:val="center"/>
          </w:tcPr>
          <w:p w14:paraId="65FD9387" w14:textId="77777777" w:rsidR="00B30CC6" w:rsidRDefault="008457D3">
            <w:pPr>
              <w:jc w:val="center"/>
              <w:rPr>
                <w:b/>
                <w:bCs/>
                <w:sz w:val="22"/>
                <w:szCs w:val="22"/>
              </w:rPr>
            </w:pPr>
            <w:r>
              <w:rPr>
                <w:b/>
                <w:bCs/>
                <w:sz w:val="22"/>
                <w:szCs w:val="22"/>
              </w:rPr>
              <w:t>Matavimo vienetai</w:t>
            </w:r>
          </w:p>
        </w:tc>
        <w:tc>
          <w:tcPr>
            <w:tcW w:w="3813" w:type="dxa"/>
            <w:shd w:val="clear" w:color="auto" w:fill="auto"/>
            <w:vAlign w:val="center"/>
          </w:tcPr>
          <w:p w14:paraId="4C118FAA" w14:textId="77777777" w:rsidR="00B30CC6" w:rsidRDefault="008457D3">
            <w:pPr>
              <w:jc w:val="center"/>
              <w:rPr>
                <w:b/>
                <w:bCs/>
                <w:sz w:val="22"/>
                <w:szCs w:val="22"/>
              </w:rPr>
            </w:pPr>
            <w:r>
              <w:rPr>
                <w:b/>
                <w:bCs/>
                <w:sz w:val="22"/>
                <w:szCs w:val="22"/>
              </w:rPr>
              <w:t>Siektina reikšmė ir pasiekimo data</w:t>
            </w:r>
          </w:p>
        </w:tc>
      </w:tr>
      <w:tr w:rsidR="00B30CC6" w14:paraId="3D16DF89" w14:textId="77777777">
        <w:trPr>
          <w:trHeight w:val="416"/>
        </w:trPr>
        <w:tc>
          <w:tcPr>
            <w:tcW w:w="3783" w:type="dxa"/>
          </w:tcPr>
          <w:p w14:paraId="083FDE75" w14:textId="77777777" w:rsidR="00B30CC6" w:rsidRDefault="008457D3">
            <w:pPr>
              <w:jc w:val="center"/>
              <w:rPr>
                <w:i/>
                <w:iCs/>
                <w:sz w:val="18"/>
                <w:szCs w:val="18"/>
              </w:rPr>
            </w:pPr>
            <w:r>
              <w:rPr>
                <w:sz w:val="22"/>
                <w:szCs w:val="22"/>
                <w:lang w:eastAsia="lt-LT"/>
              </w:rPr>
              <w:t>Perdirbtos atliekos</w:t>
            </w:r>
          </w:p>
        </w:tc>
        <w:tc>
          <w:tcPr>
            <w:tcW w:w="3784" w:type="dxa"/>
          </w:tcPr>
          <w:p w14:paraId="1545EC8C" w14:textId="77777777" w:rsidR="00B30CC6" w:rsidRDefault="008457D3">
            <w:pPr>
              <w:jc w:val="center"/>
              <w:rPr>
                <w:sz w:val="22"/>
                <w:szCs w:val="22"/>
                <w:lang w:eastAsia="lt-LT"/>
              </w:rPr>
            </w:pPr>
            <w:r>
              <w:rPr>
                <w:sz w:val="22"/>
                <w:szCs w:val="22"/>
                <w:lang w:eastAsia="lt-LT"/>
              </w:rPr>
              <w:t>R-02-001-06-10-02-01</w:t>
            </w:r>
          </w:p>
          <w:p w14:paraId="3690799F" w14:textId="77777777" w:rsidR="00B30CC6" w:rsidRDefault="008457D3">
            <w:pPr>
              <w:jc w:val="center"/>
              <w:rPr>
                <w:sz w:val="22"/>
                <w:szCs w:val="22"/>
                <w:lang w:eastAsia="lt-LT"/>
              </w:rPr>
            </w:pPr>
            <w:r>
              <w:rPr>
                <w:sz w:val="22"/>
                <w:szCs w:val="22"/>
                <w:lang w:eastAsia="lt-LT"/>
              </w:rPr>
              <w:t>R.B.2.2047 </w:t>
            </w:r>
          </w:p>
          <w:p w14:paraId="5F969C88" w14:textId="77777777" w:rsidR="00B30CC6" w:rsidRDefault="008457D3">
            <w:pPr>
              <w:jc w:val="center"/>
              <w:rPr>
                <w:i/>
                <w:iCs/>
                <w:sz w:val="22"/>
                <w:szCs w:val="22"/>
              </w:rPr>
            </w:pPr>
            <w:r>
              <w:rPr>
                <w:sz w:val="22"/>
                <w:szCs w:val="22"/>
                <w:lang w:eastAsia="lt-LT"/>
              </w:rPr>
              <w:t>RCR47</w:t>
            </w:r>
          </w:p>
        </w:tc>
        <w:tc>
          <w:tcPr>
            <w:tcW w:w="3783" w:type="dxa"/>
          </w:tcPr>
          <w:p w14:paraId="2FFFEA18" w14:textId="77777777" w:rsidR="00B30CC6" w:rsidRDefault="008457D3">
            <w:pPr>
              <w:jc w:val="center"/>
              <w:rPr>
                <w:i/>
                <w:iCs/>
                <w:sz w:val="22"/>
                <w:szCs w:val="22"/>
              </w:rPr>
            </w:pPr>
            <w:r>
              <w:rPr>
                <w:sz w:val="22"/>
                <w:szCs w:val="22"/>
                <w:lang w:eastAsia="lt-LT"/>
              </w:rPr>
              <w:t>tonos per metus </w:t>
            </w:r>
          </w:p>
        </w:tc>
        <w:tc>
          <w:tcPr>
            <w:tcW w:w="3813" w:type="dxa"/>
          </w:tcPr>
          <w:p w14:paraId="07C468A6" w14:textId="77777777" w:rsidR="00B30CC6" w:rsidRDefault="008457D3">
            <w:pPr>
              <w:ind w:left="-57" w:right="-57"/>
              <w:jc w:val="center"/>
              <w:rPr>
                <w:iCs/>
                <w:sz w:val="22"/>
                <w:szCs w:val="22"/>
              </w:rPr>
            </w:pPr>
            <w:r>
              <w:rPr>
                <w:iCs/>
                <w:sz w:val="22"/>
                <w:szCs w:val="22"/>
              </w:rPr>
              <w:t>16 800</w:t>
            </w:r>
          </w:p>
          <w:p w14:paraId="14EF5830" w14:textId="77777777" w:rsidR="00B30CC6" w:rsidRDefault="008457D3">
            <w:pPr>
              <w:jc w:val="center"/>
              <w:rPr>
                <w:i/>
                <w:iCs/>
                <w:sz w:val="22"/>
                <w:szCs w:val="22"/>
              </w:rPr>
            </w:pPr>
            <w:r>
              <w:rPr>
                <w:iCs/>
                <w:sz w:val="22"/>
                <w:szCs w:val="22"/>
              </w:rPr>
              <w:t>(2029 m.)</w:t>
            </w:r>
          </w:p>
        </w:tc>
      </w:tr>
      <w:tr w:rsidR="00B30CC6" w14:paraId="1BDE8E84" w14:textId="77777777">
        <w:trPr>
          <w:trHeight w:val="416"/>
        </w:trPr>
        <w:tc>
          <w:tcPr>
            <w:tcW w:w="3783" w:type="dxa"/>
          </w:tcPr>
          <w:p w14:paraId="318A6A28" w14:textId="77777777" w:rsidR="00B30CC6" w:rsidRDefault="008457D3">
            <w:pPr>
              <w:jc w:val="center"/>
              <w:rPr>
                <w:sz w:val="22"/>
                <w:szCs w:val="22"/>
                <w:lang w:eastAsia="lt-LT"/>
              </w:rPr>
            </w:pPr>
            <w:r>
              <w:rPr>
                <w:sz w:val="22"/>
                <w:szCs w:val="22"/>
                <w:lang w:eastAsia="lt-LT"/>
              </w:rPr>
              <w:t>Papildomi atliekų perdirbimo pajėgumai</w:t>
            </w:r>
          </w:p>
        </w:tc>
        <w:tc>
          <w:tcPr>
            <w:tcW w:w="3784" w:type="dxa"/>
          </w:tcPr>
          <w:p w14:paraId="26173CC7" w14:textId="77777777" w:rsidR="00B30CC6" w:rsidRDefault="008457D3">
            <w:pPr>
              <w:jc w:val="center"/>
              <w:textAlignment w:val="baseline"/>
              <w:rPr>
                <w:sz w:val="22"/>
                <w:szCs w:val="22"/>
                <w:lang w:eastAsia="lt-LT"/>
              </w:rPr>
            </w:pPr>
            <w:r>
              <w:rPr>
                <w:sz w:val="22"/>
                <w:szCs w:val="22"/>
                <w:lang w:eastAsia="lt-LT"/>
              </w:rPr>
              <w:t>P-02-001-06-10-02-01 </w:t>
            </w:r>
          </w:p>
          <w:p w14:paraId="64835344" w14:textId="77777777" w:rsidR="00B30CC6" w:rsidRDefault="008457D3">
            <w:pPr>
              <w:jc w:val="center"/>
              <w:textAlignment w:val="baseline"/>
              <w:rPr>
                <w:sz w:val="22"/>
                <w:szCs w:val="22"/>
                <w:lang w:eastAsia="lt-LT"/>
              </w:rPr>
            </w:pPr>
            <w:r>
              <w:rPr>
                <w:sz w:val="22"/>
                <w:szCs w:val="22"/>
                <w:lang w:eastAsia="lt-LT"/>
              </w:rPr>
              <w:t>P.B.2.0034</w:t>
            </w:r>
          </w:p>
          <w:p w14:paraId="1D1E41A7" w14:textId="77777777" w:rsidR="00B30CC6" w:rsidRDefault="008457D3">
            <w:pPr>
              <w:jc w:val="center"/>
              <w:textAlignment w:val="baseline"/>
              <w:rPr>
                <w:sz w:val="22"/>
                <w:szCs w:val="22"/>
                <w:lang w:eastAsia="lt-LT"/>
              </w:rPr>
            </w:pPr>
            <w:r>
              <w:rPr>
                <w:sz w:val="22"/>
                <w:szCs w:val="22"/>
                <w:lang w:eastAsia="lt-LT"/>
              </w:rPr>
              <w:t>RCO34</w:t>
            </w:r>
          </w:p>
        </w:tc>
        <w:tc>
          <w:tcPr>
            <w:tcW w:w="3783" w:type="dxa"/>
          </w:tcPr>
          <w:p w14:paraId="2CC9775D" w14:textId="77777777" w:rsidR="00B30CC6" w:rsidRDefault="008457D3">
            <w:pPr>
              <w:jc w:val="center"/>
              <w:rPr>
                <w:sz w:val="22"/>
                <w:szCs w:val="22"/>
                <w:lang w:eastAsia="lt-LT"/>
              </w:rPr>
            </w:pPr>
            <w:r>
              <w:rPr>
                <w:sz w:val="22"/>
                <w:szCs w:val="22"/>
                <w:lang w:eastAsia="lt-LT"/>
              </w:rPr>
              <w:t>tonos per metus</w:t>
            </w:r>
          </w:p>
        </w:tc>
        <w:tc>
          <w:tcPr>
            <w:tcW w:w="3813" w:type="dxa"/>
          </w:tcPr>
          <w:p w14:paraId="47F50081" w14:textId="77777777" w:rsidR="00B30CC6" w:rsidRDefault="008457D3">
            <w:pPr>
              <w:ind w:left="-57" w:right="-57"/>
              <w:jc w:val="center"/>
              <w:rPr>
                <w:iCs/>
                <w:sz w:val="22"/>
                <w:szCs w:val="22"/>
              </w:rPr>
            </w:pPr>
            <w:r>
              <w:rPr>
                <w:iCs/>
                <w:sz w:val="22"/>
                <w:szCs w:val="22"/>
              </w:rPr>
              <w:t>28 000</w:t>
            </w:r>
          </w:p>
          <w:p w14:paraId="1D2126EA" w14:textId="77777777" w:rsidR="00B30CC6" w:rsidRDefault="008457D3">
            <w:pPr>
              <w:ind w:left="-57" w:right="-57"/>
              <w:jc w:val="center"/>
              <w:rPr>
                <w:iCs/>
                <w:sz w:val="22"/>
                <w:szCs w:val="22"/>
              </w:rPr>
            </w:pPr>
            <w:r>
              <w:rPr>
                <w:iCs/>
                <w:sz w:val="22"/>
                <w:szCs w:val="22"/>
              </w:rPr>
              <w:t>(2029 m.)</w:t>
            </w:r>
          </w:p>
        </w:tc>
      </w:tr>
    </w:tbl>
    <w:p w14:paraId="440E1793" w14:textId="77777777" w:rsidR="00B30CC6" w:rsidRDefault="00B30CC6">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B30CC6" w14:paraId="215E5D47" w14:textId="77777777">
        <w:trPr>
          <w:trHeight w:val="298"/>
        </w:trPr>
        <w:tc>
          <w:tcPr>
            <w:tcW w:w="12753" w:type="dxa"/>
          </w:tcPr>
          <w:p w14:paraId="6BAB3007" w14:textId="77777777" w:rsidR="00B30CC6" w:rsidRDefault="008457D3">
            <w:pPr>
              <w:jc w:val="both"/>
              <w:rPr>
                <w:b/>
                <w:bCs/>
                <w:szCs w:val="24"/>
              </w:rPr>
            </w:pPr>
            <w:r>
              <w:rPr>
                <w:b/>
                <w:bCs/>
                <w:szCs w:val="24"/>
              </w:rPr>
              <w:t>Lietuvos Respublikos aplinkos ministerijos stebėsenos rodiklių aprašymo kortelės</w:t>
            </w:r>
          </w:p>
        </w:tc>
      </w:tr>
      <w:tr w:rsidR="00B30CC6" w14:paraId="6573F8DB" w14:textId="77777777">
        <w:trPr>
          <w:trHeight w:val="315"/>
        </w:trPr>
        <w:tc>
          <w:tcPr>
            <w:tcW w:w="12753" w:type="dxa"/>
          </w:tcPr>
          <w:tbl>
            <w:tblPr>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0"/>
            </w:tblGrid>
            <w:tr w:rsidR="00B30CC6" w14:paraId="2D1BA7A2" w14:textId="77777777">
              <w:trPr>
                <w:trHeight w:val="315"/>
              </w:trPr>
              <w:tc>
                <w:tcPr>
                  <w:tcW w:w="15130" w:type="dxa"/>
                </w:tcPr>
                <w:p w14:paraId="3C2D3373" w14:textId="77777777" w:rsidR="00B30CC6" w:rsidRDefault="008457D3">
                  <w:pPr>
                    <w:rPr>
                      <w:i/>
                      <w:szCs w:val="24"/>
                    </w:rPr>
                  </w:pPr>
                  <w:r>
                    <w:rPr>
                      <w:i/>
                      <w:szCs w:val="24"/>
                    </w:rPr>
                    <w:t>https://am.lrv.lt/lt/administracine-informacija/planavimo-dokumentai/pazangos-priemones/skatinti-atlieku-perdirbima-ir-antriniu-zaliavu-panaudojima/</w:t>
                  </w:r>
                </w:p>
              </w:tc>
            </w:tr>
          </w:tbl>
          <w:p w14:paraId="18FAB810" w14:textId="77777777" w:rsidR="00B30CC6" w:rsidRDefault="00B30CC6">
            <w:pPr>
              <w:rPr>
                <w:i/>
                <w:szCs w:val="24"/>
              </w:rPr>
            </w:pPr>
          </w:p>
        </w:tc>
      </w:tr>
    </w:tbl>
    <w:p w14:paraId="2D1EC87F" w14:textId="77777777" w:rsidR="00B30CC6" w:rsidRDefault="00B30CC6">
      <w:pPr>
        <w:rPr>
          <w:b/>
          <w:i/>
          <w:szCs w:val="24"/>
        </w:rPr>
      </w:pP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2"/>
      </w:tblGrid>
      <w:tr w:rsidR="00B30CC6" w14:paraId="0B0C6687" w14:textId="77777777">
        <w:trPr>
          <w:trHeight w:val="300"/>
        </w:trPr>
        <w:tc>
          <w:tcPr>
            <w:tcW w:w="15252" w:type="dxa"/>
          </w:tcPr>
          <w:p w14:paraId="10FE68F0" w14:textId="77777777" w:rsidR="00B30CC6" w:rsidRDefault="008457D3">
            <w:pPr>
              <w:rPr>
                <w:b/>
                <w:szCs w:val="24"/>
              </w:rPr>
            </w:pPr>
            <w:r>
              <w:rPr>
                <w:b/>
                <w:szCs w:val="24"/>
              </w:rPr>
              <w:t>SPECIALIEJI FINANSAVIMO REIKALAVIMAI</w:t>
            </w:r>
          </w:p>
        </w:tc>
      </w:tr>
      <w:tr w:rsidR="00B30CC6" w14:paraId="49891410" w14:textId="77777777">
        <w:trPr>
          <w:trHeight w:val="300"/>
        </w:trPr>
        <w:tc>
          <w:tcPr>
            <w:tcW w:w="15252" w:type="dxa"/>
          </w:tcPr>
          <w:p w14:paraId="75C60A61" w14:textId="77777777" w:rsidR="00B30CC6" w:rsidRDefault="008457D3">
            <w:pPr>
              <w:rPr>
                <w:b/>
                <w:bCs/>
                <w:szCs w:val="24"/>
              </w:rPr>
            </w:pPr>
            <w:r>
              <w:rPr>
                <w:b/>
                <w:bCs/>
                <w:szCs w:val="24"/>
              </w:rPr>
              <w:t>1. Taikomi teisės aktai</w:t>
            </w:r>
          </w:p>
        </w:tc>
      </w:tr>
      <w:tr w:rsidR="00B30CC6" w14:paraId="190483CE" w14:textId="77777777">
        <w:trPr>
          <w:trHeight w:val="300"/>
        </w:trPr>
        <w:tc>
          <w:tcPr>
            <w:tcW w:w="15252" w:type="dxa"/>
          </w:tcPr>
          <w:p w14:paraId="2AD38826" w14:textId="77777777" w:rsidR="00B30CC6" w:rsidRDefault="008457D3">
            <w:pPr>
              <w:ind w:firstLine="597"/>
              <w:jc w:val="both"/>
              <w:rPr>
                <w:color w:val="000000"/>
                <w:szCs w:val="24"/>
              </w:rPr>
            </w:pPr>
            <w:r>
              <w:rPr>
                <w:color w:val="000000"/>
                <w:szCs w:val="24"/>
              </w:rPr>
              <w:t xml:space="preserve">Pažangos priemonės Nr. 02-001-06-10-02 „Skatinti atliekų perdirbimą ir antrinių žaliavų panaudojimą“ (toliau – Pažangos priemonė) veiklos „Finansuoti atliekų paruošimo perdirbti ir perdirbimo infrastruktūros modernizavimą, plėtrą, naujų įrenginių diegimą“ </w:t>
            </w:r>
            <w:proofErr w:type="spellStart"/>
            <w:r>
              <w:rPr>
                <w:color w:val="000000"/>
                <w:szCs w:val="24"/>
              </w:rPr>
              <w:t>poveiklės</w:t>
            </w:r>
            <w:proofErr w:type="spellEnd"/>
            <w:r>
              <w:rPr>
                <w:color w:val="000000"/>
                <w:szCs w:val="24"/>
              </w:rPr>
              <w:t xml:space="preserve"> „Plastiko atliekų perdirbimo pajėgumų plėtra“ projektų finansavimo sąlygų apraše (toliau – Aprašas) vartojamos sąvokos suprantamos taip, kaip jos apibrėžtos Aprašo 1.1 ir 1.2 papunkčiuose išvardytuose teisės aktuose.</w:t>
            </w:r>
          </w:p>
          <w:p w14:paraId="101AE795" w14:textId="77777777" w:rsidR="00B30CC6" w:rsidRDefault="008457D3">
            <w:pPr>
              <w:ind w:firstLine="597"/>
              <w:jc w:val="both"/>
              <w:rPr>
                <w:color w:val="000000"/>
                <w:szCs w:val="24"/>
              </w:rPr>
            </w:pPr>
            <w:r>
              <w:rPr>
                <w:color w:val="000000"/>
                <w:szCs w:val="24"/>
              </w:rPr>
              <w:t>Teisės aktai, kuriais vadovaujamasi rengiant, teikiant ir vertinant projektų įgyvendinimo planą (toliau – PĮP), priimant sprendimą dėl projektų finansavimo, sudarant projektų sutartis ir įgyvendinant projektus, finansuojamus pagal Aprašą:</w:t>
            </w:r>
          </w:p>
          <w:p w14:paraId="7333076F" w14:textId="77777777" w:rsidR="00B30CC6" w:rsidRDefault="008457D3">
            <w:pPr>
              <w:ind w:firstLine="597"/>
              <w:jc w:val="both"/>
              <w:rPr>
                <w:color w:val="000000"/>
                <w:szCs w:val="24"/>
              </w:rPr>
            </w:pPr>
            <w:r>
              <w:rPr>
                <w:color w:val="000000"/>
                <w:szCs w:val="24"/>
              </w:rPr>
              <w:t>1.1. Bendrieji:</w:t>
            </w:r>
          </w:p>
          <w:p w14:paraId="07B11208" w14:textId="77777777" w:rsidR="00B30CC6" w:rsidRDefault="008457D3">
            <w:pPr>
              <w:ind w:firstLine="597"/>
              <w:jc w:val="both"/>
              <w:rPr>
                <w:color w:val="000000"/>
                <w:szCs w:val="24"/>
              </w:rPr>
            </w:pPr>
            <w:r>
              <w:rPr>
                <w:color w:val="000000"/>
                <w:szCs w:val="24"/>
              </w:rPr>
              <w:t>1.1.1.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2F0D752E" w14:textId="77777777" w:rsidR="00B30CC6" w:rsidRDefault="008457D3">
            <w:pPr>
              <w:ind w:firstLine="597"/>
              <w:jc w:val="both"/>
              <w:rPr>
                <w:color w:val="000000"/>
                <w:szCs w:val="24"/>
              </w:rPr>
            </w:pPr>
            <w:r>
              <w:rPr>
                <w:color w:val="000000"/>
                <w:szCs w:val="24"/>
              </w:rPr>
              <w:t>1.1.2. 2021 m. birželio 24 d. Europos Parlamento ir Tarybos reglamentas (ES) 2021/1058  dėl Europos regioninės plėtros fondo ir Sanglaudos fondo;</w:t>
            </w:r>
          </w:p>
          <w:p w14:paraId="325528FF" w14:textId="77777777" w:rsidR="00B30CC6" w:rsidRDefault="008457D3">
            <w:pPr>
              <w:ind w:firstLine="597"/>
              <w:jc w:val="both"/>
              <w:rPr>
                <w:color w:val="000000"/>
                <w:szCs w:val="24"/>
              </w:rPr>
            </w:pPr>
            <w:r>
              <w:rPr>
                <w:color w:val="000000"/>
                <w:szCs w:val="24"/>
              </w:rPr>
              <w:t>1.1.3. 2014 m. birželio 17 d. Komisijos reglamentas (ES) Nr. 651/2014, kuriuo tam tikrų kategorijų pagalba skelbiama suderinama su vidaus rinka taikant Sutarties 107 ir 108 straipsnius su paskutiniais pakeitimais, padarytais 2023 m. birželio 23 d. Komisijos reglamentu (ES) 2023/1315 (toliau – BBIR);</w:t>
            </w:r>
          </w:p>
          <w:p w14:paraId="08129CD3" w14:textId="77777777" w:rsidR="00B30CC6" w:rsidRDefault="008457D3">
            <w:pPr>
              <w:ind w:firstLine="597"/>
              <w:jc w:val="both"/>
              <w:rPr>
                <w:color w:val="000000"/>
                <w:szCs w:val="24"/>
              </w:rPr>
            </w:pPr>
            <w:r>
              <w:rPr>
                <w:color w:val="000000"/>
                <w:szCs w:val="24"/>
              </w:rPr>
              <w:t>1.1.4. 2021–2027 metų Europos Sąjungos fondų investicijų programa (toliau – Investicijų programa), patvirtinta 2022 m. rugpjūčio 3 d. Europos Komisijos sprendimu Nr. C(2022) 5742;</w:t>
            </w:r>
          </w:p>
          <w:p w14:paraId="4D170A7E" w14:textId="77777777" w:rsidR="00B30CC6" w:rsidRDefault="008457D3">
            <w:pPr>
              <w:ind w:firstLine="597"/>
              <w:jc w:val="both"/>
              <w:rPr>
                <w:color w:val="000000"/>
                <w:szCs w:val="24"/>
              </w:rPr>
            </w:pPr>
            <w:r>
              <w:rPr>
                <w:color w:val="000000"/>
                <w:szCs w:val="24"/>
              </w:rPr>
              <w:t>1.1.5. Lietuvos Respublikos konkurencijos įstatymas;</w:t>
            </w:r>
          </w:p>
          <w:p w14:paraId="07FA5453" w14:textId="77777777" w:rsidR="00B30CC6" w:rsidRDefault="008457D3">
            <w:pPr>
              <w:ind w:firstLine="597"/>
              <w:jc w:val="both"/>
              <w:rPr>
                <w:color w:val="000000"/>
                <w:szCs w:val="24"/>
              </w:rPr>
            </w:pPr>
            <w:r>
              <w:rPr>
                <w:color w:val="000000"/>
                <w:szCs w:val="24"/>
              </w:rPr>
              <w:t>1.1.6. Suteiktos valstybės pagalbos ir nereikšmingos (</w:t>
            </w:r>
            <w:r>
              <w:rPr>
                <w:i/>
                <w:iCs/>
                <w:color w:val="000000"/>
                <w:szCs w:val="24"/>
              </w:rPr>
              <w:t xml:space="preserve">de </w:t>
            </w:r>
            <w:proofErr w:type="spellStart"/>
            <w:r>
              <w:rPr>
                <w:i/>
                <w:iCs/>
                <w:color w:val="000000"/>
                <w:szCs w:val="24"/>
              </w:rPr>
              <w:t>minimis</w:t>
            </w:r>
            <w:proofErr w:type="spellEnd"/>
            <w:r>
              <w:rPr>
                <w:color w:val="000000"/>
                <w:szCs w:val="24"/>
              </w:rPr>
              <w:t>) pagalbos registro nuostatai, patvirtinti Lietuvos Respublikos Vyriausybės 2005 m. sausio 19 d. nutarimu Nr. 35 „Dėl Suteiktos valstybės pagalbos ir nereikšmingos (</w:t>
            </w:r>
            <w:r>
              <w:rPr>
                <w:i/>
                <w:iCs/>
                <w:color w:val="000000"/>
                <w:szCs w:val="24"/>
              </w:rPr>
              <w:t xml:space="preserve">de </w:t>
            </w:r>
            <w:proofErr w:type="spellStart"/>
            <w:r>
              <w:rPr>
                <w:i/>
                <w:iCs/>
                <w:color w:val="000000"/>
                <w:szCs w:val="24"/>
              </w:rPr>
              <w:t>minimis</w:t>
            </w:r>
            <w:proofErr w:type="spellEnd"/>
            <w:r>
              <w:rPr>
                <w:color w:val="000000"/>
                <w:szCs w:val="24"/>
              </w:rPr>
              <w:t>) pagalbos registro nuostatų patvirtinimo“;</w:t>
            </w:r>
          </w:p>
          <w:p w14:paraId="2981B1BF" w14:textId="77777777" w:rsidR="00B30CC6" w:rsidRDefault="008457D3">
            <w:pPr>
              <w:ind w:firstLine="597"/>
              <w:jc w:val="both"/>
              <w:rPr>
                <w:color w:val="000000"/>
                <w:szCs w:val="24"/>
              </w:rPr>
            </w:pPr>
            <w:r>
              <w:rPr>
                <w:color w:val="000000"/>
                <w:szCs w:val="24"/>
              </w:rPr>
              <w:lastRenderedPageBreak/>
              <w:t>1.1.7. 2021–2030 metų nacionalinis pažangos planas (toliau – Pažangos planas), patvirtintas Lietuvos Respublikos Vyriausybės 2020 m. rugsėjo 9 d. nutarimu Nr. 998 „Dėl 2021–2030 metų Nacionalinio pažangos plano patvirtinimo“;</w:t>
            </w:r>
          </w:p>
          <w:p w14:paraId="6F8CABB3" w14:textId="77777777" w:rsidR="00B30CC6" w:rsidRDefault="008457D3">
            <w:pPr>
              <w:ind w:firstLine="597"/>
              <w:jc w:val="both"/>
              <w:rPr>
                <w:color w:val="000000"/>
                <w:szCs w:val="24"/>
              </w:rPr>
            </w:pPr>
            <w:r>
              <w:rPr>
                <w:color w:val="000000"/>
                <w:szCs w:val="24"/>
              </w:rPr>
              <w:t>1.1.8. Strateginio valdymo metodika (toliau – Strateginio valdymo metodika), patvirtinta Lietuvos Respublikos Vyriausybės 2021 m. balandžio 28 d. nutarimu Nr. 292 „Dėl Strateginio valdymo metodikos patvirtinimo“;</w:t>
            </w:r>
          </w:p>
          <w:p w14:paraId="02A3DE87" w14:textId="77777777" w:rsidR="00B30CC6" w:rsidRDefault="008457D3">
            <w:pPr>
              <w:ind w:firstLine="597"/>
              <w:jc w:val="both"/>
              <w:rPr>
                <w:color w:val="000000"/>
                <w:szCs w:val="24"/>
              </w:rPr>
            </w:pPr>
            <w:r>
              <w:rPr>
                <w:color w:val="000000"/>
                <w:szCs w:val="24"/>
              </w:rPr>
              <w:t>1.1.9. 2021–2027 metų Europos Sąjungos fondų investicijų programos ir Ekonomikos gaivinimo ir atsparumo didinimo plano „Naujos kartos Lietuva“ administravimo taisyklės (toliau –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639C951E" w14:textId="77777777" w:rsidR="00B30CC6" w:rsidRDefault="008457D3">
            <w:pPr>
              <w:ind w:firstLine="597"/>
              <w:jc w:val="both"/>
              <w:rPr>
                <w:color w:val="000000"/>
                <w:szCs w:val="24"/>
              </w:rPr>
            </w:pPr>
            <w:r>
              <w:rPr>
                <w:color w:val="000000"/>
                <w:szCs w:val="24"/>
              </w:rPr>
              <w:t>1.1.10. Projektų administravimo ir finansavimo taisyklės (toliau –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091182F6" w14:textId="77777777" w:rsidR="00B30CC6" w:rsidRDefault="008457D3">
            <w:pPr>
              <w:ind w:firstLine="597"/>
              <w:jc w:val="both"/>
              <w:rPr>
                <w:color w:val="000000"/>
                <w:szCs w:val="24"/>
              </w:rPr>
            </w:pPr>
            <w:r>
              <w:rPr>
                <w:color w:val="000000"/>
                <w:szCs w:val="24"/>
              </w:rPr>
              <w:t>1.1.11.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7FD9C06D" w14:textId="77777777" w:rsidR="00B30CC6" w:rsidRDefault="008457D3">
            <w:pPr>
              <w:ind w:firstLine="597"/>
              <w:jc w:val="both"/>
              <w:rPr>
                <w:color w:val="000000"/>
                <w:szCs w:val="24"/>
              </w:rPr>
            </w:pPr>
            <w:r>
              <w:rPr>
                <w:color w:val="000000"/>
                <w:szCs w:val="24"/>
              </w:rPr>
              <w:t>1.2. Specialieji:</w:t>
            </w:r>
          </w:p>
          <w:p w14:paraId="5FB8041E" w14:textId="77777777" w:rsidR="00B30CC6" w:rsidRDefault="008457D3">
            <w:pPr>
              <w:ind w:firstLine="597"/>
              <w:jc w:val="both"/>
              <w:rPr>
                <w:color w:val="000000"/>
                <w:szCs w:val="24"/>
              </w:rPr>
            </w:pPr>
            <w:r>
              <w:rPr>
                <w:color w:val="000000"/>
                <w:szCs w:val="24"/>
              </w:rPr>
              <w:t>1.2.1. 2008 m. lapkričio 19 d. Europos Parlamento ir Tarybos direktyva 2008/98/EB dėl atliekų ir panaikinanti kai kurias direktyvas (toliau – Direktyva 2008/98/EB);</w:t>
            </w:r>
          </w:p>
          <w:p w14:paraId="3182C9BE" w14:textId="77777777" w:rsidR="00B30CC6" w:rsidRDefault="008457D3">
            <w:pPr>
              <w:ind w:firstLine="597"/>
              <w:jc w:val="both"/>
              <w:rPr>
                <w:color w:val="000000"/>
                <w:szCs w:val="24"/>
              </w:rPr>
            </w:pPr>
            <w:r>
              <w:rPr>
                <w:color w:val="000000"/>
                <w:szCs w:val="24"/>
              </w:rPr>
              <w:t>1.2.2. Lietuvos Respublikos atliekų tvarkymo įstatymas;</w:t>
            </w:r>
          </w:p>
          <w:p w14:paraId="01824582" w14:textId="77777777" w:rsidR="00B30CC6" w:rsidRDefault="008457D3">
            <w:pPr>
              <w:ind w:firstLine="597"/>
              <w:jc w:val="both"/>
              <w:rPr>
                <w:color w:val="000000"/>
                <w:szCs w:val="24"/>
              </w:rPr>
            </w:pPr>
            <w:r>
              <w:rPr>
                <w:color w:val="000000"/>
                <w:szCs w:val="24"/>
              </w:rPr>
              <w:t>1.2.3. Lietuvos Respublikos planuojamos ūkinės veiklos poveikio aplinkai vertinimo įstatymas;</w:t>
            </w:r>
          </w:p>
          <w:p w14:paraId="7DB14AA3" w14:textId="77777777" w:rsidR="00B30CC6" w:rsidRDefault="008457D3">
            <w:pPr>
              <w:ind w:firstLine="597"/>
              <w:jc w:val="both"/>
              <w:rPr>
                <w:color w:val="000000"/>
                <w:szCs w:val="24"/>
              </w:rPr>
            </w:pPr>
            <w:r>
              <w:rPr>
                <w:color w:val="000000"/>
                <w:szCs w:val="24"/>
              </w:rPr>
              <w:t>1.2.4. Valstybinis atliekų prevencijos ir tvarkymo 2021–2027 metų planas (toliau – VAPTP), patvirtintas Lietuvos Respublikos Vyriausybės 2002 m. balandžio 12 d. nutarimu Nr. 519 „Dėl Valstybinio atliekų prevencijos ir tvarkymo 2021–2027 metų plano patvirtinimo“;</w:t>
            </w:r>
          </w:p>
          <w:p w14:paraId="15895B2F" w14:textId="77777777" w:rsidR="00B30CC6" w:rsidRDefault="008457D3">
            <w:pPr>
              <w:ind w:firstLine="597"/>
              <w:jc w:val="both"/>
              <w:rPr>
                <w:color w:val="000000"/>
                <w:szCs w:val="24"/>
              </w:rPr>
            </w:pPr>
            <w:r>
              <w:rPr>
                <w:color w:val="000000"/>
                <w:szCs w:val="24"/>
              </w:rPr>
              <w:t>1.2.5. 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w:t>
            </w:r>
          </w:p>
          <w:p w14:paraId="517BE4C7" w14:textId="77777777" w:rsidR="00B30CC6" w:rsidRDefault="008457D3">
            <w:pPr>
              <w:ind w:firstLine="597"/>
              <w:jc w:val="both"/>
              <w:rPr>
                <w:color w:val="000000"/>
                <w:szCs w:val="24"/>
              </w:rPr>
            </w:pPr>
            <w:r>
              <w:rPr>
                <w:color w:val="000000"/>
                <w:szCs w:val="24"/>
              </w:rPr>
              <w:t>1.2.6. Atliekų tvarkymo taisyklės, patvirtintos Lietuvos Respublikos aplinkos ministro 1999 m. liepos 14 d. įsakymu Nr. 217 „Dėl Atliekų tvarkymo taisyklių patvirtinimo“.</w:t>
            </w:r>
          </w:p>
        </w:tc>
      </w:tr>
      <w:tr w:rsidR="00B30CC6" w14:paraId="2BCE8637" w14:textId="77777777">
        <w:trPr>
          <w:trHeight w:val="300"/>
        </w:trPr>
        <w:tc>
          <w:tcPr>
            <w:tcW w:w="15252" w:type="dxa"/>
          </w:tcPr>
          <w:p w14:paraId="5D4143AF" w14:textId="77777777" w:rsidR="00B30CC6" w:rsidRDefault="008457D3">
            <w:pPr>
              <w:rPr>
                <w:b/>
                <w:szCs w:val="24"/>
              </w:rPr>
            </w:pPr>
            <w:r>
              <w:rPr>
                <w:b/>
                <w:szCs w:val="24"/>
              </w:rPr>
              <w:lastRenderedPageBreak/>
              <w:t>2. Reikalavimai projektams, pareiškėjams ir partneriams</w:t>
            </w:r>
          </w:p>
        </w:tc>
      </w:tr>
      <w:tr w:rsidR="00B30CC6" w14:paraId="55D42314" w14:textId="77777777">
        <w:trPr>
          <w:trHeight w:val="300"/>
        </w:trPr>
        <w:tc>
          <w:tcPr>
            <w:tcW w:w="15252" w:type="dxa"/>
          </w:tcPr>
          <w:p w14:paraId="2CFFA634" w14:textId="77777777" w:rsidR="00B30CC6" w:rsidRDefault="008457D3">
            <w:pPr>
              <w:ind w:firstLine="450"/>
              <w:jc w:val="both"/>
              <w:rPr>
                <w:szCs w:val="24"/>
              </w:rPr>
            </w:pPr>
            <w:r>
              <w:rPr>
                <w:szCs w:val="24"/>
              </w:rPr>
              <w:t>2.1. Pagal Aprašą finansuojamos veiklos:</w:t>
            </w:r>
          </w:p>
          <w:p w14:paraId="6697D189" w14:textId="77777777" w:rsidR="00B30CC6" w:rsidRDefault="008457D3">
            <w:pPr>
              <w:ind w:firstLine="450"/>
              <w:jc w:val="both"/>
              <w:rPr>
                <w:lang w:eastAsia="lt-LT"/>
              </w:rPr>
            </w:pPr>
            <w:r>
              <w:t xml:space="preserve">2.1.1. </w:t>
            </w:r>
            <w:r>
              <w:rPr>
                <w:lang w:eastAsia="lt-LT"/>
              </w:rPr>
              <w:t xml:space="preserve">rūšiuojamuoju būdu Lietuvoje surenkamų komunalinių plastiko atliekų (tarp jų bent vieno iš šių: </w:t>
            </w:r>
            <w:r>
              <w:rPr>
                <w:bdr w:val="none" w:sz="0" w:space="0" w:color="auto" w:frame="1"/>
              </w:rPr>
              <w:t xml:space="preserve">polipropilenas (PP), poliamidas (PA), didelio tankio polietilenas (HDPE), </w:t>
            </w:r>
            <w:r>
              <w:rPr>
                <w:lang w:eastAsia="lt-LT"/>
              </w:rPr>
              <w:t xml:space="preserve">mažo tankio polietilenas (LDPE), linijinis mažo tankio polietilenas (LLDPE), </w:t>
            </w:r>
            <w:proofErr w:type="spellStart"/>
            <w:r>
              <w:rPr>
                <w:lang w:eastAsia="lt-LT"/>
              </w:rPr>
              <w:t>polistirenas</w:t>
            </w:r>
            <w:proofErr w:type="spellEnd"/>
            <w:r>
              <w:rPr>
                <w:lang w:eastAsia="lt-LT"/>
              </w:rPr>
              <w:t xml:space="preserve"> (PS), </w:t>
            </w:r>
            <w:proofErr w:type="spellStart"/>
            <w:r>
              <w:rPr>
                <w:lang w:eastAsia="lt-LT"/>
              </w:rPr>
              <w:t>polivinilchloridas</w:t>
            </w:r>
            <w:proofErr w:type="spellEnd"/>
            <w:r>
              <w:rPr>
                <w:lang w:eastAsia="lt-LT"/>
              </w:rPr>
              <w:t xml:space="preserve"> (PVC), poliuretanas (PU), </w:t>
            </w:r>
            <w:proofErr w:type="spellStart"/>
            <w:r>
              <w:rPr>
                <w:lang w:eastAsia="lt-LT"/>
              </w:rPr>
              <w:t>polikarbonatas</w:t>
            </w:r>
            <w:proofErr w:type="spellEnd"/>
            <w:r>
              <w:rPr>
                <w:lang w:eastAsia="lt-LT"/>
              </w:rPr>
              <w:t xml:space="preserve"> (PC), daugiasluoksnė </w:t>
            </w:r>
            <w:proofErr w:type="spellStart"/>
            <w:r>
              <w:rPr>
                <w:lang w:eastAsia="lt-LT"/>
              </w:rPr>
              <w:t>poliolefinų</w:t>
            </w:r>
            <w:proofErr w:type="spellEnd"/>
            <w:r>
              <w:rPr>
                <w:lang w:eastAsia="lt-LT"/>
              </w:rPr>
              <w:t xml:space="preserve"> pagrindu pagaminta pakuotė) perdirbimo į granules ar</w:t>
            </w:r>
            <w:r>
              <w:rPr>
                <w:szCs w:val="24"/>
              </w:rPr>
              <w:t>ba dervos ar alyvos pavidalo polimerą, arba</w:t>
            </w:r>
            <w:r>
              <w:rPr>
                <w:lang w:eastAsia="lt-LT"/>
              </w:rPr>
              <w:t xml:space="preserve"> </w:t>
            </w:r>
            <w:proofErr w:type="spellStart"/>
            <w:r>
              <w:rPr>
                <w:lang w:eastAsia="lt-LT"/>
              </w:rPr>
              <w:t>oligomerus</w:t>
            </w:r>
            <w:proofErr w:type="spellEnd"/>
            <w:r>
              <w:rPr>
                <w:lang w:eastAsia="lt-LT"/>
              </w:rPr>
              <w:t>, arba monomerus</w:t>
            </w:r>
            <w:r>
              <w:rPr>
                <w:szCs w:val="24"/>
              </w:rPr>
              <w:t xml:space="preserve">, arba naujam polimerui formuoti skirtą frakciją (pavyzdžiui, esterį), arba naujam polimerui formuoti skirtą mišinį (pavyzdžiui, </w:t>
            </w:r>
            <w:proofErr w:type="spellStart"/>
            <w:r>
              <w:rPr>
                <w:szCs w:val="24"/>
              </w:rPr>
              <w:t>pirolizinę</w:t>
            </w:r>
            <w:proofErr w:type="spellEnd"/>
            <w:r>
              <w:rPr>
                <w:szCs w:val="24"/>
              </w:rPr>
              <w:t xml:space="preserve"> alyvą)</w:t>
            </w:r>
            <w:r>
              <w:rPr>
                <w:lang w:eastAsia="lt-LT"/>
              </w:rPr>
              <w:t xml:space="preserve"> infrastruktūros sukūrimas / atnaujinimas (vadovaujantis BBIR 47 straipsnio 2 dalies b punktu, 3 ir 6 dalimis, 7 dalies b punktu ir 10 dalimi);</w:t>
            </w:r>
          </w:p>
          <w:p w14:paraId="694E5AE5" w14:textId="77777777" w:rsidR="00B30CC6" w:rsidRDefault="008457D3">
            <w:pPr>
              <w:ind w:firstLine="450"/>
              <w:jc w:val="both"/>
            </w:pPr>
            <w:r>
              <w:rPr>
                <w:lang w:eastAsia="lt-LT"/>
              </w:rPr>
              <w:lastRenderedPageBreak/>
              <w:t xml:space="preserve">2.1.2. rūšiuojamuoju būdu Lietuvoje surenkamų komunalinių plastiko </w:t>
            </w:r>
            <w:r>
              <w:t xml:space="preserve">atliekų </w:t>
            </w:r>
            <w:r>
              <w:rPr>
                <w:lang w:eastAsia="lt-LT"/>
              </w:rPr>
              <w:t xml:space="preserve">(tarp jų bent vieno iš šių: </w:t>
            </w:r>
            <w:r>
              <w:rPr>
                <w:bdr w:val="none" w:sz="0" w:space="0" w:color="auto" w:frame="1"/>
              </w:rPr>
              <w:t xml:space="preserve">polipropilenas (PP), poliamidas (PA), didelio tankio polietilenas (HDPE), </w:t>
            </w:r>
            <w:r>
              <w:rPr>
                <w:lang w:eastAsia="lt-LT"/>
              </w:rPr>
              <w:t xml:space="preserve">mažo tankio polietilenas (LDPE), linijinis mažo tankio polietilenas (LLDPE), </w:t>
            </w:r>
            <w:proofErr w:type="spellStart"/>
            <w:r>
              <w:rPr>
                <w:lang w:eastAsia="lt-LT"/>
              </w:rPr>
              <w:t>polistirenas</w:t>
            </w:r>
            <w:proofErr w:type="spellEnd"/>
            <w:r>
              <w:rPr>
                <w:lang w:eastAsia="lt-LT"/>
              </w:rPr>
              <w:t xml:space="preserve"> (PS), </w:t>
            </w:r>
            <w:proofErr w:type="spellStart"/>
            <w:r>
              <w:rPr>
                <w:lang w:eastAsia="lt-LT"/>
              </w:rPr>
              <w:t>polivinilchloridas</w:t>
            </w:r>
            <w:proofErr w:type="spellEnd"/>
            <w:r>
              <w:rPr>
                <w:lang w:eastAsia="lt-LT"/>
              </w:rPr>
              <w:t xml:space="preserve"> (PVC), poliuretanas (PU), </w:t>
            </w:r>
            <w:proofErr w:type="spellStart"/>
            <w:r>
              <w:rPr>
                <w:lang w:eastAsia="lt-LT"/>
              </w:rPr>
              <w:t>polikarbonatas</w:t>
            </w:r>
            <w:proofErr w:type="spellEnd"/>
            <w:r>
              <w:rPr>
                <w:lang w:eastAsia="lt-LT"/>
              </w:rPr>
              <w:t xml:space="preserve"> (PC), daugiasluoksnė </w:t>
            </w:r>
            <w:proofErr w:type="spellStart"/>
            <w:r>
              <w:rPr>
                <w:lang w:eastAsia="lt-LT"/>
              </w:rPr>
              <w:t>poliolefinų</w:t>
            </w:r>
            <w:proofErr w:type="spellEnd"/>
            <w:r>
              <w:rPr>
                <w:lang w:eastAsia="lt-LT"/>
              </w:rPr>
              <w:t xml:space="preserve"> pagrindu pagaminta pakuotė) </w:t>
            </w:r>
            <w:r>
              <w:t>paruošimo perdirbti į granules ar</w:t>
            </w:r>
            <w:r>
              <w:rPr>
                <w:szCs w:val="24"/>
              </w:rPr>
              <w:t>ba dervos ar alyvos pavidalo polimerą, arba</w:t>
            </w:r>
            <w:r>
              <w:t xml:space="preserve"> </w:t>
            </w:r>
            <w:proofErr w:type="spellStart"/>
            <w:r>
              <w:t>oligomerus</w:t>
            </w:r>
            <w:proofErr w:type="spellEnd"/>
            <w:r>
              <w:t>, arba monomerus</w:t>
            </w:r>
            <w:r>
              <w:rPr>
                <w:szCs w:val="24"/>
              </w:rPr>
              <w:t xml:space="preserve">, arba naujam polimerui formuoti skirtą frakciją (pavyzdžiui, esterį), arba naujam polimerui formuoti skirtą mišinį (pavyzdžiui, </w:t>
            </w:r>
            <w:proofErr w:type="spellStart"/>
            <w:r>
              <w:rPr>
                <w:szCs w:val="24"/>
              </w:rPr>
              <w:t>pirolizinę</w:t>
            </w:r>
            <w:proofErr w:type="spellEnd"/>
            <w:r>
              <w:rPr>
                <w:szCs w:val="24"/>
              </w:rPr>
              <w:t xml:space="preserve"> alyvą)</w:t>
            </w:r>
            <w:r>
              <w:t xml:space="preserve"> infrastruktūros sukūrimas / atnaujinimas (ši veikla finansuojama tik su Aprašo 2.1.1 papunktyje nurodyta veikla) (vadovaujantis BBIR 47 straipsnio </w:t>
            </w:r>
            <w:r>
              <w:rPr>
                <w:lang w:eastAsia="lt-LT"/>
              </w:rPr>
              <w:t xml:space="preserve">2 dalies b punktu, </w:t>
            </w:r>
            <w:r>
              <w:t>3 ir 6 dalimis, 7 dalies b punktu ir 10 dalimi).</w:t>
            </w:r>
          </w:p>
          <w:p w14:paraId="7E01F321" w14:textId="77777777" w:rsidR="00B30CC6" w:rsidRDefault="008457D3">
            <w:pPr>
              <w:ind w:firstLine="450"/>
              <w:jc w:val="both"/>
              <w:rPr>
                <w:lang w:eastAsia="lt-LT"/>
              </w:rPr>
            </w:pPr>
            <w:r>
              <w:rPr>
                <w:lang w:eastAsia="lt-LT"/>
              </w:rPr>
              <w:t>2.2. Plastiko atliekoms perdirbti naudojama energija iš atsinaujinančių šaltinių ir (ar) taikomi efektyvaus energijos naudojimo technologiniai sprendimai:</w:t>
            </w:r>
          </w:p>
          <w:p w14:paraId="2BD9476E" w14:textId="77777777" w:rsidR="00B30CC6" w:rsidRDefault="008457D3">
            <w:pPr>
              <w:ind w:firstLine="450"/>
              <w:jc w:val="both"/>
              <w:rPr>
                <w:lang w:eastAsia="lt-LT"/>
              </w:rPr>
            </w:pPr>
            <w:r>
              <w:rPr>
                <w:lang w:eastAsia="lt-LT"/>
              </w:rPr>
              <w:t>2.2.1. iš atsinaujinančių šaltinių naudojama ne mažiau kaip 50 proc. energijos (vadovaujantis BBIR 47 straipsnio 5 dalimi);</w:t>
            </w:r>
          </w:p>
          <w:p w14:paraId="499605FA" w14:textId="77777777" w:rsidR="00B30CC6" w:rsidRDefault="008457D3">
            <w:pPr>
              <w:ind w:firstLine="450"/>
              <w:jc w:val="both"/>
              <w:rPr>
                <w:lang w:eastAsia="lt-LT"/>
              </w:rPr>
            </w:pPr>
            <w:r>
              <w:rPr>
                <w:lang w:eastAsia="lt-LT"/>
              </w:rPr>
              <w:t>2.2.2. uždaro energijos ciklo atliekų perdirbimo įrenginiai gamybos procesui energija aprūpinami panaudojant gamybos metu susidarančias šalutines medžiagas (dujas), taip sumažinant emisiją ir išorinės energijos suvartojimą (vadovaujantis BBIR 47 straipsnio 3 ir 5 dalimis).</w:t>
            </w:r>
          </w:p>
          <w:p w14:paraId="1B701872" w14:textId="77777777" w:rsidR="00B30CC6" w:rsidRDefault="008457D3">
            <w:pPr>
              <w:ind w:firstLine="450"/>
              <w:jc w:val="both"/>
              <w:rPr>
                <w:color w:val="000000"/>
                <w:szCs w:val="24"/>
              </w:rPr>
            </w:pPr>
            <w:r>
              <w:rPr>
                <w:szCs w:val="24"/>
              </w:rPr>
              <w:t xml:space="preserve">2.3. </w:t>
            </w:r>
            <w:r>
              <w:rPr>
                <w:color w:val="000000"/>
                <w:szCs w:val="24"/>
              </w:rPr>
              <w:t>Projekto veiklos turi būti vykdomos Lietuvos Respublikoje.</w:t>
            </w:r>
          </w:p>
          <w:p w14:paraId="366691F9" w14:textId="77777777" w:rsidR="00B30CC6" w:rsidRDefault="008457D3">
            <w:pPr>
              <w:ind w:firstLine="450"/>
              <w:jc w:val="both"/>
              <w:rPr>
                <w:color w:val="000000"/>
                <w:szCs w:val="24"/>
              </w:rPr>
            </w:pPr>
            <w:r>
              <w:rPr>
                <w:color w:val="000000"/>
                <w:szCs w:val="24"/>
              </w:rPr>
              <w:t>2.4. Pareiškėjai ir projektai turi atitikti:</w:t>
            </w:r>
          </w:p>
          <w:p w14:paraId="17FADF04" w14:textId="77777777" w:rsidR="00B30CC6" w:rsidRDefault="008457D3">
            <w:pPr>
              <w:ind w:firstLine="450"/>
              <w:jc w:val="both"/>
              <w:rPr>
                <w:color w:val="000000"/>
                <w:szCs w:val="24"/>
              </w:rPr>
            </w:pPr>
            <w:r>
              <w:rPr>
                <w:color w:val="000000"/>
                <w:szCs w:val="24"/>
              </w:rPr>
              <w:t>2.4.1. projekto bendruosius atrankos kriterijus, nustatytus Projektų administravimo ir finansavimo taisyklių 2 priede;</w:t>
            </w:r>
          </w:p>
          <w:p w14:paraId="0E4A62F7" w14:textId="77777777" w:rsidR="00B30CC6" w:rsidRDefault="008457D3">
            <w:pPr>
              <w:ind w:firstLine="450"/>
              <w:jc w:val="both"/>
              <w:rPr>
                <w:color w:val="000000"/>
              </w:rPr>
            </w:pPr>
            <w:r>
              <w:rPr>
                <w:color w:val="000000"/>
              </w:rPr>
              <w:t xml:space="preserve">2.4.2. Aprašo 9 punkte nustatytus </w:t>
            </w:r>
            <w:r>
              <w:t>projekto</w:t>
            </w:r>
            <w:r>
              <w:rPr>
                <w:color w:val="000000"/>
              </w:rPr>
              <w:t xml:space="preserve"> specialiuosius ir prioritetinius atrankos kriterijus, patvirtintus 2021–2027 metų Europos Sąjungos fondų investicijų programos stebėsenos komiteto 2024 m. vasario 5 d. protokoliniu sprendimu Nr. 46P-2 (18). Prioritetinius projektų atrankos kriterijus atitinkamiems projektams skiriami balai, kaip nustatyta Aprašo 9 punkte;</w:t>
            </w:r>
          </w:p>
          <w:p w14:paraId="56C34E48" w14:textId="77777777" w:rsidR="00B30CC6" w:rsidRDefault="008457D3">
            <w:pPr>
              <w:ind w:firstLine="450"/>
              <w:jc w:val="both"/>
              <w:rPr>
                <w:color w:val="000000"/>
                <w:szCs w:val="24"/>
              </w:rPr>
            </w:pPr>
            <w:r>
              <w:rPr>
                <w:color w:val="000000"/>
                <w:szCs w:val="24"/>
              </w:rPr>
              <w:t>2.4.3. Investicijų programos 2 prioriteto „Žalesnė Lietuva“ 2.6 konkretų uždavinį „</w:t>
            </w:r>
            <w:r>
              <w:rPr>
                <w:iCs/>
                <w:color w:val="000000"/>
                <w:szCs w:val="24"/>
              </w:rPr>
              <w:t>Skatinti perėjimą prie žiedinės ir efektyvaus išteklių naudojimo ekonomikos“.</w:t>
            </w:r>
            <w:r>
              <w:rPr>
                <w:color w:val="000000"/>
                <w:szCs w:val="24"/>
              </w:rPr>
              <w:t xml:space="preserve"> Laikoma, kad projektas atitinka šį kriterijų, jeigu projektas padeda įgyvendinti 2021–2030 metų nacionalinio pažangos plano 6 tikslo „Užtikrinti gerą aplinkos kokybę ir gamtos išteklių naudojimo darną, saugoti biologinę įvairovę, švelninti Lietuvos poveikį klimato kaitai ir didinti atsparumą jos poveikiui“ 6.10 uždavinį „Mažinti susidarančių atliekų kiekį ir efektyviai jas tvarkyti“.</w:t>
            </w:r>
          </w:p>
          <w:p w14:paraId="1D9F14F9" w14:textId="77777777" w:rsidR="00B30CC6" w:rsidRDefault="008457D3">
            <w:pPr>
              <w:ind w:firstLine="450"/>
              <w:jc w:val="both"/>
              <w:rPr>
                <w:strike/>
                <w:color w:val="000000"/>
              </w:rPr>
            </w:pPr>
            <w:r>
              <w:rPr>
                <w:color w:val="000000"/>
              </w:rPr>
              <w:t xml:space="preserve">2.5. Galimi pareiškėjai – atliekų tvarkytojai (kaip jie apibrėžti Atliekų tvarkymo įstatyme). </w:t>
            </w:r>
          </w:p>
          <w:p w14:paraId="7AF44EBF" w14:textId="77777777" w:rsidR="00B30CC6" w:rsidRDefault="008457D3">
            <w:pPr>
              <w:ind w:firstLine="450"/>
              <w:jc w:val="both"/>
              <w:rPr>
                <w:color w:val="000000"/>
              </w:rPr>
            </w:pPr>
            <w:r>
              <w:rPr>
                <w:color w:val="000000"/>
              </w:rPr>
              <w:t xml:space="preserve">2.6. Galimi partneriai – atliekų tvarkytojai (kaip jie apibrėžti Atliekų tvarkymo įstatyme). </w:t>
            </w:r>
          </w:p>
          <w:p w14:paraId="097E01BB" w14:textId="77777777" w:rsidR="00B30CC6" w:rsidRDefault="008457D3">
            <w:pPr>
              <w:ind w:firstLine="450"/>
              <w:jc w:val="both"/>
              <w:rPr>
                <w:color w:val="000000"/>
                <w:szCs w:val="24"/>
              </w:rPr>
            </w:pPr>
            <w:r>
              <w:rPr>
                <w:color w:val="000000"/>
                <w:szCs w:val="24"/>
              </w:rPr>
              <w:t>2.7. Jeigu projektas įgyvendinamas su partneriu (-</w:t>
            </w:r>
            <w:proofErr w:type="spellStart"/>
            <w:r>
              <w:rPr>
                <w:color w:val="000000"/>
                <w:szCs w:val="24"/>
              </w:rPr>
              <w:t>iais</w:t>
            </w:r>
            <w:proofErr w:type="spellEnd"/>
            <w:r>
              <w:rPr>
                <w:color w:val="000000"/>
                <w:szCs w:val="24"/>
              </w:rPr>
              <w:t>), projekto vykdytojas atstovauja partneriui (-</w:t>
            </w:r>
            <w:proofErr w:type="spellStart"/>
            <w:r>
              <w:rPr>
                <w:color w:val="000000"/>
                <w:szCs w:val="24"/>
              </w:rPr>
              <w:t>iams</w:t>
            </w:r>
            <w:proofErr w:type="spellEnd"/>
            <w:r>
              <w:rPr>
                <w:color w:val="000000"/>
                <w:szCs w:val="24"/>
              </w:rPr>
              <w:t>) projekto sutarties vykdymo ir projekto įgyvendinimo klausimais, atsako už projekto įgyvendinimo sutarties sąlygų įvykdymą. Projekto vykdytojas privalo užtikrinti, kad partneris (-</w:t>
            </w:r>
            <w:proofErr w:type="spellStart"/>
            <w:r>
              <w:rPr>
                <w:color w:val="000000"/>
                <w:szCs w:val="24"/>
              </w:rPr>
              <w:t>iai</w:t>
            </w:r>
            <w:proofErr w:type="spellEnd"/>
            <w:r>
              <w:rPr>
                <w:color w:val="000000"/>
                <w:szCs w:val="24"/>
              </w:rPr>
              <w:t>) būtų tinkamai informuotas (-i) apie jo (-jų) pareigas, susijusias su projekto sutarties vykdymu ir projekto įgyvendinimu, taip pat laikytųsi visų su projekto įgyvendinimu susijusių įsipareigojimų, nustatytų projekto sutartyje ir Taisyklėse. Iki projekto sutarties sudarymo pareiškėjas su partneriu (-</w:t>
            </w:r>
            <w:proofErr w:type="spellStart"/>
            <w:r>
              <w:rPr>
                <w:color w:val="000000"/>
                <w:szCs w:val="24"/>
              </w:rPr>
              <w:t>iais</w:t>
            </w:r>
            <w:proofErr w:type="spellEnd"/>
            <w:r>
              <w:rPr>
                <w:color w:val="000000"/>
                <w:szCs w:val="24"/>
              </w:rPr>
              <w:t>) susitaria dėl tarpusavio teisių ir pareigų įgyvendinant projektą ir pateikia administruojančiajai institucijai tai įrodantį dokumentą (partnerystės sutartį).</w:t>
            </w:r>
          </w:p>
          <w:p w14:paraId="42151EA7" w14:textId="77777777" w:rsidR="00B30CC6" w:rsidRDefault="008457D3">
            <w:pPr>
              <w:ind w:firstLine="450"/>
              <w:jc w:val="both"/>
              <w:rPr>
                <w:color w:val="000000"/>
                <w:szCs w:val="24"/>
              </w:rPr>
            </w:pPr>
            <w:r>
              <w:rPr>
                <w:color w:val="000000"/>
                <w:szCs w:val="24"/>
              </w:rPr>
              <w:t>2.8. </w:t>
            </w:r>
            <w:r>
              <w:rPr>
                <w:iCs/>
                <w:color w:val="000000"/>
                <w:szCs w:val="24"/>
              </w:rPr>
              <w:t>Projektai atrenkami konkurso būdu</w:t>
            </w:r>
            <w:r>
              <w:rPr>
                <w:color w:val="000000"/>
                <w:szCs w:val="24"/>
              </w:rPr>
              <w:t>. Projektai turi atitikti projektų bendruosius atrankos kriterijus, nustatytus Projektų administravimo ir finansavimo taisyklių 2 priede, ir specialiuosius projektų atrankos kriterijus, nustatytus Aprašo 9 punkte. Jei projektas neatitinka bent vieno bendrojo ar specialiojo atrankos kriterijaus, PĮP atmetamas.</w:t>
            </w:r>
          </w:p>
          <w:p w14:paraId="3F45BD97" w14:textId="77777777" w:rsidR="00B30CC6" w:rsidRDefault="008457D3">
            <w:pPr>
              <w:ind w:firstLine="450"/>
              <w:jc w:val="both"/>
              <w:rPr>
                <w:color w:val="000000"/>
                <w:szCs w:val="24"/>
              </w:rPr>
            </w:pPr>
            <w:r>
              <w:rPr>
                <w:color w:val="000000"/>
                <w:szCs w:val="24"/>
              </w:rPr>
              <w:t>2.9. Projektų atranka vykdoma vadovaujantis prioritetiniais projektų atrankos kriterijais, nurodytais Aprašo 9 punkte. Už atitiktį prioritetiniams projektų atrankos kriterijams projektams skiriami balai. Maksimalus galimas balų skaičius pagal kiekvieną kriterijų ir privaloma surinkti minimali balų suma nurodyti Aprašo 9 punkte.</w:t>
            </w:r>
          </w:p>
          <w:p w14:paraId="71872A49" w14:textId="77777777" w:rsidR="00B30CC6" w:rsidRDefault="008457D3">
            <w:pPr>
              <w:ind w:firstLine="450"/>
              <w:jc w:val="both"/>
              <w:rPr>
                <w:color w:val="000000"/>
                <w:szCs w:val="24"/>
              </w:rPr>
            </w:pPr>
            <w:r>
              <w:rPr>
                <w:color w:val="000000"/>
                <w:szCs w:val="24"/>
              </w:rPr>
              <w:lastRenderedPageBreak/>
              <w:t>2.10. </w:t>
            </w:r>
            <w:r>
              <w:rPr>
                <w:color w:val="000000"/>
              </w:rPr>
              <w:t xml:space="preserve">Pagal Aprašą projektams įgyvendinti skiriama iki 16 800 000 (šešiolikos milijonų aštuonių šimtų tūkstančių) eurų </w:t>
            </w:r>
            <w:r>
              <w:rPr>
                <w:color w:val="000000"/>
                <w:szCs w:val="24"/>
              </w:rPr>
              <w:t>2021–2027 m. Sanglaudos fondo lėšų.</w:t>
            </w:r>
          </w:p>
          <w:p w14:paraId="696E29F4" w14:textId="77777777" w:rsidR="00B30CC6" w:rsidRDefault="008457D3">
            <w:pPr>
              <w:ind w:firstLine="450"/>
              <w:jc w:val="both"/>
              <w:rPr>
                <w:color w:val="000000"/>
                <w:szCs w:val="24"/>
              </w:rPr>
            </w:pPr>
            <w:r>
              <w:rPr>
                <w:color w:val="000000"/>
                <w:szCs w:val="24"/>
              </w:rPr>
              <w:t xml:space="preserve">2.11. Didžiausia galima projekto finansuojamoji dalis apskaičiuojama taip, kaip nustatyta Aprašo 8.9 papunktyje, vadovaujantis BBIR 47 straipsnio 8 ir 9 dalių nuostatomis.  Projekto tinkamų finansuoti išlaidų dalis, kurios nepadengia projektui skiriamo finansavimo lėšos, turi būti finansuojama projekto vykdytojo ir (arba) kitų šaltinių lėšomis. </w:t>
            </w:r>
          </w:p>
          <w:p w14:paraId="424C6429" w14:textId="77777777" w:rsidR="00B30CC6" w:rsidRDefault="008457D3">
            <w:pPr>
              <w:ind w:firstLine="450"/>
              <w:jc w:val="both"/>
              <w:rPr>
                <w:color w:val="000000"/>
                <w:szCs w:val="24"/>
              </w:rPr>
            </w:pPr>
            <w:r>
              <w:rPr>
                <w:color w:val="000000"/>
              </w:rPr>
              <w:t>2.12. Didžiausia galima projektui skirti finansavimo lėšų suma yra 6 000 000,00 (šeši milijonai) eurų.</w:t>
            </w:r>
          </w:p>
          <w:p w14:paraId="07AB4FAA" w14:textId="77777777" w:rsidR="00B30CC6" w:rsidRDefault="008457D3">
            <w:pPr>
              <w:ind w:firstLine="450"/>
              <w:jc w:val="both"/>
              <w:rPr>
                <w:color w:val="000000"/>
                <w:szCs w:val="24"/>
              </w:rPr>
            </w:pPr>
            <w:r>
              <w:rPr>
                <w:color w:val="000000"/>
                <w:szCs w:val="24"/>
              </w:rPr>
              <w:t>2.13. Projekto veiklos gali būti pradėtos įgyvendinti tik įregistravus PĮP administruojančioje institucijoje; projekto išlaidos nuo PĮP įregistravimo administruojančioje institucijoje dienos iki projekto sutarties pasirašymo daromos pareiškėjo ir (ar) partnerio (-</w:t>
            </w:r>
            <w:proofErr w:type="spellStart"/>
            <w:r>
              <w:rPr>
                <w:color w:val="000000"/>
                <w:szCs w:val="24"/>
              </w:rPr>
              <w:t>ių</w:t>
            </w:r>
            <w:proofErr w:type="spellEnd"/>
            <w:r>
              <w:rPr>
                <w:color w:val="000000"/>
                <w:szCs w:val="24"/>
              </w:rPr>
              <w:t xml:space="preserve">) rizika. </w:t>
            </w:r>
          </w:p>
          <w:p w14:paraId="521BED45" w14:textId="77777777" w:rsidR="00B30CC6" w:rsidRDefault="008457D3">
            <w:pPr>
              <w:ind w:firstLine="450"/>
              <w:jc w:val="both"/>
              <w:rPr>
                <w:color w:val="000000"/>
              </w:rPr>
            </w:pPr>
            <w:r>
              <w:rPr>
                <w:color w:val="000000"/>
              </w:rPr>
              <w:t>2.14. Jeigu projektas, kuriam prašoma finansavimo, pradedamas įgyvendinti iki PĮP registravimo administruojančioje institucijoje dienos, projektas tampa netinkamas finansuoti ir jam finansavimas neskiriamas.</w:t>
            </w:r>
          </w:p>
          <w:p w14:paraId="146A58F8" w14:textId="77777777" w:rsidR="00B30CC6" w:rsidRDefault="008457D3">
            <w:pPr>
              <w:ind w:firstLine="450"/>
              <w:jc w:val="both"/>
              <w:rPr>
                <w:color w:val="000000"/>
              </w:rPr>
            </w:pPr>
            <w:r>
              <w:rPr>
                <w:color w:val="000000"/>
              </w:rPr>
              <w:t>2.15. Projekto veiklos turi būti įgyvendintos iki 2028 m. lapkričio 30 d. (vadovaujantis BBIR 47 straipsnio 10 dalimi).</w:t>
            </w:r>
          </w:p>
          <w:p w14:paraId="4EE3E0F5" w14:textId="77777777" w:rsidR="00B30CC6" w:rsidRDefault="008457D3">
            <w:pPr>
              <w:ind w:firstLine="450"/>
              <w:jc w:val="both"/>
              <w:rPr>
                <w:color w:val="000000"/>
                <w:szCs w:val="24"/>
              </w:rPr>
            </w:pPr>
            <w:r>
              <w:rPr>
                <w:color w:val="000000"/>
                <w:szCs w:val="24"/>
              </w:rPr>
              <w:t xml:space="preserve">2.16. Įgyvendinant projektus turi būti siekiama šių rodiklių (stebėsenos rodiklių aprašymo kortelės patvirtintos Lietuvos Respublikos aplinkos ministro įsakymu ir skelbiamos </w:t>
            </w:r>
            <w:r>
              <w:rPr>
                <w:i/>
                <w:szCs w:val="24"/>
              </w:rPr>
              <w:t>https://am.lrv.lt/lt/administracine-informacija/planavimo-dokumentai/pazangos-priemones/skatinti-atlieku-perdirbima-ir-antriniu-zaliavu-panaudojima</w:t>
            </w:r>
            <w:r>
              <w:rPr>
                <w:i/>
                <w:color w:val="000000"/>
                <w:szCs w:val="24"/>
              </w:rPr>
              <w:t>)</w:t>
            </w:r>
            <w:r>
              <w:rPr>
                <w:color w:val="000000"/>
                <w:szCs w:val="24"/>
              </w:rPr>
              <w:t>:</w:t>
            </w:r>
          </w:p>
          <w:p w14:paraId="173A000E" w14:textId="77777777" w:rsidR="00B30CC6" w:rsidRDefault="008457D3">
            <w:pPr>
              <w:ind w:firstLine="450"/>
              <w:jc w:val="both"/>
              <w:rPr>
                <w:color w:val="000000"/>
                <w:szCs w:val="24"/>
              </w:rPr>
            </w:pPr>
            <w:r>
              <w:rPr>
                <w:szCs w:val="24"/>
              </w:rPr>
              <w:t xml:space="preserve">2.16.1. P.B.2.0034 „Papildomi atliekų perdirbimo pajėgumai“ – </w:t>
            </w:r>
            <w:r>
              <w:rPr>
                <w:bCs/>
                <w:iCs/>
                <w:szCs w:val="24"/>
              </w:rPr>
              <w:t xml:space="preserve">rodiklis laikomas pasiektu, kai projekto veiklų įgyvendinimo pabaigoje pasirašomi perdavimo–priėmimo aktai </w:t>
            </w:r>
            <w:r>
              <w:rPr>
                <w:bCs/>
                <w:iCs/>
                <w:color w:val="000000"/>
                <w:szCs w:val="24"/>
              </w:rPr>
              <w:t>arba statybos užbaigimo patvirtinimo dokumentai;</w:t>
            </w:r>
          </w:p>
          <w:p w14:paraId="2720E5E4" w14:textId="77777777" w:rsidR="00B30CC6" w:rsidRDefault="008457D3">
            <w:pPr>
              <w:ind w:firstLine="450"/>
              <w:jc w:val="both"/>
              <w:rPr>
                <w:bCs/>
                <w:iCs/>
                <w:color w:val="000000"/>
                <w:szCs w:val="24"/>
              </w:rPr>
            </w:pPr>
            <w:r>
              <w:rPr>
                <w:color w:val="000000"/>
                <w:szCs w:val="24"/>
              </w:rPr>
              <w:t xml:space="preserve">2.16.2. R.B.2.2047 „Perdirbtos atliekos“ – </w:t>
            </w:r>
            <w:r>
              <w:rPr>
                <w:bCs/>
                <w:iCs/>
                <w:color w:val="000000"/>
                <w:szCs w:val="24"/>
              </w:rPr>
              <w:t>pasiekimo momentas – vieni metai pasibaigus projekto finansavimui.</w:t>
            </w:r>
          </w:p>
          <w:p w14:paraId="34201646" w14:textId="77777777" w:rsidR="00B30CC6" w:rsidRDefault="008457D3">
            <w:pPr>
              <w:ind w:firstLine="450"/>
              <w:jc w:val="both"/>
              <w:rPr>
                <w:color w:val="000000"/>
                <w:szCs w:val="24"/>
              </w:rPr>
            </w:pPr>
            <w:r>
              <w:rPr>
                <w:color w:val="000000"/>
                <w:szCs w:val="24"/>
              </w:rPr>
              <w:t>2.17. Vienas pareiškėjas gali pateikti tik vieną PĮP, parengtą pagal Projektų administravimo ir finansavimo taisyklių 1 priedą.</w:t>
            </w:r>
          </w:p>
          <w:p w14:paraId="4E0348FB" w14:textId="77777777" w:rsidR="00B30CC6" w:rsidRDefault="008457D3">
            <w:pPr>
              <w:ind w:firstLine="450"/>
              <w:jc w:val="both"/>
              <w:rPr>
                <w:color w:val="000000"/>
              </w:rPr>
            </w:pPr>
            <w:r>
              <w:rPr>
                <w:color w:val="000000"/>
              </w:rPr>
              <w:t>2.18. Pareiškėjas turi parengti PĮP ir su PĮP administruojančiajai institucijai pateikti šiuos dokumentus Projektų administravimo ir finansavimo taisyklių III skyriaus antrajame skirsnyje ir kvietimo teikti PĮP skelbime nustatyta tvarka:</w:t>
            </w:r>
          </w:p>
          <w:p w14:paraId="6F139EF2" w14:textId="77777777" w:rsidR="00B30CC6" w:rsidRDefault="008457D3">
            <w:pPr>
              <w:ind w:firstLine="450"/>
              <w:jc w:val="both"/>
              <w:rPr>
                <w:szCs w:val="24"/>
              </w:rPr>
            </w:pPr>
            <w:r>
              <w:rPr>
                <w:szCs w:val="24"/>
              </w:rPr>
              <w:t xml:space="preserve">2.18.1. investicijų projektą su investicijų skaičiuokle (jei taikoma pagal Strateginio valdymo metodikos 140.5 papunktį), parengtą pagal Investicijų projektų, kuriems siekiama gauti finansavimą iš Europos Sąjungos struktūrinės paramos ir (ar) valstybės biudžeto lėšų, rengimo metodiką, patvirtintą viešosios įstaigos Centrinės projektų valdymo agentūros direktoriaus, kuri paskelbta interneto svetainės </w:t>
            </w:r>
            <w:r>
              <w:rPr>
                <w:i/>
                <w:iCs/>
                <w:szCs w:val="24"/>
              </w:rPr>
              <w:t xml:space="preserve">www.cpva.lt </w:t>
            </w:r>
            <w:r>
              <w:rPr>
                <w:szCs w:val="24"/>
              </w:rPr>
              <w:t xml:space="preserve">skiltyje „Plėtros programų portfelio metodinės pagalbos centras / Dokumentai / Investicijų projektų rengimo metodika“ (jei taikoma); </w:t>
            </w:r>
          </w:p>
          <w:p w14:paraId="5EC59AFB" w14:textId="77777777" w:rsidR="00B30CC6" w:rsidRDefault="008457D3">
            <w:pPr>
              <w:ind w:firstLine="450"/>
              <w:jc w:val="both"/>
            </w:pPr>
            <w:r>
              <w:t>2.18.2. projekto išlaidų pagrįstumą patvirtinančius dokumentus (sutarčių kopijas, komercinius pasiūlymus, rinkoje esančių kainų nuorodas (pavyzdžiui, Centrinėje viešųjų pirkimų informacinėje sistemoje); jeigu išlaidos grindžiamos tiekėjų pasiūlymais, – paklausimus tiekėjams);</w:t>
            </w:r>
          </w:p>
          <w:p w14:paraId="5DD76CC4" w14:textId="77777777" w:rsidR="00B30CC6" w:rsidRDefault="008457D3">
            <w:pPr>
              <w:ind w:firstLine="450"/>
              <w:jc w:val="both"/>
            </w:pPr>
            <w:r>
              <w:t xml:space="preserve">2.18.3. finansavimo šaltinius (pareiškėjo privalomas nuosavas lėšas, įnašą į netinkamų finansuoti išlaidų padengimą) pagrindžiančius dokumentus, kuriuose nurodytas banko (ir kitų kredito įstaigų, juridinių asmenų,) preliminarus sprendimas ir / ar akcininkų sprendimas suteikti paskolą konkrečiam projektui </w:t>
            </w:r>
            <w:r>
              <w:rPr>
                <w:shd w:val="clear" w:color="auto" w:fill="FFFFFF"/>
              </w:rPr>
              <w:t>ar kiti dokumentai, įrodantys finansavimo šaltinius;</w:t>
            </w:r>
          </w:p>
          <w:p w14:paraId="2C749663" w14:textId="77777777" w:rsidR="00B30CC6" w:rsidRDefault="008457D3">
            <w:pPr>
              <w:ind w:firstLine="450"/>
              <w:jc w:val="both"/>
              <w:rPr>
                <w:szCs w:val="24"/>
              </w:rPr>
            </w:pPr>
            <w:r>
              <w:rPr>
                <w:szCs w:val="24"/>
              </w:rPr>
              <w:t>2.18.4. jeigu projektas įgyvendinamas su partneriu:</w:t>
            </w:r>
          </w:p>
          <w:p w14:paraId="0FBA1F1F" w14:textId="77777777" w:rsidR="00B30CC6" w:rsidRDefault="008457D3">
            <w:pPr>
              <w:ind w:firstLine="450"/>
              <w:jc w:val="both"/>
            </w:pPr>
            <w:r>
              <w:t>2.18.4.1. partnerio deklaraciją pagal PĮP 1 priede pateiktą pavyzdį;</w:t>
            </w:r>
          </w:p>
          <w:p w14:paraId="7248A2DA" w14:textId="77777777" w:rsidR="00B30CC6" w:rsidRDefault="008457D3">
            <w:pPr>
              <w:ind w:firstLine="450"/>
              <w:jc w:val="both"/>
            </w:pPr>
            <w:r>
              <w:t>2.18.4.2. informaciją apie projekto biudžeto paskirstymą pagal pareiškėjus ir partnerius pagal PĮP 2 priede pateiktą pavyzdį;</w:t>
            </w:r>
          </w:p>
          <w:p w14:paraId="679C870B" w14:textId="77777777" w:rsidR="00B30CC6" w:rsidRDefault="008457D3">
            <w:pPr>
              <w:ind w:firstLine="450"/>
              <w:jc w:val="both"/>
              <w:rPr>
                <w:szCs w:val="24"/>
              </w:rPr>
            </w:pPr>
            <w:r>
              <w:rPr>
                <w:szCs w:val="24"/>
              </w:rPr>
              <w:lastRenderedPageBreak/>
              <w:t>2.18.5. deklaraciją ir paaiškinimus, pagrindžiančius, kad pareiškėjas yra pradėjęs atrankos dėl poveikio aplinkai vertinimo ir (ar) planuojamos ūkinės veiklos atranką dėl poveikio aplinkai vertinimo (toliau – poveikio aplinkai vertinimas) procedūras arba pagrindimą, kodėl minėtos procedūros netaikomos; pateikti informaciją apie projektui taikomus aplinkosauginius reikalavimus pagal PĮP 3 priede pateiktą pavyzdį;</w:t>
            </w:r>
          </w:p>
          <w:p w14:paraId="7AF5A8F4" w14:textId="77777777" w:rsidR="00B30CC6" w:rsidRDefault="008457D3">
            <w:pPr>
              <w:ind w:firstLine="450"/>
              <w:jc w:val="both"/>
              <w:rPr>
                <w:szCs w:val="24"/>
              </w:rPr>
            </w:pPr>
            <w:r>
              <w:rPr>
                <w:szCs w:val="24"/>
              </w:rPr>
              <w:t>2.18.6. informaciją apie pareiškėjui (partneriui (-</w:t>
            </w:r>
            <w:proofErr w:type="spellStart"/>
            <w:r>
              <w:rPr>
                <w:szCs w:val="24"/>
              </w:rPr>
              <w:t>iams</w:t>
            </w:r>
            <w:proofErr w:type="spellEnd"/>
            <w:r>
              <w:rPr>
                <w:szCs w:val="24"/>
              </w:rPr>
              <w:t xml:space="preserve">) suteiktą valstybės pagalbą (išskyrus </w:t>
            </w:r>
            <w:r>
              <w:rPr>
                <w:i/>
                <w:iCs/>
                <w:szCs w:val="24"/>
              </w:rPr>
              <w:t xml:space="preserve">de </w:t>
            </w:r>
            <w:proofErr w:type="spellStart"/>
            <w:r>
              <w:rPr>
                <w:i/>
                <w:iCs/>
                <w:szCs w:val="24"/>
              </w:rPr>
              <w:t>minimis</w:t>
            </w:r>
            <w:proofErr w:type="spellEnd"/>
            <w:r>
              <w:rPr>
                <w:szCs w:val="24"/>
              </w:rPr>
              <w:t>), kurioje pateikiama tik su teikiamu projektu susijusi suteikta arba planuojama pagalba, pagal PĮP 4 priede pateiktą pavyzdį;</w:t>
            </w:r>
          </w:p>
          <w:p w14:paraId="3D5F916D" w14:textId="77777777" w:rsidR="00B30CC6" w:rsidRDefault="008457D3">
            <w:pPr>
              <w:ind w:firstLine="450"/>
              <w:jc w:val="both"/>
              <w:rPr>
                <w:lang w:eastAsia="lt-LT"/>
              </w:rPr>
            </w:pPr>
            <w:r>
              <w:t xml:space="preserve">2.18.7. deklaraciją, kad projekto metu sukurta / atnaujinta </w:t>
            </w:r>
            <w:r>
              <w:rPr>
                <w:color w:val="000000"/>
                <w:lang w:eastAsia="lt-LT"/>
              </w:rPr>
              <w:t xml:space="preserve">atliekų paruošimo perdirbti ir perdirbimo infrastruktūra bus naudojama tik Lietuvoje surenkamoms komunalinėms plastiko atliekoms (tarp jų bent vieno iš šių: polipropilenas (PP), poliamidas (PA), didelio tankio polietilenas (HDPE), mažo tankio polietilenas (LDPE), linijinis mažo tankio polietilenas (LLDPE), </w:t>
            </w:r>
            <w:proofErr w:type="spellStart"/>
            <w:r>
              <w:rPr>
                <w:color w:val="000000"/>
                <w:lang w:eastAsia="lt-LT"/>
              </w:rPr>
              <w:t>polistirenas</w:t>
            </w:r>
            <w:proofErr w:type="spellEnd"/>
            <w:r>
              <w:rPr>
                <w:color w:val="000000"/>
                <w:lang w:eastAsia="lt-LT"/>
              </w:rPr>
              <w:t xml:space="preserve"> (PS), </w:t>
            </w:r>
            <w:proofErr w:type="spellStart"/>
            <w:r>
              <w:rPr>
                <w:color w:val="000000"/>
                <w:lang w:eastAsia="lt-LT"/>
              </w:rPr>
              <w:t>polivinilchloridas</w:t>
            </w:r>
            <w:proofErr w:type="spellEnd"/>
            <w:r>
              <w:rPr>
                <w:color w:val="000000"/>
                <w:lang w:eastAsia="lt-LT"/>
              </w:rPr>
              <w:t xml:space="preserve"> (PVC), poliuretanas (PU), </w:t>
            </w:r>
            <w:proofErr w:type="spellStart"/>
            <w:r>
              <w:rPr>
                <w:color w:val="000000"/>
                <w:lang w:eastAsia="lt-LT"/>
              </w:rPr>
              <w:t>polikarbonatas</w:t>
            </w:r>
            <w:proofErr w:type="spellEnd"/>
            <w:r>
              <w:rPr>
                <w:color w:val="000000"/>
                <w:lang w:eastAsia="lt-LT"/>
              </w:rPr>
              <w:t xml:space="preserve"> (PC), </w:t>
            </w:r>
            <w:r>
              <w:rPr>
                <w:lang w:eastAsia="lt-LT"/>
              </w:rPr>
              <w:t xml:space="preserve">daugiasluoksnė </w:t>
            </w:r>
            <w:proofErr w:type="spellStart"/>
            <w:r>
              <w:rPr>
                <w:lang w:eastAsia="lt-LT"/>
              </w:rPr>
              <w:t>poliolefinų</w:t>
            </w:r>
            <w:proofErr w:type="spellEnd"/>
            <w:r>
              <w:rPr>
                <w:lang w:eastAsia="lt-LT"/>
              </w:rPr>
              <w:t xml:space="preserve"> pagrindu pagaminta pakuotė)</w:t>
            </w:r>
            <w:r>
              <w:rPr>
                <w:color w:val="000000"/>
                <w:lang w:eastAsia="lt-LT"/>
              </w:rPr>
              <w:t xml:space="preserve"> paruošti perdirbti ir perdirbti į </w:t>
            </w:r>
            <w:r>
              <w:rPr>
                <w:lang w:eastAsia="lt-LT"/>
              </w:rPr>
              <w:t>granules ar</w:t>
            </w:r>
            <w:r>
              <w:rPr>
                <w:szCs w:val="24"/>
              </w:rPr>
              <w:t>ba dervos ar alyvos pavidalo polimerą, arba</w:t>
            </w:r>
            <w:r>
              <w:rPr>
                <w:lang w:eastAsia="lt-LT"/>
              </w:rPr>
              <w:t xml:space="preserve"> </w:t>
            </w:r>
            <w:proofErr w:type="spellStart"/>
            <w:r>
              <w:rPr>
                <w:lang w:eastAsia="lt-LT"/>
              </w:rPr>
              <w:t>oligomerus</w:t>
            </w:r>
            <w:proofErr w:type="spellEnd"/>
            <w:r>
              <w:rPr>
                <w:lang w:eastAsia="lt-LT"/>
              </w:rPr>
              <w:t>, arba monomerus</w:t>
            </w:r>
            <w:r>
              <w:rPr>
                <w:szCs w:val="24"/>
              </w:rPr>
              <w:t xml:space="preserve">, arba naujam polimerui formuoti skirtą frakciją (pavyzdžiui, esterį), arba naujam polimerui formuoti skirtą mišinį (pavyzdžiui, </w:t>
            </w:r>
            <w:proofErr w:type="spellStart"/>
            <w:r>
              <w:rPr>
                <w:szCs w:val="24"/>
              </w:rPr>
              <w:t>pirolizinę</w:t>
            </w:r>
            <w:proofErr w:type="spellEnd"/>
            <w:r>
              <w:rPr>
                <w:szCs w:val="24"/>
              </w:rPr>
              <w:t xml:space="preserve"> alyvą)</w:t>
            </w:r>
            <w:r>
              <w:rPr>
                <w:lang w:eastAsia="lt-LT"/>
              </w:rPr>
              <w:t>;</w:t>
            </w:r>
          </w:p>
          <w:p w14:paraId="165AD4F2" w14:textId="77777777" w:rsidR="00B30CC6" w:rsidRDefault="008457D3">
            <w:pPr>
              <w:ind w:firstLine="450"/>
              <w:jc w:val="both"/>
              <w:rPr>
                <w:color w:val="000000"/>
                <w:lang w:eastAsia="lt-LT"/>
              </w:rPr>
            </w:pPr>
            <w:r>
              <w:rPr>
                <w:lang w:eastAsia="lt-LT"/>
              </w:rPr>
              <w:t xml:space="preserve">2.18.8. aprašymą, kad yra galutinių produkto naudotojų, kurie granules ar </w:t>
            </w:r>
            <w:proofErr w:type="spellStart"/>
            <w:r>
              <w:rPr>
                <w:lang w:eastAsia="lt-LT"/>
              </w:rPr>
              <w:t>oligomerus</w:t>
            </w:r>
            <w:proofErr w:type="spellEnd"/>
            <w:r>
              <w:rPr>
                <w:lang w:eastAsia="lt-LT"/>
              </w:rPr>
              <w:t xml:space="preserve"> arba monomerus </w:t>
            </w:r>
            <w:r>
              <w:rPr>
                <w:color w:val="000000"/>
                <w:lang w:eastAsia="lt-LT"/>
              </w:rPr>
              <w:t>panaudos naujų plastikinių produktų gamyboje;</w:t>
            </w:r>
          </w:p>
          <w:p w14:paraId="35A8134B" w14:textId="77777777" w:rsidR="00B30CC6" w:rsidRDefault="008457D3">
            <w:pPr>
              <w:ind w:firstLine="450"/>
              <w:jc w:val="both"/>
              <w:rPr>
                <w:szCs w:val="24"/>
              </w:rPr>
            </w:pPr>
            <w:r>
              <w:rPr>
                <w:szCs w:val="24"/>
              </w:rPr>
              <w:t>2.18.9. 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parengtą pagal paskutinių ataskaitinių finansinių metų duomenis, jei pareiškėjas yra maža ar vidutinė įmonė, arba laisvos formos deklaraciją, kurioje nurodomos ir visos pareiškėjo ir partnerio (jei toks yra) susijusios įmonės, jei pareiškėjas yra didelė įmonė;</w:t>
            </w:r>
          </w:p>
          <w:p w14:paraId="0BF8F3C0" w14:textId="77777777" w:rsidR="00B30CC6" w:rsidRDefault="008457D3">
            <w:pPr>
              <w:ind w:firstLine="450"/>
              <w:jc w:val="both"/>
              <w:rPr>
                <w:szCs w:val="24"/>
              </w:rPr>
            </w:pPr>
            <w:r>
              <w:rPr>
                <w:szCs w:val="24"/>
              </w:rPr>
              <w:t>2.18.10. pareiškėjo atliekų tvarkymo apskaitos metines ataskaitas, parengtas pagal Atliekų susidarymo ir tvarkymo apskaitos ir ataskaitų teikimo taisykles, patvirtintas Lietuvos Respublikos aplinkos ministro 2011 m. gegužės 3 d. įsakymu Nr. D1-367 „Dėl Atliekų susidarymo ir tvarkymo apskaitos ir ataskaitų teikimo taisyklių patvirtinimo“;</w:t>
            </w:r>
          </w:p>
          <w:p w14:paraId="68ABB582" w14:textId="77777777" w:rsidR="00B30CC6" w:rsidRDefault="008457D3">
            <w:pPr>
              <w:ind w:firstLine="450"/>
              <w:jc w:val="both"/>
              <w:rPr>
                <w:szCs w:val="24"/>
              </w:rPr>
            </w:pPr>
            <w:r>
              <w:rPr>
                <w:szCs w:val="24"/>
              </w:rPr>
              <w:t>2.18.11. komercinius pasiūlymus, pagrindžiančius Aprašo 8.7 papunktyje numatytas</w:t>
            </w:r>
            <w:r>
              <w:t xml:space="preserve"> tinkamas finansuoti papildomas investicijų į įrangą išlaidas (kurių reikia, kad įrenginys veiktų kaip didelio efektyvumo plastiko atliekų perdirbimo linijos įrenginys, palyginti su tokio paties pajėgumo, reikalingo plastiko atliekoms šalinti, sąvartyno įrengimu arba tokio paties pajėgumo įprastais plastiko atliekų perdirbimo linijos įrenginiais)</w:t>
            </w:r>
            <w:r>
              <w:rPr>
                <w:szCs w:val="24"/>
              </w:rPr>
              <w:t>.</w:t>
            </w:r>
          </w:p>
          <w:p w14:paraId="1E5F353D" w14:textId="77777777" w:rsidR="00B30CC6" w:rsidRDefault="008457D3">
            <w:pPr>
              <w:ind w:firstLine="450"/>
              <w:jc w:val="both"/>
            </w:pPr>
            <w:r>
              <w:t>2.19. Ne vėliau kaip per 2 mėnesius nuo projekto sutarties pasirašymo dienos, vadovaudamasis Lietuvos Respublikos planuojamos ūkinės veiklos poveikio aplinkai vertinimo įstatymu, poveikio aplinkai vertinimą ir atrankos procedūrą ir pateikti administruojančiajai institucijai atsakingos institucijos dokumentus, patvirtinančius nurodytų procedūrų atlikimą (jeigu taikoma) arba pagrindimą, kodėl nurodytos procedūros netaikomos. Poveikio aplinkai vertinimo arba atrankos procedūras, jei jos privalomos,  Pareiškėjas turi būti pradėjęs iki PĮP pateikimo.</w:t>
            </w:r>
          </w:p>
          <w:p w14:paraId="458A260C" w14:textId="77777777" w:rsidR="00B30CC6" w:rsidRDefault="008457D3">
            <w:pPr>
              <w:ind w:firstLine="450"/>
              <w:jc w:val="both"/>
              <w:rPr>
                <w:szCs w:val="24"/>
              </w:rPr>
            </w:pPr>
            <w:r>
              <w:t>2.20. Informavimo apie projektą ir komunikacijos veiksmai atliekami vadovaujantis Projektų administravimo ir finansavimo</w:t>
            </w:r>
            <w:r>
              <w:rPr>
                <w:szCs w:val="24"/>
              </w:rPr>
              <w:t xml:space="preserve"> taisyklių VIII skyriaus pirmojo skirsnio nuostatomis.</w:t>
            </w:r>
          </w:p>
          <w:p w14:paraId="5FE27FBC" w14:textId="77777777" w:rsidR="00B30CC6" w:rsidRDefault="008457D3">
            <w:pPr>
              <w:ind w:firstLine="450"/>
              <w:jc w:val="both"/>
              <w:rPr>
                <w:bCs/>
                <w:szCs w:val="24"/>
              </w:rPr>
            </w:pPr>
            <w:r>
              <w:rPr>
                <w:bCs/>
                <w:iCs/>
                <w:szCs w:val="24"/>
              </w:rPr>
              <w:t>2.21.</w:t>
            </w:r>
            <w:r>
              <w:t xml:space="preserve"> </w:t>
            </w:r>
            <w:r>
              <w:rPr>
                <w:bCs/>
                <w:iCs/>
                <w:szCs w:val="24"/>
              </w:rPr>
              <w:t>Pasibaigus projekto finansavimui, penkerius</w:t>
            </w:r>
            <w:r>
              <w:rPr>
                <w:bCs/>
                <w:szCs w:val="24"/>
              </w:rPr>
              <w:t xml:space="preserve"> metus turi būti užtikrintas investicijų tęstinumas laikantis Projektų </w:t>
            </w:r>
            <w:r>
              <w:rPr>
                <w:szCs w:val="24"/>
              </w:rPr>
              <w:t xml:space="preserve">administravimo ir finansavimo </w:t>
            </w:r>
            <w:r>
              <w:rPr>
                <w:bCs/>
                <w:szCs w:val="24"/>
              </w:rPr>
              <w:t>taisyklių 246 punkte nustatytų reikalavimų.</w:t>
            </w:r>
          </w:p>
          <w:p w14:paraId="0F4B4649" w14:textId="77777777" w:rsidR="00B30CC6" w:rsidRDefault="008457D3">
            <w:pPr>
              <w:ind w:firstLine="450"/>
              <w:jc w:val="both"/>
              <w:rPr>
                <w:bCs/>
                <w:szCs w:val="24"/>
              </w:rPr>
            </w:pPr>
            <w:r>
              <w:rPr>
                <w:bCs/>
                <w:szCs w:val="24"/>
              </w:rPr>
              <w:t xml:space="preserve">2.22. Visi su projekto įgyvendinimu susiję dokumentai saugomi Projektų administravimo ir finansavimo taisyklių VIII skyriaus šeštajame skirsnyje nustatyta tvarka ir terminais, laikantis BBIR 12 straipsnio 1 dalyje numatytos pareigos dokumentus saugoti 10 metų nuo paskutinės pagalbos pagal schemą suteikimo dienos.  </w:t>
            </w:r>
          </w:p>
        </w:tc>
      </w:tr>
      <w:tr w:rsidR="00B30CC6" w14:paraId="69974028" w14:textId="77777777">
        <w:trPr>
          <w:trHeight w:val="300"/>
        </w:trPr>
        <w:tc>
          <w:tcPr>
            <w:tcW w:w="15252" w:type="dxa"/>
          </w:tcPr>
          <w:p w14:paraId="465297D2" w14:textId="77777777" w:rsidR="00B30CC6" w:rsidRDefault="008457D3">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B30CC6" w14:paraId="14546904" w14:textId="77777777">
        <w:trPr>
          <w:trHeight w:val="274"/>
        </w:trPr>
        <w:tc>
          <w:tcPr>
            <w:tcW w:w="15252" w:type="dxa"/>
          </w:tcPr>
          <w:p w14:paraId="6A853BCF" w14:textId="77777777" w:rsidR="00B30CC6" w:rsidRDefault="008457D3">
            <w:pPr>
              <w:ind w:left="720" w:hanging="360"/>
              <w:jc w:val="both"/>
              <w:rPr>
                <w:i/>
                <w:iCs/>
                <w:sz w:val="22"/>
                <w:szCs w:val="22"/>
              </w:rPr>
            </w:pPr>
            <w:r>
              <w:rPr>
                <w:szCs w:val="24"/>
              </w:rPr>
              <w:lastRenderedPageBreak/>
              <w:t>Netaikoma.</w:t>
            </w:r>
          </w:p>
        </w:tc>
      </w:tr>
      <w:tr w:rsidR="00B30CC6" w14:paraId="081E1D5E" w14:textId="77777777">
        <w:trPr>
          <w:trHeight w:val="285"/>
        </w:trPr>
        <w:tc>
          <w:tcPr>
            <w:tcW w:w="15252" w:type="dxa"/>
          </w:tcPr>
          <w:p w14:paraId="054D78C0" w14:textId="77777777" w:rsidR="00B30CC6" w:rsidRDefault="008457D3">
            <w:pPr>
              <w:rPr>
                <w:b/>
                <w:szCs w:val="24"/>
              </w:rPr>
            </w:pPr>
            <w:r>
              <w:rPr>
                <w:b/>
                <w:szCs w:val="24"/>
              </w:rPr>
              <w:t>4. Projekto tikslinės grupės</w:t>
            </w:r>
          </w:p>
        </w:tc>
      </w:tr>
      <w:tr w:rsidR="00B30CC6" w14:paraId="2CFCE7B4" w14:textId="77777777">
        <w:trPr>
          <w:trHeight w:val="285"/>
        </w:trPr>
        <w:tc>
          <w:tcPr>
            <w:tcW w:w="15252" w:type="dxa"/>
          </w:tcPr>
          <w:p w14:paraId="06595ACC" w14:textId="77777777" w:rsidR="00B30CC6" w:rsidRDefault="008457D3">
            <w:pPr>
              <w:ind w:firstLine="450"/>
              <w:jc w:val="both"/>
              <w:rPr>
                <w:sz w:val="22"/>
                <w:szCs w:val="22"/>
              </w:rPr>
            </w:pPr>
            <w:r>
              <w:t>4.1. Gyventojai ir kiti atliekų turėtojai, savivaldybių administracijos, atliekų tvarkytojai, pramonės įmonės.</w:t>
            </w:r>
          </w:p>
        </w:tc>
      </w:tr>
      <w:tr w:rsidR="00B30CC6" w14:paraId="3FD6FED4" w14:textId="77777777">
        <w:trPr>
          <w:trHeight w:val="285"/>
        </w:trPr>
        <w:tc>
          <w:tcPr>
            <w:tcW w:w="15252" w:type="dxa"/>
          </w:tcPr>
          <w:p w14:paraId="7D51A294" w14:textId="77777777" w:rsidR="00B30CC6" w:rsidRDefault="008457D3">
            <w:pPr>
              <w:rPr>
                <w:sz w:val="22"/>
                <w:szCs w:val="22"/>
              </w:rPr>
            </w:pPr>
            <w:r>
              <w:rPr>
                <w:b/>
                <w:szCs w:val="24"/>
              </w:rPr>
              <w:t>5</w:t>
            </w:r>
            <w:r>
              <w:rPr>
                <w:szCs w:val="24"/>
              </w:rPr>
              <w:t xml:space="preserve">. </w:t>
            </w:r>
            <w:r>
              <w:rPr>
                <w:b/>
                <w:szCs w:val="24"/>
              </w:rPr>
              <w:t>Horizontaliųjų principų (toliau – HP) reikalavimai</w:t>
            </w:r>
          </w:p>
        </w:tc>
      </w:tr>
      <w:tr w:rsidR="00B30CC6" w14:paraId="5EF2047D" w14:textId="77777777">
        <w:trPr>
          <w:trHeight w:val="300"/>
        </w:trPr>
        <w:tc>
          <w:tcPr>
            <w:tcW w:w="15252" w:type="dxa"/>
          </w:tcPr>
          <w:p w14:paraId="35FAD69F" w14:textId="77777777" w:rsidR="00B30CC6" w:rsidRDefault="008457D3">
            <w:pPr>
              <w:ind w:firstLine="450"/>
              <w:jc w:val="both"/>
              <w:rPr>
                <w:szCs w:val="24"/>
              </w:rPr>
            </w:pPr>
            <w:r>
              <w:rPr>
                <w:szCs w:val="24"/>
              </w:rPr>
              <w:t>5.1. Projektuose negali būti numatyta:</w:t>
            </w:r>
          </w:p>
          <w:p w14:paraId="73084FCD" w14:textId="77777777" w:rsidR="00B30CC6" w:rsidRDefault="008457D3">
            <w:pPr>
              <w:ind w:firstLine="450"/>
              <w:jc w:val="both"/>
              <w:rPr>
                <w:szCs w:val="24"/>
              </w:rPr>
            </w:pPr>
            <w:r>
              <w:rPr>
                <w:szCs w:val="24"/>
              </w:rPr>
              <w:t xml:space="preserve">5.1.1. apribojimų, kurie darytų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20EA5499" w14:textId="77777777" w:rsidR="00B30CC6" w:rsidRDefault="008457D3">
            <w:pPr>
              <w:ind w:firstLine="450"/>
              <w:jc w:val="both"/>
              <w:rPr>
                <w:szCs w:val="24"/>
              </w:rPr>
            </w:pPr>
            <w:r>
              <w:rPr>
                <w:szCs w:val="24"/>
              </w:rPr>
              <w:t>5.1.2. veiksmų, kurie darytų neigiamą poveikį horizontalaus darnaus vystymosi principo, įskaitant reikšmingos žalos nedarymą principą, įgyvendinimui;</w:t>
            </w:r>
          </w:p>
          <w:p w14:paraId="58BC456D" w14:textId="77777777" w:rsidR="00B30CC6" w:rsidRDefault="008457D3">
            <w:pPr>
              <w:ind w:firstLine="450"/>
              <w:jc w:val="both"/>
              <w:rPr>
                <w:szCs w:val="24"/>
              </w:rPr>
            </w:pPr>
            <w:r>
              <w:rPr>
                <w:szCs w:val="24"/>
              </w:rPr>
              <w:t>5.1.3. veiksmų, kurie darytų neigiamą poveikį inovatyvumo principo įgyvendinimui.</w:t>
            </w:r>
          </w:p>
          <w:p w14:paraId="49C04A41" w14:textId="77777777" w:rsidR="00B30CC6" w:rsidRDefault="008457D3">
            <w:pPr>
              <w:ind w:firstLine="450"/>
              <w:jc w:val="both"/>
              <w:rPr>
                <w:szCs w:val="24"/>
              </w:rPr>
            </w:pPr>
            <w:r>
              <w:rPr>
                <w:szCs w:val="24"/>
              </w:rPr>
              <w:t xml:space="preserve">5.2. Projektuose turi būti užtikrinama, kad vykdant projektų veiklas būtų padedama įgyvendinti Jungtinių Tautų darnaus vystymosi vienuoliktojo tikslo – „pasiekti, kad miestai ir gyvenvietės taptų </w:t>
            </w:r>
            <w:proofErr w:type="spellStart"/>
            <w:r>
              <w:rPr>
                <w:szCs w:val="24"/>
              </w:rPr>
              <w:t>įtraukūs</w:t>
            </w:r>
            <w:proofErr w:type="spellEnd"/>
            <w:r>
              <w:rPr>
                <w:szCs w:val="24"/>
              </w:rPr>
              <w:t xml:space="preserve">, saugūs, atsparūs ir darnūs“ 11.6 uždavinio – iki 2030 metų sumažinti vienam gyventojui tenkantį neigiamą miestų poveikį aplinkai, ypatingą dėmesį skiriant oro kokybei bei komunalinių ir kitų atliekų tvarkymui ir dvyliktojo tikslo – „užtikrinti darnius vartojimo ir gamybos modelius“ 12.5 uždavinį – iki 2030 metų labai sumažinti atliekų susidarymą taikant prevenciją, mažinimą, perdirbimą ir pakartotinį panaudojimą. </w:t>
            </w:r>
          </w:p>
          <w:p w14:paraId="70ED696A" w14:textId="77777777" w:rsidR="00B30CC6" w:rsidRDefault="008457D3">
            <w:pPr>
              <w:ind w:firstLine="450"/>
              <w:jc w:val="both"/>
              <w:rPr>
                <w:i/>
                <w:iCs/>
                <w:sz w:val="22"/>
                <w:szCs w:val="22"/>
              </w:rPr>
            </w:pPr>
            <w:r>
              <w:rPr>
                <w:szCs w:val="24"/>
              </w:rPr>
              <w:t>5.3. Projekto atitikties reikšmingos žalos nedarymo horizontaliajam principui vertinimo reikalavimų aprašas pateikiamas Aprašo 1 priede.</w:t>
            </w:r>
          </w:p>
        </w:tc>
      </w:tr>
      <w:tr w:rsidR="00B30CC6" w14:paraId="5A842F79" w14:textId="77777777">
        <w:trPr>
          <w:trHeight w:val="300"/>
        </w:trPr>
        <w:tc>
          <w:tcPr>
            <w:tcW w:w="15252" w:type="dxa"/>
          </w:tcPr>
          <w:p w14:paraId="05A3085B" w14:textId="77777777" w:rsidR="00B30CC6" w:rsidRDefault="008457D3">
            <w:pPr>
              <w:spacing w:line="259" w:lineRule="auto"/>
              <w:jc w:val="both"/>
              <w:rPr>
                <w:b/>
                <w:iCs/>
                <w:szCs w:val="24"/>
              </w:rPr>
            </w:pPr>
            <w:r>
              <w:rPr>
                <w:b/>
                <w:iCs/>
                <w:szCs w:val="24"/>
              </w:rPr>
              <w:t>6. Europos Sąjungos pagrindinių teisių chartijos (toliau – Chartija) reikalavimai</w:t>
            </w:r>
          </w:p>
        </w:tc>
      </w:tr>
      <w:tr w:rsidR="00B30CC6" w14:paraId="74CB6260" w14:textId="77777777">
        <w:trPr>
          <w:trHeight w:val="300"/>
        </w:trPr>
        <w:tc>
          <w:tcPr>
            <w:tcW w:w="15252" w:type="dxa"/>
          </w:tcPr>
          <w:p w14:paraId="1C1E1970" w14:textId="77777777" w:rsidR="00B30CC6" w:rsidRDefault="008457D3">
            <w:pPr>
              <w:ind w:firstLine="450"/>
              <w:jc w:val="both"/>
              <w:rPr>
                <w:color w:val="000000"/>
                <w:szCs w:val="24"/>
              </w:rPr>
            </w:pPr>
            <w:r>
              <w:rPr>
                <w:color w:val="000000"/>
                <w:szCs w:val="24"/>
              </w:rPr>
              <w:t>6.1. Vykdant projektų veiklas, turi būti laikomasi pagrindinių Chartijos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49C2A76B" w14:textId="77777777" w:rsidR="00B30CC6" w:rsidRDefault="008457D3">
            <w:pPr>
              <w:ind w:firstLine="450"/>
              <w:jc w:val="both"/>
              <w:rPr>
                <w:color w:val="000000"/>
                <w:szCs w:val="24"/>
              </w:rPr>
            </w:pPr>
            <w:r>
              <w:rPr>
                <w:color w:val="000000"/>
                <w:szCs w:val="24"/>
              </w:rPr>
              <w:t>6.2. Įgyvendinant projektų veiklas, negali būti pažeista Chartijoje įtvirtinta teisė į nuosavybę (žemę, kilnojamąjį turtą, materialųjį ir nematerialųjį turtą).</w:t>
            </w:r>
          </w:p>
          <w:p w14:paraId="4B9D8385" w14:textId="77777777" w:rsidR="00B30CC6" w:rsidRDefault="008457D3">
            <w:pPr>
              <w:ind w:firstLine="450"/>
              <w:jc w:val="both"/>
              <w:rPr>
                <w:i/>
                <w:iCs/>
                <w:sz w:val="22"/>
                <w:szCs w:val="22"/>
              </w:rPr>
            </w:pPr>
            <w:r>
              <w:rPr>
                <w:color w:val="000000"/>
              </w:rPr>
              <w:t xml:space="preserve">6.3. 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 </w:t>
            </w:r>
          </w:p>
        </w:tc>
      </w:tr>
      <w:tr w:rsidR="00B30CC6" w14:paraId="7B6E94A6" w14:textId="77777777">
        <w:trPr>
          <w:trHeight w:val="300"/>
        </w:trPr>
        <w:tc>
          <w:tcPr>
            <w:tcW w:w="15252" w:type="dxa"/>
          </w:tcPr>
          <w:p w14:paraId="3989EDA5" w14:textId="77777777" w:rsidR="00B30CC6" w:rsidRDefault="008457D3">
            <w:pPr>
              <w:rPr>
                <w:b/>
                <w:szCs w:val="24"/>
              </w:rPr>
            </w:pPr>
            <w:r>
              <w:rPr>
                <w:b/>
                <w:szCs w:val="24"/>
              </w:rPr>
              <w:t>7. Apskritis, kurioje gali būti įgyvendinami projektai</w:t>
            </w:r>
          </w:p>
        </w:tc>
      </w:tr>
      <w:tr w:rsidR="00B30CC6" w14:paraId="11F0AD1D" w14:textId="77777777">
        <w:trPr>
          <w:trHeight w:val="300"/>
        </w:trPr>
        <w:tc>
          <w:tcPr>
            <w:tcW w:w="15252" w:type="dxa"/>
          </w:tcPr>
          <w:p w14:paraId="5C49AFF8" w14:textId="77777777" w:rsidR="00B30CC6" w:rsidRDefault="008457D3">
            <w:pPr>
              <w:ind w:firstLine="450"/>
              <w:jc w:val="both"/>
              <w:rPr>
                <w:i/>
                <w:sz w:val="22"/>
                <w:szCs w:val="22"/>
              </w:rPr>
            </w:pPr>
            <w:r>
              <w:rPr>
                <w:iCs/>
                <w:szCs w:val="24"/>
              </w:rPr>
              <w:t>Netaikoma.</w:t>
            </w:r>
          </w:p>
        </w:tc>
      </w:tr>
      <w:tr w:rsidR="00B30CC6" w14:paraId="53E4F129" w14:textId="77777777">
        <w:trPr>
          <w:trHeight w:val="300"/>
        </w:trPr>
        <w:tc>
          <w:tcPr>
            <w:tcW w:w="15252" w:type="dxa"/>
          </w:tcPr>
          <w:p w14:paraId="592DFA37" w14:textId="77777777" w:rsidR="00B30CC6" w:rsidRDefault="008457D3">
            <w:pPr>
              <w:jc w:val="both"/>
              <w:rPr>
                <w:b/>
                <w:szCs w:val="24"/>
              </w:rPr>
            </w:pPr>
            <w:r>
              <w:rPr>
                <w:b/>
                <w:szCs w:val="24"/>
              </w:rPr>
              <w:t>8. Reikalavimai valstybės pagalbai (kurie nenurodyti kituose Aprašo punktuose)</w:t>
            </w:r>
          </w:p>
        </w:tc>
      </w:tr>
      <w:tr w:rsidR="00B30CC6" w14:paraId="4B00D0B1" w14:textId="77777777">
        <w:trPr>
          <w:trHeight w:val="300"/>
        </w:trPr>
        <w:tc>
          <w:tcPr>
            <w:tcW w:w="15252" w:type="dxa"/>
          </w:tcPr>
          <w:p w14:paraId="1104A24A" w14:textId="77777777" w:rsidR="00B30CC6" w:rsidRDefault="008457D3">
            <w:pPr>
              <w:ind w:firstLine="455"/>
              <w:jc w:val="both"/>
              <w:rPr>
                <w:szCs w:val="24"/>
                <w:lang w:eastAsia="lt-LT"/>
              </w:rPr>
            </w:pPr>
            <w:r>
              <w:rPr>
                <w:szCs w:val="24"/>
                <w:lang w:eastAsia="lt-LT"/>
              </w:rPr>
              <w:t>8.1. Pagal Aprašą projektams teikiamas finansavimas yra valstybės pagalba, kuri turi atitikti visas sąlygas, nustatytas BBIR I skyriuje ir 47 straipsnyje.</w:t>
            </w:r>
          </w:p>
          <w:p w14:paraId="79D2B60A" w14:textId="77777777" w:rsidR="00B30CC6" w:rsidRDefault="008457D3">
            <w:pPr>
              <w:ind w:firstLine="455"/>
              <w:jc w:val="both"/>
              <w:rPr>
                <w:szCs w:val="24"/>
                <w:lang w:eastAsia="lt-LT"/>
              </w:rPr>
            </w:pPr>
            <w:r>
              <w:rPr>
                <w:szCs w:val="24"/>
                <w:lang w:eastAsia="lt-LT"/>
              </w:rPr>
              <w:t>8.2. Valstybės pagalba teikiama investicijoms į trečiųjų šalių atliekų parengimą pakartotiniam naudojimui, išvalymą ir perdirbimą, kai priešingu atveju jos būtų nepanaudotos, šalinamos arba apdorojamos taikant apdorojimo operaciją, kuriai tenka žemesnė vieta atliekų hierarchijos, nurodytos Direktyvos 2008/98/EB 4 straipsnio 1 dalyje, prioritetinėje eilėje, arba ne taip efektyviai naudojant išteklius, arba perdirbimo rezultato kokybė būtų prastesnė, kaip tai nustatyta BBIR 47 straipsnio 2 dalies b punkte.</w:t>
            </w:r>
          </w:p>
          <w:p w14:paraId="239E9093" w14:textId="77777777" w:rsidR="00B30CC6" w:rsidRDefault="008457D3">
            <w:pPr>
              <w:tabs>
                <w:tab w:val="left" w:pos="873"/>
              </w:tabs>
              <w:ind w:firstLine="455"/>
              <w:jc w:val="both"/>
              <w:rPr>
                <w:szCs w:val="24"/>
              </w:rPr>
            </w:pPr>
            <w:r>
              <w:rPr>
                <w:color w:val="000000"/>
                <w:szCs w:val="24"/>
              </w:rPr>
              <w:t>8.3. </w:t>
            </w:r>
            <w:r>
              <w:rPr>
                <w:szCs w:val="24"/>
              </w:rPr>
              <w:t>Valstybės pagalba neteikiama:</w:t>
            </w:r>
          </w:p>
          <w:p w14:paraId="151D2375" w14:textId="77777777" w:rsidR="00B30CC6" w:rsidRDefault="008457D3">
            <w:pPr>
              <w:tabs>
                <w:tab w:val="left" w:pos="873"/>
              </w:tabs>
              <w:ind w:firstLine="455"/>
              <w:jc w:val="both"/>
              <w:rPr>
                <w:color w:val="000000"/>
                <w:szCs w:val="24"/>
              </w:rPr>
            </w:pPr>
            <w:r>
              <w:rPr>
                <w:color w:val="000000"/>
                <w:szCs w:val="24"/>
              </w:rPr>
              <w:lastRenderedPageBreak/>
              <w:t>8.3.1. </w:t>
            </w:r>
            <w:r>
              <w:rPr>
                <w:szCs w:val="24"/>
              </w:rPr>
              <w:t>BBIR 1 straipsnio 3 dalyje nustatytiems sektoriams;</w:t>
            </w:r>
          </w:p>
          <w:p w14:paraId="19E600FE" w14:textId="77777777" w:rsidR="00B30CC6" w:rsidRDefault="008457D3">
            <w:pPr>
              <w:tabs>
                <w:tab w:val="left" w:pos="873"/>
                <w:tab w:val="left" w:pos="1410"/>
              </w:tabs>
              <w:ind w:firstLine="455"/>
              <w:jc w:val="both"/>
              <w:rPr>
                <w:color w:val="000000"/>
              </w:rPr>
            </w:pPr>
            <w:r>
              <w:rPr>
                <w:color w:val="000000"/>
                <w:szCs w:val="24"/>
              </w:rPr>
              <w:t>8.3.2. </w:t>
            </w:r>
            <w:r>
              <w:rPr>
                <w:szCs w:val="24"/>
              </w:rPr>
              <w:t xml:space="preserve">ūkio subjektams, kuriems išduotas vykdomasis raštas sumoms išieškoti pagal ankstesnį Europos Komisijos sprendimą, kuriame pagalba skelbiama neteisėta ir nesuderinama su vidaus rinka. Nauja valstybės pagalba negali būti teikiama, kol nebus sugrąžinta neteisėta ir nesuderinama su vidaus rinka Lietuvoje gauta </w:t>
            </w:r>
            <w:r>
              <w:rPr>
                <w:color w:val="000000"/>
              </w:rPr>
              <w:t>valstybės pagalba;</w:t>
            </w:r>
          </w:p>
          <w:p w14:paraId="27C0E0AC" w14:textId="77777777" w:rsidR="00B30CC6" w:rsidRDefault="008457D3">
            <w:pPr>
              <w:tabs>
                <w:tab w:val="left" w:pos="873"/>
                <w:tab w:val="left" w:pos="1410"/>
              </w:tabs>
              <w:ind w:firstLine="455"/>
              <w:jc w:val="both"/>
              <w:rPr>
                <w:color w:val="000000"/>
              </w:rPr>
            </w:pPr>
            <w:r>
              <w:rPr>
                <w:color w:val="000000"/>
              </w:rPr>
              <w:t>8.3.3. jeigu pareiškėjas ir (arba) partneris, ir (arba) ūkio subjektas (-ai), kuriam (-</w:t>
            </w:r>
            <w:proofErr w:type="spellStart"/>
            <w:r>
              <w:rPr>
                <w:color w:val="000000"/>
              </w:rPr>
              <w:t>iems</w:t>
            </w:r>
            <w:proofErr w:type="spellEnd"/>
            <w:r>
              <w:rPr>
                <w:color w:val="000000"/>
              </w:rPr>
              <w:t>) priklauso pareiškėjas ir (arba) partneris, yra priskiriami sunkumų patiriančios įmonės kategorijai. Ūkio subjektu laikomas pareiškėjas arba partneris ir visos jo (-ų) pagal BBIR I priedo 3 straipsnį susijusios įmonės;</w:t>
            </w:r>
          </w:p>
          <w:p w14:paraId="2D77FC81" w14:textId="77777777" w:rsidR="00B30CC6" w:rsidRDefault="008457D3">
            <w:pPr>
              <w:tabs>
                <w:tab w:val="left" w:pos="873"/>
                <w:tab w:val="left" w:pos="1410"/>
              </w:tabs>
              <w:ind w:firstLine="455"/>
              <w:jc w:val="both"/>
              <w:rPr>
                <w:color w:val="000000"/>
              </w:rPr>
            </w:pPr>
            <w:r>
              <w:rPr>
                <w:color w:val="000000"/>
              </w:rPr>
              <w:t>8.3.4. atliekų šalinimo ir atliekų naudojimo operacijoms siekiant gaminti energiją;</w:t>
            </w:r>
          </w:p>
          <w:p w14:paraId="6F1EA86B" w14:textId="77777777" w:rsidR="00B30CC6" w:rsidRDefault="008457D3">
            <w:pPr>
              <w:tabs>
                <w:tab w:val="left" w:pos="873"/>
                <w:tab w:val="left" w:pos="1410"/>
              </w:tabs>
              <w:spacing w:line="259" w:lineRule="auto"/>
              <w:ind w:firstLine="455"/>
              <w:jc w:val="both"/>
            </w:pPr>
            <w:r>
              <w:t>8.3.5.  investicijoms, susijusioms su technologijomis, kurios visoje Europos Sąjungoje jau yra pelninga nusistovėjusi komercinė praktika</w:t>
            </w:r>
            <w:r>
              <w:rPr>
                <w:sz w:val="21"/>
                <w:szCs w:val="21"/>
              </w:rPr>
              <w:t>;</w:t>
            </w:r>
          </w:p>
          <w:p w14:paraId="062FFC9F" w14:textId="77777777" w:rsidR="00B30CC6" w:rsidRDefault="008457D3">
            <w:pPr>
              <w:tabs>
                <w:tab w:val="left" w:pos="873"/>
                <w:tab w:val="left" w:pos="1410"/>
              </w:tabs>
              <w:spacing w:line="259" w:lineRule="auto"/>
              <w:ind w:firstLine="455"/>
              <w:jc w:val="both"/>
            </w:pPr>
            <w:r>
              <w:t>8.3.6. investicijoms, kuriomis siekiama užtikrinti priimtų ir jau galiojančių Sąjungos standartų laikymąsi. Pagalba gali būti teikiama investicijoms, kuriomis siekiama užtikrinti, kad būtų laikomasi patvirtintų, bet dar neįsigaliojusių Sąjungos standartų, su sąlyga, kad investicijos bus įgyvendintos ir užbaigtos likus bent 18 mėnesių iki standarto įsigaliojimo.</w:t>
            </w:r>
          </w:p>
          <w:p w14:paraId="79FB1B07" w14:textId="77777777" w:rsidR="00B30CC6" w:rsidRDefault="008457D3">
            <w:pPr>
              <w:tabs>
                <w:tab w:val="left" w:pos="873"/>
                <w:tab w:val="left" w:pos="1410"/>
              </w:tabs>
              <w:spacing w:line="259" w:lineRule="auto"/>
              <w:ind w:firstLine="455"/>
              <w:jc w:val="both"/>
              <w:rPr>
                <w:szCs w:val="24"/>
              </w:rPr>
            </w:pPr>
            <w:r>
              <w:rPr>
                <w:szCs w:val="24"/>
              </w:rPr>
              <w:t>8.4. Pagal Aprašą teikiama pagalba turi turėti skatinamąjį poveikį, kaip nustatyta BBIR 6 straipsnyje, t. y. prieš pradėdamas vykdyti su projektu ar veikla susijusius darbus, gavėjas atitinkamai valstybei narei pateikia rašytinę paraišką gauti pagalbą.</w:t>
            </w:r>
          </w:p>
          <w:p w14:paraId="3148CF62" w14:textId="77777777" w:rsidR="00B30CC6" w:rsidRDefault="008457D3">
            <w:pPr>
              <w:tabs>
                <w:tab w:val="left" w:pos="873"/>
                <w:tab w:val="left" w:pos="1410"/>
              </w:tabs>
              <w:spacing w:line="259" w:lineRule="auto"/>
              <w:ind w:firstLine="455"/>
              <w:jc w:val="both"/>
            </w:pPr>
            <w:r>
              <w:t xml:space="preserve">8.5. Pagalba neatleidžia įmonių, kuriose susidaro atliekos, nuo bet kokių išlaidų ar pareigų, susijusių su atliekų apdorojimu, kurį jos privalo atlikti pagal Sąjungos arba nacionalinę teisę, be kita ko, pagal išplėstinės gamintojo atsakomybės sistemas, arba nuo išlaidų, kurios turėtų būti laikomos įprastinėmis įmonės išlaidomis. </w:t>
            </w:r>
          </w:p>
          <w:p w14:paraId="5148B58C" w14:textId="77777777" w:rsidR="00B30CC6" w:rsidRDefault="008457D3">
            <w:pPr>
              <w:tabs>
                <w:tab w:val="left" w:pos="873"/>
                <w:tab w:val="left" w:pos="1410"/>
              </w:tabs>
              <w:spacing w:line="259" w:lineRule="auto"/>
              <w:ind w:firstLine="455"/>
              <w:jc w:val="both"/>
            </w:pPr>
            <w:r>
              <w:t>8.6.  Pagalba neturi skatinti atliekų susidarymo ar didesnio išteklių naudojimo.</w:t>
            </w:r>
          </w:p>
          <w:p w14:paraId="6D69989E" w14:textId="77777777" w:rsidR="00B30CC6" w:rsidRDefault="008457D3">
            <w:pPr>
              <w:ind w:firstLine="455"/>
              <w:jc w:val="both"/>
              <w:rPr>
                <w:szCs w:val="24"/>
                <w:lang w:eastAsia="lt-LT"/>
              </w:rPr>
            </w:pPr>
            <w:r>
              <w:rPr>
                <w:szCs w:val="24"/>
                <w:lang w:eastAsia="lt-LT"/>
              </w:rPr>
              <w:t>8.7. Tinkamos finansuoti išlaidos yra papildomos investicinės išlaidos, nustatytos visas projekto investicines išlaidas lyginant su aplinką mažiau tausojančio projekto ar veiklos išlaidomis, ir yra atliekų apdorojimas pagal priešingos padėties scenarijų taikant apdorojimo operaciją, kuriai tenka žemesnė vieta atliekų hierarchijos, nurodytos Direktyvos 2008/98/EB 4 straipsnio 1 dalyje, prioritetinėje eilėje, arba atliekų, kitų produktų ar medžiagų apdorojimas ne taip efektyviai naudojant išteklius, kaip tai nustatyta 47 straipsnio 7 dalies b punkte, t. y. tinkamos finansuoti yra papildomos investicijų į įrangą, kurios reikia, kad įrenginys veiktų kaip didelio efektyvumo plastiko atliekų perdirbimo linijos įrenginys, palyginti su to paties pajėgumo įprastais plastiko atliekų mechaninio perdirbimo linijos įrenginiais (pvz.: be smulkaus plastiko išgaudymo, be išplovimo, be papildomų polimerų perdirbimo), išlaidos.</w:t>
            </w:r>
          </w:p>
          <w:p w14:paraId="0710E0A9" w14:textId="77777777" w:rsidR="00B30CC6" w:rsidRDefault="008457D3">
            <w:pPr>
              <w:ind w:firstLine="455"/>
              <w:jc w:val="both"/>
              <w:rPr>
                <w:szCs w:val="24"/>
                <w:lang w:eastAsia="lt-LT"/>
              </w:rPr>
            </w:pPr>
            <w:r>
              <w:rPr>
                <w:szCs w:val="24"/>
                <w:lang w:eastAsia="lt-LT"/>
              </w:rPr>
              <w:t>8.8. Kai investicijas sudaro papildomo jau veikiančių įrenginių, kurių aplinką mažiau tausojančių ekvivalentų nėra, komponento įrengimas, arba kai pagalbos prašytojas gali įrodyti, kad nesuteikus pagalbos nebūtų investuojama, tinkamos finansuoti išlaidos yra visos investicinės išlaidos.</w:t>
            </w:r>
          </w:p>
          <w:p w14:paraId="2D875F3B" w14:textId="77777777" w:rsidR="00B30CC6" w:rsidRDefault="008457D3">
            <w:pPr>
              <w:ind w:left="34" w:firstLine="455"/>
              <w:jc w:val="both"/>
              <w:rPr>
                <w:lang w:eastAsia="lt-LT"/>
              </w:rPr>
            </w:pPr>
            <w:r>
              <w:rPr>
                <w:lang w:eastAsia="lt-LT"/>
              </w:rPr>
              <w:t xml:space="preserve">8.9. Didžiausia galima projekto finansuojamoji dalis, kuri apskaičiuojama pagal BBIR 47 straipsnio 8 ir 9 dalis, nurodyta ir Aprašo lentelėje: </w:t>
            </w:r>
          </w:p>
          <w:p w14:paraId="3D5D17E0" w14:textId="77777777" w:rsidR="00B30CC6" w:rsidRDefault="008457D3">
            <w:pPr>
              <w:ind w:firstLine="455"/>
              <w:jc w:val="both"/>
              <w:rPr>
                <w:lang w:eastAsia="lt-LT"/>
              </w:rPr>
            </w:pPr>
            <w:r>
              <w:rPr>
                <w:lang w:eastAsia="lt-LT"/>
              </w:rPr>
              <w:t>8.9.1. finansavimas neviršija 40 proc. visų tinkamų finansuoti projekto išlaidų;</w:t>
            </w:r>
          </w:p>
          <w:p w14:paraId="3769C41E" w14:textId="77777777" w:rsidR="00B30CC6" w:rsidRDefault="008457D3">
            <w:pPr>
              <w:ind w:firstLine="455"/>
              <w:jc w:val="both"/>
              <w:rPr>
                <w:lang w:eastAsia="lt-LT"/>
              </w:rPr>
            </w:pPr>
            <w:r>
              <w:rPr>
                <w:lang w:eastAsia="lt-LT"/>
              </w:rPr>
              <w:t xml:space="preserve">8.9.2. pagalba gali būti padidinta: </w:t>
            </w:r>
          </w:p>
          <w:p w14:paraId="6F958145" w14:textId="77777777" w:rsidR="00B30CC6" w:rsidRDefault="008457D3">
            <w:pPr>
              <w:ind w:firstLine="455"/>
              <w:jc w:val="both"/>
              <w:rPr>
                <w:lang w:eastAsia="lt-LT"/>
              </w:rPr>
            </w:pPr>
            <w:r>
              <w:rPr>
                <w:lang w:eastAsia="lt-LT"/>
              </w:rPr>
              <w:t>8.9.2.1. 10 procentinių punktų vidutinėms įmonėms ir 20 procentinių punktų mažoms ir labai mažoms įmonėms;</w:t>
            </w:r>
          </w:p>
          <w:p w14:paraId="558D341E" w14:textId="77777777" w:rsidR="00B30CC6" w:rsidRDefault="008457D3">
            <w:pPr>
              <w:ind w:left="34" w:firstLine="455"/>
              <w:jc w:val="both"/>
              <w:rPr>
                <w:lang w:eastAsia="lt-LT"/>
              </w:rPr>
            </w:pPr>
            <w:r>
              <w:rPr>
                <w:lang w:eastAsia="lt-LT"/>
              </w:rPr>
              <w:t xml:space="preserve">8.9.2.2. 15 procentinių punktų projektams, vykdomiems vidurio vakarų Lietuvoje ir 5 procentiniais punktais – Vilniaus regione; </w:t>
            </w:r>
          </w:p>
          <w:tbl>
            <w:tblPr>
              <w:tblW w:w="14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830"/>
              <w:gridCol w:w="1799"/>
              <w:gridCol w:w="1628"/>
              <w:gridCol w:w="2552"/>
              <w:gridCol w:w="2693"/>
              <w:gridCol w:w="1133"/>
              <w:gridCol w:w="1154"/>
              <w:gridCol w:w="1545"/>
            </w:tblGrid>
            <w:tr w:rsidR="00B30CC6" w14:paraId="372AF595" w14:textId="77777777">
              <w:trPr>
                <w:trHeight w:val="412"/>
              </w:trPr>
              <w:tc>
                <w:tcPr>
                  <w:tcW w:w="575" w:type="dxa"/>
                  <w:vMerge w:val="restart"/>
                  <w:tcBorders>
                    <w:top w:val="single" w:sz="4" w:space="0" w:color="auto"/>
                    <w:left w:val="single" w:sz="4" w:space="0" w:color="auto"/>
                    <w:right w:val="single" w:sz="4" w:space="0" w:color="auto"/>
                  </w:tcBorders>
                  <w:shd w:val="clear" w:color="auto" w:fill="E7E6E6" w:themeFill="background2"/>
                  <w:vAlign w:val="center"/>
                </w:tcPr>
                <w:p w14:paraId="25154D13" w14:textId="77777777" w:rsidR="00B30CC6" w:rsidRDefault="008457D3">
                  <w:pPr>
                    <w:tabs>
                      <w:tab w:val="left" w:pos="318"/>
                    </w:tabs>
                    <w:jc w:val="both"/>
                    <w:rPr>
                      <w:szCs w:val="24"/>
                      <w:lang w:eastAsia="lt-LT"/>
                    </w:rPr>
                  </w:pPr>
                  <w:r>
                    <w:rPr>
                      <w:szCs w:val="24"/>
                      <w:lang w:eastAsia="lt-LT"/>
                    </w:rPr>
                    <w:t>Eil. Nr.</w:t>
                  </w:r>
                </w:p>
              </w:tc>
              <w:tc>
                <w:tcPr>
                  <w:tcW w:w="1830" w:type="dxa"/>
                  <w:vMerge w:val="restart"/>
                  <w:tcBorders>
                    <w:top w:val="single" w:sz="4" w:space="0" w:color="auto"/>
                    <w:left w:val="single" w:sz="4" w:space="0" w:color="auto"/>
                    <w:right w:val="single" w:sz="4" w:space="0" w:color="auto"/>
                  </w:tcBorders>
                  <w:shd w:val="clear" w:color="auto" w:fill="E7E6E6" w:themeFill="background2"/>
                </w:tcPr>
                <w:p w14:paraId="3D3A9424" w14:textId="77777777" w:rsidR="00B30CC6" w:rsidRDefault="008457D3">
                  <w:pPr>
                    <w:tabs>
                      <w:tab w:val="left" w:pos="426"/>
                    </w:tabs>
                    <w:jc w:val="both"/>
                    <w:rPr>
                      <w:szCs w:val="24"/>
                      <w:lang w:eastAsia="lt-LT"/>
                    </w:rPr>
                  </w:pPr>
                  <w:r>
                    <w:rPr>
                      <w:szCs w:val="24"/>
                      <w:lang w:eastAsia="lt-LT"/>
                    </w:rPr>
                    <w:t xml:space="preserve">Regionas, kuriame </w:t>
                  </w:r>
                  <w:r>
                    <w:rPr>
                      <w:szCs w:val="24"/>
                      <w:lang w:eastAsia="lt-LT"/>
                    </w:rPr>
                    <w:lastRenderedPageBreak/>
                    <w:t>įgyvendinamas projektas</w:t>
                  </w:r>
                </w:p>
              </w:tc>
              <w:tc>
                <w:tcPr>
                  <w:tcW w:w="1799" w:type="dxa"/>
                  <w:vMerge w:val="restart"/>
                  <w:tcBorders>
                    <w:top w:val="single" w:sz="4" w:space="0" w:color="auto"/>
                    <w:left w:val="single" w:sz="4" w:space="0" w:color="auto"/>
                    <w:right w:val="single" w:sz="4" w:space="0" w:color="auto"/>
                  </w:tcBorders>
                  <w:shd w:val="clear" w:color="auto" w:fill="E7E6E6" w:themeFill="background2"/>
                </w:tcPr>
                <w:p w14:paraId="0B51F270" w14:textId="77777777" w:rsidR="00B30CC6" w:rsidRDefault="008457D3">
                  <w:pPr>
                    <w:jc w:val="both"/>
                    <w:rPr>
                      <w:szCs w:val="24"/>
                      <w:lang w:eastAsia="lt-LT"/>
                    </w:rPr>
                  </w:pPr>
                  <w:r>
                    <w:rPr>
                      <w:szCs w:val="24"/>
                      <w:lang w:eastAsia="lt-LT"/>
                    </w:rPr>
                    <w:lastRenderedPageBreak/>
                    <w:t>Bazinė finansuojamoji dalis</w:t>
                  </w:r>
                </w:p>
              </w:tc>
              <w:tc>
                <w:tcPr>
                  <w:tcW w:w="6873" w:type="dxa"/>
                  <w:gridSpan w:val="3"/>
                  <w:tcBorders>
                    <w:top w:val="single" w:sz="4" w:space="0" w:color="auto"/>
                    <w:left w:val="single" w:sz="4" w:space="0" w:color="auto"/>
                    <w:right w:val="single" w:sz="4" w:space="0" w:color="auto"/>
                  </w:tcBorders>
                  <w:shd w:val="clear" w:color="auto" w:fill="E7E6E6" w:themeFill="background2"/>
                </w:tcPr>
                <w:p w14:paraId="61CE5F7E" w14:textId="77777777" w:rsidR="00B30CC6" w:rsidRDefault="008457D3">
                  <w:pPr>
                    <w:tabs>
                      <w:tab w:val="left" w:pos="426"/>
                    </w:tabs>
                    <w:jc w:val="both"/>
                    <w:rPr>
                      <w:szCs w:val="24"/>
                      <w:lang w:eastAsia="lt-LT"/>
                    </w:rPr>
                  </w:pPr>
                  <w:r>
                    <w:rPr>
                      <w:szCs w:val="24"/>
                      <w:lang w:eastAsia="lt-LT"/>
                    </w:rPr>
                    <w:t>Galimas bazinės finansuojamosios dalies padidinimas, bet ne daugiau kaip iki 75 procentų tinkamų finansuoti išlaidų</w:t>
                  </w:r>
                </w:p>
              </w:tc>
              <w:tc>
                <w:tcPr>
                  <w:tcW w:w="3832" w:type="dxa"/>
                  <w:gridSpan w:val="3"/>
                  <w:tcBorders>
                    <w:top w:val="single" w:sz="4" w:space="0" w:color="auto"/>
                    <w:left w:val="single" w:sz="4" w:space="0" w:color="auto"/>
                    <w:right w:val="single" w:sz="4" w:space="0" w:color="auto"/>
                  </w:tcBorders>
                  <w:shd w:val="clear" w:color="auto" w:fill="E7E6E6" w:themeFill="background2"/>
                  <w:vAlign w:val="center"/>
                </w:tcPr>
                <w:p w14:paraId="45325671" w14:textId="77777777" w:rsidR="00B30CC6" w:rsidRDefault="008457D3">
                  <w:pPr>
                    <w:tabs>
                      <w:tab w:val="left" w:pos="426"/>
                    </w:tabs>
                    <w:jc w:val="both"/>
                    <w:rPr>
                      <w:szCs w:val="24"/>
                      <w:lang w:eastAsia="lt-LT"/>
                    </w:rPr>
                  </w:pPr>
                  <w:r>
                    <w:rPr>
                      <w:szCs w:val="24"/>
                      <w:lang w:eastAsia="lt-LT"/>
                    </w:rPr>
                    <w:t xml:space="preserve">Didžiausia galima finansuoti dalis atsižvelgiant į valstybės pagalbos gavėjo statusą </w:t>
                  </w:r>
                </w:p>
              </w:tc>
            </w:tr>
            <w:tr w:rsidR="00B30CC6" w14:paraId="5ADFD5AC" w14:textId="77777777">
              <w:trPr>
                <w:trHeight w:val="270"/>
              </w:trPr>
              <w:tc>
                <w:tcPr>
                  <w:tcW w:w="575" w:type="dxa"/>
                  <w:vMerge/>
                </w:tcPr>
                <w:p w14:paraId="061C2861" w14:textId="77777777" w:rsidR="00B30CC6" w:rsidRDefault="00B30CC6">
                  <w:pPr>
                    <w:jc w:val="both"/>
                    <w:rPr>
                      <w:szCs w:val="24"/>
                      <w:lang w:eastAsia="lt-LT"/>
                    </w:rPr>
                  </w:pPr>
                </w:p>
              </w:tc>
              <w:tc>
                <w:tcPr>
                  <w:tcW w:w="1830" w:type="dxa"/>
                  <w:vMerge/>
                  <w:vAlign w:val="center"/>
                  <w:hideMark/>
                </w:tcPr>
                <w:p w14:paraId="0145BD27" w14:textId="77777777" w:rsidR="00B30CC6" w:rsidRDefault="00B30CC6">
                  <w:pPr>
                    <w:jc w:val="both"/>
                    <w:rPr>
                      <w:szCs w:val="24"/>
                      <w:lang w:eastAsia="lt-LT"/>
                    </w:rPr>
                  </w:pPr>
                </w:p>
              </w:tc>
              <w:tc>
                <w:tcPr>
                  <w:tcW w:w="1799" w:type="dxa"/>
                  <w:vMerge/>
                  <w:vAlign w:val="center"/>
                  <w:hideMark/>
                </w:tcPr>
                <w:p w14:paraId="6B761F36" w14:textId="77777777" w:rsidR="00B30CC6" w:rsidRDefault="00B30CC6">
                  <w:pPr>
                    <w:jc w:val="both"/>
                    <w:rPr>
                      <w:szCs w:val="24"/>
                      <w:lang w:eastAsia="lt-LT"/>
                    </w:rPr>
                  </w:pPr>
                </w:p>
              </w:tc>
              <w:tc>
                <w:tcPr>
                  <w:tcW w:w="16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98549A" w14:textId="77777777" w:rsidR="00B30CC6" w:rsidRDefault="008457D3">
                  <w:pPr>
                    <w:tabs>
                      <w:tab w:val="left" w:pos="426"/>
                    </w:tabs>
                    <w:jc w:val="center"/>
                    <w:rPr>
                      <w:szCs w:val="24"/>
                      <w:lang w:eastAsia="lt-LT"/>
                    </w:rPr>
                  </w:pPr>
                  <w:r>
                    <w:rPr>
                      <w:szCs w:val="24"/>
                      <w:lang w:eastAsia="lt-LT"/>
                    </w:rPr>
                    <w:t>Padidinama vidutinėms įmonėms</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F2723C" w14:textId="77777777" w:rsidR="00B30CC6" w:rsidRDefault="008457D3">
                  <w:pPr>
                    <w:tabs>
                      <w:tab w:val="left" w:pos="426"/>
                    </w:tabs>
                    <w:jc w:val="center"/>
                    <w:rPr>
                      <w:szCs w:val="24"/>
                      <w:lang w:eastAsia="lt-LT"/>
                    </w:rPr>
                  </w:pPr>
                  <w:r>
                    <w:rPr>
                      <w:szCs w:val="24"/>
                      <w:lang w:eastAsia="lt-LT"/>
                    </w:rPr>
                    <w:t>Padidinama mažoms ir labai mažoms įmonėms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153CEB" w14:textId="77777777" w:rsidR="00B30CC6" w:rsidRDefault="008457D3">
                  <w:pPr>
                    <w:tabs>
                      <w:tab w:val="left" w:pos="426"/>
                    </w:tabs>
                    <w:jc w:val="center"/>
                    <w:rPr>
                      <w:szCs w:val="24"/>
                      <w:lang w:eastAsia="lt-LT"/>
                    </w:rPr>
                  </w:pPr>
                  <w:r>
                    <w:rPr>
                      <w:szCs w:val="24"/>
                      <w:lang w:eastAsia="lt-LT"/>
                    </w:rPr>
                    <w:t>Padidinama pagal BBIR</w:t>
                  </w:r>
                </w:p>
                <w:p w14:paraId="38CEC409" w14:textId="77777777" w:rsidR="00B30CC6" w:rsidRDefault="008457D3">
                  <w:pPr>
                    <w:tabs>
                      <w:tab w:val="left" w:pos="426"/>
                    </w:tabs>
                    <w:jc w:val="center"/>
                    <w:rPr>
                      <w:szCs w:val="24"/>
                      <w:lang w:eastAsia="lt-LT"/>
                    </w:rPr>
                  </w:pPr>
                  <w:r>
                    <w:rPr>
                      <w:szCs w:val="24"/>
                      <w:lang w:eastAsia="lt-LT"/>
                    </w:rPr>
                    <w:t>47 straipsnio 9 dalyje nurodytas sąlygas</w:t>
                  </w:r>
                </w:p>
              </w:tc>
              <w:tc>
                <w:tcPr>
                  <w:tcW w:w="11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435DBD" w14:textId="77777777" w:rsidR="00B30CC6" w:rsidRDefault="008457D3">
                  <w:pPr>
                    <w:tabs>
                      <w:tab w:val="left" w:pos="426"/>
                    </w:tabs>
                    <w:jc w:val="both"/>
                    <w:rPr>
                      <w:szCs w:val="24"/>
                      <w:lang w:eastAsia="lt-LT"/>
                    </w:rPr>
                  </w:pPr>
                  <w:r>
                    <w:rPr>
                      <w:szCs w:val="24"/>
                      <w:lang w:eastAsia="lt-LT"/>
                    </w:rPr>
                    <w:t xml:space="preserve">Didelė įmonė </w:t>
                  </w:r>
                </w:p>
              </w:tc>
              <w:tc>
                <w:tcPr>
                  <w:tcW w:w="11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701F03" w14:textId="77777777" w:rsidR="00B30CC6" w:rsidRDefault="008457D3">
                  <w:pPr>
                    <w:tabs>
                      <w:tab w:val="left" w:pos="426"/>
                    </w:tabs>
                    <w:jc w:val="both"/>
                    <w:rPr>
                      <w:szCs w:val="24"/>
                      <w:lang w:eastAsia="lt-LT"/>
                    </w:rPr>
                  </w:pPr>
                  <w:r>
                    <w:rPr>
                      <w:szCs w:val="24"/>
                      <w:lang w:eastAsia="lt-LT"/>
                    </w:rPr>
                    <w:t xml:space="preserve">Vidutinė įmonė </w:t>
                  </w:r>
                </w:p>
              </w:tc>
              <w:tc>
                <w:tcPr>
                  <w:tcW w:w="15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62799A" w14:textId="77777777" w:rsidR="00B30CC6" w:rsidRDefault="008457D3">
                  <w:pPr>
                    <w:tabs>
                      <w:tab w:val="left" w:pos="426"/>
                    </w:tabs>
                    <w:jc w:val="both"/>
                    <w:rPr>
                      <w:szCs w:val="24"/>
                      <w:lang w:eastAsia="lt-LT"/>
                    </w:rPr>
                  </w:pPr>
                  <w:r>
                    <w:rPr>
                      <w:szCs w:val="24"/>
                      <w:lang w:eastAsia="lt-LT"/>
                    </w:rPr>
                    <w:t xml:space="preserve">Maža arba labai maža įmonė </w:t>
                  </w:r>
                </w:p>
              </w:tc>
            </w:tr>
            <w:tr w:rsidR="00B30CC6" w14:paraId="379B1993" w14:textId="77777777">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E7E6E6" w:themeFill="background2"/>
                </w:tcPr>
                <w:p w14:paraId="58150152" w14:textId="77777777" w:rsidR="00B30CC6" w:rsidRDefault="008457D3">
                  <w:pPr>
                    <w:tabs>
                      <w:tab w:val="left" w:pos="426"/>
                    </w:tabs>
                    <w:jc w:val="both"/>
                    <w:rPr>
                      <w:szCs w:val="24"/>
                      <w:lang w:eastAsia="lt-LT"/>
                    </w:rPr>
                  </w:pPr>
                  <w:r>
                    <w:rPr>
                      <w:szCs w:val="24"/>
                      <w:lang w:eastAsia="lt-LT"/>
                    </w:rPr>
                    <w:t>1.</w:t>
                  </w:r>
                </w:p>
              </w:tc>
              <w:tc>
                <w:tcPr>
                  <w:tcW w:w="1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E09ED3" w14:textId="77777777" w:rsidR="00B30CC6" w:rsidRDefault="008457D3">
                  <w:pPr>
                    <w:tabs>
                      <w:tab w:val="left" w:pos="426"/>
                    </w:tabs>
                    <w:jc w:val="both"/>
                    <w:rPr>
                      <w:szCs w:val="24"/>
                      <w:lang w:eastAsia="lt-LT"/>
                    </w:rPr>
                  </w:pPr>
                  <w:r>
                    <w:rPr>
                      <w:szCs w:val="24"/>
                      <w:lang w:eastAsia="lt-LT"/>
                    </w:rPr>
                    <w:t>Vidurio vakarų Lietuva</w:t>
                  </w:r>
                </w:p>
              </w:tc>
              <w:tc>
                <w:tcPr>
                  <w:tcW w:w="1799" w:type="dxa"/>
                  <w:tcBorders>
                    <w:top w:val="single" w:sz="4" w:space="0" w:color="auto"/>
                    <w:left w:val="single" w:sz="4" w:space="0" w:color="auto"/>
                    <w:bottom w:val="single" w:sz="4" w:space="0" w:color="auto"/>
                    <w:right w:val="single" w:sz="4" w:space="0" w:color="auto"/>
                  </w:tcBorders>
                  <w:hideMark/>
                </w:tcPr>
                <w:p w14:paraId="1C39DE0B" w14:textId="77777777" w:rsidR="00B30CC6" w:rsidRDefault="008457D3">
                  <w:pPr>
                    <w:tabs>
                      <w:tab w:val="left" w:pos="426"/>
                    </w:tabs>
                    <w:jc w:val="both"/>
                    <w:rPr>
                      <w:szCs w:val="24"/>
                      <w:lang w:eastAsia="lt-LT"/>
                    </w:rPr>
                  </w:pPr>
                  <w:r>
                    <w:rPr>
                      <w:szCs w:val="24"/>
                      <w:lang w:eastAsia="lt-LT"/>
                    </w:rPr>
                    <w:t>40 proc.</w:t>
                  </w:r>
                </w:p>
              </w:tc>
              <w:tc>
                <w:tcPr>
                  <w:tcW w:w="1628" w:type="dxa"/>
                  <w:tcBorders>
                    <w:top w:val="single" w:sz="4" w:space="0" w:color="auto"/>
                    <w:left w:val="single" w:sz="4" w:space="0" w:color="auto"/>
                    <w:bottom w:val="single" w:sz="4" w:space="0" w:color="auto"/>
                    <w:right w:val="single" w:sz="4" w:space="0" w:color="auto"/>
                  </w:tcBorders>
                  <w:hideMark/>
                </w:tcPr>
                <w:p w14:paraId="73081A38" w14:textId="77777777" w:rsidR="00B30CC6" w:rsidRDefault="008457D3">
                  <w:pPr>
                    <w:jc w:val="both"/>
                    <w:rPr>
                      <w:szCs w:val="24"/>
                      <w:lang w:eastAsia="lt-LT"/>
                    </w:rPr>
                  </w:pPr>
                  <w:r>
                    <w:rPr>
                      <w:szCs w:val="24"/>
                      <w:lang w:eastAsia="lt-LT"/>
                    </w:rPr>
                    <w:t xml:space="preserve">10 procentinių punktų </w:t>
                  </w:r>
                </w:p>
              </w:tc>
              <w:tc>
                <w:tcPr>
                  <w:tcW w:w="2552" w:type="dxa"/>
                  <w:tcBorders>
                    <w:top w:val="single" w:sz="4" w:space="0" w:color="auto"/>
                    <w:left w:val="single" w:sz="4" w:space="0" w:color="auto"/>
                    <w:bottom w:val="single" w:sz="4" w:space="0" w:color="auto"/>
                    <w:right w:val="single" w:sz="4" w:space="0" w:color="auto"/>
                  </w:tcBorders>
                  <w:hideMark/>
                </w:tcPr>
                <w:p w14:paraId="18E2C876" w14:textId="77777777" w:rsidR="00B30CC6" w:rsidRDefault="008457D3">
                  <w:pPr>
                    <w:jc w:val="both"/>
                    <w:rPr>
                      <w:szCs w:val="24"/>
                      <w:lang w:eastAsia="lt-LT"/>
                    </w:rPr>
                  </w:pPr>
                  <w:r>
                    <w:rPr>
                      <w:szCs w:val="24"/>
                      <w:lang w:eastAsia="lt-LT"/>
                    </w:rPr>
                    <w:t>20 procentinių punktų</w:t>
                  </w:r>
                </w:p>
              </w:tc>
              <w:tc>
                <w:tcPr>
                  <w:tcW w:w="2693" w:type="dxa"/>
                  <w:tcBorders>
                    <w:top w:val="single" w:sz="4" w:space="0" w:color="auto"/>
                    <w:left w:val="single" w:sz="4" w:space="0" w:color="auto"/>
                    <w:bottom w:val="single" w:sz="4" w:space="0" w:color="auto"/>
                    <w:right w:val="single" w:sz="4" w:space="0" w:color="auto"/>
                  </w:tcBorders>
                  <w:hideMark/>
                </w:tcPr>
                <w:p w14:paraId="4F3122EB" w14:textId="77777777" w:rsidR="00B30CC6" w:rsidRDefault="008457D3">
                  <w:pPr>
                    <w:jc w:val="both"/>
                    <w:rPr>
                      <w:szCs w:val="24"/>
                      <w:lang w:eastAsia="lt-LT"/>
                    </w:rPr>
                  </w:pPr>
                  <w:r>
                    <w:rPr>
                      <w:szCs w:val="24"/>
                      <w:lang w:eastAsia="lt-LT"/>
                    </w:rPr>
                    <w:t xml:space="preserve">15 procentinių punktų </w:t>
                  </w:r>
                </w:p>
              </w:tc>
              <w:tc>
                <w:tcPr>
                  <w:tcW w:w="1133" w:type="dxa"/>
                  <w:tcBorders>
                    <w:top w:val="single" w:sz="4" w:space="0" w:color="auto"/>
                    <w:left w:val="single" w:sz="4" w:space="0" w:color="auto"/>
                    <w:bottom w:val="single" w:sz="4" w:space="0" w:color="auto"/>
                    <w:right w:val="single" w:sz="4" w:space="0" w:color="auto"/>
                  </w:tcBorders>
                  <w:hideMark/>
                </w:tcPr>
                <w:p w14:paraId="2B157939" w14:textId="77777777" w:rsidR="00B30CC6" w:rsidRDefault="008457D3">
                  <w:pPr>
                    <w:tabs>
                      <w:tab w:val="left" w:pos="426"/>
                    </w:tabs>
                    <w:jc w:val="both"/>
                    <w:rPr>
                      <w:szCs w:val="24"/>
                      <w:lang w:eastAsia="lt-LT"/>
                    </w:rPr>
                  </w:pPr>
                  <w:r>
                    <w:rPr>
                      <w:szCs w:val="24"/>
                      <w:lang w:eastAsia="lt-LT"/>
                    </w:rPr>
                    <w:t>55 proc.</w:t>
                  </w:r>
                </w:p>
              </w:tc>
              <w:tc>
                <w:tcPr>
                  <w:tcW w:w="1154" w:type="dxa"/>
                  <w:tcBorders>
                    <w:top w:val="single" w:sz="4" w:space="0" w:color="auto"/>
                    <w:left w:val="single" w:sz="4" w:space="0" w:color="auto"/>
                    <w:bottom w:val="single" w:sz="4" w:space="0" w:color="auto"/>
                    <w:right w:val="single" w:sz="4" w:space="0" w:color="auto"/>
                  </w:tcBorders>
                  <w:hideMark/>
                </w:tcPr>
                <w:p w14:paraId="71D8501A" w14:textId="77777777" w:rsidR="00B30CC6" w:rsidRDefault="008457D3">
                  <w:pPr>
                    <w:tabs>
                      <w:tab w:val="left" w:pos="426"/>
                    </w:tabs>
                    <w:jc w:val="both"/>
                    <w:rPr>
                      <w:szCs w:val="24"/>
                      <w:lang w:eastAsia="lt-LT"/>
                    </w:rPr>
                  </w:pPr>
                  <w:r>
                    <w:rPr>
                      <w:szCs w:val="24"/>
                      <w:lang w:eastAsia="lt-LT"/>
                    </w:rPr>
                    <w:t>65 proc.</w:t>
                  </w:r>
                </w:p>
              </w:tc>
              <w:tc>
                <w:tcPr>
                  <w:tcW w:w="1545" w:type="dxa"/>
                  <w:tcBorders>
                    <w:top w:val="single" w:sz="4" w:space="0" w:color="auto"/>
                    <w:left w:val="single" w:sz="4" w:space="0" w:color="auto"/>
                    <w:bottom w:val="single" w:sz="4" w:space="0" w:color="auto"/>
                    <w:right w:val="single" w:sz="4" w:space="0" w:color="auto"/>
                  </w:tcBorders>
                  <w:hideMark/>
                </w:tcPr>
                <w:p w14:paraId="1285F1D4" w14:textId="77777777" w:rsidR="00B30CC6" w:rsidRDefault="008457D3">
                  <w:pPr>
                    <w:tabs>
                      <w:tab w:val="left" w:pos="426"/>
                    </w:tabs>
                    <w:jc w:val="both"/>
                    <w:rPr>
                      <w:szCs w:val="24"/>
                      <w:lang w:eastAsia="lt-LT"/>
                    </w:rPr>
                  </w:pPr>
                  <w:r>
                    <w:rPr>
                      <w:szCs w:val="24"/>
                      <w:lang w:eastAsia="lt-LT"/>
                    </w:rPr>
                    <w:t>75 proc.</w:t>
                  </w:r>
                </w:p>
              </w:tc>
            </w:tr>
            <w:tr w:rsidR="00B30CC6" w14:paraId="78669611" w14:textId="77777777">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E7E6E6" w:themeFill="background2"/>
                </w:tcPr>
                <w:p w14:paraId="5430E1C9" w14:textId="77777777" w:rsidR="00B30CC6" w:rsidRDefault="008457D3">
                  <w:pPr>
                    <w:tabs>
                      <w:tab w:val="left" w:pos="426"/>
                    </w:tabs>
                    <w:jc w:val="both"/>
                    <w:rPr>
                      <w:szCs w:val="24"/>
                      <w:lang w:eastAsia="lt-LT"/>
                    </w:rPr>
                  </w:pPr>
                  <w:r>
                    <w:rPr>
                      <w:szCs w:val="24"/>
                      <w:lang w:eastAsia="lt-LT"/>
                    </w:rPr>
                    <w:t>2.</w:t>
                  </w:r>
                </w:p>
              </w:tc>
              <w:tc>
                <w:tcPr>
                  <w:tcW w:w="1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52BD80" w14:textId="77777777" w:rsidR="00B30CC6" w:rsidRDefault="008457D3">
                  <w:pPr>
                    <w:tabs>
                      <w:tab w:val="left" w:pos="426"/>
                    </w:tabs>
                    <w:jc w:val="both"/>
                    <w:rPr>
                      <w:szCs w:val="24"/>
                      <w:lang w:eastAsia="lt-LT"/>
                    </w:rPr>
                  </w:pPr>
                  <w:r>
                    <w:rPr>
                      <w:szCs w:val="24"/>
                      <w:lang w:eastAsia="lt-LT"/>
                    </w:rPr>
                    <w:t>Vilniaus regionas</w:t>
                  </w:r>
                </w:p>
              </w:tc>
              <w:tc>
                <w:tcPr>
                  <w:tcW w:w="1799" w:type="dxa"/>
                  <w:tcBorders>
                    <w:top w:val="single" w:sz="4" w:space="0" w:color="auto"/>
                    <w:left w:val="single" w:sz="4" w:space="0" w:color="auto"/>
                    <w:bottom w:val="single" w:sz="4" w:space="0" w:color="auto"/>
                    <w:right w:val="single" w:sz="4" w:space="0" w:color="auto"/>
                  </w:tcBorders>
                  <w:hideMark/>
                </w:tcPr>
                <w:p w14:paraId="6B3CBD66" w14:textId="77777777" w:rsidR="00B30CC6" w:rsidRDefault="008457D3">
                  <w:pPr>
                    <w:tabs>
                      <w:tab w:val="left" w:pos="426"/>
                    </w:tabs>
                    <w:jc w:val="both"/>
                    <w:rPr>
                      <w:szCs w:val="24"/>
                      <w:lang w:eastAsia="lt-LT"/>
                    </w:rPr>
                  </w:pPr>
                  <w:r>
                    <w:rPr>
                      <w:szCs w:val="24"/>
                      <w:lang w:eastAsia="lt-LT"/>
                    </w:rPr>
                    <w:t>40 proc.</w:t>
                  </w:r>
                </w:p>
              </w:tc>
              <w:tc>
                <w:tcPr>
                  <w:tcW w:w="1628" w:type="dxa"/>
                  <w:tcBorders>
                    <w:top w:val="single" w:sz="4" w:space="0" w:color="auto"/>
                    <w:left w:val="single" w:sz="4" w:space="0" w:color="auto"/>
                    <w:bottom w:val="single" w:sz="4" w:space="0" w:color="auto"/>
                    <w:right w:val="single" w:sz="4" w:space="0" w:color="auto"/>
                  </w:tcBorders>
                  <w:hideMark/>
                </w:tcPr>
                <w:p w14:paraId="143AF375" w14:textId="77777777" w:rsidR="00B30CC6" w:rsidRDefault="008457D3">
                  <w:pPr>
                    <w:tabs>
                      <w:tab w:val="left" w:pos="426"/>
                    </w:tabs>
                    <w:jc w:val="both"/>
                    <w:rPr>
                      <w:szCs w:val="24"/>
                      <w:lang w:eastAsia="lt-LT"/>
                    </w:rPr>
                  </w:pPr>
                  <w:r>
                    <w:rPr>
                      <w:szCs w:val="24"/>
                      <w:lang w:eastAsia="lt-LT"/>
                    </w:rPr>
                    <w:t xml:space="preserve">10 procentinių punktų </w:t>
                  </w:r>
                </w:p>
              </w:tc>
              <w:tc>
                <w:tcPr>
                  <w:tcW w:w="2552" w:type="dxa"/>
                  <w:tcBorders>
                    <w:top w:val="single" w:sz="4" w:space="0" w:color="auto"/>
                    <w:left w:val="single" w:sz="4" w:space="0" w:color="auto"/>
                    <w:bottom w:val="single" w:sz="4" w:space="0" w:color="auto"/>
                    <w:right w:val="single" w:sz="4" w:space="0" w:color="auto"/>
                  </w:tcBorders>
                  <w:hideMark/>
                </w:tcPr>
                <w:p w14:paraId="349A9DA8" w14:textId="77777777" w:rsidR="00B30CC6" w:rsidRDefault="008457D3">
                  <w:pPr>
                    <w:tabs>
                      <w:tab w:val="left" w:pos="426"/>
                    </w:tabs>
                    <w:jc w:val="both"/>
                    <w:rPr>
                      <w:szCs w:val="24"/>
                      <w:lang w:eastAsia="lt-LT"/>
                    </w:rPr>
                  </w:pPr>
                  <w:r>
                    <w:rPr>
                      <w:szCs w:val="24"/>
                      <w:lang w:eastAsia="lt-LT"/>
                    </w:rPr>
                    <w:t xml:space="preserve">20 procentinių punktų </w:t>
                  </w:r>
                </w:p>
              </w:tc>
              <w:tc>
                <w:tcPr>
                  <w:tcW w:w="2693" w:type="dxa"/>
                  <w:tcBorders>
                    <w:top w:val="single" w:sz="4" w:space="0" w:color="auto"/>
                    <w:left w:val="single" w:sz="4" w:space="0" w:color="auto"/>
                    <w:bottom w:val="single" w:sz="4" w:space="0" w:color="auto"/>
                    <w:right w:val="single" w:sz="4" w:space="0" w:color="auto"/>
                  </w:tcBorders>
                  <w:hideMark/>
                </w:tcPr>
                <w:p w14:paraId="2A9EFAD1" w14:textId="77777777" w:rsidR="00B30CC6" w:rsidRDefault="008457D3">
                  <w:pPr>
                    <w:tabs>
                      <w:tab w:val="left" w:pos="426"/>
                    </w:tabs>
                    <w:jc w:val="both"/>
                    <w:rPr>
                      <w:szCs w:val="24"/>
                      <w:lang w:eastAsia="lt-LT"/>
                    </w:rPr>
                  </w:pPr>
                  <w:r>
                    <w:rPr>
                      <w:szCs w:val="24"/>
                      <w:lang w:eastAsia="lt-LT"/>
                    </w:rPr>
                    <w:t xml:space="preserve">5 procentinių punktų </w:t>
                  </w:r>
                </w:p>
              </w:tc>
              <w:tc>
                <w:tcPr>
                  <w:tcW w:w="1133" w:type="dxa"/>
                  <w:tcBorders>
                    <w:top w:val="single" w:sz="4" w:space="0" w:color="auto"/>
                    <w:left w:val="single" w:sz="4" w:space="0" w:color="auto"/>
                    <w:bottom w:val="single" w:sz="4" w:space="0" w:color="auto"/>
                    <w:right w:val="single" w:sz="4" w:space="0" w:color="auto"/>
                  </w:tcBorders>
                  <w:hideMark/>
                </w:tcPr>
                <w:p w14:paraId="3008F407" w14:textId="77777777" w:rsidR="00B30CC6" w:rsidRDefault="008457D3">
                  <w:pPr>
                    <w:tabs>
                      <w:tab w:val="left" w:pos="426"/>
                    </w:tabs>
                    <w:jc w:val="both"/>
                    <w:rPr>
                      <w:szCs w:val="24"/>
                      <w:lang w:eastAsia="lt-LT"/>
                    </w:rPr>
                  </w:pPr>
                  <w:r>
                    <w:rPr>
                      <w:szCs w:val="24"/>
                      <w:lang w:eastAsia="lt-LT"/>
                    </w:rPr>
                    <w:t>45 proc.</w:t>
                  </w:r>
                </w:p>
              </w:tc>
              <w:tc>
                <w:tcPr>
                  <w:tcW w:w="1154" w:type="dxa"/>
                  <w:tcBorders>
                    <w:top w:val="single" w:sz="4" w:space="0" w:color="auto"/>
                    <w:left w:val="single" w:sz="4" w:space="0" w:color="auto"/>
                    <w:bottom w:val="single" w:sz="4" w:space="0" w:color="auto"/>
                    <w:right w:val="single" w:sz="4" w:space="0" w:color="auto"/>
                  </w:tcBorders>
                  <w:hideMark/>
                </w:tcPr>
                <w:p w14:paraId="62866AAF" w14:textId="77777777" w:rsidR="00B30CC6" w:rsidRDefault="008457D3">
                  <w:pPr>
                    <w:tabs>
                      <w:tab w:val="left" w:pos="426"/>
                    </w:tabs>
                    <w:jc w:val="both"/>
                    <w:rPr>
                      <w:szCs w:val="24"/>
                      <w:lang w:eastAsia="lt-LT"/>
                    </w:rPr>
                  </w:pPr>
                  <w:r>
                    <w:rPr>
                      <w:szCs w:val="24"/>
                      <w:lang w:eastAsia="lt-LT"/>
                    </w:rPr>
                    <w:t>55 proc.</w:t>
                  </w:r>
                </w:p>
              </w:tc>
              <w:tc>
                <w:tcPr>
                  <w:tcW w:w="1545" w:type="dxa"/>
                  <w:tcBorders>
                    <w:top w:val="single" w:sz="4" w:space="0" w:color="auto"/>
                    <w:left w:val="single" w:sz="4" w:space="0" w:color="auto"/>
                    <w:bottom w:val="single" w:sz="4" w:space="0" w:color="auto"/>
                    <w:right w:val="single" w:sz="4" w:space="0" w:color="auto"/>
                  </w:tcBorders>
                  <w:hideMark/>
                </w:tcPr>
                <w:p w14:paraId="59B7B9FA" w14:textId="77777777" w:rsidR="00B30CC6" w:rsidRDefault="008457D3">
                  <w:pPr>
                    <w:tabs>
                      <w:tab w:val="left" w:pos="426"/>
                    </w:tabs>
                    <w:jc w:val="both"/>
                    <w:rPr>
                      <w:szCs w:val="24"/>
                      <w:lang w:eastAsia="lt-LT"/>
                    </w:rPr>
                  </w:pPr>
                  <w:r>
                    <w:rPr>
                      <w:szCs w:val="24"/>
                      <w:lang w:eastAsia="lt-LT"/>
                    </w:rPr>
                    <w:t>65 proc.</w:t>
                  </w:r>
                </w:p>
              </w:tc>
            </w:tr>
          </w:tbl>
          <w:p w14:paraId="1297F9BF" w14:textId="77777777" w:rsidR="00B30CC6" w:rsidRDefault="008457D3">
            <w:pPr>
              <w:ind w:firstLine="450"/>
              <w:jc w:val="both"/>
              <w:rPr>
                <w:lang w:eastAsia="lt-LT"/>
              </w:rPr>
            </w:pPr>
            <w:r>
              <w:rPr>
                <w:lang w:eastAsia="lt-LT"/>
              </w:rPr>
              <w:t>8.9.3. apskaičiuojant pagalbą ir tinkamas finansuoti išlaidas, vadovaujamasi BBIR 7 straipsnio 1 dalimi:</w:t>
            </w:r>
          </w:p>
          <w:p w14:paraId="6B54D9B1" w14:textId="77777777" w:rsidR="00B30CC6" w:rsidRDefault="008457D3">
            <w:pPr>
              <w:ind w:firstLine="450"/>
              <w:jc w:val="both"/>
              <w:rPr>
                <w:lang w:eastAsia="lt-LT"/>
              </w:rPr>
            </w:pPr>
            <w:r>
              <w:rPr>
                <w:lang w:eastAsia="lt-LT"/>
              </w:rPr>
              <w:t>8.9.3.1. visi skaičiai imami iki visų mokesčių ar kitos rinkliavos atskaitymo;</w:t>
            </w:r>
          </w:p>
          <w:p w14:paraId="31305C2E" w14:textId="77777777" w:rsidR="00B30CC6" w:rsidRDefault="008457D3">
            <w:pPr>
              <w:ind w:firstLine="450"/>
              <w:jc w:val="both"/>
              <w:rPr>
                <w:lang w:eastAsia="lt-LT"/>
              </w:rPr>
            </w:pPr>
            <w:r>
              <w:rPr>
                <w:lang w:eastAsia="lt-LT"/>
              </w:rPr>
              <w:t>8.9.3.2. apskaičiuojant pagalbą ir tinkamas finansuoti išlaidas neatsižvelgiama į pridėtinės vertės mokestį, kuriuo apmokestinamos tinkamos finansuoti išlaidos arba sąnaudos ir kuris grąžinamas pagal taikomus nacionalinius mokesčių įstatymus;</w:t>
            </w:r>
          </w:p>
          <w:p w14:paraId="274D145F" w14:textId="77777777" w:rsidR="00B30CC6" w:rsidRDefault="008457D3">
            <w:pPr>
              <w:ind w:firstLine="450"/>
              <w:jc w:val="both"/>
              <w:rPr>
                <w:lang w:eastAsia="lt-LT"/>
              </w:rPr>
            </w:pPr>
            <w:r>
              <w:rPr>
                <w:lang w:eastAsia="lt-LT"/>
              </w:rPr>
              <w:t>8.9.3.3. tinkamos finansuoti išlaidos turi būti pagrįstos aiškiais ir tiksliais dokumentais.</w:t>
            </w:r>
          </w:p>
          <w:p w14:paraId="53135B2D" w14:textId="77777777" w:rsidR="00B30CC6" w:rsidRDefault="008457D3">
            <w:pPr>
              <w:ind w:firstLine="450"/>
              <w:jc w:val="both"/>
              <w:rPr>
                <w:lang w:eastAsia="lt-LT"/>
              </w:rPr>
            </w:pPr>
            <w:r>
              <w:rPr>
                <w:lang w:eastAsia="lt-LT"/>
              </w:rPr>
              <w:t>8.10. Valstybės pagalba, kurios tinkamas finansuoti išlaidas galima nustatyti ir kuriai pagal BBIR taikoma išimtis, gali būti sumuojama su:</w:t>
            </w:r>
          </w:p>
          <w:p w14:paraId="289D9EF2" w14:textId="77777777" w:rsidR="00B30CC6" w:rsidRDefault="008457D3">
            <w:pPr>
              <w:ind w:firstLine="450"/>
              <w:jc w:val="both"/>
              <w:rPr>
                <w:lang w:eastAsia="lt-LT"/>
              </w:rPr>
            </w:pPr>
            <w:r>
              <w:rPr>
                <w:lang w:eastAsia="lt-LT"/>
              </w:rPr>
              <w:t>8.10.1. kita valstybės pagalba, jei tos veiklos yra susijusios su skirtingomis tinkamomis finansuoti išlaidomis, kurias galima nustatyti;</w:t>
            </w:r>
          </w:p>
          <w:p w14:paraId="41E77C56" w14:textId="77777777" w:rsidR="00B30CC6" w:rsidRDefault="008457D3">
            <w:pPr>
              <w:ind w:firstLine="450"/>
              <w:jc w:val="both"/>
              <w:rPr>
                <w:szCs w:val="24"/>
              </w:rPr>
            </w:pPr>
            <w:r>
              <w:rPr>
                <w:lang w:eastAsia="lt-LT"/>
              </w:rPr>
              <w:t>8.10.2. kita valstybės pagalba, susijusia su tomis pačiomis tinkamomis finansuoti išlaidomis, kurios iš dalies arba visiškai sutampa, jeigu susumavus neviršijama didžiausia pagalbos suma pagal BBIR 47 straipsnio 8 dalies ir Aprašo 8.9 papunkčio nuostatas.</w:t>
            </w:r>
            <w:r>
              <w:rPr>
                <w:color w:val="333333"/>
                <w:szCs w:val="24"/>
              </w:rPr>
              <w:t xml:space="preserve"> </w:t>
            </w:r>
          </w:p>
          <w:p w14:paraId="6899C196" w14:textId="77777777" w:rsidR="00B30CC6" w:rsidRDefault="008457D3">
            <w:pPr>
              <w:ind w:firstLine="450"/>
              <w:jc w:val="both"/>
              <w:rPr>
                <w:color w:val="333333"/>
                <w:szCs w:val="24"/>
              </w:rPr>
            </w:pPr>
            <w:r>
              <w:rPr>
                <w:color w:val="333333"/>
                <w:szCs w:val="24"/>
              </w:rPr>
              <w:t xml:space="preserve">8.11. Valstybės pagalba, kuriai pagal BBIR taikoma išimtis, nesumuojama su jokia </w:t>
            </w:r>
            <w:r>
              <w:rPr>
                <w:i/>
                <w:iCs/>
                <w:color w:val="333333"/>
                <w:szCs w:val="24"/>
              </w:rPr>
              <w:t xml:space="preserve">de </w:t>
            </w:r>
            <w:proofErr w:type="spellStart"/>
            <w:r>
              <w:rPr>
                <w:i/>
                <w:iCs/>
                <w:color w:val="333333"/>
                <w:szCs w:val="24"/>
              </w:rPr>
              <w:t>minimis</w:t>
            </w:r>
            <w:proofErr w:type="spellEnd"/>
            <w:r>
              <w:rPr>
                <w:color w:val="333333"/>
                <w:szCs w:val="24"/>
              </w:rPr>
              <w:t xml:space="preserve"> pagalba, susijusia su tomis pačiomis tinkamomis finansuoti išlaidomis, jei susumavus būtų viršytas pagalbos intensyvumas, nustatytas BBIR III skyriuje.</w:t>
            </w:r>
          </w:p>
          <w:p w14:paraId="6DA4893B" w14:textId="77777777" w:rsidR="00B30CC6" w:rsidRDefault="008457D3">
            <w:pPr>
              <w:ind w:firstLine="450"/>
              <w:jc w:val="both"/>
              <w:rPr>
                <w:color w:val="333333"/>
                <w:szCs w:val="24"/>
              </w:rPr>
            </w:pPr>
            <w:r>
              <w:rPr>
                <w:color w:val="333333"/>
                <w:szCs w:val="24"/>
              </w:rPr>
              <w:t>8.12. Projektų valstybės pagalbos atitikties BBIR 47 straipsnio nuostatoms vertinimą atlieka administruojančioji institucija užpildydama Aprašo 2 priede pateiktą projektų atitikties valstybės pagalbos taisyklėms patikros lapą.</w:t>
            </w:r>
          </w:p>
          <w:p w14:paraId="5C31924B" w14:textId="77777777" w:rsidR="00B30CC6" w:rsidRDefault="008457D3">
            <w:pPr>
              <w:ind w:firstLine="450"/>
              <w:jc w:val="both"/>
              <w:rPr>
                <w:color w:val="333333"/>
                <w:szCs w:val="24"/>
              </w:rPr>
            </w:pPr>
            <w:r>
              <w:rPr>
                <w:color w:val="333333"/>
                <w:szCs w:val="24"/>
              </w:rPr>
              <w:t xml:space="preserve">8.13. Lietuvos Respublikos aplinkos ministerija, vadovaujantis BBIR 9 straipsnio 1 dalies c punkto nuostatomis, informaciją apie suteiktą valstybės pagalbą turi paskelbti Europos Komisijos valstybės pagalbos skaidrumo viešos paieškos svetainėje  </w:t>
            </w:r>
            <w:r>
              <w:rPr>
                <w:i/>
                <w:iCs/>
                <w:color w:val="333333"/>
                <w:szCs w:val="24"/>
              </w:rPr>
              <w:t xml:space="preserve">https://webgate.ec.europa.eu/competition/transparency/ </w:t>
            </w:r>
            <w:r>
              <w:rPr>
                <w:color w:val="333333"/>
                <w:szCs w:val="24"/>
              </w:rPr>
              <w:t xml:space="preserve">ne vėliau kaip per 6 mėnesius nuo pagalbos suteikimo dienos, vadovaudamasi administruojančiosios institucijos pateikta informacija. </w:t>
            </w:r>
          </w:p>
          <w:p w14:paraId="74C63CCE" w14:textId="77777777" w:rsidR="00B30CC6" w:rsidRDefault="008457D3">
            <w:pPr>
              <w:ind w:firstLine="450"/>
              <w:jc w:val="both"/>
              <w:rPr>
                <w:color w:val="333333"/>
              </w:rPr>
            </w:pPr>
            <w:r>
              <w:rPr>
                <w:color w:val="333333"/>
              </w:rPr>
              <w:t>8.14.  Administruojančioji institucija Projekto įgyvendinimo plano vertinimo metu patikrina pareiškėjo teisę gauti valstybės pagalbą pagal BBIR.  Aplinkos ministerija, priėmus sprendimą finansuoti projektą, per 20 darbo dienų registruoja suteiktos valstybės pagalbos sumą Suteiktos valstybės pagalbos ir nereikšmingos (</w:t>
            </w:r>
            <w:r>
              <w:rPr>
                <w:i/>
                <w:iCs/>
                <w:color w:val="333333"/>
              </w:rPr>
              <w:t xml:space="preserve">de </w:t>
            </w:r>
            <w:proofErr w:type="spellStart"/>
            <w:r>
              <w:rPr>
                <w:i/>
                <w:iCs/>
                <w:color w:val="333333"/>
              </w:rPr>
              <w:t>minimis</w:t>
            </w:r>
            <w:proofErr w:type="spellEnd"/>
            <w:r>
              <w:rPr>
                <w:color w:val="333333"/>
              </w:rPr>
              <w:t>) pagalbos registre, kurio nuostatai patvirtinti Lietuvos Respublikos Vyriausybės 2005 m. sausio 19 d. nutarimu Nr. 35 „Dėl Suteiktos valstybės pagalbos ir nereikšmingos (</w:t>
            </w:r>
            <w:r>
              <w:rPr>
                <w:i/>
                <w:iCs/>
                <w:color w:val="333333"/>
              </w:rPr>
              <w:t xml:space="preserve">de </w:t>
            </w:r>
            <w:proofErr w:type="spellStart"/>
            <w:r>
              <w:rPr>
                <w:i/>
                <w:iCs/>
                <w:color w:val="333333"/>
              </w:rPr>
              <w:t>minimis</w:t>
            </w:r>
            <w:proofErr w:type="spellEnd"/>
            <w:r>
              <w:rPr>
                <w:color w:val="333333"/>
              </w:rPr>
              <w:t>) pagalbos registro nuostatų patvirtinimo“.</w:t>
            </w:r>
          </w:p>
          <w:p w14:paraId="7417AAD0" w14:textId="77777777" w:rsidR="00B30CC6" w:rsidRDefault="008457D3">
            <w:pPr>
              <w:ind w:firstLine="450"/>
              <w:jc w:val="both"/>
              <w:rPr>
                <w:lang w:eastAsia="lt-LT"/>
              </w:rPr>
            </w:pPr>
            <w:r>
              <w:rPr>
                <w:color w:val="333333"/>
                <w:szCs w:val="24"/>
              </w:rPr>
              <w:t>8.15. Konkurencijos įstatymo 55</w:t>
            </w:r>
            <w:r>
              <w:rPr>
                <w:color w:val="333333"/>
                <w:szCs w:val="24"/>
                <w:vertAlign w:val="superscript"/>
              </w:rPr>
              <w:t>1</w:t>
            </w:r>
            <w:r>
              <w:rPr>
                <w:color w:val="333333"/>
                <w:szCs w:val="24"/>
              </w:rPr>
              <w:t xml:space="preserve"> straipsnio nuostatos netaikomos, jeigu neteisėta pagalba ar nesuderinama pagalba buvo suteikta iš Europos Sąjungos fondų paramos ir bendrojo finansavimo lėšų. Tokia privaloma grąžinti pagalba grąžinama Vyriausybės nustatyta tvarka. </w:t>
            </w:r>
          </w:p>
        </w:tc>
      </w:tr>
      <w:tr w:rsidR="00B30CC6" w14:paraId="1E1BDBCC"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7952FC20" w14:textId="77777777" w:rsidR="00B30CC6" w:rsidRDefault="008457D3">
            <w:pPr>
              <w:ind w:left="426" w:hanging="426"/>
              <w:jc w:val="both"/>
              <w:rPr>
                <w:szCs w:val="24"/>
              </w:rPr>
            </w:pPr>
            <w:r>
              <w:rPr>
                <w:b/>
                <w:szCs w:val="24"/>
              </w:rPr>
              <w:lastRenderedPageBreak/>
              <w:t>9.</w:t>
            </w:r>
            <w:r>
              <w:rPr>
                <w:szCs w:val="24"/>
              </w:rPr>
              <w:t xml:space="preserve"> </w:t>
            </w:r>
            <w:r>
              <w:rPr>
                <w:b/>
                <w:szCs w:val="24"/>
              </w:rPr>
              <w:t>Projektų atrankos kriterijai</w:t>
            </w:r>
          </w:p>
          <w:p w14:paraId="7F9F520E" w14:textId="77777777" w:rsidR="00B30CC6" w:rsidRDefault="008457D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B30CC6" w14:paraId="3FBC7912" w14:textId="77777777">
        <w:trPr>
          <w:trHeight w:val="704"/>
        </w:trPr>
        <w:tc>
          <w:tcPr>
            <w:tcW w:w="15252" w:type="dxa"/>
            <w:tcBorders>
              <w:top w:val="single" w:sz="4" w:space="0" w:color="auto"/>
              <w:left w:val="single" w:sz="4" w:space="0" w:color="auto"/>
              <w:bottom w:val="single" w:sz="4" w:space="0" w:color="auto"/>
              <w:right w:val="single" w:sz="4" w:space="0" w:color="auto"/>
            </w:tcBorders>
          </w:tcPr>
          <w:p w14:paraId="2DCBEC90" w14:textId="77777777" w:rsidR="00B30CC6" w:rsidRDefault="00B30CC6">
            <w:pPr>
              <w:jc w:val="both"/>
              <w:rPr>
                <w:i/>
                <w:szCs w:val="24"/>
              </w:rPr>
            </w:pPr>
          </w:p>
          <w:tbl>
            <w:tblPr>
              <w:tblW w:w="14876" w:type="dxa"/>
              <w:tblLook w:val="00A0" w:firstRow="1" w:lastRow="0" w:firstColumn="1" w:lastColumn="0" w:noHBand="0" w:noVBand="0"/>
            </w:tblPr>
            <w:tblGrid>
              <w:gridCol w:w="671"/>
              <w:gridCol w:w="1455"/>
              <w:gridCol w:w="2504"/>
              <w:gridCol w:w="5067"/>
              <w:gridCol w:w="1416"/>
              <w:gridCol w:w="1821"/>
              <w:gridCol w:w="1942"/>
            </w:tblGrid>
            <w:tr w:rsidR="00B30CC6" w14:paraId="2E7C53F3" w14:textId="77777777">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33F26C9" w14:textId="77777777" w:rsidR="00B30CC6" w:rsidRDefault="008457D3">
                  <w:pPr>
                    <w:jc w:val="center"/>
                    <w:rPr>
                      <w:b/>
                      <w:bCs/>
                      <w:szCs w:val="24"/>
                    </w:rPr>
                  </w:pPr>
                  <w:r>
                    <w:rPr>
                      <w:b/>
                      <w:bCs/>
                      <w:szCs w:val="24"/>
                    </w:rPr>
                    <w:lastRenderedPageBreak/>
                    <w:t>Eil.</w:t>
                  </w:r>
                </w:p>
                <w:p w14:paraId="28BF91A9" w14:textId="77777777" w:rsidR="00B30CC6" w:rsidRDefault="008457D3">
                  <w:pPr>
                    <w:jc w:val="center"/>
                    <w:rPr>
                      <w:b/>
                      <w:bCs/>
                      <w:szCs w:val="24"/>
                    </w:rPr>
                  </w:pPr>
                  <w:r>
                    <w:rPr>
                      <w:b/>
                      <w:bCs/>
                      <w:szCs w:val="24"/>
                    </w:rPr>
                    <w:t>Nr.</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843D36B" w14:textId="77777777" w:rsidR="00B30CC6" w:rsidRDefault="008457D3">
                  <w:pPr>
                    <w:jc w:val="center"/>
                    <w:rPr>
                      <w:b/>
                      <w:bCs/>
                      <w:szCs w:val="24"/>
                    </w:rPr>
                  </w:pPr>
                  <w:r>
                    <w:rPr>
                      <w:b/>
                      <w:bCs/>
                      <w:szCs w:val="24"/>
                    </w:rPr>
                    <w:t>Kriterijaus tipas</w:t>
                  </w:r>
                </w:p>
              </w:tc>
              <w:tc>
                <w:tcPr>
                  <w:tcW w:w="25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D12843E" w14:textId="77777777" w:rsidR="00B30CC6" w:rsidRDefault="008457D3">
                  <w:pPr>
                    <w:jc w:val="center"/>
                    <w:rPr>
                      <w:b/>
                      <w:bCs/>
                      <w:szCs w:val="24"/>
                    </w:rPr>
                  </w:pPr>
                  <w:r>
                    <w:rPr>
                      <w:b/>
                      <w:bCs/>
                      <w:szCs w:val="24"/>
                    </w:rPr>
                    <w:t>Kriterijus</w:t>
                  </w:r>
                </w:p>
              </w:tc>
              <w:tc>
                <w:tcPr>
                  <w:tcW w:w="5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A68063C" w14:textId="77777777" w:rsidR="00B30CC6" w:rsidRDefault="008457D3">
                  <w:pPr>
                    <w:jc w:val="center"/>
                    <w:rPr>
                      <w:b/>
                      <w:bCs/>
                      <w:szCs w:val="24"/>
                    </w:rPr>
                  </w:pPr>
                  <w:r>
                    <w:rPr>
                      <w:b/>
                      <w:bCs/>
                      <w:szCs w:val="24"/>
                    </w:rPr>
                    <w:t>Kriterijaus vertinimo metodas</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3C3D8C1" w14:textId="77777777" w:rsidR="00B30CC6" w:rsidRDefault="008457D3">
                  <w:pPr>
                    <w:jc w:val="center"/>
                    <w:rPr>
                      <w:b/>
                      <w:bCs/>
                      <w:szCs w:val="24"/>
                    </w:rPr>
                  </w:pPr>
                  <w:r>
                    <w:rPr>
                      <w:b/>
                      <w:bCs/>
                      <w:szCs w:val="24"/>
                    </w:rPr>
                    <w:t>Didžiausias galimas kriterijaus balas</w:t>
                  </w:r>
                </w:p>
              </w:tc>
              <w:tc>
                <w:tcPr>
                  <w:tcW w:w="18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B5F3D5B" w14:textId="77777777" w:rsidR="00B30CC6" w:rsidRDefault="008457D3">
                  <w:pPr>
                    <w:jc w:val="center"/>
                    <w:rPr>
                      <w:b/>
                      <w:bCs/>
                      <w:szCs w:val="24"/>
                    </w:rPr>
                  </w:pPr>
                  <w:r>
                    <w:rPr>
                      <w:b/>
                      <w:bCs/>
                      <w:szCs w:val="24"/>
                    </w:rPr>
                    <w:t>Kriterijaus svorio koeficientas</w:t>
                  </w:r>
                </w:p>
                <w:p w14:paraId="2FC18C59" w14:textId="77777777" w:rsidR="00B30CC6" w:rsidRDefault="008457D3">
                  <w:pPr>
                    <w:jc w:val="center"/>
                    <w:rPr>
                      <w:b/>
                      <w:bCs/>
                      <w:szCs w:val="24"/>
                    </w:rPr>
                  </w:pPr>
                  <w:r>
                    <w:rPr>
                      <w:b/>
                      <w:bCs/>
                      <w:szCs w:val="24"/>
                    </w:rPr>
                    <w:t>(jei taikoma)</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F320654" w14:textId="77777777" w:rsidR="00B30CC6" w:rsidRDefault="008457D3">
                  <w:pPr>
                    <w:jc w:val="center"/>
                    <w:rPr>
                      <w:bCs/>
                      <w:szCs w:val="24"/>
                    </w:rPr>
                  </w:pPr>
                  <w:r>
                    <w:rPr>
                      <w:b/>
                      <w:bCs/>
                      <w:szCs w:val="24"/>
                    </w:rPr>
                    <w:t>Didžiausias galimas kriterijaus balas, kai nustatomas svorio koeficientas</w:t>
                  </w:r>
                </w:p>
                <w:p w14:paraId="2D298FBF" w14:textId="77777777" w:rsidR="00B30CC6" w:rsidRDefault="008457D3">
                  <w:pPr>
                    <w:jc w:val="center"/>
                    <w:rPr>
                      <w:bCs/>
                      <w:szCs w:val="24"/>
                    </w:rPr>
                  </w:pPr>
                  <w:r>
                    <w:rPr>
                      <w:b/>
                      <w:bCs/>
                      <w:szCs w:val="24"/>
                    </w:rPr>
                    <w:t>(jei nustatomas svorio koeficientas, šioje skiltyje įrašomas didžiausias galimas kriterijaus balas, padaugintas iš svorio koeficiento)</w:t>
                  </w:r>
                </w:p>
              </w:tc>
            </w:tr>
            <w:tr w:rsidR="00B30CC6" w14:paraId="511FBE3B" w14:textId="77777777">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AD68A4" w14:textId="77777777" w:rsidR="00B30CC6" w:rsidRDefault="008457D3">
                  <w:pPr>
                    <w:jc w:val="both"/>
                    <w:rPr>
                      <w:szCs w:val="24"/>
                    </w:rPr>
                  </w:pPr>
                  <w:r>
                    <w:rPr>
                      <w:szCs w:val="24"/>
                    </w:rPr>
                    <w:t>1.</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9453D8" w14:textId="77777777" w:rsidR="00B30CC6" w:rsidRDefault="008457D3">
                  <w:pPr>
                    <w:jc w:val="both"/>
                    <w:rPr>
                      <w:szCs w:val="24"/>
                    </w:rPr>
                  </w:pPr>
                  <w:r>
                    <w:rPr>
                      <w:szCs w:val="24"/>
                    </w:rPr>
                    <w:t>Specialusis</w:t>
                  </w:r>
                </w:p>
              </w:tc>
              <w:tc>
                <w:tcPr>
                  <w:tcW w:w="2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61271D" w14:textId="77777777" w:rsidR="00B30CC6" w:rsidRDefault="008457D3">
                  <w:pPr>
                    <w:jc w:val="both"/>
                    <w:rPr>
                      <w:szCs w:val="24"/>
                    </w:rPr>
                  </w:pPr>
                  <w:r>
                    <w:rPr>
                      <w:szCs w:val="24"/>
                    </w:rPr>
                    <w:t>Projektas turi prisidėti prie VAPTP 253.4.1.1 papunktyje nustatyto strateginio atliekų tvarkymo uždavinio įgyvendinimo.</w:t>
                  </w:r>
                </w:p>
              </w:tc>
              <w:tc>
                <w:tcPr>
                  <w:tcW w:w="5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64C5E" w14:textId="77777777" w:rsidR="00B30CC6" w:rsidRDefault="008457D3">
                  <w:pPr>
                    <w:rPr>
                      <w:szCs w:val="24"/>
                    </w:rPr>
                  </w:pPr>
                  <w:r>
                    <w:rPr>
                      <w:szCs w:val="24"/>
                    </w:rPr>
                    <w:t>Vertinama, ar projekto veiklos prisidės prie VAPTP 253.4.1.1 papunktyje nustatyto strateginio atliekų tvarkymo uždavinio „paruošti atliekas perdirbti ir jas perdirbti“.</w:t>
                  </w:r>
                </w:p>
                <w:p w14:paraId="5C4C8667" w14:textId="77777777" w:rsidR="00B30CC6" w:rsidRDefault="008457D3">
                  <w:pPr>
                    <w:rPr>
                      <w:szCs w:val="24"/>
                    </w:rPr>
                  </w:pPr>
                  <w:r>
                    <w:rPr>
                      <w:szCs w:val="24"/>
                    </w:rPr>
                    <w:t>Projekto veiklos atitiktis VAPTP vertinama remiantis PĮP pateikta informacija.</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CD1440" w14:textId="77777777" w:rsidR="00B30CC6" w:rsidRDefault="008457D3">
                  <w:pPr>
                    <w:jc w:val="center"/>
                    <w:rPr>
                      <w:szCs w:val="24"/>
                    </w:rPr>
                  </w:pPr>
                  <w:r>
                    <w:rPr>
                      <w:szCs w:val="24"/>
                    </w:rPr>
                    <w:t>-</w:t>
                  </w:r>
                </w:p>
              </w:tc>
              <w:tc>
                <w:tcPr>
                  <w:tcW w:w="1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EDE9A" w14:textId="77777777" w:rsidR="00B30CC6" w:rsidRDefault="008457D3">
                  <w:pPr>
                    <w:jc w:val="center"/>
                    <w:rPr>
                      <w:szCs w:val="24"/>
                    </w:rPr>
                  </w:pPr>
                  <w:r>
                    <w:rPr>
                      <w:szCs w:val="24"/>
                    </w:rPr>
                    <w:t>-</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E7D75" w14:textId="77777777" w:rsidR="00B30CC6" w:rsidRDefault="008457D3">
                  <w:pPr>
                    <w:jc w:val="center"/>
                    <w:rPr>
                      <w:szCs w:val="24"/>
                    </w:rPr>
                  </w:pPr>
                  <w:r>
                    <w:rPr>
                      <w:szCs w:val="24"/>
                    </w:rPr>
                    <w:t>-</w:t>
                  </w:r>
                </w:p>
              </w:tc>
            </w:tr>
            <w:tr w:rsidR="00B30CC6" w14:paraId="66F93A09" w14:textId="77777777">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D1B746" w14:textId="77777777" w:rsidR="00B30CC6" w:rsidRDefault="008457D3">
                  <w:pPr>
                    <w:jc w:val="both"/>
                    <w:rPr>
                      <w:szCs w:val="24"/>
                    </w:rPr>
                  </w:pPr>
                  <w:r>
                    <w:rPr>
                      <w:szCs w:val="24"/>
                    </w:rPr>
                    <w:t>2.</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0CA1B" w14:textId="77777777" w:rsidR="00B30CC6" w:rsidRDefault="008457D3">
                  <w:pPr>
                    <w:jc w:val="both"/>
                    <w:rPr>
                      <w:szCs w:val="24"/>
                    </w:rPr>
                  </w:pPr>
                  <w:r>
                    <w:rPr>
                      <w:szCs w:val="24"/>
                    </w:rPr>
                    <w:t>Specialusis</w:t>
                  </w:r>
                </w:p>
              </w:tc>
              <w:tc>
                <w:tcPr>
                  <w:tcW w:w="2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0620D6" w14:textId="77777777" w:rsidR="00B30CC6" w:rsidRDefault="008457D3">
                  <w:pPr>
                    <w:jc w:val="both"/>
                    <w:rPr>
                      <w:szCs w:val="24"/>
                    </w:rPr>
                  </w:pPr>
                  <w:r>
                    <w:rPr>
                      <w:szCs w:val="24"/>
                    </w:rPr>
                    <w:t>Pareiškėjas yra atliekas tvarkanti įmonė.</w:t>
                  </w:r>
                </w:p>
              </w:tc>
              <w:tc>
                <w:tcPr>
                  <w:tcW w:w="5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67FF7" w14:textId="77777777" w:rsidR="00B30CC6" w:rsidRDefault="008457D3">
                  <w:pPr>
                    <w:jc w:val="both"/>
                    <w:rPr>
                      <w:szCs w:val="24"/>
                    </w:rPr>
                  </w:pPr>
                  <w:r>
                    <w:rPr>
                      <w:szCs w:val="24"/>
                    </w:rPr>
                    <w:t>Vertinama, ar pareiškėjas yra veikianti atliekų tvarkymo įmonė, t. y. ar įmonė įregistruota Atliekų tvarkytojų valstybės registre (toliau – ATVR).</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818D8" w14:textId="77777777" w:rsidR="00B30CC6" w:rsidRDefault="008457D3">
                  <w:pPr>
                    <w:jc w:val="center"/>
                    <w:rPr>
                      <w:szCs w:val="24"/>
                    </w:rPr>
                  </w:pPr>
                  <w:r>
                    <w:rPr>
                      <w:szCs w:val="24"/>
                    </w:rPr>
                    <w:t>-</w:t>
                  </w:r>
                </w:p>
              </w:tc>
              <w:tc>
                <w:tcPr>
                  <w:tcW w:w="1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AE08E3" w14:textId="77777777" w:rsidR="00B30CC6" w:rsidRDefault="008457D3">
                  <w:pPr>
                    <w:jc w:val="center"/>
                    <w:rPr>
                      <w:szCs w:val="24"/>
                    </w:rPr>
                  </w:pPr>
                  <w:r>
                    <w:rPr>
                      <w:szCs w:val="24"/>
                    </w:rPr>
                    <w:t>-</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7ADF4" w14:textId="77777777" w:rsidR="00B30CC6" w:rsidRDefault="008457D3">
                  <w:pPr>
                    <w:jc w:val="center"/>
                    <w:rPr>
                      <w:szCs w:val="24"/>
                    </w:rPr>
                  </w:pPr>
                  <w:r>
                    <w:rPr>
                      <w:szCs w:val="24"/>
                    </w:rPr>
                    <w:t>-</w:t>
                  </w:r>
                </w:p>
              </w:tc>
            </w:tr>
            <w:tr w:rsidR="00B30CC6" w14:paraId="470FEFBC" w14:textId="77777777">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3467A8" w14:textId="77777777" w:rsidR="00B30CC6" w:rsidRDefault="008457D3">
                  <w:pPr>
                    <w:jc w:val="both"/>
                    <w:rPr>
                      <w:szCs w:val="24"/>
                    </w:rPr>
                  </w:pPr>
                  <w:r>
                    <w:rPr>
                      <w:szCs w:val="24"/>
                    </w:rPr>
                    <w:t>3.</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9393A" w14:textId="77777777" w:rsidR="00B30CC6" w:rsidRDefault="008457D3">
                  <w:pPr>
                    <w:jc w:val="both"/>
                    <w:rPr>
                      <w:szCs w:val="24"/>
                    </w:rPr>
                  </w:pPr>
                  <w:r>
                    <w:rPr>
                      <w:szCs w:val="24"/>
                    </w:rPr>
                    <w:t>Specialusis</w:t>
                  </w:r>
                </w:p>
              </w:tc>
              <w:tc>
                <w:tcPr>
                  <w:tcW w:w="2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52B75" w14:textId="77777777" w:rsidR="00B30CC6" w:rsidRDefault="008457D3">
                  <w:pPr>
                    <w:jc w:val="both"/>
                    <w:rPr>
                      <w:bCs/>
                      <w:iCs/>
                      <w:szCs w:val="24"/>
                    </w:rPr>
                  </w:pPr>
                  <w:r>
                    <w:rPr>
                      <w:bCs/>
                      <w:iCs/>
                      <w:szCs w:val="24"/>
                    </w:rPr>
                    <w:t xml:space="preserve">Už 1 suteiktos dotacijos eurą turi būti įsipareigojama sukurti papildomų plastiko atliekų perdirbimo pajėgumų ne mažiau </w:t>
                  </w:r>
                  <w:r>
                    <w:rPr>
                      <w:bCs/>
                      <w:iCs/>
                      <w:szCs w:val="24"/>
                    </w:rPr>
                    <w:lastRenderedPageBreak/>
                    <w:t>kaip 2 kilogramus (0,002 tonų) per metus.</w:t>
                  </w:r>
                </w:p>
              </w:tc>
              <w:tc>
                <w:tcPr>
                  <w:tcW w:w="5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0F99F" w14:textId="77777777" w:rsidR="00B30CC6" w:rsidRDefault="008457D3">
                  <w:pPr>
                    <w:jc w:val="both"/>
                    <w:rPr>
                      <w:szCs w:val="24"/>
                    </w:rPr>
                  </w:pPr>
                  <w:r>
                    <w:rPr>
                      <w:szCs w:val="24"/>
                    </w:rPr>
                    <w:lastRenderedPageBreak/>
                    <w:t>Vertinamas Europos Sąjungos investicijų fondų lėšų panaudojimo efektyvumas. Už 1 suteiktos dotacijos eurą turi būti sukurti papildomi plastiko atliekų perdirbimo pajėgumai – ne mažiau kaip 2 kilogramai (0,002 tonų) per metus.</w:t>
                  </w:r>
                </w:p>
                <w:p w14:paraId="39654BF6" w14:textId="77777777" w:rsidR="00B30CC6" w:rsidRDefault="008457D3">
                  <w:pPr>
                    <w:jc w:val="both"/>
                    <w:rPr>
                      <w:szCs w:val="24"/>
                    </w:rPr>
                  </w:pPr>
                  <w:r>
                    <w:rPr>
                      <w:szCs w:val="24"/>
                    </w:rPr>
                    <w:lastRenderedPageBreak/>
                    <w:t>Skaičiuojami įgyvendinant projektą įrengtų plastiko atliekų perdirbimo įrenginių pajėgumai, (tonomis per metus) pagal formulę:</w:t>
                  </w:r>
                </w:p>
                <w:p w14:paraId="7E1FF84D" w14:textId="77777777" w:rsidR="00B30CC6" w:rsidRDefault="008457D3">
                  <w:pPr>
                    <w:jc w:val="both"/>
                    <w:rPr>
                      <w:szCs w:val="24"/>
                    </w:rPr>
                  </w:pPr>
                  <w:r>
                    <w:rPr>
                      <w:szCs w:val="24"/>
                    </w:rPr>
                    <w:t>P=T*H*D, kur:</w:t>
                  </w:r>
                </w:p>
                <w:p w14:paraId="2B859D4E" w14:textId="77777777" w:rsidR="00B30CC6" w:rsidRDefault="008457D3">
                  <w:pPr>
                    <w:jc w:val="both"/>
                    <w:rPr>
                      <w:szCs w:val="24"/>
                    </w:rPr>
                  </w:pPr>
                  <w:r>
                    <w:rPr>
                      <w:szCs w:val="24"/>
                    </w:rPr>
                    <w:t>P – papildomi plastiko atliekų perdirbimo pajėgumai;</w:t>
                  </w:r>
                </w:p>
                <w:p w14:paraId="3FF09293" w14:textId="77777777" w:rsidR="00B30CC6" w:rsidRDefault="008457D3">
                  <w:pPr>
                    <w:jc w:val="both"/>
                    <w:rPr>
                      <w:szCs w:val="24"/>
                    </w:rPr>
                  </w:pPr>
                  <w:r>
                    <w:rPr>
                      <w:szCs w:val="24"/>
                    </w:rPr>
                    <w:t>T</w:t>
                  </w:r>
                  <w:r>
                    <w:rPr>
                      <w:szCs w:val="24"/>
                      <w:vertAlign w:val="subscript"/>
                    </w:rPr>
                    <w:t> </w:t>
                  </w:r>
                  <w:r>
                    <w:rPr>
                      <w:szCs w:val="24"/>
                    </w:rPr>
                    <w:t>– plastiko atliekų perdirbimo įrangos (toliau – įranga) valandinis našumas pagal techninę specifikaciją (tonomis per valandą); </w:t>
                  </w:r>
                </w:p>
                <w:p w14:paraId="0B33F80F" w14:textId="77777777" w:rsidR="00B30CC6" w:rsidRDefault="008457D3">
                  <w:pPr>
                    <w:jc w:val="both"/>
                    <w:rPr>
                      <w:szCs w:val="24"/>
                    </w:rPr>
                  </w:pPr>
                  <w:r>
                    <w:rPr>
                      <w:szCs w:val="24"/>
                    </w:rPr>
                    <w:t>H – įrangos darbo valandų skaičius per dieną – 8 val.; </w:t>
                  </w:r>
                </w:p>
                <w:p w14:paraId="63C00514" w14:textId="77777777" w:rsidR="00B30CC6" w:rsidRDefault="008457D3">
                  <w:pPr>
                    <w:jc w:val="both"/>
                    <w:rPr>
                      <w:szCs w:val="24"/>
                    </w:rPr>
                  </w:pPr>
                  <w:r>
                    <w:rPr>
                      <w:szCs w:val="24"/>
                    </w:rPr>
                    <w:t>D – įrangos darbo dienų skaičius per metus – 250 d. </w:t>
                  </w:r>
                </w:p>
                <w:p w14:paraId="588FC1DB" w14:textId="77777777" w:rsidR="00B30CC6" w:rsidRDefault="008457D3">
                  <w:pPr>
                    <w:jc w:val="both"/>
                    <w:rPr>
                      <w:bCs/>
                      <w:iCs/>
                      <w:szCs w:val="24"/>
                    </w:rPr>
                  </w:pPr>
                  <w:r>
                    <w:rPr>
                      <w:bCs/>
                      <w:iCs/>
                      <w:szCs w:val="24"/>
                    </w:rPr>
                    <w:t>Sukurti pajėgumai vertinami pagal PĮP pateiktas planuojamų sukurti papildomų plastiko atliekų perdirbimo pajėgumų technines specifikacijas ir pareiškėjo pateiktą numatomos vykdyti veiklos aprašymą, nurodant turimus ir planuojamus sukurti papildomus atliekų perdirbimo pajėgumus.</w:t>
                  </w:r>
                </w:p>
                <w:p w14:paraId="1E0CD67D" w14:textId="77777777" w:rsidR="00B30CC6" w:rsidRDefault="00B30CC6">
                  <w:pPr>
                    <w:jc w:val="both"/>
                    <w:rPr>
                      <w:bCs/>
                      <w:szCs w:val="24"/>
                    </w:rPr>
                  </w:pPr>
                </w:p>
                <w:p w14:paraId="6D8D2A69" w14:textId="77777777" w:rsidR="00B30CC6" w:rsidRDefault="008457D3">
                  <w:pPr>
                    <w:jc w:val="both"/>
                    <w:rPr>
                      <w:szCs w:val="24"/>
                    </w:rPr>
                  </w:pPr>
                  <w:r>
                    <w:rPr>
                      <w:szCs w:val="24"/>
                    </w:rPr>
                    <w:t>Atitiktis kriterijui tikrinama projekto vertinimo metu.</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0F667" w14:textId="77777777" w:rsidR="00B30CC6" w:rsidRDefault="008457D3">
                  <w:pPr>
                    <w:jc w:val="center"/>
                    <w:rPr>
                      <w:szCs w:val="24"/>
                    </w:rPr>
                  </w:pPr>
                  <w:r>
                    <w:rPr>
                      <w:szCs w:val="24"/>
                    </w:rPr>
                    <w:lastRenderedPageBreak/>
                    <w:t>-</w:t>
                  </w:r>
                </w:p>
              </w:tc>
              <w:tc>
                <w:tcPr>
                  <w:tcW w:w="1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19BBCA" w14:textId="77777777" w:rsidR="00B30CC6" w:rsidRDefault="008457D3">
                  <w:pPr>
                    <w:jc w:val="center"/>
                    <w:rPr>
                      <w:szCs w:val="24"/>
                    </w:rPr>
                  </w:pPr>
                  <w:r>
                    <w:rPr>
                      <w:szCs w:val="24"/>
                    </w:rPr>
                    <w:t>-</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5FD36" w14:textId="77777777" w:rsidR="00B30CC6" w:rsidRDefault="008457D3">
                  <w:pPr>
                    <w:jc w:val="center"/>
                    <w:rPr>
                      <w:szCs w:val="24"/>
                    </w:rPr>
                  </w:pPr>
                  <w:r>
                    <w:rPr>
                      <w:szCs w:val="24"/>
                    </w:rPr>
                    <w:t>-</w:t>
                  </w:r>
                </w:p>
              </w:tc>
            </w:tr>
            <w:tr w:rsidR="00B30CC6" w14:paraId="6E6156DC" w14:textId="77777777">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6CE786" w14:textId="77777777" w:rsidR="00B30CC6" w:rsidRDefault="008457D3">
                  <w:pPr>
                    <w:jc w:val="both"/>
                    <w:rPr>
                      <w:szCs w:val="24"/>
                    </w:rPr>
                  </w:pPr>
                  <w:r>
                    <w:rPr>
                      <w:szCs w:val="24"/>
                    </w:rPr>
                    <w:t>4.</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ACC8E" w14:textId="77777777" w:rsidR="00B30CC6" w:rsidRDefault="008457D3">
                  <w:pPr>
                    <w:jc w:val="both"/>
                    <w:rPr>
                      <w:szCs w:val="24"/>
                    </w:rPr>
                  </w:pPr>
                  <w:r>
                    <w:rPr>
                      <w:szCs w:val="24"/>
                    </w:rPr>
                    <w:t>Prioritetinis</w:t>
                  </w:r>
                </w:p>
              </w:tc>
              <w:tc>
                <w:tcPr>
                  <w:tcW w:w="2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64B5D" w14:textId="77777777" w:rsidR="00B30CC6" w:rsidRDefault="008457D3">
                  <w:pPr>
                    <w:jc w:val="both"/>
                    <w:rPr>
                      <w:bCs/>
                      <w:iCs/>
                      <w:szCs w:val="24"/>
                    </w:rPr>
                  </w:pPr>
                  <w:r>
                    <w:rPr>
                      <w:bCs/>
                      <w:iCs/>
                      <w:szCs w:val="24"/>
                    </w:rPr>
                    <w:t>Už 1 suteiktą dotacijos eurą įsipareigojama sukurti papildomų plastiko atliekų perdirbimo pajėgumų (tonų per metus).</w:t>
                  </w:r>
                </w:p>
              </w:tc>
              <w:tc>
                <w:tcPr>
                  <w:tcW w:w="5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05F84A" w14:textId="77777777" w:rsidR="00B30CC6" w:rsidRDefault="008457D3">
                  <w:pPr>
                    <w:jc w:val="both"/>
                    <w:rPr>
                      <w:bCs/>
                      <w:iCs/>
                      <w:szCs w:val="24"/>
                    </w:rPr>
                  </w:pPr>
                  <w:r>
                    <w:rPr>
                      <w:iCs/>
                      <w:szCs w:val="24"/>
                    </w:rPr>
                    <w:t xml:space="preserve">Vertinamas </w:t>
                  </w:r>
                  <w:r>
                    <w:rPr>
                      <w:bCs/>
                      <w:iCs/>
                      <w:szCs w:val="24"/>
                    </w:rPr>
                    <w:t xml:space="preserve">Europos Sąjungos investicijų fondų lėšų panaudojimo efektyvumas. </w:t>
                  </w:r>
                </w:p>
                <w:p w14:paraId="54130FFD" w14:textId="77777777" w:rsidR="00B30CC6" w:rsidRDefault="008457D3">
                  <w:pPr>
                    <w:ind w:left="-41" w:firstLine="41"/>
                    <w:jc w:val="both"/>
                    <w:rPr>
                      <w:szCs w:val="24"/>
                    </w:rPr>
                  </w:pPr>
                  <w:r>
                    <w:rPr>
                      <w:szCs w:val="24"/>
                    </w:rPr>
                    <w:t>a)</w:t>
                  </w:r>
                  <w:r>
                    <w:rPr>
                      <w:szCs w:val="24"/>
                    </w:rPr>
                    <w:tab/>
                    <w:t xml:space="preserve">už 1 suteiktą dotacijos </w:t>
                  </w:r>
                  <w:r>
                    <w:rPr>
                      <w:bCs/>
                      <w:iCs/>
                      <w:szCs w:val="24"/>
                    </w:rPr>
                    <w:t xml:space="preserve">eurą </w:t>
                  </w:r>
                  <w:r>
                    <w:rPr>
                      <w:szCs w:val="24"/>
                    </w:rPr>
                    <w:t xml:space="preserve">bus sukurta </w:t>
                  </w:r>
                  <w:r>
                    <w:rPr>
                      <w:bCs/>
                      <w:iCs/>
                      <w:szCs w:val="24"/>
                    </w:rPr>
                    <w:t xml:space="preserve">plastiko atliekų perdirbimo </w:t>
                  </w:r>
                  <w:r>
                    <w:rPr>
                      <w:szCs w:val="24"/>
                    </w:rPr>
                    <w:t>pajėgumų per metus perdirbti daugiau kaip 3 kg (0,003 tonų) per metus – 45 balai;</w:t>
                  </w:r>
                </w:p>
                <w:p w14:paraId="7A594655" w14:textId="77777777" w:rsidR="00B30CC6" w:rsidRDefault="008457D3">
                  <w:pPr>
                    <w:jc w:val="both"/>
                    <w:rPr>
                      <w:szCs w:val="24"/>
                    </w:rPr>
                  </w:pPr>
                  <w:r>
                    <w:rPr>
                      <w:szCs w:val="24"/>
                    </w:rPr>
                    <w:t>b)</w:t>
                  </w:r>
                  <w:r>
                    <w:rPr>
                      <w:szCs w:val="24"/>
                    </w:rPr>
                    <w:tab/>
                    <w:t xml:space="preserve">už 1 suteiktą dotacijos </w:t>
                  </w:r>
                  <w:r>
                    <w:rPr>
                      <w:bCs/>
                      <w:iCs/>
                      <w:szCs w:val="24"/>
                    </w:rPr>
                    <w:t xml:space="preserve">eurą </w:t>
                  </w:r>
                  <w:r>
                    <w:rPr>
                      <w:szCs w:val="24"/>
                    </w:rPr>
                    <w:t xml:space="preserve">bus sukurta </w:t>
                  </w:r>
                  <w:r>
                    <w:rPr>
                      <w:bCs/>
                      <w:iCs/>
                      <w:szCs w:val="24"/>
                    </w:rPr>
                    <w:t xml:space="preserve">plastiko atliekų perdirbimo </w:t>
                  </w:r>
                  <w:r>
                    <w:rPr>
                      <w:szCs w:val="24"/>
                    </w:rPr>
                    <w:t>pajėgumų perdirbti nuo 2,5 kg (0,0025 tonų) iki 3 kg (0,003 tonų) per metus – 25 balai;</w:t>
                  </w:r>
                </w:p>
                <w:p w14:paraId="4DEC1A86" w14:textId="77777777" w:rsidR="00B30CC6" w:rsidRDefault="008457D3">
                  <w:pPr>
                    <w:ind w:firstLine="24"/>
                    <w:jc w:val="both"/>
                    <w:rPr>
                      <w:szCs w:val="24"/>
                    </w:rPr>
                  </w:pPr>
                  <w:r>
                    <w:rPr>
                      <w:szCs w:val="24"/>
                    </w:rPr>
                    <w:t>c)</w:t>
                  </w:r>
                  <w:r>
                    <w:rPr>
                      <w:szCs w:val="24"/>
                    </w:rPr>
                    <w:tab/>
                    <w:t xml:space="preserve">už 1 suteiktą dotacijos </w:t>
                  </w:r>
                  <w:r>
                    <w:rPr>
                      <w:bCs/>
                      <w:iCs/>
                      <w:szCs w:val="24"/>
                    </w:rPr>
                    <w:t xml:space="preserve">eurą </w:t>
                  </w:r>
                  <w:r>
                    <w:rPr>
                      <w:szCs w:val="24"/>
                    </w:rPr>
                    <w:t xml:space="preserve">bus sukurta </w:t>
                  </w:r>
                  <w:r>
                    <w:rPr>
                      <w:bCs/>
                      <w:iCs/>
                      <w:szCs w:val="24"/>
                    </w:rPr>
                    <w:t xml:space="preserve">plastiko atliekų perdirbimo </w:t>
                  </w:r>
                  <w:r>
                    <w:rPr>
                      <w:szCs w:val="24"/>
                    </w:rPr>
                    <w:t xml:space="preserve">pajėgumų </w:t>
                  </w:r>
                  <w:r>
                    <w:rPr>
                      <w:szCs w:val="24"/>
                    </w:rPr>
                    <w:lastRenderedPageBreak/>
                    <w:t>perdirbti nuo 2 kg (0,002 tonų) iki 2,5 kg (0,0025 tonų) per metus – 15 balų.</w:t>
                  </w:r>
                </w:p>
                <w:p w14:paraId="75C25307" w14:textId="77777777" w:rsidR="00B30CC6" w:rsidRDefault="008457D3">
                  <w:pPr>
                    <w:jc w:val="both"/>
                    <w:rPr>
                      <w:iCs/>
                      <w:szCs w:val="24"/>
                    </w:rPr>
                  </w:pPr>
                  <w:r>
                    <w:rPr>
                      <w:iCs/>
                      <w:szCs w:val="24"/>
                    </w:rPr>
                    <w:t xml:space="preserve">Vertinama pagal PĮP pateiktas planuojamų sukurti papildomų </w:t>
                  </w:r>
                  <w:r>
                    <w:rPr>
                      <w:bCs/>
                      <w:iCs/>
                      <w:szCs w:val="24"/>
                    </w:rPr>
                    <w:t xml:space="preserve">plastiko </w:t>
                  </w:r>
                  <w:r>
                    <w:rPr>
                      <w:iCs/>
                      <w:szCs w:val="24"/>
                    </w:rPr>
                    <w:t>atliekų perdirbimo pajėgumų technines specifikacijas, pareiškėjo pateiktą numatomos vykdyti veiklos aprašymą</w:t>
                  </w:r>
                  <w:r>
                    <w:rPr>
                      <w:bCs/>
                      <w:iCs/>
                      <w:szCs w:val="24"/>
                    </w:rPr>
                    <w:t xml:space="preserve"> nurodant turimus ir planuojamus sukurti papildomus atliekų perdirbimo pajėgumus.</w:t>
                  </w:r>
                </w:p>
                <w:p w14:paraId="3AF83744" w14:textId="77777777" w:rsidR="00B30CC6" w:rsidRDefault="00B30CC6">
                  <w:pPr>
                    <w:jc w:val="both"/>
                    <w:rPr>
                      <w:szCs w:val="24"/>
                    </w:rPr>
                  </w:pPr>
                </w:p>
                <w:p w14:paraId="5F6D1221" w14:textId="77777777" w:rsidR="00B30CC6" w:rsidRDefault="008457D3">
                  <w:pPr>
                    <w:jc w:val="both"/>
                    <w:rPr>
                      <w:szCs w:val="24"/>
                    </w:rPr>
                  </w:pPr>
                  <w:r>
                    <w:rPr>
                      <w:szCs w:val="24"/>
                    </w:rPr>
                    <w:t>Atitiktis kriterijui tikrinama projekto vertinimo metu.</w:t>
                  </w:r>
                </w:p>
                <w:p w14:paraId="765D6170" w14:textId="77777777" w:rsidR="00B30CC6" w:rsidRDefault="00B30CC6">
                  <w:pPr>
                    <w:jc w:val="both"/>
                    <w:rPr>
                      <w:i/>
                      <w:iCs/>
                      <w:szCs w:val="24"/>
                    </w:rPr>
                  </w:pPr>
                </w:p>
                <w:p w14:paraId="777003A4" w14:textId="77777777" w:rsidR="00B30CC6" w:rsidRDefault="008457D3">
                  <w:pPr>
                    <w:jc w:val="both"/>
                    <w:rPr>
                      <w:szCs w:val="24"/>
                    </w:rPr>
                  </w:pPr>
                  <w:r>
                    <w:rPr>
                      <w:szCs w:val="24"/>
                    </w:rPr>
                    <w:t>Šiam kriterijui nustatytas didžiausias kriterijaus vertinimo balas.</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89175" w14:textId="77777777" w:rsidR="00B30CC6" w:rsidRDefault="008457D3">
                  <w:pPr>
                    <w:jc w:val="both"/>
                    <w:rPr>
                      <w:szCs w:val="24"/>
                    </w:rPr>
                  </w:pPr>
                  <w:r>
                    <w:rPr>
                      <w:szCs w:val="24"/>
                    </w:rPr>
                    <w:lastRenderedPageBreak/>
                    <w:t>45</w:t>
                  </w:r>
                </w:p>
              </w:tc>
              <w:tc>
                <w:tcPr>
                  <w:tcW w:w="1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0F81E" w14:textId="77777777" w:rsidR="00B30CC6" w:rsidRDefault="008457D3">
                  <w:pPr>
                    <w:jc w:val="both"/>
                    <w:rPr>
                      <w:szCs w:val="24"/>
                    </w:rPr>
                  </w:pPr>
                  <w:r>
                    <w:rPr>
                      <w:szCs w:val="24"/>
                    </w:rPr>
                    <w:t>-</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B5CBB" w14:textId="77777777" w:rsidR="00B30CC6" w:rsidRDefault="008457D3">
                  <w:pPr>
                    <w:jc w:val="both"/>
                    <w:rPr>
                      <w:szCs w:val="24"/>
                    </w:rPr>
                  </w:pPr>
                  <w:r>
                    <w:rPr>
                      <w:szCs w:val="24"/>
                    </w:rPr>
                    <w:t>-</w:t>
                  </w:r>
                </w:p>
              </w:tc>
            </w:tr>
            <w:tr w:rsidR="00B30CC6" w14:paraId="0A7A323B" w14:textId="77777777">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4E2977" w14:textId="77777777" w:rsidR="00B30CC6" w:rsidRDefault="008457D3">
                  <w:pPr>
                    <w:jc w:val="both"/>
                    <w:rPr>
                      <w:szCs w:val="24"/>
                    </w:rPr>
                  </w:pPr>
                  <w:r>
                    <w:rPr>
                      <w:szCs w:val="24"/>
                    </w:rPr>
                    <w:t>5.</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99714D" w14:textId="77777777" w:rsidR="00B30CC6" w:rsidRDefault="008457D3">
                  <w:pPr>
                    <w:jc w:val="both"/>
                    <w:rPr>
                      <w:szCs w:val="24"/>
                    </w:rPr>
                  </w:pPr>
                  <w:r>
                    <w:rPr>
                      <w:szCs w:val="24"/>
                    </w:rPr>
                    <w:t>Prioritetinis</w:t>
                  </w:r>
                </w:p>
              </w:tc>
              <w:tc>
                <w:tcPr>
                  <w:tcW w:w="2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C8438" w14:textId="77777777" w:rsidR="00B30CC6" w:rsidRDefault="008457D3">
                  <w:pPr>
                    <w:jc w:val="both"/>
                  </w:pPr>
                  <w:r>
                    <w:t xml:space="preserve">Pareiškėjo prašomos projekto finansuojamosios dalies ir didžiausios pagal veiklą pareiškėjui galimos projekto finansuojamosios dalies santykis. </w:t>
                  </w:r>
                </w:p>
              </w:tc>
              <w:tc>
                <w:tcPr>
                  <w:tcW w:w="5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92BE5" w14:textId="77777777" w:rsidR="00B30CC6" w:rsidRDefault="008457D3">
                  <w:pPr>
                    <w:jc w:val="both"/>
                    <w:rPr>
                      <w:bCs/>
                      <w:szCs w:val="24"/>
                    </w:rPr>
                  </w:pPr>
                  <w:r>
                    <w:rPr>
                      <w:bCs/>
                      <w:szCs w:val="24"/>
                    </w:rPr>
                    <w:t>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2965919C" w14:textId="77777777" w:rsidR="00B30CC6" w:rsidRDefault="008457D3">
                  <w:pPr>
                    <w:jc w:val="both"/>
                    <w:rPr>
                      <w:bCs/>
                      <w:szCs w:val="24"/>
                    </w:rPr>
                  </w:pPr>
                  <w:r>
                    <w:rPr>
                      <w:bCs/>
                      <w:szCs w:val="24"/>
                    </w:rPr>
                    <w:t>Kriterijus skaičiuojamas pareiškėjo prašomą projekto finansuojamąją dalį dalijant iš didžiausios pagal veiklą pareiškėjui galimos projekto finansuojamosios dalies pagal formulę:</w:t>
                  </w:r>
                </w:p>
                <w:p w14:paraId="388FE7F6" w14:textId="77777777" w:rsidR="00B30CC6" w:rsidRDefault="008457D3">
                  <w:pPr>
                    <w:jc w:val="both"/>
                    <w:rPr>
                      <w:bCs/>
                      <w:szCs w:val="24"/>
                    </w:rPr>
                  </w:pPr>
                  <m:oMathPara>
                    <m:oMath>
                      <m:r>
                        <m:rPr>
                          <m:sty m:val="p"/>
                        </m:rPr>
                        <w:rPr>
                          <w:rFonts w:ascii="Cambria Math" w:hAnsi="Cambria Math"/>
                          <w:szCs w:val="24"/>
                        </w:rPr>
                        <m:t>K =</m:t>
                      </m:r>
                      <m:f>
                        <m:fPr>
                          <m:ctrlPr>
                            <w:rPr>
                              <w:rFonts w:ascii="Cambria Math" w:hAnsi="Cambria Math"/>
                              <w:bCs/>
                              <w:szCs w:val="24"/>
                            </w:rPr>
                          </m:ctrlPr>
                        </m:fPr>
                        <m:num>
                          <m:r>
                            <m:rPr>
                              <m:sty m:val="p"/>
                            </m:rPr>
                            <w:rPr>
                              <w:rFonts w:ascii="Cambria Math" w:hAnsi="Cambria Math"/>
                              <w:szCs w:val="24"/>
                            </w:rPr>
                            <m:t>F</m:t>
                          </m:r>
                          <m:ctrlPr>
                            <w:rPr>
                              <w:rFonts w:ascii="Cambria Math" w:hAnsi="Cambria Math"/>
                              <w:szCs w:val="24"/>
                            </w:rPr>
                          </m:ctrlPr>
                        </m:num>
                        <m:den>
                          <m:r>
                            <m:rPr>
                              <m:sty m:val="p"/>
                            </m:rPr>
                            <w:rPr>
                              <w:rFonts w:ascii="Cambria Math" w:hAnsi="Cambria Math"/>
                              <w:szCs w:val="24"/>
                            </w:rPr>
                            <m:t>D</m:t>
                          </m:r>
                        </m:den>
                      </m:f>
                    </m:oMath>
                  </m:oMathPara>
                </w:p>
                <w:p w14:paraId="03C2A8FE" w14:textId="77777777" w:rsidR="00B30CC6" w:rsidRDefault="008457D3">
                  <w:pPr>
                    <w:jc w:val="both"/>
                    <w:rPr>
                      <w:bCs/>
                      <w:szCs w:val="24"/>
                    </w:rPr>
                  </w:pPr>
                  <w:r>
                    <w:rPr>
                      <w:bCs/>
                      <w:szCs w:val="24"/>
                    </w:rPr>
                    <w:t>K –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5DD9C12F" w14:textId="77777777" w:rsidR="00B30CC6" w:rsidRDefault="008457D3">
                  <w:pPr>
                    <w:jc w:val="both"/>
                    <w:rPr>
                      <w:bCs/>
                      <w:szCs w:val="24"/>
                    </w:rPr>
                  </w:pPr>
                  <w:r>
                    <w:rPr>
                      <w:bCs/>
                      <w:szCs w:val="24"/>
                    </w:rPr>
                    <w:t>F – pareiškėjo prašoma finansuojamoji dalis (proc. nuo visų tinkamų finansuoti projekto išlaidų);</w:t>
                  </w:r>
                </w:p>
                <w:p w14:paraId="05D508A9" w14:textId="77777777" w:rsidR="00B30CC6" w:rsidRDefault="008457D3">
                  <w:pPr>
                    <w:jc w:val="both"/>
                  </w:pPr>
                  <w:r>
                    <w:lastRenderedPageBreak/>
                    <w:t>D – didžiausia galima projekto finansuojamoji dalis (proc. nuo visų tinkamų finansuoti projekto išlaidų), apskaičiuota vadovaujantis Aprašo 8.9 papunkčiu.</w:t>
                  </w:r>
                </w:p>
                <w:p w14:paraId="58B9F40A" w14:textId="77777777" w:rsidR="00B30CC6" w:rsidRDefault="00B30CC6">
                  <w:pPr>
                    <w:jc w:val="both"/>
                    <w:rPr>
                      <w:bCs/>
                      <w:szCs w:val="24"/>
                    </w:rPr>
                  </w:pPr>
                </w:p>
                <w:p w14:paraId="70D409C2" w14:textId="77777777" w:rsidR="00B30CC6" w:rsidRDefault="008457D3">
                  <w:pPr>
                    <w:jc w:val="both"/>
                    <w:rPr>
                      <w:bCs/>
                      <w:szCs w:val="24"/>
                    </w:rPr>
                  </w:pPr>
                  <w:r>
                    <w:rPr>
                      <w:bCs/>
                      <w:szCs w:val="24"/>
                    </w:rPr>
                    <w:t>Kuo mažesnis pareiškėjo nurodytos prašomos projekto finansuojamosios dalies ir didžiausios projekto finansuojamosios dalies, kuri pagal veiklą gali būti nustatyta šiam pareiškėjui, santykis, tuo daugiau balų suteikiama pareiškėjui.</w:t>
                  </w:r>
                </w:p>
                <w:p w14:paraId="1187476C" w14:textId="77777777" w:rsidR="00B30CC6" w:rsidRDefault="00B30CC6">
                  <w:pPr>
                    <w:jc w:val="both"/>
                    <w:rPr>
                      <w:bCs/>
                      <w:szCs w:val="24"/>
                    </w:rPr>
                  </w:pPr>
                </w:p>
                <w:p w14:paraId="0DCBBC1A" w14:textId="77777777" w:rsidR="00B30CC6" w:rsidRDefault="008457D3">
                  <w:pPr>
                    <w:ind w:left="242" w:hanging="242"/>
                    <w:jc w:val="both"/>
                    <w:rPr>
                      <w:bCs/>
                      <w:szCs w:val="24"/>
                    </w:rPr>
                  </w:pPr>
                  <w:r>
                    <w:rPr>
                      <w:bCs/>
                      <w:szCs w:val="24"/>
                    </w:rPr>
                    <w:t>a)</w:t>
                  </w:r>
                  <w:r>
                    <w:rPr>
                      <w:bCs/>
                      <w:szCs w:val="24"/>
                    </w:rPr>
                    <w:tab/>
                    <w:t>K mažiau kaip 0,49 – 35 balai;</w:t>
                  </w:r>
                </w:p>
                <w:p w14:paraId="5BFBD7F5" w14:textId="77777777" w:rsidR="00B30CC6" w:rsidRDefault="008457D3">
                  <w:pPr>
                    <w:ind w:left="242" w:hanging="242"/>
                    <w:jc w:val="both"/>
                    <w:rPr>
                      <w:bCs/>
                      <w:szCs w:val="24"/>
                    </w:rPr>
                  </w:pPr>
                  <w:r>
                    <w:rPr>
                      <w:bCs/>
                      <w:szCs w:val="24"/>
                    </w:rPr>
                    <w:t>b)</w:t>
                  </w:r>
                  <w:r>
                    <w:rPr>
                      <w:bCs/>
                      <w:szCs w:val="24"/>
                    </w:rPr>
                    <w:tab/>
                    <w:t>K nuo 0,9 iki 0,5 – 20 balų;</w:t>
                  </w:r>
                </w:p>
                <w:p w14:paraId="6798B9C7" w14:textId="77777777" w:rsidR="00B30CC6" w:rsidRDefault="008457D3">
                  <w:pPr>
                    <w:ind w:left="242" w:hanging="242"/>
                    <w:jc w:val="both"/>
                    <w:rPr>
                      <w:bCs/>
                      <w:szCs w:val="24"/>
                    </w:rPr>
                  </w:pPr>
                  <w:r>
                    <w:rPr>
                      <w:bCs/>
                      <w:szCs w:val="24"/>
                    </w:rPr>
                    <w:t>c)</w:t>
                  </w:r>
                  <w:r>
                    <w:rPr>
                      <w:bCs/>
                      <w:szCs w:val="24"/>
                    </w:rPr>
                    <w:tab/>
                    <w:t>K lygus 1 – 10 balai.</w:t>
                  </w:r>
                </w:p>
                <w:p w14:paraId="691BF715" w14:textId="77777777" w:rsidR="00B30CC6" w:rsidRDefault="00B30CC6">
                  <w:pPr>
                    <w:jc w:val="both"/>
                    <w:rPr>
                      <w:bCs/>
                      <w:szCs w:val="24"/>
                    </w:rPr>
                  </w:pPr>
                </w:p>
                <w:p w14:paraId="70E2E121" w14:textId="77777777" w:rsidR="00B30CC6" w:rsidRDefault="008457D3">
                  <w:pPr>
                    <w:jc w:val="both"/>
                    <w:rPr>
                      <w:szCs w:val="24"/>
                    </w:rPr>
                  </w:pPr>
                  <w:r>
                    <w:rPr>
                      <w:szCs w:val="24"/>
                    </w:rPr>
                    <w:t>Atitiktis kriterijui tikrinama projekto vertinimo metu.</w:t>
                  </w:r>
                </w:p>
                <w:p w14:paraId="4AE39C88" w14:textId="77777777" w:rsidR="00B30CC6" w:rsidRDefault="00B30CC6">
                  <w:pPr>
                    <w:jc w:val="both"/>
                    <w:rPr>
                      <w:szCs w:val="24"/>
                    </w:rPr>
                  </w:pP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8FCD4" w14:textId="77777777" w:rsidR="00B30CC6" w:rsidRDefault="008457D3">
                  <w:pPr>
                    <w:jc w:val="both"/>
                    <w:rPr>
                      <w:szCs w:val="24"/>
                    </w:rPr>
                  </w:pPr>
                  <w:r>
                    <w:rPr>
                      <w:szCs w:val="24"/>
                    </w:rPr>
                    <w:lastRenderedPageBreak/>
                    <w:t>35</w:t>
                  </w:r>
                </w:p>
              </w:tc>
              <w:tc>
                <w:tcPr>
                  <w:tcW w:w="1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80851" w14:textId="77777777" w:rsidR="00B30CC6" w:rsidRDefault="008457D3">
                  <w:pPr>
                    <w:jc w:val="both"/>
                    <w:rPr>
                      <w:szCs w:val="24"/>
                    </w:rPr>
                  </w:pPr>
                  <w:r>
                    <w:rPr>
                      <w:szCs w:val="24"/>
                    </w:rPr>
                    <w:t>-</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3C0DA" w14:textId="77777777" w:rsidR="00B30CC6" w:rsidRDefault="008457D3">
                  <w:pPr>
                    <w:jc w:val="both"/>
                    <w:rPr>
                      <w:szCs w:val="24"/>
                    </w:rPr>
                  </w:pPr>
                  <w:r>
                    <w:rPr>
                      <w:szCs w:val="24"/>
                    </w:rPr>
                    <w:t>-</w:t>
                  </w:r>
                </w:p>
              </w:tc>
            </w:tr>
            <w:tr w:rsidR="00B30CC6" w14:paraId="3963BB97" w14:textId="77777777">
              <w:trPr>
                <w:trHeight w:val="300"/>
              </w:trPr>
              <w:tc>
                <w:tcPr>
                  <w:tcW w:w="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5BC68" w14:textId="77777777" w:rsidR="00B30CC6" w:rsidRDefault="008457D3">
                  <w:pPr>
                    <w:jc w:val="both"/>
                    <w:rPr>
                      <w:szCs w:val="24"/>
                    </w:rPr>
                  </w:pPr>
                  <w:r>
                    <w:rPr>
                      <w:szCs w:val="24"/>
                    </w:rPr>
                    <w:t>6.</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99362" w14:textId="77777777" w:rsidR="00B30CC6" w:rsidRDefault="008457D3">
                  <w:pPr>
                    <w:jc w:val="both"/>
                    <w:rPr>
                      <w:szCs w:val="24"/>
                    </w:rPr>
                  </w:pPr>
                  <w:r>
                    <w:rPr>
                      <w:szCs w:val="24"/>
                    </w:rPr>
                    <w:t>Prioritetinis</w:t>
                  </w:r>
                </w:p>
              </w:tc>
              <w:tc>
                <w:tcPr>
                  <w:tcW w:w="2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7F9E2" w14:textId="77777777" w:rsidR="00B30CC6" w:rsidRDefault="008457D3">
                  <w:pPr>
                    <w:jc w:val="both"/>
                    <w:rPr>
                      <w:szCs w:val="24"/>
                    </w:rPr>
                  </w:pPr>
                  <w:r>
                    <w:rPr>
                      <w:bCs/>
                      <w:iCs/>
                      <w:szCs w:val="24"/>
                    </w:rPr>
                    <w:t>Pareiškėjo veiklos trukmė atliekų tvarkymo srityje.</w:t>
                  </w:r>
                </w:p>
              </w:tc>
              <w:tc>
                <w:tcPr>
                  <w:tcW w:w="5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A206D" w14:textId="77777777" w:rsidR="00B30CC6" w:rsidRDefault="008457D3">
                  <w:pPr>
                    <w:jc w:val="both"/>
                    <w:rPr>
                      <w:szCs w:val="24"/>
                    </w:rPr>
                  </w:pPr>
                  <w:r>
                    <w:rPr>
                      <w:szCs w:val="24"/>
                    </w:rPr>
                    <w:t xml:space="preserve">Vertinama, ar pareiškėjas yra veikianti atliekas tvarkanti įmonė, turinti patirties atliekų tvarkymo srityje: </w:t>
                  </w:r>
                </w:p>
                <w:p w14:paraId="141AE0D3" w14:textId="77777777" w:rsidR="00B30CC6" w:rsidRDefault="00B30CC6">
                  <w:pPr>
                    <w:jc w:val="both"/>
                    <w:rPr>
                      <w:szCs w:val="24"/>
                    </w:rPr>
                  </w:pPr>
                </w:p>
                <w:p w14:paraId="662FAF5B" w14:textId="77777777" w:rsidR="00B30CC6" w:rsidRDefault="008457D3">
                  <w:pPr>
                    <w:jc w:val="both"/>
                    <w:rPr>
                      <w:szCs w:val="24"/>
                    </w:rPr>
                  </w:pPr>
                  <w:r>
                    <w:rPr>
                      <w:szCs w:val="24"/>
                    </w:rPr>
                    <w:t>a) veiklos trukmė ilgesnė kaip 5 metai – 20 balų;</w:t>
                  </w:r>
                </w:p>
                <w:p w14:paraId="4E671272" w14:textId="77777777" w:rsidR="00B30CC6" w:rsidRDefault="008457D3">
                  <w:pPr>
                    <w:jc w:val="both"/>
                    <w:rPr>
                      <w:szCs w:val="24"/>
                    </w:rPr>
                  </w:pPr>
                  <w:r>
                    <w:rPr>
                      <w:szCs w:val="24"/>
                    </w:rPr>
                    <w:t>b) veiklos trukmė nuo 2 iki 5 metų – 10 balai;</w:t>
                  </w:r>
                </w:p>
                <w:p w14:paraId="633B77D4" w14:textId="77777777" w:rsidR="00B30CC6" w:rsidRDefault="008457D3">
                  <w:pPr>
                    <w:jc w:val="both"/>
                    <w:rPr>
                      <w:szCs w:val="24"/>
                    </w:rPr>
                  </w:pPr>
                  <w:r>
                    <w:rPr>
                      <w:szCs w:val="24"/>
                    </w:rPr>
                    <w:t>c) veiklos trukmė iki 2 metų – 5 balai.</w:t>
                  </w:r>
                </w:p>
                <w:p w14:paraId="7B70E6BD" w14:textId="77777777" w:rsidR="00B30CC6" w:rsidRDefault="00B30CC6">
                  <w:pPr>
                    <w:jc w:val="both"/>
                    <w:rPr>
                      <w:szCs w:val="24"/>
                    </w:rPr>
                  </w:pPr>
                </w:p>
                <w:p w14:paraId="3550E1FD" w14:textId="77777777" w:rsidR="00B30CC6" w:rsidRDefault="008457D3">
                  <w:pPr>
                    <w:jc w:val="both"/>
                  </w:pPr>
                  <w:r>
                    <w:t xml:space="preserve">Vertinamas kalendorinių metų, kai pareiškėjas atliekų tvarkymo apskaitos metinėse ataskaitose, parengtose pagal Atliekų susidarymo ir tvarkymo apskaitos ir ataskaitų teikimo taisykles, patvirtintas Lietuvos Respublikos aplinkos ministro 2011 m. gegužės 3 d. įsakymu Nr. D1-367 „Dėl Atliekų susidarymo ir tvarkymo apskaitos ir ataskaitų teikimo taisyklių patvirtinimo“, nurodė, kad vykdė </w:t>
                  </w:r>
                  <w:r>
                    <w:lastRenderedPageBreak/>
                    <w:t>atliekų tvarkymo veiklą Lietuvos Respublikoje, skaičius iki paskutinės paraiškų pateikimo termino datos. Šias ataskaitas pareiškėjas pateikia administruojančiajai institucijai kartu su PĮP.</w:t>
                  </w:r>
                </w:p>
                <w:p w14:paraId="7AFA6E2A" w14:textId="77777777" w:rsidR="00B30CC6" w:rsidRDefault="008457D3">
                  <w:pPr>
                    <w:jc w:val="both"/>
                    <w:rPr>
                      <w:szCs w:val="24"/>
                    </w:rPr>
                  </w:pPr>
                  <w:r>
                    <w:rPr>
                      <w:szCs w:val="24"/>
                    </w:rPr>
                    <w:t>Atitiktis kriterijui tikrinama projekto vertinimo metu.</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1377E" w14:textId="77777777" w:rsidR="00B30CC6" w:rsidRDefault="008457D3">
                  <w:pPr>
                    <w:jc w:val="both"/>
                    <w:rPr>
                      <w:szCs w:val="24"/>
                    </w:rPr>
                  </w:pPr>
                  <w:r>
                    <w:rPr>
                      <w:szCs w:val="24"/>
                    </w:rPr>
                    <w:lastRenderedPageBreak/>
                    <w:t>20</w:t>
                  </w:r>
                </w:p>
              </w:tc>
              <w:tc>
                <w:tcPr>
                  <w:tcW w:w="1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ACEE3" w14:textId="77777777" w:rsidR="00B30CC6" w:rsidRDefault="008457D3">
                  <w:pPr>
                    <w:jc w:val="center"/>
                    <w:rPr>
                      <w:szCs w:val="24"/>
                    </w:rPr>
                  </w:pPr>
                  <w:r>
                    <w:rPr>
                      <w:szCs w:val="24"/>
                    </w:rPr>
                    <w:t>-</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FCCE1" w14:textId="77777777" w:rsidR="00B30CC6" w:rsidRDefault="008457D3">
                  <w:pPr>
                    <w:jc w:val="center"/>
                    <w:rPr>
                      <w:szCs w:val="24"/>
                    </w:rPr>
                  </w:pPr>
                  <w:r>
                    <w:rPr>
                      <w:szCs w:val="24"/>
                    </w:rPr>
                    <w:t>-</w:t>
                  </w:r>
                </w:p>
              </w:tc>
            </w:tr>
            <w:tr w:rsidR="00B30CC6" w14:paraId="236A1666" w14:textId="77777777">
              <w:tc>
                <w:tcPr>
                  <w:tcW w:w="969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06041" w14:textId="77777777" w:rsidR="00B30CC6" w:rsidRDefault="008457D3">
                  <w:pPr>
                    <w:jc w:val="right"/>
                    <w:rPr>
                      <w:b/>
                      <w:szCs w:val="24"/>
                    </w:rPr>
                  </w:pPr>
                  <w:r>
                    <w:rPr>
                      <w:b/>
                      <w:szCs w:val="24"/>
                    </w:rPr>
                    <w:t>Iš viso</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1973A1" w14:textId="77777777" w:rsidR="00B30CC6" w:rsidRDefault="008457D3">
                  <w:pPr>
                    <w:jc w:val="both"/>
                    <w:rPr>
                      <w:b/>
                      <w:szCs w:val="24"/>
                    </w:rPr>
                  </w:pPr>
                  <w:r>
                    <w:rPr>
                      <w:b/>
                      <w:szCs w:val="24"/>
                    </w:rPr>
                    <w:t>100</w:t>
                  </w:r>
                </w:p>
              </w:tc>
              <w:tc>
                <w:tcPr>
                  <w:tcW w:w="1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5D569" w14:textId="77777777" w:rsidR="00B30CC6" w:rsidRDefault="008457D3">
                  <w:pPr>
                    <w:jc w:val="center"/>
                    <w:rPr>
                      <w:szCs w:val="24"/>
                    </w:rPr>
                  </w:pPr>
                  <w:r>
                    <w:rPr>
                      <w:szCs w:val="24"/>
                    </w:rPr>
                    <w:t>-</w:t>
                  </w:r>
                </w:p>
              </w:tc>
              <w:tc>
                <w:tcPr>
                  <w:tcW w:w="1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8E29A" w14:textId="77777777" w:rsidR="00B30CC6" w:rsidRDefault="008457D3">
                  <w:pPr>
                    <w:jc w:val="center"/>
                    <w:rPr>
                      <w:szCs w:val="24"/>
                    </w:rPr>
                  </w:pPr>
                  <w:r>
                    <w:rPr>
                      <w:szCs w:val="24"/>
                    </w:rPr>
                    <w:t>-</w:t>
                  </w:r>
                </w:p>
              </w:tc>
            </w:tr>
            <w:tr w:rsidR="00B30CC6" w14:paraId="276DB75F" w14:textId="77777777">
              <w:tc>
                <w:tcPr>
                  <w:tcW w:w="1487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A0279" w14:textId="77777777" w:rsidR="00B30CC6" w:rsidRDefault="008457D3">
                  <w:pPr>
                    <w:jc w:val="both"/>
                    <w:rPr>
                      <w:szCs w:val="24"/>
                    </w:rPr>
                  </w:pPr>
                  <w:r>
                    <w:rPr>
                      <w:bCs/>
                      <w:iCs/>
                      <w:szCs w:val="24"/>
                    </w:rPr>
                    <w:t>Mažiausia balų suma, kurią turi surinkti planuojamas finansuoti projektas – 30 balų.</w:t>
                  </w:r>
                </w:p>
              </w:tc>
            </w:tr>
            <w:tr w:rsidR="00B30CC6" w14:paraId="752A95BF" w14:textId="77777777">
              <w:tc>
                <w:tcPr>
                  <w:tcW w:w="1487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208211" w14:textId="77777777" w:rsidR="00B30CC6" w:rsidRDefault="008457D3">
                  <w:pPr>
                    <w:jc w:val="both"/>
                    <w:rPr>
                      <w:szCs w:val="24"/>
                    </w:rPr>
                  </w:pPr>
                  <w:r>
                    <w:rPr>
                      <w:szCs w:val="24"/>
                    </w:rPr>
                    <w:t>Jeigu projektas vertinimo metu nesurenka Aprašo 9 punkte nurodytos minimalios balų sumos, PĮP atmetamas. Jeigu projektai surenka vienodą galutinį balų skaičių ir nepakanka kvietimui teikti PĮP skirtos finansavimo lėšų sumos, pirmenybė teikiama projektams, surinkusiems daugiau balų pagal Aprašo 9 punkte nurodytą pirmąjį (eil. Nr. 4) prioritetinį projektų atrankos kriterijų, o jeigu projektai vienodai įvertinti pagal šį prioritetinį atrankos kriterijų, pirmenybė suteikiama projektams, surinkusiems daugiau balų pagal kitą iš eilės Aprašo 9 punkte nurodytą prioritetinį projektų atrankos kriterijų. Jeigu suteikti vienodi balai pagal visus Aprašo 9 punkte nurodytus prioritetinius projektų atrankos kriterijus, šie projektai nurodomi PĮP vertinimo ataskaitos sąraše „Projektai, kuriems rekomenduojama skirti finansavimą“ pagal PĮP pateikimo laiką.</w:t>
                  </w:r>
                </w:p>
              </w:tc>
            </w:tr>
          </w:tbl>
          <w:p w14:paraId="7DBFBCD7" w14:textId="77777777" w:rsidR="00B30CC6" w:rsidRDefault="00B30CC6">
            <w:pPr>
              <w:jc w:val="both"/>
              <w:rPr>
                <w:i/>
                <w:szCs w:val="24"/>
              </w:rPr>
            </w:pPr>
          </w:p>
        </w:tc>
      </w:tr>
      <w:tr w:rsidR="00B30CC6" w14:paraId="1CE5F49F" w14:textId="77777777">
        <w:trPr>
          <w:trHeight w:val="309"/>
        </w:trPr>
        <w:tc>
          <w:tcPr>
            <w:tcW w:w="15252" w:type="dxa"/>
            <w:tcBorders>
              <w:top w:val="single" w:sz="4" w:space="0" w:color="auto"/>
              <w:left w:val="single" w:sz="4" w:space="0" w:color="auto"/>
              <w:bottom w:val="single" w:sz="4" w:space="0" w:color="auto"/>
              <w:right w:val="single" w:sz="4" w:space="0" w:color="auto"/>
            </w:tcBorders>
          </w:tcPr>
          <w:p w14:paraId="3C7D6FD8" w14:textId="77777777" w:rsidR="00B30CC6" w:rsidRDefault="008457D3">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p w14:paraId="3338962C" w14:textId="77777777" w:rsidR="00B30CC6" w:rsidRDefault="008457D3">
            <w:pPr>
              <w:jc w:val="both"/>
              <w:rPr>
                <w:i/>
                <w:sz w:val="22"/>
                <w:szCs w:val="22"/>
              </w:rPr>
            </w:pPr>
            <w:r>
              <w:t xml:space="preserve">(Kiekvienas jungtinio projekto projektas turi atitikti </w:t>
            </w:r>
            <w:r>
              <w:rPr>
                <w:iCs/>
                <w:color w:val="000000"/>
              </w:rPr>
              <w:t>Projektų administravimo ir finansavimo taisyklių 2 priede nustatytus projektų bendruosius atrankos kriterijus.)</w:t>
            </w:r>
          </w:p>
        </w:tc>
      </w:tr>
      <w:tr w:rsidR="00B30CC6" w14:paraId="6774198B" w14:textId="77777777">
        <w:trPr>
          <w:trHeight w:val="429"/>
        </w:trPr>
        <w:tc>
          <w:tcPr>
            <w:tcW w:w="15252" w:type="dxa"/>
            <w:tcBorders>
              <w:top w:val="single" w:sz="4" w:space="0" w:color="auto"/>
              <w:left w:val="single" w:sz="4" w:space="0" w:color="auto"/>
              <w:bottom w:val="single" w:sz="4" w:space="0" w:color="auto"/>
              <w:right w:val="single" w:sz="4" w:space="0" w:color="auto"/>
            </w:tcBorders>
          </w:tcPr>
          <w:p w14:paraId="3CE63B0C" w14:textId="77777777" w:rsidR="00B30CC6" w:rsidRDefault="008457D3">
            <w:pPr>
              <w:ind w:firstLine="453"/>
              <w:jc w:val="both"/>
              <w:rPr>
                <w:i/>
                <w:sz w:val="22"/>
                <w:szCs w:val="22"/>
              </w:rPr>
            </w:pPr>
            <w:r>
              <w:t>Netaikoma.</w:t>
            </w:r>
          </w:p>
        </w:tc>
      </w:tr>
      <w:tr w:rsidR="00B30CC6" w14:paraId="0FA0D694"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6C04CFB2" w14:textId="77777777" w:rsidR="00B30CC6" w:rsidRDefault="008457D3">
            <w:pPr>
              <w:rPr>
                <w:szCs w:val="24"/>
              </w:rPr>
            </w:pPr>
            <w:r>
              <w:rPr>
                <w:b/>
                <w:szCs w:val="24"/>
              </w:rPr>
              <w:t>11.</w:t>
            </w:r>
            <w:r>
              <w:rPr>
                <w:szCs w:val="24"/>
              </w:rPr>
              <w:t xml:space="preserve"> </w:t>
            </w:r>
            <w:r>
              <w:rPr>
                <w:b/>
                <w:szCs w:val="24"/>
              </w:rPr>
              <w:t>Reikalavimai įgyvendinus projektų veiklas</w:t>
            </w:r>
          </w:p>
        </w:tc>
      </w:tr>
      <w:tr w:rsidR="00B30CC6" w14:paraId="52F4CD9B"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2854A96F" w14:textId="77777777" w:rsidR="00B30CC6" w:rsidRDefault="008457D3">
            <w:pPr>
              <w:ind w:firstLine="453"/>
              <w:jc w:val="both"/>
            </w:pPr>
            <w:r>
              <w:t>Papildomi reikalavimai įgyvendinus projekto veiklas, nenumatyti Investicijų programoje ir Projektų administravimo ir finansavimo taisyklėse, netaikomi.</w:t>
            </w:r>
          </w:p>
        </w:tc>
      </w:tr>
      <w:tr w:rsidR="00B30CC6" w14:paraId="24E16364"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14809BB0" w14:textId="77777777" w:rsidR="00B30CC6" w:rsidRDefault="008457D3">
            <w:pPr>
              <w:rPr>
                <w:szCs w:val="24"/>
              </w:rPr>
            </w:pPr>
            <w:r>
              <w:rPr>
                <w:b/>
                <w:szCs w:val="24"/>
              </w:rPr>
              <w:t>12.</w:t>
            </w:r>
            <w:r>
              <w:rPr>
                <w:szCs w:val="24"/>
              </w:rPr>
              <w:t xml:space="preserve"> </w:t>
            </w:r>
            <w:r>
              <w:rPr>
                <w:b/>
                <w:szCs w:val="24"/>
              </w:rPr>
              <w:t>Kiti reikalavimai</w:t>
            </w:r>
          </w:p>
        </w:tc>
      </w:tr>
      <w:tr w:rsidR="00B30CC6" w14:paraId="63B50A74"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75AEAC7F" w14:textId="77777777" w:rsidR="00B30CC6" w:rsidRDefault="008457D3">
            <w:pPr>
              <w:tabs>
                <w:tab w:val="left" w:pos="1134"/>
              </w:tabs>
              <w:ind w:firstLine="457"/>
              <w:jc w:val="both"/>
              <w:rPr>
                <w:szCs w:val="24"/>
              </w:rPr>
            </w:pPr>
            <w:r>
              <w:rPr>
                <w:color w:val="000000"/>
                <w:szCs w:val="24"/>
              </w:rPr>
              <w:t xml:space="preserve">12.1. </w:t>
            </w:r>
            <w:r>
              <w:rPr>
                <w:szCs w:val="24"/>
              </w:rPr>
              <w:t>Jeigu pareiškėjo įnašas arba įnašo dalis yra paskola, iki PĮP vertinimo pabaigos administruojančiajai institucijai pareiškėjas turi būti pateikęs skolintojo preliminarų sprendimą suteikti kreditą, o ne vėliau kaip iki projekto sutarties pasirašymo dienos pareiškėjas turi būti sudaręs paskolos sutartį ir pateikęs jos kopiją administruojančiajai institucijai. Jei pareiškėjas skolinasi ne iš kredito įstaigos (banko ar kredito unijos), kaip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491C74AE" w14:textId="77777777" w:rsidR="00B30CC6" w:rsidRDefault="008457D3">
            <w:pPr>
              <w:tabs>
                <w:tab w:val="left" w:pos="1134"/>
              </w:tabs>
              <w:ind w:firstLine="457"/>
              <w:jc w:val="both"/>
              <w:rPr>
                <w:i/>
                <w:sz w:val="22"/>
                <w:szCs w:val="22"/>
              </w:rPr>
            </w:pPr>
            <w:r>
              <w:rPr>
                <w:iCs/>
                <w:szCs w:val="24"/>
              </w:rPr>
              <w:t>12.2. Jeigu projekto vertė viršija 10 000 000 (dešimt milijonų) eurų, projekto vykdytojas privalo surengti komunikacinį renginį ar veiklą, laiku įtraukiant Europos Komisiją ir vadovaujančiąją instituciją.</w:t>
            </w:r>
          </w:p>
        </w:tc>
      </w:tr>
      <w:tr w:rsidR="00B30CC6" w14:paraId="5E1422B3"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335EFCC7" w14:textId="77777777" w:rsidR="00B30CC6" w:rsidRDefault="008457D3">
            <w:pPr>
              <w:rPr>
                <w:b/>
                <w:szCs w:val="24"/>
              </w:rPr>
            </w:pPr>
            <w:r>
              <w:rPr>
                <w:b/>
                <w:szCs w:val="24"/>
              </w:rPr>
              <w:t>IŠLAIDŲ TINKAMUMO FINANSUOTI REIKALAVIMAI</w:t>
            </w:r>
          </w:p>
        </w:tc>
      </w:tr>
      <w:tr w:rsidR="00B30CC6" w14:paraId="79D96CD6"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45842703" w14:textId="77777777" w:rsidR="00B30CC6" w:rsidRDefault="008457D3">
            <w:pPr>
              <w:jc w:val="both"/>
              <w:rPr>
                <w:b/>
                <w:szCs w:val="24"/>
              </w:rPr>
            </w:pPr>
            <w:r>
              <w:rPr>
                <w:b/>
                <w:szCs w:val="24"/>
              </w:rPr>
              <w:t>13. Išlaidų tinkamumo finansuoti reikalavimai</w:t>
            </w:r>
          </w:p>
        </w:tc>
      </w:tr>
      <w:tr w:rsidR="00B30CC6" w14:paraId="17790A2A"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25314A46" w14:textId="77777777" w:rsidR="00B30CC6" w:rsidRDefault="008457D3">
            <w:pPr>
              <w:ind w:firstLine="426"/>
              <w:jc w:val="both"/>
              <w:rPr>
                <w:szCs w:val="24"/>
              </w:rPr>
            </w:pPr>
            <w:r>
              <w:rPr>
                <w:szCs w:val="24"/>
              </w:rPr>
              <w:lastRenderedPageBreak/>
              <w:t xml:space="preserve">13.1. Išlaidos turi atitikti Sanglaudos fondo finansavimo sritį, nustatytą Reglamento (ES) 2021/1058  6 straipsnio 1 dalies a) punkte ir 7 straipsnio 1 dalyje išvardytas netinkamų finansuoti išlaidų nuostatas, Reglamento (ES) 2021/1060 63 straipsnyje nurodytas tinkamas finansuoti ir 64 straipsnyje nurodytas netinkamas finansuoti išlaidas. </w:t>
            </w:r>
          </w:p>
          <w:p w14:paraId="6EFB3512" w14:textId="77777777" w:rsidR="00B30CC6" w:rsidRDefault="008457D3">
            <w:pPr>
              <w:ind w:firstLine="426"/>
              <w:jc w:val="both"/>
              <w:rPr>
                <w:szCs w:val="24"/>
              </w:rPr>
            </w:pPr>
            <w:r>
              <w:rPr>
                <w:szCs w:val="24"/>
              </w:rPr>
              <w:t>13.2. Išlaidos turi atitikti Aprašo 8 punkte nustatytus tinkamumo reikalavimus, Projektų administravimo ir finansavimo taisyklių  VII skyriuje nustatytus reikalavimus, taikomus Investicijų programos lėšomis finansuojamiems projektams.</w:t>
            </w:r>
          </w:p>
          <w:p w14:paraId="362FE4FB" w14:textId="77777777" w:rsidR="00B30CC6" w:rsidRDefault="008457D3">
            <w:pPr>
              <w:ind w:firstLine="426"/>
              <w:jc w:val="both"/>
              <w:rPr>
                <w:color w:val="000000"/>
                <w:szCs w:val="24"/>
              </w:rPr>
            </w:pPr>
            <w:r>
              <w:rPr>
                <w:color w:val="000000"/>
                <w:szCs w:val="24"/>
              </w:rPr>
              <w:t>13.3. Kryžminis finansavimas netaikomas.</w:t>
            </w:r>
          </w:p>
          <w:p w14:paraId="66704B52" w14:textId="77777777" w:rsidR="00B30CC6" w:rsidRDefault="008457D3">
            <w:pPr>
              <w:ind w:firstLine="426"/>
              <w:jc w:val="both"/>
              <w:rPr>
                <w:color w:val="000000"/>
                <w:shd w:val="clear" w:color="auto" w:fill="FFFFFF"/>
              </w:rPr>
            </w:pPr>
            <w:r>
              <w:rPr>
                <w:color w:val="000000"/>
                <w:szCs w:val="24"/>
              </w:rPr>
              <w:t xml:space="preserve">13.4. Tinkamos finansuoti plastiko atliekų perdirbimo </w:t>
            </w:r>
            <w:r>
              <w:rPr>
                <w:color w:val="000000"/>
                <w:shd w:val="clear" w:color="auto" w:fill="FFFFFF"/>
              </w:rPr>
              <w:t>įrangos ir įrenginių įsigijimo išlaidos (įskaitant jų pervežimo, projektavimo, montavimo, instaliavimo, derinimo, paruošimo naudoti, išbandymo, paleidimo, mokymo naudotis, saugos instruktažo ir kitas išlaidas, kai jos būtinos ruošiant įrangą ir įrenginius naudoti).</w:t>
            </w:r>
          </w:p>
          <w:p w14:paraId="7D067655" w14:textId="77777777" w:rsidR="00B30CC6" w:rsidRDefault="008457D3">
            <w:pPr>
              <w:ind w:firstLine="450"/>
              <w:jc w:val="both"/>
              <w:rPr>
                <w:color w:val="000000"/>
                <w:shd w:val="clear" w:color="auto" w:fill="FFFFFF"/>
              </w:rPr>
            </w:pPr>
            <w:r>
              <w:rPr>
                <w:szCs w:val="24"/>
                <w:lang w:eastAsia="lt-LT"/>
              </w:rPr>
              <w:t xml:space="preserve">13.5. </w:t>
            </w:r>
            <w:r>
              <w:rPr>
                <w:color w:val="000000"/>
                <w:shd w:val="clear" w:color="auto" w:fill="FFFFFF"/>
              </w:rPr>
              <w:t>Netinkamos finansuoti išlaidos:</w:t>
            </w:r>
          </w:p>
          <w:p w14:paraId="7BF68A25" w14:textId="77777777" w:rsidR="00B30CC6" w:rsidRDefault="008457D3">
            <w:pPr>
              <w:ind w:firstLine="450"/>
              <w:jc w:val="both"/>
              <w:rPr>
                <w:lang w:eastAsia="lt-LT"/>
              </w:rPr>
            </w:pPr>
            <w:r>
              <w:rPr>
                <w:color w:val="000000"/>
                <w:shd w:val="clear" w:color="auto" w:fill="FFFFFF"/>
              </w:rPr>
              <w:t>13.5.1. </w:t>
            </w:r>
            <w:r>
              <w:rPr>
                <w:color w:val="000000"/>
              </w:rPr>
              <w:t>transporto priemonių įsigijimo, nuomos ir lizingo (finansinės nuomos) išlaidos</w:t>
            </w:r>
            <w:r>
              <w:rPr>
                <w:lang w:eastAsia="lt-LT"/>
              </w:rPr>
              <w:t>;</w:t>
            </w:r>
          </w:p>
          <w:p w14:paraId="3C1EA39B" w14:textId="77777777" w:rsidR="00B30CC6" w:rsidRDefault="008457D3">
            <w:pPr>
              <w:ind w:firstLine="450"/>
              <w:jc w:val="both"/>
              <w:rPr>
                <w:color w:val="000000"/>
                <w:shd w:val="clear" w:color="auto" w:fill="FFFFFF"/>
              </w:rPr>
            </w:pPr>
            <w:r>
              <w:rPr>
                <w:color w:val="000000"/>
                <w:shd w:val="clear" w:color="auto" w:fill="FFFFFF"/>
              </w:rPr>
              <w:t>13.5.2. projekto vykdymas;</w:t>
            </w:r>
          </w:p>
          <w:p w14:paraId="7E773604" w14:textId="77777777" w:rsidR="00B30CC6" w:rsidRDefault="008457D3">
            <w:pPr>
              <w:ind w:firstLine="450"/>
              <w:jc w:val="both"/>
              <w:rPr>
                <w:color w:val="000000"/>
                <w:shd w:val="clear" w:color="auto" w:fill="FFFFFF"/>
              </w:rPr>
            </w:pPr>
            <w:r>
              <w:rPr>
                <w:color w:val="000000"/>
                <w:shd w:val="clear" w:color="auto" w:fill="FFFFFF"/>
              </w:rPr>
              <w:t>13.5.3. informavimas apie projektą;</w:t>
            </w:r>
          </w:p>
          <w:p w14:paraId="3E6026F2" w14:textId="77777777" w:rsidR="00B30CC6" w:rsidRDefault="008457D3">
            <w:pPr>
              <w:ind w:firstLine="450"/>
              <w:jc w:val="both"/>
              <w:rPr>
                <w:color w:val="000000"/>
                <w:shd w:val="clear" w:color="auto" w:fill="FFFFFF"/>
              </w:rPr>
            </w:pPr>
            <w:r>
              <w:rPr>
                <w:color w:val="000000"/>
                <w:shd w:val="clear" w:color="auto" w:fill="FFFFFF"/>
              </w:rPr>
              <w:t>13.5.4. netiesioginės išlaidos ir kitos išlaidos pagal fiksuotąją projekto išlaidų normą;</w:t>
            </w:r>
          </w:p>
          <w:p w14:paraId="09C2F68C" w14:textId="77777777" w:rsidR="00B30CC6" w:rsidRDefault="008457D3">
            <w:pPr>
              <w:ind w:firstLine="450"/>
              <w:jc w:val="both"/>
              <w:rPr>
                <w:sz w:val="22"/>
                <w:szCs w:val="22"/>
              </w:rPr>
            </w:pPr>
            <w:r>
              <w:rPr>
                <w:color w:val="000000"/>
                <w:shd w:val="clear" w:color="auto" w:fill="FFFFFF"/>
              </w:rPr>
              <w:t xml:space="preserve">13.5.5. kitos išlaidos, nurodytos </w:t>
            </w:r>
            <w:r>
              <w:rPr>
                <w:szCs w:val="24"/>
              </w:rPr>
              <w:t xml:space="preserve">Projektų administravimo ir finansavimo taisyklių  </w:t>
            </w:r>
            <w:r>
              <w:rPr>
                <w:color w:val="000000"/>
                <w:shd w:val="clear" w:color="auto" w:fill="FFFFFF"/>
              </w:rPr>
              <w:t>VII skyriaus III skirsnyje „Netinkamos finansuoti išlaidos“.</w:t>
            </w:r>
          </w:p>
        </w:tc>
      </w:tr>
      <w:tr w:rsidR="00B30CC6" w14:paraId="062ABB92" w14:textId="77777777">
        <w:trPr>
          <w:trHeight w:val="349"/>
        </w:trPr>
        <w:tc>
          <w:tcPr>
            <w:tcW w:w="15252" w:type="dxa"/>
            <w:tcBorders>
              <w:top w:val="single" w:sz="4" w:space="0" w:color="auto"/>
              <w:left w:val="single" w:sz="4" w:space="0" w:color="auto"/>
              <w:bottom w:val="single" w:sz="4" w:space="0" w:color="auto"/>
              <w:right w:val="single" w:sz="4" w:space="0" w:color="auto"/>
            </w:tcBorders>
          </w:tcPr>
          <w:p w14:paraId="1987B4AB" w14:textId="77777777" w:rsidR="00B30CC6" w:rsidRDefault="008457D3">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B30CC6" w14:paraId="03A59536" w14:textId="77777777">
        <w:trPr>
          <w:trHeight w:val="300"/>
        </w:trPr>
        <w:tc>
          <w:tcPr>
            <w:tcW w:w="15252" w:type="dxa"/>
            <w:tcBorders>
              <w:top w:val="single" w:sz="4" w:space="0" w:color="auto"/>
              <w:left w:val="single" w:sz="4" w:space="0" w:color="auto"/>
              <w:bottom w:val="single" w:sz="4" w:space="0" w:color="auto"/>
              <w:right w:val="single" w:sz="4" w:space="0" w:color="auto"/>
            </w:tcBorders>
          </w:tcPr>
          <w:p w14:paraId="306A9367" w14:textId="77777777" w:rsidR="00B30CC6" w:rsidRDefault="008457D3">
            <w:pPr>
              <w:ind w:firstLine="453"/>
              <w:jc w:val="both"/>
              <w:rPr>
                <w:i/>
                <w:iCs/>
                <w:szCs w:val="24"/>
              </w:rPr>
            </w:pPr>
            <w:r>
              <w:rPr>
                <w:szCs w:val="24"/>
              </w:rPr>
              <w:t>Netaikoma</w:t>
            </w:r>
            <w:r>
              <w:rPr>
                <w:i/>
                <w:iCs/>
                <w:szCs w:val="24"/>
              </w:rPr>
              <w:t>.</w:t>
            </w:r>
          </w:p>
        </w:tc>
      </w:tr>
    </w:tbl>
    <w:p w14:paraId="0259F457" w14:textId="77777777" w:rsidR="00B30CC6" w:rsidRDefault="00B30CC6"/>
    <w:p w14:paraId="4FFF582A" w14:textId="77777777" w:rsidR="00B30CC6" w:rsidRDefault="008457D3">
      <w:pPr>
        <w:spacing w:line="276" w:lineRule="auto"/>
        <w:jc w:val="center"/>
        <w:rPr>
          <w:rFonts w:eastAsia="Calibri"/>
          <w:szCs w:val="24"/>
        </w:rPr>
      </w:pPr>
      <w:r>
        <w:rPr>
          <w:rFonts w:eastAsia="Calibri"/>
          <w:szCs w:val="24"/>
        </w:rPr>
        <w:t>________________</w:t>
      </w:r>
    </w:p>
    <w:p w14:paraId="11E623B2" w14:textId="77777777" w:rsidR="00B30CC6" w:rsidRDefault="00B30CC6">
      <w:pPr>
        <w:rPr>
          <w:rFonts w:eastAsia="Calibri"/>
          <w:szCs w:val="24"/>
        </w:rPr>
        <w:sectPr w:rsidR="00B30CC6">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1134" w:left="1134" w:header="567" w:footer="567" w:gutter="0"/>
          <w:pgNumType w:start="1"/>
          <w:cols w:space="1296"/>
          <w:titlePg/>
          <w:docGrid w:linePitch="360"/>
        </w:sectPr>
      </w:pPr>
    </w:p>
    <w:p w14:paraId="44F42560" w14:textId="77777777" w:rsidR="00B30CC6" w:rsidRDefault="00B30CC6">
      <w:pPr>
        <w:tabs>
          <w:tab w:val="center" w:pos="4680"/>
          <w:tab w:val="right" w:pos="9360"/>
        </w:tabs>
        <w:jc w:val="center"/>
        <w:rPr>
          <w:sz w:val="22"/>
          <w:szCs w:val="22"/>
          <w:lang w:eastAsia="lt-LT"/>
        </w:rPr>
      </w:pPr>
    </w:p>
    <w:p w14:paraId="654AB92D" w14:textId="77777777" w:rsidR="00B30CC6" w:rsidRDefault="00B30CC6">
      <w:pPr>
        <w:tabs>
          <w:tab w:val="center" w:pos="4986"/>
          <w:tab w:val="right" w:pos="9972"/>
        </w:tabs>
      </w:pPr>
    </w:p>
    <w:p w14:paraId="7EAEE35D" w14:textId="77777777" w:rsidR="00B30CC6" w:rsidRDefault="008457D3">
      <w:pPr>
        <w:ind w:left="10206"/>
        <w:rPr>
          <w:szCs w:val="24"/>
        </w:rPr>
      </w:pPr>
      <w:r>
        <w:rPr>
          <w:szCs w:val="24"/>
        </w:rPr>
        <w:t>Pažangos priemonės Nr. 02-001-06-10-02</w:t>
      </w:r>
    </w:p>
    <w:p w14:paraId="165555D5" w14:textId="77777777" w:rsidR="00B30CC6" w:rsidRDefault="008457D3">
      <w:pPr>
        <w:ind w:left="10206"/>
        <w:rPr>
          <w:szCs w:val="24"/>
        </w:rPr>
      </w:pPr>
      <w:r>
        <w:rPr>
          <w:szCs w:val="24"/>
        </w:rPr>
        <w:t xml:space="preserve">„Skatinti atliekų perdirbimą ir antrinių žaliavų panaudojimą“ veiklos „Finansuoti atliekų paruošimo perdirbti ir perdirbimo infrastruktūros modernizavimą, plėtrą, naujų įrenginių diegimą“ </w:t>
      </w:r>
      <w:proofErr w:type="spellStart"/>
      <w:r>
        <w:rPr>
          <w:szCs w:val="24"/>
        </w:rPr>
        <w:t>poveiklės</w:t>
      </w:r>
      <w:proofErr w:type="spellEnd"/>
      <w:r>
        <w:rPr>
          <w:szCs w:val="24"/>
        </w:rPr>
        <w:t xml:space="preserve"> „Plastiko atliekų perdirbimo pajėgumų plėtra“ projektų finansavimo sąlygų aprašo </w:t>
      </w:r>
    </w:p>
    <w:p w14:paraId="62CA8758" w14:textId="77777777" w:rsidR="00B30CC6" w:rsidRDefault="008457D3">
      <w:pPr>
        <w:ind w:left="10206"/>
        <w:rPr>
          <w:szCs w:val="24"/>
        </w:rPr>
      </w:pPr>
      <w:r>
        <w:rPr>
          <w:szCs w:val="24"/>
        </w:rPr>
        <w:t xml:space="preserve">1 priedas </w:t>
      </w:r>
    </w:p>
    <w:p w14:paraId="0EB7394D" w14:textId="77777777" w:rsidR="00B30CC6" w:rsidRDefault="00B30CC6">
      <w:pPr>
        <w:spacing w:line="276" w:lineRule="auto"/>
        <w:jc w:val="center"/>
        <w:rPr>
          <w:b/>
          <w:bCs/>
          <w:szCs w:val="24"/>
        </w:rPr>
      </w:pPr>
    </w:p>
    <w:p w14:paraId="261DFBE4" w14:textId="77777777" w:rsidR="00B30CC6" w:rsidRDefault="008457D3">
      <w:pPr>
        <w:keepNext/>
        <w:keepLines/>
        <w:jc w:val="center"/>
        <w:rPr>
          <w:b/>
          <w:bCs/>
          <w:szCs w:val="24"/>
        </w:rPr>
      </w:pPr>
      <w:r>
        <w:rPr>
          <w:b/>
          <w:bCs/>
          <w:szCs w:val="24"/>
        </w:rPr>
        <w:t>PROJEKTO ATITIKTIES REIKŠMINGOS ŽALOS NEDARYMO HORIZONTALIAJAM PRINCIPUI VERTINIMO REIKALAVIMŲ APRAŠAS</w:t>
      </w:r>
    </w:p>
    <w:p w14:paraId="67552727" w14:textId="77777777" w:rsidR="00B30CC6" w:rsidRDefault="00B30CC6">
      <w:pPr>
        <w:spacing w:line="276" w:lineRule="auto"/>
        <w:jc w:val="center"/>
        <w:rPr>
          <w:b/>
          <w:bCs/>
          <w:szCs w:val="24"/>
        </w:rPr>
      </w:pPr>
    </w:p>
    <w:p w14:paraId="48CBEE64" w14:textId="77777777" w:rsidR="00B30CC6" w:rsidRDefault="008457D3">
      <w:pPr>
        <w:spacing w:line="276" w:lineRule="auto"/>
        <w:jc w:val="center"/>
        <w:rPr>
          <w:bCs/>
          <w:szCs w:val="24"/>
        </w:rPr>
      </w:pPr>
      <w:r>
        <w:rPr>
          <w:szCs w:val="24"/>
        </w:rPr>
        <w:t>Pažangos priemonės</w:t>
      </w:r>
      <w:r>
        <w:rPr>
          <w:b/>
          <w:bCs/>
          <w:szCs w:val="24"/>
        </w:rPr>
        <w:t xml:space="preserve"> </w:t>
      </w:r>
      <w:r>
        <w:rPr>
          <w:bCs/>
          <w:szCs w:val="24"/>
        </w:rPr>
        <w:t xml:space="preserve">02-001-06-10-02 „Skatinti atliekų perdirbimą ir antrinių žaliavų panaudojimą“ </w:t>
      </w:r>
    </w:p>
    <w:p w14:paraId="52854965" w14:textId="77777777" w:rsidR="00B30CC6" w:rsidRDefault="008457D3">
      <w:pPr>
        <w:spacing w:line="276" w:lineRule="auto"/>
        <w:jc w:val="center"/>
        <w:rPr>
          <w:bCs/>
          <w:szCs w:val="24"/>
        </w:rPr>
      </w:pPr>
      <w:r>
        <w:rPr>
          <w:bCs/>
          <w:szCs w:val="24"/>
        </w:rPr>
        <w:t xml:space="preserve">veiklos „Finansuoti atliekų paruošimo perdirbti ir perdirbimo infrastruktūros modernizavimą, plėtrą, naujų įrenginių diegimą“ </w:t>
      </w:r>
    </w:p>
    <w:p w14:paraId="5E5D8414" w14:textId="77777777" w:rsidR="00B30CC6" w:rsidRDefault="008457D3">
      <w:pPr>
        <w:spacing w:line="276" w:lineRule="auto"/>
        <w:jc w:val="center"/>
        <w:rPr>
          <w:b/>
          <w:bCs/>
          <w:szCs w:val="24"/>
        </w:rPr>
      </w:pPr>
      <w:proofErr w:type="spellStart"/>
      <w:r>
        <w:rPr>
          <w:bCs/>
          <w:szCs w:val="24"/>
        </w:rPr>
        <w:t>poveiklė</w:t>
      </w:r>
      <w:proofErr w:type="spellEnd"/>
      <w:r>
        <w:rPr>
          <w:bCs/>
          <w:szCs w:val="24"/>
        </w:rPr>
        <w:t xml:space="preserve"> „Plastiko atliekų perdirbimo pajėgumų plėtra“</w:t>
      </w:r>
    </w:p>
    <w:p w14:paraId="44A0CBAE" w14:textId="77777777" w:rsidR="00B30CC6" w:rsidRDefault="00B30CC6">
      <w:pPr>
        <w:spacing w:line="276" w:lineRule="auto"/>
        <w:jc w:val="center"/>
        <w:rPr>
          <w:b/>
          <w:bCs/>
          <w:szCs w:val="24"/>
        </w:rPr>
      </w:pPr>
    </w:p>
    <w:p w14:paraId="67B2B8EF" w14:textId="77777777" w:rsidR="00B30CC6" w:rsidRDefault="008457D3">
      <w:pPr>
        <w:spacing w:line="276" w:lineRule="auto"/>
        <w:ind w:firstLine="567"/>
        <w:rPr>
          <w:bCs/>
          <w:szCs w:val="24"/>
        </w:rPr>
      </w:pPr>
      <w:r>
        <w:rPr>
          <w:bCs/>
          <w:szCs w:val="24"/>
        </w:rPr>
        <w:t xml:space="preserve">Finansavimo šaltinis, pagal kurį finansuojamas projektas: </w:t>
      </w:r>
    </w:p>
    <w:p w14:paraId="4E6DAA26" w14:textId="77777777" w:rsidR="00B30CC6" w:rsidRDefault="008457D3">
      <w:pPr>
        <w:spacing w:line="276" w:lineRule="auto"/>
        <w:ind w:firstLine="567"/>
        <w:rPr>
          <w:bCs/>
          <w:szCs w:val="24"/>
        </w:rPr>
      </w:pPr>
      <w:r>
        <w:rPr>
          <w:szCs w:val="24"/>
        </w:rPr>
        <w:t xml:space="preserve"> </w:t>
      </w:r>
      <w:r>
        <w:rPr>
          <w:bCs/>
          <w:szCs w:val="24"/>
        </w:rPr>
        <w:t>Ekonomikos gaivinimo ir atsparumo didinimo priemonė (toliau – EGADP)</w:t>
      </w:r>
    </w:p>
    <w:p w14:paraId="60256146" w14:textId="77777777" w:rsidR="00B30CC6" w:rsidRDefault="008457D3">
      <w:pPr>
        <w:spacing w:line="276" w:lineRule="auto"/>
        <w:ind w:firstLine="629"/>
        <w:rPr>
          <w:bCs/>
          <w:szCs w:val="24"/>
        </w:rPr>
      </w:pPr>
      <w:r>
        <w:rPr>
          <w:szCs w:val="24"/>
        </w:rPr>
        <w:t xml:space="preserve">x </w:t>
      </w:r>
      <w:r>
        <w:rPr>
          <w:bCs/>
          <w:szCs w:val="24"/>
        </w:rPr>
        <w:t xml:space="preserve">2021–2027 metų </w:t>
      </w:r>
      <w:r>
        <w:rPr>
          <w:szCs w:val="24"/>
        </w:rPr>
        <w:t>Europos Sąjungos fondų i</w:t>
      </w:r>
      <w:r>
        <w:rPr>
          <w:bCs/>
          <w:szCs w:val="24"/>
        </w:rPr>
        <w:t>nvesticijų programa (toliau – ESFIP)</w:t>
      </w:r>
      <w:r>
        <w:rPr>
          <w:szCs w:val="24"/>
        </w:rPr>
        <w:t xml:space="preserve"> </w:t>
      </w:r>
    </w:p>
    <w:p w14:paraId="1511A2BC" w14:textId="77777777" w:rsidR="00B30CC6" w:rsidRDefault="00B30CC6">
      <w:pPr>
        <w:spacing w:line="276" w:lineRule="auto"/>
        <w:jc w:val="center"/>
        <w:rPr>
          <w:bCs/>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654"/>
        <w:gridCol w:w="5529"/>
      </w:tblGrid>
      <w:tr w:rsidR="00B30CC6" w14:paraId="3FC6DAAF" w14:textId="77777777">
        <w:tc>
          <w:tcPr>
            <w:tcW w:w="2269" w:type="dxa"/>
          </w:tcPr>
          <w:p w14:paraId="609CB3C7" w14:textId="77777777" w:rsidR="00B30CC6" w:rsidRDefault="008457D3">
            <w:pPr>
              <w:jc w:val="center"/>
              <w:rPr>
                <w:b/>
                <w:sz w:val="22"/>
                <w:szCs w:val="22"/>
              </w:rPr>
            </w:pPr>
            <w:r>
              <w:rPr>
                <w:b/>
                <w:sz w:val="22"/>
                <w:szCs w:val="22"/>
              </w:rPr>
              <w:t>Aplinkos tikslai</w:t>
            </w:r>
          </w:p>
          <w:p w14:paraId="76A9BCF2" w14:textId="77777777" w:rsidR="00B30CC6" w:rsidRDefault="00B30CC6">
            <w:pPr>
              <w:jc w:val="center"/>
              <w:rPr>
                <w:b/>
                <w:sz w:val="22"/>
                <w:szCs w:val="22"/>
              </w:rPr>
            </w:pPr>
          </w:p>
        </w:tc>
        <w:tc>
          <w:tcPr>
            <w:tcW w:w="7654" w:type="dxa"/>
          </w:tcPr>
          <w:p w14:paraId="68C28014" w14:textId="77777777" w:rsidR="00B30CC6" w:rsidRDefault="008457D3">
            <w:pPr>
              <w:jc w:val="center"/>
              <w:rPr>
                <w:b/>
                <w:sz w:val="22"/>
                <w:szCs w:val="22"/>
              </w:rPr>
            </w:pPr>
            <w:r>
              <w:rPr>
                <w:b/>
                <w:sz w:val="22"/>
                <w:szCs w:val="22"/>
              </w:rPr>
              <w:t>Su Europos Komisija suderintas pagrindimas</w:t>
            </w:r>
          </w:p>
        </w:tc>
        <w:tc>
          <w:tcPr>
            <w:tcW w:w="5529" w:type="dxa"/>
          </w:tcPr>
          <w:p w14:paraId="08B87C53" w14:textId="77777777" w:rsidR="00B30CC6" w:rsidRDefault="008457D3">
            <w:pPr>
              <w:jc w:val="center"/>
              <w:rPr>
                <w:i/>
                <w:iCs/>
                <w:sz w:val="22"/>
                <w:szCs w:val="22"/>
              </w:rPr>
            </w:pPr>
            <w:r>
              <w:rPr>
                <w:b/>
                <w:bCs/>
                <w:sz w:val="22"/>
                <w:szCs w:val="22"/>
              </w:rPr>
              <w:t>Pagrindimo dokumentai</w:t>
            </w:r>
          </w:p>
          <w:p w14:paraId="288635B3" w14:textId="77777777" w:rsidR="00B30CC6" w:rsidRDefault="00B30CC6">
            <w:pPr>
              <w:ind w:firstLine="208"/>
              <w:jc w:val="center"/>
              <w:rPr>
                <w:i/>
                <w:sz w:val="22"/>
                <w:szCs w:val="22"/>
              </w:rPr>
            </w:pPr>
          </w:p>
        </w:tc>
      </w:tr>
      <w:tr w:rsidR="00B30CC6" w14:paraId="103ABFCE" w14:textId="77777777">
        <w:tc>
          <w:tcPr>
            <w:tcW w:w="2269" w:type="dxa"/>
          </w:tcPr>
          <w:p w14:paraId="4AC0506D" w14:textId="77777777" w:rsidR="00B30CC6" w:rsidRDefault="008457D3">
            <w:pPr>
              <w:tabs>
                <w:tab w:val="left" w:pos="343"/>
              </w:tabs>
              <w:jc w:val="both"/>
              <w:rPr>
                <w:sz w:val="22"/>
                <w:szCs w:val="22"/>
              </w:rPr>
            </w:pPr>
            <w:r>
              <w:rPr>
                <w:sz w:val="22"/>
                <w:szCs w:val="22"/>
              </w:rPr>
              <w:t>1.</w:t>
            </w:r>
            <w:r>
              <w:rPr>
                <w:sz w:val="22"/>
                <w:szCs w:val="22"/>
              </w:rPr>
              <w:tab/>
              <w:t>Klimato kaitos švelninimas</w:t>
            </w:r>
          </w:p>
        </w:tc>
        <w:tc>
          <w:tcPr>
            <w:tcW w:w="7654" w:type="dxa"/>
          </w:tcPr>
          <w:p w14:paraId="4EDA522B" w14:textId="77777777" w:rsidR="00B30CC6" w:rsidRDefault="008457D3">
            <w:pPr>
              <w:ind w:firstLine="317"/>
              <w:jc w:val="both"/>
              <w:rPr>
                <w:sz w:val="22"/>
                <w:szCs w:val="22"/>
              </w:rPr>
            </w:pPr>
            <w:r>
              <w:rPr>
                <w:sz w:val="22"/>
                <w:szCs w:val="22"/>
              </w:rPr>
              <w:t xml:space="preserve">Planuojama skirti prioritetą plastiko atliekų paruošimui perdirbti ir perdirbimui. </w:t>
            </w:r>
          </w:p>
          <w:p w14:paraId="288F1D08" w14:textId="77777777" w:rsidR="00B30CC6" w:rsidRDefault="008457D3">
            <w:pPr>
              <w:ind w:firstLine="317"/>
              <w:jc w:val="both"/>
              <w:rPr>
                <w:sz w:val="22"/>
                <w:szCs w:val="22"/>
              </w:rPr>
            </w:pPr>
            <w:r>
              <w:rPr>
                <w:sz w:val="22"/>
                <w:szCs w:val="22"/>
              </w:rPr>
              <w:t>Kuriami ir rekonstruojami atliekų paruošimo perdirbti ir perdirbimo pajėgumai turės atitikti:</w:t>
            </w:r>
          </w:p>
          <w:p w14:paraId="1559747B" w14:textId="77777777" w:rsidR="00B30CC6" w:rsidRDefault="008457D3">
            <w:pPr>
              <w:tabs>
                <w:tab w:val="left" w:pos="602"/>
              </w:tabs>
              <w:ind w:firstLine="317"/>
              <w:jc w:val="both"/>
              <w:rPr>
                <w:sz w:val="22"/>
                <w:szCs w:val="22"/>
              </w:rPr>
            </w:pPr>
            <w:r>
              <w:rPr>
                <w:sz w:val="22"/>
                <w:szCs w:val="22"/>
              </w:rPr>
              <w:t>1.</w:t>
            </w:r>
            <w:r>
              <w:rPr>
                <w:sz w:val="22"/>
                <w:szCs w:val="22"/>
              </w:rPr>
              <w:tab/>
              <w:t>2008 m. lapkričio 19 d. Europos Parlamento ir Tarybos direktyvą 2008/98/EB dėl atliekų ir panaikinančią kai kurias direktyvas su paskutiniais pakeitimais, padarytais 2018 m. gegužės 30 d. Europos Parlamento ir Tarybos direktyva (ES) 2018/851.</w:t>
            </w:r>
          </w:p>
          <w:p w14:paraId="23D64B7B" w14:textId="77777777" w:rsidR="00B30CC6" w:rsidRDefault="008457D3">
            <w:pPr>
              <w:tabs>
                <w:tab w:val="left" w:pos="602"/>
              </w:tabs>
              <w:ind w:firstLine="317"/>
              <w:jc w:val="both"/>
              <w:rPr>
                <w:sz w:val="22"/>
                <w:szCs w:val="22"/>
              </w:rPr>
            </w:pPr>
            <w:r>
              <w:rPr>
                <w:sz w:val="22"/>
                <w:szCs w:val="22"/>
              </w:rPr>
              <w:t>2.</w:t>
            </w:r>
            <w:r>
              <w:rPr>
                <w:sz w:val="22"/>
                <w:szCs w:val="22"/>
              </w:rPr>
              <w:tab/>
              <w:t>1996 m. rugsėjo 24 d. Tarybos direktyvą 96/61/EB dėl taršos integruotos prevencijos ir kontrolės su paskutiniais pakeitimais, padarytais 2006 m. sausio 18 d. Europos Parlamento ir Tarybos reglamentu (EB) Nr. 166/2006.</w:t>
            </w:r>
          </w:p>
          <w:p w14:paraId="6F1A7B62" w14:textId="77777777" w:rsidR="00B30CC6" w:rsidRDefault="008457D3">
            <w:pPr>
              <w:tabs>
                <w:tab w:val="left" w:pos="602"/>
              </w:tabs>
              <w:ind w:firstLine="317"/>
              <w:jc w:val="both"/>
              <w:rPr>
                <w:sz w:val="22"/>
                <w:szCs w:val="22"/>
              </w:rPr>
            </w:pPr>
            <w:r>
              <w:rPr>
                <w:sz w:val="22"/>
                <w:szCs w:val="22"/>
              </w:rPr>
              <w:lastRenderedPageBreak/>
              <w:t>3.</w:t>
            </w:r>
            <w:r>
              <w:rPr>
                <w:sz w:val="22"/>
                <w:szCs w:val="22"/>
              </w:rPr>
              <w:tab/>
              <w:t xml:space="preserve">Kuriama infrastruktūra turi atitikti Statybos techninio reglamento ir Europos Parlamento ir Tarybos 2010 m. gegužės 19 d. direktyvos 2010/31/ES dėl pastatų energinio naudingumo reikalavimus, susijusius su šiltnamio efektą sukeliančių dujų (toliau – ŠESD) emisija, ir beveik energijos nenaudojančių pastatų projektavimo, statybos ir eksploatacijos (angl. </w:t>
            </w:r>
            <w:proofErr w:type="spellStart"/>
            <w:r>
              <w:rPr>
                <w:i/>
                <w:iCs/>
                <w:sz w:val="22"/>
                <w:szCs w:val="22"/>
              </w:rPr>
              <w:t>Nearly</w:t>
            </w:r>
            <w:proofErr w:type="spellEnd"/>
            <w:r>
              <w:rPr>
                <w:i/>
                <w:iCs/>
                <w:sz w:val="22"/>
                <w:szCs w:val="22"/>
              </w:rPr>
              <w:t xml:space="preserve"> </w:t>
            </w:r>
            <w:proofErr w:type="spellStart"/>
            <w:r>
              <w:rPr>
                <w:i/>
                <w:iCs/>
                <w:sz w:val="22"/>
                <w:szCs w:val="22"/>
              </w:rPr>
              <w:t>Zero</w:t>
            </w:r>
            <w:proofErr w:type="spellEnd"/>
            <w:r>
              <w:rPr>
                <w:i/>
                <w:iCs/>
                <w:sz w:val="22"/>
                <w:szCs w:val="22"/>
              </w:rPr>
              <w:t xml:space="preserve"> </w:t>
            </w:r>
            <w:proofErr w:type="spellStart"/>
            <w:r>
              <w:rPr>
                <w:i/>
                <w:iCs/>
                <w:sz w:val="22"/>
                <w:szCs w:val="22"/>
              </w:rPr>
              <w:t>Energy</w:t>
            </w:r>
            <w:proofErr w:type="spellEnd"/>
            <w:r>
              <w:rPr>
                <w:i/>
                <w:iCs/>
                <w:sz w:val="22"/>
                <w:szCs w:val="22"/>
              </w:rPr>
              <w:t xml:space="preserve"> </w:t>
            </w:r>
            <w:proofErr w:type="spellStart"/>
            <w:r>
              <w:rPr>
                <w:i/>
                <w:iCs/>
                <w:sz w:val="22"/>
                <w:szCs w:val="22"/>
              </w:rPr>
              <w:t>Building</w:t>
            </w:r>
            <w:proofErr w:type="spellEnd"/>
            <w:r>
              <w:rPr>
                <w:sz w:val="22"/>
                <w:szCs w:val="22"/>
              </w:rPr>
              <w:t>, NZEB) standartą.</w:t>
            </w:r>
          </w:p>
          <w:p w14:paraId="65FC464D" w14:textId="77777777" w:rsidR="00B30CC6" w:rsidRDefault="008457D3">
            <w:pPr>
              <w:ind w:firstLine="317"/>
              <w:jc w:val="both"/>
              <w:rPr>
                <w:sz w:val="22"/>
                <w:szCs w:val="22"/>
              </w:rPr>
            </w:pPr>
            <w:r>
              <w:rPr>
                <w:sz w:val="22"/>
                <w:szCs w:val="22"/>
              </w:rPr>
              <w:t>Numatoma atlikti planuojamos ūkinės veiklos poveikio aplinkai vertinimą (toliau – PAV), kaip tai numatyta Lietuvos Respublikos planuojamos ūkinės veiklos poveikio aplinkai vertinimo įstatyme (toliau – PAV įstatymas).</w:t>
            </w:r>
          </w:p>
          <w:p w14:paraId="1A21E0CD" w14:textId="77777777" w:rsidR="00B30CC6" w:rsidRDefault="008457D3">
            <w:pPr>
              <w:ind w:firstLine="317"/>
              <w:jc w:val="both"/>
              <w:rPr>
                <w:sz w:val="22"/>
                <w:szCs w:val="22"/>
              </w:rPr>
            </w:pPr>
            <w:r>
              <w:rPr>
                <w:sz w:val="22"/>
                <w:szCs w:val="22"/>
              </w:rPr>
              <w:t>PAV procedūros turi būti atliktos prieš statybos darbus vadovaujantis 2011 m. gruodžio 13 d. Europos Parlamento ir Tarybos direktyva 2011/92/ES dėl tam tikrų valstybės ir privačių projektų poveikio aplinkai vertinimo (toliau – Direktyva 2011/92) nuostatomis ir numatyta, kaip bus įgyvendintos PAV ataskaitoje pateiktos švelninimo ir kompensacinės priemonės.</w:t>
            </w:r>
          </w:p>
          <w:p w14:paraId="20B9D05F" w14:textId="77777777" w:rsidR="00B30CC6" w:rsidRDefault="008457D3">
            <w:pPr>
              <w:ind w:firstLine="317"/>
              <w:jc w:val="both"/>
              <w:rPr>
                <w:sz w:val="22"/>
                <w:szCs w:val="22"/>
              </w:rPr>
            </w:pPr>
            <w:r>
              <w:rPr>
                <w:sz w:val="22"/>
                <w:szCs w:val="22"/>
              </w:rPr>
              <w:t>Įgyvendinamos veiklos leis išvengti:</w:t>
            </w:r>
          </w:p>
          <w:p w14:paraId="137B9352" w14:textId="77777777" w:rsidR="00B30CC6" w:rsidRDefault="008457D3">
            <w:pPr>
              <w:tabs>
                <w:tab w:val="left" w:pos="602"/>
                <w:tab w:val="left" w:pos="1167"/>
              </w:tabs>
              <w:ind w:firstLine="317"/>
              <w:jc w:val="both"/>
              <w:rPr>
                <w:sz w:val="22"/>
                <w:szCs w:val="22"/>
              </w:rPr>
            </w:pPr>
            <w:r>
              <w:rPr>
                <w:sz w:val="22"/>
                <w:szCs w:val="22"/>
              </w:rPr>
              <w:t>1.</w:t>
            </w:r>
            <w:r>
              <w:rPr>
                <w:sz w:val="22"/>
                <w:szCs w:val="22"/>
              </w:rPr>
              <w:tab/>
              <w:t>ŠESD patekimo į aplinką, nes komunalinės atliekos nebus šalinamos sąvartynuose.</w:t>
            </w:r>
          </w:p>
          <w:p w14:paraId="06CF7D38" w14:textId="77777777" w:rsidR="00B30CC6" w:rsidRDefault="008457D3">
            <w:pPr>
              <w:tabs>
                <w:tab w:val="left" w:pos="602"/>
                <w:tab w:val="left" w:pos="1167"/>
              </w:tabs>
              <w:ind w:firstLine="317"/>
              <w:jc w:val="both"/>
              <w:rPr>
                <w:sz w:val="22"/>
                <w:szCs w:val="22"/>
              </w:rPr>
            </w:pPr>
            <w:r>
              <w:rPr>
                <w:sz w:val="22"/>
                <w:szCs w:val="22"/>
              </w:rPr>
              <w:t>2.</w:t>
            </w:r>
            <w:r>
              <w:rPr>
                <w:sz w:val="22"/>
                <w:szCs w:val="22"/>
              </w:rPr>
              <w:tab/>
              <w:t>ŠESD (daugiausia CO</w:t>
            </w:r>
            <w:r>
              <w:rPr>
                <w:sz w:val="22"/>
                <w:szCs w:val="22"/>
                <w:vertAlign w:val="subscript"/>
              </w:rPr>
              <w:t>2</w:t>
            </w:r>
            <w:r>
              <w:rPr>
                <w:sz w:val="22"/>
                <w:szCs w:val="22"/>
              </w:rPr>
              <w:t>) patekimo į aplinką, nes komunalinės atliekos nebus deginamos.</w:t>
            </w:r>
          </w:p>
          <w:p w14:paraId="61038B4F" w14:textId="77777777" w:rsidR="00B30CC6" w:rsidRDefault="008457D3">
            <w:pPr>
              <w:ind w:firstLine="317"/>
              <w:jc w:val="both"/>
              <w:rPr>
                <w:sz w:val="22"/>
                <w:szCs w:val="22"/>
              </w:rPr>
            </w:pPr>
            <w:r>
              <w:rPr>
                <w:sz w:val="22"/>
                <w:szCs w:val="22"/>
              </w:rPr>
              <w:t>Perdirbant išrūšiuotas atliekas taupoma energija, gaminant produktus iš antrinių žaliavų perdirbus atliekas, netiesiogiai mažinamas CO</w:t>
            </w:r>
            <w:r>
              <w:rPr>
                <w:sz w:val="22"/>
                <w:szCs w:val="22"/>
                <w:vertAlign w:val="subscript"/>
              </w:rPr>
              <w:t>2</w:t>
            </w:r>
            <w:r>
              <w:rPr>
                <w:sz w:val="22"/>
                <w:szCs w:val="22"/>
              </w:rPr>
              <w:t xml:space="preserve"> išskyrimas, kuris skirtųsi gaminant produktus iš pirminių žaliavų. Perdirbant išrūšiuotas atliekas sutaupoma iki 4 kartų daugiau energijos ir tiek pat išskiriama mažiau CO</w:t>
            </w:r>
            <w:r>
              <w:rPr>
                <w:sz w:val="22"/>
                <w:szCs w:val="22"/>
                <w:vertAlign w:val="subscript"/>
              </w:rPr>
              <w:t>2</w:t>
            </w:r>
            <w:r>
              <w:rPr>
                <w:sz w:val="22"/>
                <w:szCs w:val="22"/>
              </w:rPr>
              <w:t>, nei deginant atliekas.</w:t>
            </w:r>
          </w:p>
          <w:p w14:paraId="600437DB" w14:textId="77777777" w:rsidR="00B30CC6" w:rsidRDefault="008457D3">
            <w:pPr>
              <w:ind w:firstLine="317"/>
              <w:jc w:val="both"/>
              <w:rPr>
                <w:bCs/>
                <w:i/>
                <w:sz w:val="22"/>
                <w:szCs w:val="22"/>
              </w:rPr>
            </w:pPr>
            <w:r>
              <w:rPr>
                <w:sz w:val="22"/>
                <w:szCs w:val="22"/>
              </w:rPr>
              <w:t xml:space="preserve">Apibendrinus tai, kas išdėstyta, daroma išvada, kad planuojamos įgyvendinti veiklos, labai sumažins ŠESD išsiskyrimą, reikšmingai prisidės prie klimato kaitos švelninimo. </w:t>
            </w:r>
          </w:p>
        </w:tc>
        <w:tc>
          <w:tcPr>
            <w:tcW w:w="5529" w:type="dxa"/>
          </w:tcPr>
          <w:p w14:paraId="1CDFA474" w14:textId="77777777" w:rsidR="00B30CC6" w:rsidRDefault="008457D3">
            <w:pPr>
              <w:ind w:firstLine="208"/>
              <w:jc w:val="both"/>
              <w:rPr>
                <w:sz w:val="22"/>
                <w:szCs w:val="22"/>
              </w:rPr>
            </w:pPr>
            <w:r>
              <w:rPr>
                <w:sz w:val="22"/>
                <w:szCs w:val="22"/>
              </w:rPr>
              <w:lastRenderedPageBreak/>
              <w:t xml:space="preserve">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 </w:t>
            </w:r>
          </w:p>
          <w:p w14:paraId="4AB4AC17" w14:textId="77777777" w:rsidR="00B30CC6" w:rsidRDefault="00B30CC6">
            <w:pPr>
              <w:ind w:firstLine="208"/>
              <w:jc w:val="both"/>
              <w:rPr>
                <w:sz w:val="22"/>
                <w:szCs w:val="22"/>
              </w:rPr>
            </w:pPr>
          </w:p>
        </w:tc>
      </w:tr>
      <w:tr w:rsidR="00B30CC6" w14:paraId="260ABDD9" w14:textId="77777777">
        <w:tc>
          <w:tcPr>
            <w:tcW w:w="2269" w:type="dxa"/>
          </w:tcPr>
          <w:p w14:paraId="38DD0652" w14:textId="77777777" w:rsidR="00B30CC6" w:rsidRDefault="008457D3">
            <w:pPr>
              <w:jc w:val="both"/>
              <w:rPr>
                <w:sz w:val="22"/>
                <w:szCs w:val="22"/>
              </w:rPr>
            </w:pPr>
            <w:r>
              <w:rPr>
                <w:sz w:val="22"/>
                <w:szCs w:val="22"/>
              </w:rPr>
              <w:lastRenderedPageBreak/>
              <w:t>2. Prisitaikymas prie klimato kaitos</w:t>
            </w:r>
          </w:p>
        </w:tc>
        <w:tc>
          <w:tcPr>
            <w:tcW w:w="7654" w:type="dxa"/>
          </w:tcPr>
          <w:p w14:paraId="12485261" w14:textId="77777777" w:rsidR="00B30CC6" w:rsidRDefault="008457D3">
            <w:pPr>
              <w:ind w:firstLine="317"/>
              <w:jc w:val="both"/>
              <w:rPr>
                <w:sz w:val="22"/>
                <w:szCs w:val="22"/>
              </w:rPr>
            </w:pPr>
            <w:r>
              <w:rPr>
                <w:sz w:val="22"/>
                <w:szCs w:val="22"/>
              </w:rPr>
              <w:t>Vadovaujantis Direktyva 2011/92, turi būti atliktas planuojamos ūkinės veiklos PAV arba atranka dėl poveikio aplinkai, kai tokios procedūros turi būti atliktos pagal PAV įstatymo reikalavimus.</w:t>
            </w:r>
          </w:p>
          <w:p w14:paraId="7B8D1DDD" w14:textId="77777777" w:rsidR="00B30CC6" w:rsidRDefault="008457D3">
            <w:pPr>
              <w:ind w:firstLine="317"/>
              <w:jc w:val="both"/>
              <w:rPr>
                <w:bCs/>
                <w:sz w:val="22"/>
                <w:szCs w:val="22"/>
              </w:rPr>
            </w:pPr>
            <w:r>
              <w:rPr>
                <w:bCs/>
                <w:sz w:val="22"/>
                <w:szCs w:val="22"/>
              </w:rPr>
              <w:t>Ruošiant perdirbti ir perdirbant atliekas, galima naudoti vandenį, todėl turi būti vadovaujamasi 2021 m. birželio 4 d. Komisijos deleguotuoju reglamentu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(toliau – Reglamentas 2021/2139).</w:t>
            </w:r>
          </w:p>
        </w:tc>
        <w:tc>
          <w:tcPr>
            <w:tcW w:w="5529" w:type="dxa"/>
          </w:tcPr>
          <w:p w14:paraId="6FBFA430" w14:textId="77777777" w:rsidR="00B30CC6" w:rsidRDefault="008457D3">
            <w:pPr>
              <w:ind w:firstLine="208"/>
              <w:jc w:val="both"/>
              <w:rPr>
                <w:sz w:val="22"/>
                <w:szCs w:val="22"/>
              </w:rPr>
            </w:pPr>
            <w:r>
              <w:rPr>
                <w:sz w:val="22"/>
                <w:szCs w:val="22"/>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r w:rsidR="00B30CC6" w14:paraId="150706EF" w14:textId="77777777">
        <w:tc>
          <w:tcPr>
            <w:tcW w:w="2269" w:type="dxa"/>
          </w:tcPr>
          <w:p w14:paraId="052203C7" w14:textId="77777777" w:rsidR="00B30CC6" w:rsidRDefault="008457D3">
            <w:pPr>
              <w:tabs>
                <w:tab w:val="left" w:pos="240"/>
              </w:tabs>
              <w:jc w:val="both"/>
              <w:rPr>
                <w:sz w:val="22"/>
                <w:szCs w:val="22"/>
              </w:rPr>
            </w:pPr>
            <w:r>
              <w:rPr>
                <w:sz w:val="22"/>
                <w:szCs w:val="22"/>
              </w:rPr>
              <w:lastRenderedPageBreak/>
              <w:t>3.</w:t>
            </w:r>
            <w:r>
              <w:rPr>
                <w:sz w:val="22"/>
                <w:szCs w:val="22"/>
              </w:rPr>
              <w:tab/>
              <w:t>Tausus vandens ir jūrų išteklių naudojimas ir apsauga</w:t>
            </w:r>
          </w:p>
        </w:tc>
        <w:tc>
          <w:tcPr>
            <w:tcW w:w="7654" w:type="dxa"/>
          </w:tcPr>
          <w:p w14:paraId="04F7A9E3" w14:textId="77777777" w:rsidR="00B30CC6" w:rsidRDefault="008457D3">
            <w:pPr>
              <w:ind w:firstLine="317"/>
              <w:jc w:val="both"/>
              <w:rPr>
                <w:sz w:val="22"/>
                <w:szCs w:val="22"/>
              </w:rPr>
            </w:pPr>
            <w:r>
              <w:rPr>
                <w:sz w:val="22"/>
                <w:szCs w:val="22"/>
              </w:rPr>
              <w:t>Vadovaujantis Direktyva 2011/92, turi būti atliktas planuojamos ūkinės veiklos PAV arba atranka dėl poveikio aplinkai, kai tokios procedūros turi būti atliktos pagal PAV įstatymo reikalavimus.</w:t>
            </w:r>
          </w:p>
          <w:p w14:paraId="2C3D0C9C" w14:textId="77777777" w:rsidR="00B30CC6" w:rsidRDefault="008457D3">
            <w:pPr>
              <w:ind w:firstLine="317"/>
              <w:jc w:val="both"/>
              <w:rPr>
                <w:sz w:val="22"/>
                <w:szCs w:val="22"/>
              </w:rPr>
            </w:pPr>
            <w:r>
              <w:rPr>
                <w:sz w:val="22"/>
                <w:szCs w:val="22"/>
              </w:rPr>
              <w:t>Ruošiant perdirbti ir perdirbant atliekas, galima naudoti vandenį, todėl turi būti vadovaujamasi Deleguotuoju Reglamentu 2021/2139.</w:t>
            </w:r>
          </w:p>
        </w:tc>
        <w:tc>
          <w:tcPr>
            <w:tcW w:w="5529" w:type="dxa"/>
          </w:tcPr>
          <w:p w14:paraId="3D19776B" w14:textId="77777777" w:rsidR="00B30CC6" w:rsidRDefault="008457D3">
            <w:pPr>
              <w:ind w:firstLine="208"/>
              <w:jc w:val="both"/>
              <w:rPr>
                <w:sz w:val="22"/>
                <w:szCs w:val="22"/>
              </w:rPr>
            </w:pPr>
            <w:r>
              <w:rPr>
                <w:sz w:val="22"/>
                <w:szCs w:val="22"/>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r w:rsidR="00B30CC6" w14:paraId="24192E88" w14:textId="77777777">
        <w:tc>
          <w:tcPr>
            <w:tcW w:w="2269" w:type="dxa"/>
          </w:tcPr>
          <w:p w14:paraId="49A1C81B" w14:textId="77777777" w:rsidR="00B30CC6" w:rsidRDefault="008457D3">
            <w:pPr>
              <w:tabs>
                <w:tab w:val="left" w:pos="258"/>
              </w:tabs>
              <w:jc w:val="both"/>
              <w:rPr>
                <w:sz w:val="22"/>
                <w:szCs w:val="22"/>
              </w:rPr>
            </w:pPr>
            <w:r>
              <w:rPr>
                <w:sz w:val="22"/>
                <w:szCs w:val="22"/>
              </w:rPr>
              <w:t>4.</w:t>
            </w:r>
            <w:r>
              <w:rPr>
                <w:sz w:val="22"/>
                <w:szCs w:val="22"/>
              </w:rPr>
              <w:tab/>
              <w:t>Perėjimas prie žiedinės ekonomikos, įskaitant atliekų prevenciją ir perdirbimą</w:t>
            </w:r>
          </w:p>
        </w:tc>
        <w:tc>
          <w:tcPr>
            <w:tcW w:w="7654" w:type="dxa"/>
          </w:tcPr>
          <w:p w14:paraId="5E868002" w14:textId="77777777" w:rsidR="00B30CC6" w:rsidRDefault="008457D3">
            <w:pPr>
              <w:ind w:firstLine="317"/>
              <w:jc w:val="both"/>
              <w:rPr>
                <w:rFonts w:eastAsia="Calibri"/>
                <w:sz w:val="22"/>
                <w:szCs w:val="22"/>
              </w:rPr>
            </w:pPr>
            <w:r>
              <w:rPr>
                <w:rFonts w:eastAsia="Calibri"/>
                <w:sz w:val="22"/>
                <w:szCs w:val="22"/>
              </w:rPr>
              <w:t>Veiksmas skirtas plėtoti atliekų paruošimo perdirbti ir perdirbimo pajėgumus, t.</w:t>
            </w:r>
            <w:r>
              <w:rPr>
                <w:sz w:val="22"/>
                <w:szCs w:val="22"/>
              </w:rPr>
              <w:t> </w:t>
            </w:r>
            <w:r>
              <w:rPr>
                <w:rFonts w:eastAsia="Calibri"/>
                <w:sz w:val="22"/>
                <w:szCs w:val="22"/>
              </w:rPr>
              <w:t>y. tiesiogiai įgyvendina šį aplinkos tikslą, todėl vertintinas tik kaip teigiamą poveikį turintis veiksmas, nedarantis žalos.</w:t>
            </w:r>
          </w:p>
          <w:p w14:paraId="68E9C283" w14:textId="77777777" w:rsidR="00B30CC6" w:rsidRDefault="008457D3">
            <w:pPr>
              <w:ind w:firstLine="317"/>
              <w:jc w:val="both"/>
              <w:rPr>
                <w:rFonts w:eastAsia="Calibri"/>
                <w:sz w:val="22"/>
                <w:szCs w:val="22"/>
              </w:rPr>
            </w:pPr>
            <w:r>
              <w:rPr>
                <w:rFonts w:eastAsia="Calibri"/>
                <w:sz w:val="22"/>
                <w:szCs w:val="22"/>
              </w:rPr>
              <w:t xml:space="preserve">Planuojama skirti prioritetą plastiko atliekų paruošimui perdirbti ir perdirbimui. </w:t>
            </w:r>
          </w:p>
          <w:p w14:paraId="6AD80A1B" w14:textId="77777777" w:rsidR="00B30CC6" w:rsidRDefault="008457D3">
            <w:pPr>
              <w:ind w:firstLine="317"/>
              <w:jc w:val="both"/>
              <w:rPr>
                <w:rFonts w:eastAsia="Calibri"/>
                <w:sz w:val="22"/>
                <w:szCs w:val="22"/>
              </w:rPr>
            </w:pPr>
            <w:r>
              <w:rPr>
                <w:rFonts w:eastAsia="Calibri"/>
                <w:sz w:val="22"/>
                <w:szCs w:val="22"/>
              </w:rPr>
              <w:t>Perdirbimo pajėgumų plėtra bus vykdoma atlikus PAV procedūras, vadovaujantis Direktyva 2011/92.</w:t>
            </w:r>
          </w:p>
          <w:p w14:paraId="7D08AAEF" w14:textId="77777777" w:rsidR="00B30CC6" w:rsidRDefault="008457D3">
            <w:pPr>
              <w:ind w:firstLine="317"/>
              <w:jc w:val="both"/>
              <w:rPr>
                <w:rFonts w:eastAsia="Calibri"/>
                <w:kern w:val="2"/>
                <w:sz w:val="22"/>
                <w:szCs w:val="22"/>
                <w14:ligatures w14:val="standardContextual"/>
              </w:rPr>
            </w:pPr>
            <w:r>
              <w:rPr>
                <w:rFonts w:eastAsia="Calibri"/>
                <w:sz w:val="22"/>
                <w:szCs w:val="22"/>
              </w:rPr>
              <w:t>Atliekų perdirbimo ar panaudojimo metu išsaugomi ištekliai pakeičia gamtinius išteklius, kurie turėtų būti išgaunami.</w:t>
            </w:r>
          </w:p>
        </w:tc>
        <w:tc>
          <w:tcPr>
            <w:tcW w:w="5529" w:type="dxa"/>
          </w:tcPr>
          <w:p w14:paraId="5092A037" w14:textId="77777777" w:rsidR="00B30CC6" w:rsidRDefault="008457D3">
            <w:pPr>
              <w:ind w:firstLine="208"/>
              <w:jc w:val="both"/>
              <w:rPr>
                <w:sz w:val="22"/>
                <w:szCs w:val="22"/>
              </w:rPr>
            </w:pPr>
            <w:r>
              <w:rPr>
                <w:sz w:val="22"/>
                <w:szCs w:val="22"/>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r w:rsidR="00B30CC6" w14:paraId="3A6EC34A" w14:textId="77777777">
        <w:tc>
          <w:tcPr>
            <w:tcW w:w="2269" w:type="dxa"/>
          </w:tcPr>
          <w:p w14:paraId="751AD4FF" w14:textId="77777777" w:rsidR="00B30CC6" w:rsidRDefault="008457D3">
            <w:pPr>
              <w:tabs>
                <w:tab w:val="left" w:pos="275"/>
              </w:tabs>
              <w:jc w:val="both"/>
              <w:rPr>
                <w:sz w:val="22"/>
                <w:szCs w:val="22"/>
              </w:rPr>
            </w:pPr>
            <w:r>
              <w:rPr>
                <w:sz w:val="22"/>
                <w:szCs w:val="22"/>
              </w:rPr>
              <w:t>5.</w:t>
            </w:r>
            <w:r>
              <w:rPr>
                <w:sz w:val="22"/>
                <w:szCs w:val="22"/>
              </w:rPr>
              <w:tab/>
            </w:r>
            <w:r>
              <w:rPr>
                <w:bCs/>
                <w:sz w:val="22"/>
                <w:szCs w:val="22"/>
              </w:rPr>
              <w:t>Oro, vandens ar žemės taršos prevencija ir kontrolė</w:t>
            </w:r>
          </w:p>
        </w:tc>
        <w:tc>
          <w:tcPr>
            <w:tcW w:w="7654" w:type="dxa"/>
          </w:tcPr>
          <w:p w14:paraId="216A2051" w14:textId="77777777" w:rsidR="00B30CC6" w:rsidRDefault="008457D3">
            <w:pPr>
              <w:ind w:firstLine="317"/>
              <w:jc w:val="both"/>
              <w:rPr>
                <w:sz w:val="22"/>
                <w:szCs w:val="22"/>
              </w:rPr>
            </w:pPr>
            <w:r>
              <w:rPr>
                <w:sz w:val="22"/>
                <w:szCs w:val="22"/>
              </w:rPr>
              <w:t xml:space="preserve">Planuojama skirti prioritetą plastiko atliekų paruošimui perdirbti ir perdirbimui. </w:t>
            </w:r>
          </w:p>
          <w:p w14:paraId="7F6689A1" w14:textId="77777777" w:rsidR="00B30CC6" w:rsidRDefault="008457D3">
            <w:pPr>
              <w:ind w:firstLine="317"/>
              <w:jc w:val="both"/>
              <w:rPr>
                <w:sz w:val="22"/>
                <w:szCs w:val="22"/>
              </w:rPr>
            </w:pPr>
            <w:r>
              <w:rPr>
                <w:sz w:val="22"/>
                <w:szCs w:val="22"/>
              </w:rPr>
              <w:t>Šiuolaikiniai atliekų paruošimo perdirbti ir perdirbimo pajėgumai užtikrina, kad oras, vanduo, žemė nebūtų teršiami arba tarša minimali (oro – dėl paruošimo perdirbti ir perdirbimo metu išsiskiriančių dujų, kurių visiškai išvengti neįmanoma), todėl neigiamo poveikio veikla nedarys arba jis bus nereikšmingas, palyginti su žala, kuri galėtų atsirasti be šios veiklos.</w:t>
            </w:r>
          </w:p>
          <w:p w14:paraId="1BBAED43" w14:textId="77777777" w:rsidR="00B30CC6" w:rsidRDefault="008457D3">
            <w:pPr>
              <w:ind w:firstLine="317"/>
              <w:jc w:val="both"/>
              <w:rPr>
                <w:sz w:val="22"/>
                <w:szCs w:val="22"/>
              </w:rPr>
            </w:pPr>
            <w:r>
              <w:rPr>
                <w:sz w:val="22"/>
                <w:szCs w:val="22"/>
              </w:rPr>
              <w:t>Atliekų perdirbimas ir panaudojimas leidžia išvengti žalos, kuri galėtų atsirasti be šios veiklos – taršos filtratų ir juose esančių teršalų (įvairių metalų (</w:t>
            </w:r>
            <w:proofErr w:type="spellStart"/>
            <w:r>
              <w:rPr>
                <w:sz w:val="22"/>
                <w:szCs w:val="22"/>
              </w:rPr>
              <w:t>Zn</w:t>
            </w:r>
            <w:proofErr w:type="spellEnd"/>
            <w:r>
              <w:rPr>
                <w:sz w:val="22"/>
                <w:szCs w:val="22"/>
              </w:rPr>
              <w:t xml:space="preserve">, </w:t>
            </w:r>
            <w:proofErr w:type="spellStart"/>
            <w:r>
              <w:rPr>
                <w:sz w:val="22"/>
                <w:szCs w:val="22"/>
              </w:rPr>
              <w:t>Pb</w:t>
            </w:r>
            <w:proofErr w:type="spellEnd"/>
            <w:r>
              <w:rPr>
                <w:sz w:val="22"/>
                <w:szCs w:val="22"/>
              </w:rPr>
              <w:t xml:space="preserve">, </w:t>
            </w:r>
            <w:proofErr w:type="spellStart"/>
            <w:r>
              <w:rPr>
                <w:sz w:val="22"/>
                <w:szCs w:val="22"/>
              </w:rPr>
              <w:t>Cu</w:t>
            </w:r>
            <w:proofErr w:type="spellEnd"/>
            <w:r>
              <w:rPr>
                <w:sz w:val="22"/>
                <w:szCs w:val="22"/>
              </w:rPr>
              <w:t xml:space="preserve">, </w:t>
            </w:r>
            <w:proofErr w:type="spellStart"/>
            <w:r>
              <w:rPr>
                <w:sz w:val="22"/>
                <w:szCs w:val="22"/>
              </w:rPr>
              <w:t>As</w:t>
            </w:r>
            <w:proofErr w:type="spellEnd"/>
            <w:r>
              <w:rPr>
                <w:sz w:val="22"/>
                <w:szCs w:val="22"/>
              </w:rPr>
              <w:t>), druskų, organinių teršalų, įskaitant patvariuosius organinius teršalus (POT)), eutrofikacijos dėl maistinių medžiagų, degalų, tepalų ir pan. skysčių patekimo į žemę, paviršinius ir požeminius vandenis, oro tarša sąvartynų dujomis, transporto ir sąvartynuose veikiančių mechanizmų sukeliama oro tarša šalinant atliekas sąvartynuose, oro tarša saugant ir ruošiant atliekas deginti, deginimo metu galimos taršos SO</w:t>
            </w:r>
            <w:r>
              <w:rPr>
                <w:sz w:val="22"/>
                <w:szCs w:val="22"/>
                <w:vertAlign w:val="subscript"/>
              </w:rPr>
              <w:t>2</w:t>
            </w:r>
            <w:r>
              <w:rPr>
                <w:sz w:val="22"/>
                <w:szCs w:val="22"/>
              </w:rPr>
              <w:t xml:space="preserve">, </w:t>
            </w:r>
            <w:proofErr w:type="spellStart"/>
            <w:r>
              <w:rPr>
                <w:sz w:val="22"/>
                <w:szCs w:val="22"/>
              </w:rPr>
              <w:t>NOx</w:t>
            </w:r>
            <w:proofErr w:type="spellEnd"/>
            <w:r>
              <w:rPr>
                <w:sz w:val="22"/>
                <w:szCs w:val="22"/>
              </w:rPr>
              <w:t xml:space="preserve">, HF, </w:t>
            </w:r>
            <w:proofErr w:type="spellStart"/>
            <w:r>
              <w:rPr>
                <w:sz w:val="22"/>
                <w:szCs w:val="22"/>
              </w:rPr>
              <w:t>HCl</w:t>
            </w:r>
            <w:proofErr w:type="spellEnd"/>
            <w:r>
              <w:rPr>
                <w:sz w:val="22"/>
                <w:szCs w:val="22"/>
              </w:rPr>
              <w:t>, LOJ, CO, N</w:t>
            </w:r>
            <w:r>
              <w:rPr>
                <w:sz w:val="22"/>
                <w:szCs w:val="22"/>
                <w:vertAlign w:val="subscript"/>
              </w:rPr>
              <w:t>2</w:t>
            </w:r>
            <w:r>
              <w:rPr>
                <w:sz w:val="22"/>
                <w:szCs w:val="22"/>
              </w:rPr>
              <w:t xml:space="preserve">O medžiagomis, šių teršalų nusėdimo į žemę ir vandenį, vandens teršalų išsiplovimo iš šlako ir pelenų. </w:t>
            </w:r>
          </w:p>
          <w:p w14:paraId="6D2CDBE9" w14:textId="77777777" w:rsidR="00B30CC6" w:rsidRDefault="008457D3">
            <w:pPr>
              <w:ind w:firstLine="317"/>
              <w:jc w:val="both"/>
              <w:rPr>
                <w:sz w:val="22"/>
                <w:szCs w:val="22"/>
              </w:rPr>
            </w:pPr>
            <w:r>
              <w:rPr>
                <w:sz w:val="22"/>
                <w:szCs w:val="22"/>
              </w:rPr>
              <w:lastRenderedPageBreak/>
              <w:t>Perdirbus atliekas jos bus naudojamos kaip antrinė žaliava kitų produktų gamybai, todėl mažiau reikia pirminių žaliavų, kurių gavyba teršia aplinką, tai irgi teigiamai paveiks oro, vandens ir žemės švarą.</w:t>
            </w:r>
          </w:p>
          <w:p w14:paraId="6CFD58CD" w14:textId="77777777" w:rsidR="00B30CC6" w:rsidRDefault="008457D3">
            <w:pPr>
              <w:ind w:firstLine="317"/>
              <w:jc w:val="both"/>
              <w:rPr>
                <w:sz w:val="22"/>
                <w:szCs w:val="22"/>
              </w:rPr>
            </w:pPr>
            <w:r>
              <w:rPr>
                <w:sz w:val="22"/>
                <w:szCs w:val="22"/>
              </w:rPr>
              <w:t xml:space="preserve">Apibendrinus tai, kas išdėstyta, daroma išvada, kad veikla tiesiogiai gerina oro, vandens ir žemės apsaugą, galima tarša dėl atliekų perdirbimo galima tik avarijų (techninis ir žmogiškasis faktoriai) ir (arba) nesilaikant atliekų paruošimo perdirbti ir perdirbimo proceso reikalavimų (žmogiškasis faktorius). </w:t>
            </w:r>
          </w:p>
        </w:tc>
        <w:tc>
          <w:tcPr>
            <w:tcW w:w="5529" w:type="dxa"/>
          </w:tcPr>
          <w:p w14:paraId="4E44A4B0" w14:textId="77777777" w:rsidR="00B30CC6" w:rsidRDefault="008457D3">
            <w:pPr>
              <w:ind w:firstLine="208"/>
              <w:jc w:val="both"/>
              <w:rPr>
                <w:sz w:val="22"/>
                <w:szCs w:val="22"/>
              </w:rPr>
            </w:pPr>
            <w:r>
              <w:rPr>
                <w:sz w:val="22"/>
                <w:szCs w:val="22"/>
              </w:rPr>
              <w:lastRenderedPageBreak/>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r w:rsidR="00B30CC6" w14:paraId="21640356" w14:textId="77777777">
        <w:tc>
          <w:tcPr>
            <w:tcW w:w="2269" w:type="dxa"/>
          </w:tcPr>
          <w:p w14:paraId="4646AF12" w14:textId="77777777" w:rsidR="00B30CC6" w:rsidRDefault="008457D3">
            <w:pPr>
              <w:tabs>
                <w:tab w:val="left" w:pos="309"/>
              </w:tabs>
              <w:jc w:val="both"/>
              <w:rPr>
                <w:sz w:val="22"/>
                <w:szCs w:val="22"/>
              </w:rPr>
            </w:pPr>
            <w:r>
              <w:rPr>
                <w:sz w:val="22"/>
                <w:szCs w:val="22"/>
              </w:rPr>
              <w:t>6.</w:t>
            </w:r>
            <w:r>
              <w:rPr>
                <w:sz w:val="22"/>
                <w:szCs w:val="22"/>
              </w:rPr>
              <w:tab/>
              <w:t>Biologinės įvairovės ir ekosistemų apsauga ir atkūrimas</w:t>
            </w:r>
          </w:p>
        </w:tc>
        <w:tc>
          <w:tcPr>
            <w:tcW w:w="7654" w:type="dxa"/>
          </w:tcPr>
          <w:p w14:paraId="20B7206E" w14:textId="77777777" w:rsidR="00B30CC6" w:rsidRDefault="008457D3">
            <w:pPr>
              <w:ind w:firstLine="317"/>
              <w:jc w:val="both"/>
              <w:rPr>
                <w:rFonts w:eastAsia="Calibri"/>
                <w:sz w:val="22"/>
                <w:szCs w:val="22"/>
              </w:rPr>
            </w:pPr>
            <w:r>
              <w:rPr>
                <w:rFonts w:eastAsia="Calibri"/>
                <w:sz w:val="22"/>
                <w:szCs w:val="22"/>
              </w:rPr>
              <w:t>Veikla tiesioginio neigiamo poveikio natūralioms buveinėms ir biologinei įvairovei (įskaitant pasekmes gyvūnijai ir augalijai) nekelia, nes saugomose, jautriose aplinkai teritorijose neleidžiama statyti atliekų tvarkymo įrenginių.</w:t>
            </w:r>
          </w:p>
          <w:p w14:paraId="2C63DC1A" w14:textId="77777777" w:rsidR="00B30CC6" w:rsidRDefault="008457D3">
            <w:pPr>
              <w:ind w:firstLine="317"/>
              <w:jc w:val="both"/>
              <w:rPr>
                <w:sz w:val="22"/>
                <w:szCs w:val="22"/>
              </w:rPr>
            </w:pPr>
            <w:r>
              <w:rPr>
                <w:sz w:val="22"/>
                <w:szCs w:val="22"/>
              </w:rPr>
              <w:t xml:space="preserve">Planuojama skirti prioritetą plastiko atliekų paruošimui perdirbti ir perdirbimui. </w:t>
            </w:r>
          </w:p>
        </w:tc>
        <w:tc>
          <w:tcPr>
            <w:tcW w:w="5529" w:type="dxa"/>
          </w:tcPr>
          <w:p w14:paraId="0DFF9782" w14:textId="77777777" w:rsidR="00B30CC6" w:rsidRDefault="008457D3">
            <w:pPr>
              <w:ind w:firstLine="208"/>
              <w:jc w:val="both"/>
              <w:rPr>
                <w:sz w:val="22"/>
                <w:szCs w:val="22"/>
              </w:rPr>
            </w:pPr>
            <w:r>
              <w:rPr>
                <w:sz w:val="22"/>
                <w:szCs w:val="22"/>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bl>
    <w:p w14:paraId="14E0BB0F" w14:textId="77777777" w:rsidR="00B30CC6" w:rsidRDefault="00B30CC6">
      <w:pPr>
        <w:rPr>
          <w:sz w:val="22"/>
          <w:szCs w:val="22"/>
        </w:rPr>
      </w:pPr>
    </w:p>
    <w:p w14:paraId="0C74E680" w14:textId="77777777" w:rsidR="00B30CC6" w:rsidRDefault="008457D3">
      <w:pPr>
        <w:jc w:val="center"/>
        <w:rPr>
          <w:sz w:val="22"/>
          <w:szCs w:val="22"/>
        </w:rPr>
      </w:pPr>
      <w:r>
        <w:rPr>
          <w:sz w:val="22"/>
          <w:szCs w:val="22"/>
        </w:rPr>
        <w:t>_______________</w:t>
      </w:r>
    </w:p>
    <w:p w14:paraId="7BBB6AE1" w14:textId="77777777" w:rsidR="00B30CC6" w:rsidRDefault="00B30CC6">
      <w:pPr>
        <w:spacing w:line="276" w:lineRule="auto"/>
        <w:jc w:val="center"/>
        <w:rPr>
          <w:szCs w:val="24"/>
        </w:rPr>
        <w:sectPr w:rsidR="00B30CC6">
          <w:headerReference w:type="first" r:id="rId17"/>
          <w:pgSz w:w="16838" w:h="11906" w:orient="landscape"/>
          <w:pgMar w:top="1135" w:right="567" w:bottom="1134" w:left="1134" w:header="567" w:footer="567" w:gutter="0"/>
          <w:pgNumType w:start="1"/>
          <w:cols w:space="1296"/>
          <w:titlePg/>
          <w:docGrid w:linePitch="360"/>
        </w:sectPr>
      </w:pPr>
    </w:p>
    <w:p w14:paraId="60002449" w14:textId="77777777" w:rsidR="00B30CC6" w:rsidRDefault="00B30CC6">
      <w:pPr>
        <w:tabs>
          <w:tab w:val="center" w:pos="4680"/>
          <w:tab w:val="right" w:pos="9360"/>
        </w:tabs>
        <w:jc w:val="center"/>
        <w:rPr>
          <w:sz w:val="22"/>
          <w:szCs w:val="22"/>
          <w:lang w:eastAsia="lt-LT"/>
        </w:rPr>
      </w:pPr>
    </w:p>
    <w:p w14:paraId="007CE9C0" w14:textId="77777777" w:rsidR="00B30CC6" w:rsidRDefault="00B30CC6">
      <w:pPr>
        <w:tabs>
          <w:tab w:val="center" w:pos="4986"/>
          <w:tab w:val="right" w:pos="9972"/>
        </w:tabs>
      </w:pPr>
    </w:p>
    <w:p w14:paraId="53202D6F" w14:textId="77777777" w:rsidR="00B30CC6" w:rsidRDefault="008457D3">
      <w:pPr>
        <w:ind w:firstLine="9072"/>
        <w:rPr>
          <w:szCs w:val="24"/>
        </w:rPr>
      </w:pPr>
      <w:r>
        <w:rPr>
          <w:rFonts w:eastAsia="Calibri"/>
          <w:b/>
          <w:bCs/>
          <w:caps/>
          <w:noProof/>
          <w:color w:val="000000"/>
          <w:szCs w:val="24"/>
          <w:shd w:val="clear" w:color="auto" w:fill="E6E6E6"/>
          <w:lang w:eastAsia="lt-LT"/>
        </w:rPr>
        <mc:AlternateContent>
          <mc:Choice Requires="wps">
            <w:drawing>
              <wp:anchor distT="0" distB="0" distL="114300" distR="114300" simplePos="0" relativeHeight="251658240" behindDoc="0" locked="0" layoutInCell="1" allowOverlap="1" wp14:anchorId="10FECC35" wp14:editId="19ECB62B">
                <wp:simplePos x="0" y="0"/>
                <wp:positionH relativeFrom="column">
                  <wp:posOffset>4457700</wp:posOffset>
                </wp:positionH>
                <wp:positionV relativeFrom="paragraph">
                  <wp:posOffset>-369570</wp:posOffset>
                </wp:positionV>
                <wp:extent cx="228600" cy="209550"/>
                <wp:effectExtent l="0" t="0" r="19050" b="19050"/>
                <wp:wrapNone/>
                <wp:docPr id="1794277909" name="Stačiakampis 1"/>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taisx="http://lrs.lt/TAIS/DocPartXmlMarks">
            <w:pict>
              <v:rect w14:anchorId="5C3CD2B2" id="Stačiakampis 1" o:spid="_x0000_s1026" style="position:absolute;margin-left:351pt;margin-top:-29.1pt;width:18pt;height:1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38legIAAIUFAAAOAAAAZHJzL2Uyb0RvYy54bWysVN9PGzEMfp+0/yHK+7hrRRlUXFEFYpqE AFEmntNc0jspF2dO2mv318/J/ShjaA9ofUids/3Z/mL78mrfGLZT6GuwBZ+c5JwpK6Gs7abgP55v v5xz5oOwpTBgVcEPyvOrxedPl62bqylUYEqFjECsn7eu4FUIbp5lXlaqEf4EnLKk1ICNCHTFTVai aAm9Mdk0z8+yFrB0CFJ5T19vOiVfJHytlQwPWnsVmCk45RbSielcxzNbXIr5BoWratmnIT6QRSNq S0FHqBsRBNti/RdUU0sEDzqcSGgy0LqWKtVA1UzyN9WsKuFUqoXI8W6kyf8/WHm/W7lHJBpa5+ee xFjFXmMT/yk/tk9kHUay1D4wSR+n0/OznCiVpJrmF7NZIjM7Ojv04ZuChkWh4EhvkSgSuzsfKCCZ DiYxlgdTl7e1MekS319dG2Q7QS+33kziS5HHH1bGfsiRYKJndqw4SeFgVMQz9klpVpexxpRwasZj MkJKZcOkU1WiVF2Os5x+Q5ZD+innBBiRNVU3YvcAg2UHMmB3xfb20VWlXh6d838l1jmPHiky2DA6 N7UFfA/AUFV95M5+IKmjJrK0hvLwiAyhmyTv5G1Nz3snfHgUSKNDHUHrIDzQoQ20BYde4qwC/PXe 92hPHU1azloaxYL7n1uBijPz3VKvX0xOT+Pspsvp7OuULvhas36tsdvmGqhnJrR4nExitA9mEDVC 80JbYxmjkkpYSbELLgMOl+vQrQjaO1Itl8mM5tWJcGdXTkbwyGps3+f9i0DX93ig4biHYWzF/E2r d7bR08JyG0DXaQ6OvPZ806ynxun3Ulwmr+/J6rg9F78BAAD//wMAUEsDBBQABgAIAAAAIQB+TewX 4AAAAAsBAAAPAAAAZHJzL2Rvd25yZXYueG1sTI9BS8QwEIXvgv8hjOBtNzWyttami4gigod1V9Dj bJu0xWZSmrRb/73jSY/z5vHe94rt4noxmzF0njRcrRMQhipfd9RoeD88rTIQISLV2HsyGr5NgG15 flZgXvsTvZl5HxvBIRRy1NDGOORShqo1DsPaD4b4Z/3oMPI5NrIe8cThrpcqSW6kw464ocXBPLSm +tpPTsOnxefD40t4lVbN9rbbTR82nbS+vFju70BEs8Q/M/ziMzqUzHT0E9VB9BrSRPGWqGG1yRQI dqTXGStHVtRGgSwL+X9D+QMAAP//AwBQSwECLQAUAAYACAAAACEAtoM4kv4AAADhAQAAEwAAAAAA AAAAAAAAAAAAAAAAW0NvbnRlbnRfVHlwZXNdLnhtbFBLAQItABQABgAIAAAAIQA4/SH/1gAAAJQB AAALAAAAAAAAAAAAAAAAAC8BAABfcmVscy8ucmVsc1BLAQItABQABgAIAAAAIQAhq38legIAAIUF AAAOAAAAAAAAAAAAAAAAAC4CAABkcnMvZTJvRG9jLnhtbFBLAQItABQABgAIAAAAIQB+TewX4AAA AAsBAAAPAAAAAAAAAAAAAAAAANQEAABkcnMvZG93bnJldi54bWxQSwUGAAAAAAQABADzAAAA4QUA AAAA " fillcolor="white [3212]" strokecolor="white [3212]" strokeweight="1pt"/>
            </w:pict>
          </mc:Fallback>
        </mc:AlternateContent>
      </w:r>
      <w:r>
        <w:rPr>
          <w:szCs w:val="24"/>
        </w:rPr>
        <w:t>Pažangos priemonės Nr. 02-001-06-10-02</w:t>
      </w:r>
    </w:p>
    <w:p w14:paraId="147BEE7E" w14:textId="77777777" w:rsidR="00B30CC6" w:rsidRDefault="008457D3">
      <w:pPr>
        <w:ind w:left="9072"/>
        <w:jc w:val="both"/>
        <w:rPr>
          <w:szCs w:val="24"/>
        </w:rPr>
      </w:pPr>
      <w:r>
        <w:rPr>
          <w:szCs w:val="24"/>
        </w:rPr>
        <w:t xml:space="preserve">„Skatinti atliekų perdirbimą ir antrinių žaliavų panaudojimą“ veiklos „Finansuoti atliekų paruošimo perdirbti ir perdirbimo infrastruktūros modernizavimą, plėtrą, naujų įrenginių diegimą“ </w:t>
      </w:r>
      <w:proofErr w:type="spellStart"/>
      <w:r>
        <w:rPr>
          <w:szCs w:val="24"/>
        </w:rPr>
        <w:t>poveiklės</w:t>
      </w:r>
      <w:proofErr w:type="spellEnd"/>
      <w:r>
        <w:rPr>
          <w:szCs w:val="24"/>
        </w:rPr>
        <w:t xml:space="preserve"> „Plastiko atliekų perdirbimo pajėgumų plėtra“ projektų finansavimo sąlygų aprašo </w:t>
      </w:r>
    </w:p>
    <w:p w14:paraId="71791DAE" w14:textId="77777777" w:rsidR="00B30CC6" w:rsidRDefault="008457D3">
      <w:pPr>
        <w:ind w:left="9072"/>
        <w:jc w:val="both"/>
        <w:rPr>
          <w:rFonts w:eastAsia="Calibri"/>
          <w:b/>
          <w:bCs/>
          <w:caps/>
          <w:color w:val="000000"/>
          <w:szCs w:val="24"/>
        </w:rPr>
      </w:pPr>
      <w:r>
        <w:rPr>
          <w:szCs w:val="24"/>
        </w:rPr>
        <w:t xml:space="preserve">2 priedas </w:t>
      </w:r>
    </w:p>
    <w:p w14:paraId="4E74881B" w14:textId="77777777" w:rsidR="00B30CC6" w:rsidRDefault="00B30CC6">
      <w:pPr>
        <w:jc w:val="center"/>
        <w:rPr>
          <w:rFonts w:eastAsia="Calibri"/>
          <w:b/>
          <w:bCs/>
          <w:caps/>
          <w:color w:val="000000"/>
          <w:szCs w:val="24"/>
        </w:rPr>
      </w:pPr>
    </w:p>
    <w:p w14:paraId="6796633A" w14:textId="77777777" w:rsidR="00B30CC6" w:rsidRDefault="00B30CC6">
      <w:pPr>
        <w:jc w:val="center"/>
        <w:rPr>
          <w:rFonts w:eastAsia="Calibri"/>
          <w:b/>
          <w:bCs/>
          <w:caps/>
          <w:color w:val="000000"/>
          <w:szCs w:val="24"/>
        </w:rPr>
      </w:pPr>
    </w:p>
    <w:p w14:paraId="0F6985BC" w14:textId="77777777" w:rsidR="00B30CC6" w:rsidRDefault="008457D3">
      <w:pPr>
        <w:jc w:val="center"/>
        <w:rPr>
          <w:rFonts w:eastAsia="Calibri"/>
          <w:b/>
          <w:bCs/>
          <w:caps/>
          <w:color w:val="000000"/>
          <w:sz w:val="22"/>
          <w:szCs w:val="22"/>
        </w:rPr>
      </w:pPr>
      <w:r>
        <w:rPr>
          <w:rFonts w:eastAsia="Calibri"/>
          <w:b/>
          <w:bCs/>
          <w:caps/>
          <w:color w:val="000000"/>
          <w:sz w:val="22"/>
          <w:szCs w:val="22"/>
        </w:rPr>
        <w:t>PROJEKTŲ ATITIKTIES VALSTYBĖS PAGALBOS TAISYKLĖMS Patikros lapas</w:t>
      </w:r>
    </w:p>
    <w:p w14:paraId="5E3C32B8" w14:textId="77777777" w:rsidR="00B30CC6" w:rsidRDefault="00B30CC6">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B30CC6" w14:paraId="37F9C77E" w14:textId="77777777">
        <w:trPr>
          <w:trHeight w:val="309"/>
        </w:trPr>
        <w:tc>
          <w:tcPr>
            <w:tcW w:w="15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2AA3D" w14:textId="77777777" w:rsidR="00B30CC6" w:rsidRDefault="008457D3">
            <w:pPr>
              <w:jc w:val="both"/>
              <w:rPr>
                <w:sz w:val="22"/>
                <w:szCs w:val="22"/>
                <w:lang w:eastAsia="lt-LT"/>
              </w:rPr>
            </w:pPr>
            <w:r>
              <w:rPr>
                <w:rFonts w:eastAsia="Calibri"/>
                <w:b/>
                <w:bCs/>
                <w:sz w:val="22"/>
                <w:szCs w:val="22"/>
                <w:lang w:eastAsia="lt-LT"/>
              </w:rPr>
              <w:t>1. Priemonės teisinis pagrindas</w:t>
            </w:r>
          </w:p>
        </w:tc>
      </w:tr>
      <w:tr w:rsidR="00B30CC6" w14:paraId="15DD4FE1" w14:textId="77777777">
        <w:trPr>
          <w:trHeight w:val="657"/>
        </w:trPr>
        <w:tc>
          <w:tcPr>
            <w:tcW w:w="15163" w:type="dxa"/>
            <w:tcBorders>
              <w:top w:val="single" w:sz="4" w:space="0" w:color="auto"/>
              <w:left w:val="single" w:sz="4" w:space="0" w:color="auto"/>
              <w:bottom w:val="single" w:sz="4" w:space="0" w:color="auto"/>
              <w:right w:val="single" w:sz="4" w:space="0" w:color="auto"/>
            </w:tcBorders>
            <w:hideMark/>
          </w:tcPr>
          <w:p w14:paraId="046704BE" w14:textId="77777777" w:rsidR="00B30CC6" w:rsidRDefault="008457D3">
            <w:pPr>
              <w:jc w:val="both"/>
              <w:rPr>
                <w:sz w:val="22"/>
                <w:szCs w:val="22"/>
                <w:lang w:eastAsia="lt-LT"/>
              </w:rPr>
            </w:pPr>
            <w:r>
              <w:rPr>
                <w:sz w:val="22"/>
                <w:szCs w:val="22"/>
                <w:lang w:eastAsia="lt-LT"/>
              </w:rPr>
              <w:t xml:space="preserve">2014 m. birželio 17 d. Komisijos reglamento (ES) Nr. 651/2014, kuriuo tam tikrų kategorijų pagalba skelbiama suderinama su vidaus rinka taikant Sutarties 107 ir 108 straipsnius  su </w:t>
            </w:r>
            <w:proofErr w:type="spellStart"/>
            <w:r>
              <w:rPr>
                <w:sz w:val="22"/>
                <w:szCs w:val="22"/>
                <w:lang w:eastAsia="lt-LT"/>
              </w:rPr>
              <w:t>su</w:t>
            </w:r>
            <w:proofErr w:type="spellEnd"/>
            <w:r>
              <w:rPr>
                <w:sz w:val="22"/>
                <w:szCs w:val="22"/>
                <w:lang w:eastAsia="lt-LT"/>
              </w:rPr>
              <w:t xml:space="preserve"> paskutiniais pakeitimais, padarytais 2023 m. birželio 23 d. Komisijos reglamentu (ES) 2023/1315 (toliau – Reglamentas), I skyrius, III skyriaus 7 skirsnio „Pagalba aplinkos apsaugai“ 47 straipsnis. </w:t>
            </w:r>
          </w:p>
          <w:p w14:paraId="7F2DA9F0" w14:textId="77777777" w:rsidR="00B30CC6" w:rsidRDefault="00B30CC6">
            <w:pPr>
              <w:jc w:val="both"/>
              <w:rPr>
                <w:szCs w:val="24"/>
              </w:rPr>
            </w:pPr>
          </w:p>
        </w:tc>
      </w:tr>
    </w:tbl>
    <w:p w14:paraId="664E2F98" w14:textId="77777777" w:rsidR="00B30CC6" w:rsidRDefault="00B30CC6">
      <w:pPr>
        <w:jc w:val="center"/>
        <w:rPr>
          <w:rFonts w:eastAsia="Calibri"/>
          <w:caps/>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827"/>
      </w:tblGrid>
      <w:tr w:rsidR="00B30CC6" w14:paraId="6351D7B0" w14:textId="77777777">
        <w:tc>
          <w:tcPr>
            <w:tcW w:w="1516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084D7A6" w14:textId="77777777" w:rsidR="00B30CC6" w:rsidRDefault="008457D3">
            <w:pPr>
              <w:jc w:val="both"/>
              <w:rPr>
                <w:color w:val="000000"/>
                <w:sz w:val="22"/>
                <w:szCs w:val="22"/>
                <w:lang w:eastAsia="lt-LT"/>
              </w:rPr>
            </w:pPr>
            <w:r>
              <w:rPr>
                <w:rFonts w:eastAsia="Calibri"/>
                <w:b/>
                <w:bCs/>
                <w:color w:val="000000"/>
                <w:sz w:val="22"/>
                <w:szCs w:val="22"/>
                <w:lang w:eastAsia="lt-LT"/>
              </w:rPr>
              <w:t xml:space="preserve">2. Duomenys apie </w:t>
            </w:r>
            <w:r>
              <w:rPr>
                <w:rFonts w:eastAsia="Calibri"/>
                <w:b/>
                <w:bCs/>
                <w:iCs/>
                <w:color w:val="000000"/>
                <w:sz w:val="22"/>
                <w:szCs w:val="22"/>
                <w:lang w:eastAsia="lt-LT"/>
              </w:rPr>
              <w:t>projektų įgyvendinimo planą (toliau – PĮP)</w:t>
            </w:r>
            <w:r>
              <w:rPr>
                <w:rFonts w:eastAsia="Calibri"/>
                <w:b/>
                <w:bCs/>
                <w:color w:val="000000"/>
                <w:sz w:val="22"/>
                <w:szCs w:val="22"/>
                <w:lang w:eastAsia="lt-LT"/>
              </w:rPr>
              <w:t xml:space="preserve"> / projektą </w:t>
            </w:r>
          </w:p>
        </w:tc>
      </w:tr>
      <w:tr w:rsidR="00B30CC6" w14:paraId="0EECF438" w14:textId="77777777">
        <w:trPr>
          <w:trHeight w:val="366"/>
        </w:trPr>
        <w:tc>
          <w:tcPr>
            <w:tcW w:w="4336" w:type="dxa"/>
            <w:tcBorders>
              <w:top w:val="single" w:sz="4" w:space="0" w:color="auto"/>
              <w:left w:val="single" w:sz="4" w:space="0" w:color="auto"/>
              <w:bottom w:val="single" w:sz="4" w:space="0" w:color="auto"/>
              <w:right w:val="single" w:sz="4" w:space="0" w:color="auto"/>
            </w:tcBorders>
            <w:hideMark/>
          </w:tcPr>
          <w:p w14:paraId="55CC79B7" w14:textId="77777777" w:rsidR="00B30CC6" w:rsidRDefault="008457D3">
            <w:pPr>
              <w:rPr>
                <w:color w:val="000000"/>
                <w:sz w:val="22"/>
                <w:szCs w:val="22"/>
                <w:lang w:eastAsia="lt-LT"/>
              </w:rPr>
            </w:pPr>
            <w:r>
              <w:rPr>
                <w:rFonts w:eastAsia="Calibri"/>
                <w:b/>
                <w:bCs/>
                <w:color w:val="000000"/>
                <w:sz w:val="22"/>
                <w:szCs w:val="22"/>
                <w:lang w:eastAsia="lt-LT"/>
              </w:rPr>
              <w:t xml:space="preserve">PĮP / projekto numeris </w:t>
            </w:r>
          </w:p>
        </w:tc>
        <w:tc>
          <w:tcPr>
            <w:tcW w:w="10827" w:type="dxa"/>
            <w:tcBorders>
              <w:top w:val="single" w:sz="4" w:space="0" w:color="auto"/>
              <w:left w:val="single" w:sz="4" w:space="0" w:color="auto"/>
              <w:bottom w:val="single" w:sz="4" w:space="0" w:color="auto"/>
              <w:right w:val="single" w:sz="4" w:space="0" w:color="auto"/>
            </w:tcBorders>
          </w:tcPr>
          <w:p w14:paraId="20664836" w14:textId="77777777" w:rsidR="00B30CC6" w:rsidRDefault="00B30CC6">
            <w:pPr>
              <w:jc w:val="both"/>
              <w:rPr>
                <w:color w:val="000000"/>
                <w:sz w:val="22"/>
                <w:szCs w:val="22"/>
                <w:lang w:eastAsia="lt-LT"/>
              </w:rPr>
            </w:pPr>
          </w:p>
        </w:tc>
      </w:tr>
      <w:tr w:rsidR="00B30CC6" w14:paraId="6CF96E1C" w14:textId="77777777">
        <w:tc>
          <w:tcPr>
            <w:tcW w:w="4336" w:type="dxa"/>
            <w:tcBorders>
              <w:top w:val="single" w:sz="4" w:space="0" w:color="auto"/>
              <w:left w:val="single" w:sz="4" w:space="0" w:color="auto"/>
              <w:bottom w:val="single" w:sz="4" w:space="0" w:color="auto"/>
              <w:right w:val="single" w:sz="4" w:space="0" w:color="auto"/>
            </w:tcBorders>
            <w:hideMark/>
          </w:tcPr>
          <w:p w14:paraId="3361CF74" w14:textId="77777777" w:rsidR="00B30CC6" w:rsidRDefault="008457D3">
            <w:pPr>
              <w:rPr>
                <w:color w:val="000000"/>
                <w:sz w:val="22"/>
                <w:szCs w:val="22"/>
                <w:lang w:eastAsia="lt-LT"/>
              </w:rPr>
            </w:pPr>
            <w:r>
              <w:rPr>
                <w:rFonts w:eastAsia="Calibri"/>
                <w:b/>
                <w:bCs/>
                <w:color w:val="000000"/>
                <w:sz w:val="22"/>
                <w:szCs w:val="22"/>
                <w:lang w:eastAsia="lt-LT"/>
              </w:rPr>
              <w:t xml:space="preserve">Pareiškėjo /  projekto vykdytojo pavadinimas </w:t>
            </w:r>
          </w:p>
        </w:tc>
        <w:tc>
          <w:tcPr>
            <w:tcW w:w="10827" w:type="dxa"/>
            <w:tcBorders>
              <w:top w:val="single" w:sz="4" w:space="0" w:color="auto"/>
              <w:left w:val="single" w:sz="4" w:space="0" w:color="auto"/>
              <w:bottom w:val="single" w:sz="4" w:space="0" w:color="auto"/>
              <w:right w:val="single" w:sz="4" w:space="0" w:color="auto"/>
            </w:tcBorders>
          </w:tcPr>
          <w:p w14:paraId="4A605714" w14:textId="77777777" w:rsidR="00B30CC6" w:rsidRDefault="00B30CC6">
            <w:pPr>
              <w:jc w:val="both"/>
              <w:rPr>
                <w:color w:val="000000"/>
                <w:sz w:val="22"/>
                <w:szCs w:val="22"/>
                <w:lang w:eastAsia="lt-LT"/>
              </w:rPr>
            </w:pPr>
          </w:p>
        </w:tc>
      </w:tr>
      <w:tr w:rsidR="00B30CC6" w14:paraId="482F47A6" w14:textId="77777777">
        <w:tc>
          <w:tcPr>
            <w:tcW w:w="4336" w:type="dxa"/>
            <w:tcBorders>
              <w:top w:val="single" w:sz="4" w:space="0" w:color="auto"/>
              <w:left w:val="single" w:sz="4" w:space="0" w:color="auto"/>
              <w:bottom w:val="single" w:sz="4" w:space="0" w:color="auto"/>
              <w:right w:val="single" w:sz="4" w:space="0" w:color="auto"/>
            </w:tcBorders>
            <w:hideMark/>
          </w:tcPr>
          <w:p w14:paraId="38020BD4" w14:textId="77777777" w:rsidR="00B30CC6" w:rsidRDefault="008457D3">
            <w:pPr>
              <w:rPr>
                <w:color w:val="000000"/>
                <w:sz w:val="22"/>
                <w:szCs w:val="22"/>
                <w:lang w:eastAsia="lt-LT"/>
              </w:rPr>
            </w:pPr>
            <w:r>
              <w:rPr>
                <w:rFonts w:eastAsia="Calibri"/>
                <w:b/>
                <w:bCs/>
                <w:color w:val="000000"/>
                <w:sz w:val="22"/>
                <w:szCs w:val="22"/>
                <w:lang w:eastAsia="lt-LT"/>
              </w:rPr>
              <w:t xml:space="preserve">Projekto pavadinimas </w:t>
            </w:r>
          </w:p>
        </w:tc>
        <w:tc>
          <w:tcPr>
            <w:tcW w:w="10827" w:type="dxa"/>
            <w:tcBorders>
              <w:top w:val="single" w:sz="4" w:space="0" w:color="auto"/>
              <w:left w:val="single" w:sz="4" w:space="0" w:color="auto"/>
              <w:bottom w:val="single" w:sz="4" w:space="0" w:color="auto"/>
              <w:right w:val="single" w:sz="4" w:space="0" w:color="auto"/>
            </w:tcBorders>
          </w:tcPr>
          <w:p w14:paraId="418C8DF8" w14:textId="77777777" w:rsidR="00B30CC6" w:rsidRDefault="00B30CC6">
            <w:pPr>
              <w:jc w:val="both"/>
              <w:rPr>
                <w:b/>
                <w:bCs/>
                <w:color w:val="000000"/>
                <w:sz w:val="22"/>
                <w:szCs w:val="22"/>
                <w:lang w:eastAsia="lt-LT"/>
              </w:rPr>
            </w:pPr>
          </w:p>
        </w:tc>
      </w:tr>
    </w:tbl>
    <w:p w14:paraId="58DC7C00" w14:textId="77777777" w:rsidR="00B30CC6" w:rsidRDefault="00B30CC6">
      <w:pPr>
        <w:jc w:val="center"/>
        <w:rPr>
          <w:rFonts w:eastAsia="Calibri"/>
          <w:caps/>
          <w:sz w:val="22"/>
          <w:szCs w:val="22"/>
        </w:rPr>
      </w:pPr>
    </w:p>
    <w:p w14:paraId="1D8DFDE5" w14:textId="77777777" w:rsidR="00B30CC6" w:rsidRDefault="00B30CC6">
      <w:pPr>
        <w:spacing w:line="276" w:lineRule="auto"/>
        <w:jc w:val="cente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972"/>
        <w:gridCol w:w="1409"/>
        <w:gridCol w:w="1417"/>
        <w:gridCol w:w="6663"/>
      </w:tblGrid>
      <w:tr w:rsidR="00B30CC6" w14:paraId="41A18496" w14:textId="77777777">
        <w:trPr>
          <w:trHeight w:val="430"/>
        </w:trPr>
        <w:tc>
          <w:tcPr>
            <w:tcW w:w="15163"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51F143" w14:textId="77777777" w:rsidR="00B30CC6" w:rsidRDefault="008457D3">
            <w:pPr>
              <w:jc w:val="both"/>
              <w:rPr>
                <w:rFonts w:eastAsia="Calibri"/>
                <w:sz w:val="22"/>
                <w:szCs w:val="22"/>
                <w:lang w:eastAsia="lt-LT"/>
              </w:rPr>
            </w:pPr>
            <w:r>
              <w:rPr>
                <w:rFonts w:eastAsia="Calibri"/>
                <w:b/>
                <w:bCs/>
                <w:sz w:val="22"/>
                <w:szCs w:val="22"/>
                <w:lang w:eastAsia="lt-LT"/>
              </w:rPr>
              <w:t xml:space="preserve">3. PĮP / projekto patikra dėl atitikties </w:t>
            </w:r>
            <w:r>
              <w:rPr>
                <w:rFonts w:eastAsia="Calibri"/>
                <w:b/>
                <w:color w:val="000000"/>
                <w:sz w:val="22"/>
                <w:szCs w:val="22"/>
                <w:lang w:eastAsia="lt-LT"/>
              </w:rPr>
              <w:t>Reglamento sąlygoms</w:t>
            </w:r>
          </w:p>
        </w:tc>
      </w:tr>
      <w:tr w:rsidR="00B30CC6" w14:paraId="411C6E00" w14:textId="77777777">
        <w:trPr>
          <w:trHeight w:val="430"/>
        </w:trPr>
        <w:tc>
          <w:tcPr>
            <w:tcW w:w="702" w:type="dxa"/>
            <w:vMerge w:val="restart"/>
            <w:tcBorders>
              <w:top w:val="single" w:sz="4" w:space="0" w:color="auto"/>
              <w:left w:val="single" w:sz="4" w:space="0" w:color="auto"/>
              <w:right w:val="single" w:sz="4" w:space="0" w:color="auto"/>
            </w:tcBorders>
            <w:hideMark/>
          </w:tcPr>
          <w:p w14:paraId="6C684209" w14:textId="77777777" w:rsidR="00B30CC6" w:rsidRDefault="008457D3">
            <w:pPr>
              <w:jc w:val="center"/>
              <w:rPr>
                <w:rFonts w:eastAsia="Calibri"/>
                <w:b/>
                <w:sz w:val="22"/>
                <w:szCs w:val="22"/>
                <w:lang w:eastAsia="lt-LT"/>
              </w:rPr>
            </w:pPr>
            <w:r>
              <w:rPr>
                <w:rFonts w:eastAsia="Calibri"/>
                <w:b/>
                <w:sz w:val="22"/>
                <w:szCs w:val="22"/>
                <w:lang w:eastAsia="lt-LT"/>
              </w:rPr>
              <w:t>Eil.</w:t>
            </w:r>
          </w:p>
          <w:p w14:paraId="76BA4169" w14:textId="77777777" w:rsidR="00B30CC6" w:rsidRDefault="008457D3">
            <w:pPr>
              <w:jc w:val="center"/>
              <w:rPr>
                <w:rFonts w:eastAsia="Calibri"/>
                <w:b/>
                <w:sz w:val="22"/>
                <w:szCs w:val="22"/>
                <w:lang w:eastAsia="lt-LT"/>
              </w:rPr>
            </w:pPr>
            <w:r>
              <w:rPr>
                <w:rFonts w:eastAsia="Calibri"/>
                <w:b/>
                <w:sz w:val="22"/>
                <w:szCs w:val="22"/>
                <w:lang w:eastAsia="lt-LT"/>
              </w:rPr>
              <w:t>Nr.</w:t>
            </w:r>
          </w:p>
        </w:tc>
        <w:tc>
          <w:tcPr>
            <w:tcW w:w="4972" w:type="dxa"/>
            <w:vMerge w:val="restart"/>
            <w:tcBorders>
              <w:top w:val="single" w:sz="4" w:space="0" w:color="auto"/>
              <w:left w:val="single" w:sz="4" w:space="0" w:color="auto"/>
              <w:right w:val="single" w:sz="4" w:space="0" w:color="auto"/>
            </w:tcBorders>
            <w:hideMark/>
          </w:tcPr>
          <w:p w14:paraId="626C59F2" w14:textId="77777777" w:rsidR="00B30CC6" w:rsidRDefault="008457D3">
            <w:pPr>
              <w:ind w:firstLine="34"/>
              <w:jc w:val="center"/>
              <w:rPr>
                <w:rFonts w:eastAsia="Calibri"/>
                <w:b/>
                <w:sz w:val="22"/>
                <w:szCs w:val="22"/>
                <w:lang w:eastAsia="lt-LT"/>
              </w:rPr>
            </w:pPr>
            <w:r>
              <w:rPr>
                <w:rFonts w:eastAsia="Calibri"/>
                <w:b/>
                <w:sz w:val="22"/>
                <w:szCs w:val="22"/>
                <w:lang w:eastAsia="lt-LT"/>
              </w:rPr>
              <w:t>Klausimai</w:t>
            </w:r>
          </w:p>
        </w:tc>
        <w:tc>
          <w:tcPr>
            <w:tcW w:w="2826" w:type="dxa"/>
            <w:gridSpan w:val="2"/>
            <w:tcBorders>
              <w:top w:val="single" w:sz="4" w:space="0" w:color="auto"/>
              <w:left w:val="single" w:sz="4" w:space="0" w:color="auto"/>
              <w:bottom w:val="single" w:sz="4" w:space="0" w:color="auto"/>
              <w:right w:val="single" w:sz="4" w:space="0" w:color="auto"/>
            </w:tcBorders>
            <w:hideMark/>
          </w:tcPr>
          <w:p w14:paraId="71C37C0B" w14:textId="77777777" w:rsidR="00B30CC6" w:rsidRDefault="008457D3">
            <w:pPr>
              <w:jc w:val="center"/>
              <w:rPr>
                <w:rFonts w:eastAsia="Calibri"/>
                <w:b/>
                <w:sz w:val="22"/>
                <w:szCs w:val="22"/>
                <w:lang w:eastAsia="lt-LT"/>
              </w:rPr>
            </w:pPr>
            <w:r>
              <w:rPr>
                <w:rFonts w:eastAsia="Calibri"/>
                <w:b/>
                <w:sz w:val="22"/>
                <w:szCs w:val="22"/>
                <w:lang w:eastAsia="lt-LT"/>
              </w:rPr>
              <w:t>Rezultatas</w:t>
            </w:r>
          </w:p>
        </w:tc>
        <w:tc>
          <w:tcPr>
            <w:tcW w:w="6663" w:type="dxa"/>
            <w:vMerge w:val="restart"/>
            <w:tcBorders>
              <w:top w:val="single" w:sz="4" w:space="0" w:color="auto"/>
              <w:left w:val="single" w:sz="4" w:space="0" w:color="auto"/>
              <w:right w:val="single" w:sz="4" w:space="0" w:color="auto"/>
            </w:tcBorders>
            <w:hideMark/>
          </w:tcPr>
          <w:p w14:paraId="737A97BF" w14:textId="77777777" w:rsidR="00B30CC6" w:rsidRDefault="008457D3">
            <w:pPr>
              <w:jc w:val="center"/>
              <w:rPr>
                <w:rFonts w:eastAsia="Calibri"/>
                <w:b/>
                <w:sz w:val="22"/>
                <w:szCs w:val="22"/>
                <w:lang w:eastAsia="lt-LT"/>
              </w:rPr>
            </w:pPr>
            <w:r>
              <w:rPr>
                <w:rFonts w:eastAsia="Calibri"/>
                <w:b/>
                <w:sz w:val="22"/>
                <w:szCs w:val="22"/>
                <w:lang w:eastAsia="lt-LT"/>
              </w:rPr>
              <w:t>Pastabos</w:t>
            </w:r>
          </w:p>
        </w:tc>
      </w:tr>
      <w:tr w:rsidR="00B30CC6" w14:paraId="3BA7C89B" w14:textId="77777777">
        <w:trPr>
          <w:trHeight w:val="430"/>
        </w:trPr>
        <w:tc>
          <w:tcPr>
            <w:tcW w:w="702" w:type="dxa"/>
            <w:vMerge/>
          </w:tcPr>
          <w:p w14:paraId="7AB4DA53" w14:textId="77777777" w:rsidR="00B30CC6" w:rsidRDefault="00B30CC6">
            <w:pPr>
              <w:jc w:val="center"/>
              <w:rPr>
                <w:rFonts w:eastAsia="Calibri"/>
                <w:b/>
                <w:sz w:val="22"/>
                <w:szCs w:val="22"/>
                <w:lang w:eastAsia="lt-LT"/>
              </w:rPr>
            </w:pPr>
          </w:p>
        </w:tc>
        <w:tc>
          <w:tcPr>
            <w:tcW w:w="4972" w:type="dxa"/>
            <w:vMerge/>
          </w:tcPr>
          <w:p w14:paraId="0728AAAD" w14:textId="77777777" w:rsidR="00B30CC6" w:rsidRDefault="00B30CC6">
            <w:pPr>
              <w:ind w:firstLine="34"/>
              <w:jc w:val="center"/>
              <w:rPr>
                <w:rFonts w:eastAsia="Calibri"/>
                <w:b/>
                <w:sz w:val="22"/>
                <w:szCs w:val="22"/>
                <w:lang w:eastAsia="lt-LT"/>
              </w:rPr>
            </w:pPr>
          </w:p>
        </w:tc>
        <w:tc>
          <w:tcPr>
            <w:tcW w:w="1409" w:type="dxa"/>
            <w:tcBorders>
              <w:top w:val="single" w:sz="4" w:space="0" w:color="auto"/>
              <w:left w:val="single" w:sz="4" w:space="0" w:color="auto"/>
              <w:bottom w:val="single" w:sz="4" w:space="0" w:color="auto"/>
              <w:right w:val="single" w:sz="4" w:space="0" w:color="auto"/>
            </w:tcBorders>
          </w:tcPr>
          <w:p w14:paraId="3E286087" w14:textId="77777777" w:rsidR="00B30CC6" w:rsidRDefault="008457D3">
            <w:pPr>
              <w:jc w:val="center"/>
              <w:rPr>
                <w:rFonts w:eastAsia="Calibri"/>
                <w:b/>
                <w:sz w:val="22"/>
                <w:szCs w:val="22"/>
                <w:lang w:eastAsia="lt-LT"/>
              </w:rPr>
            </w:pPr>
            <w:r>
              <w:rPr>
                <w:rFonts w:eastAsia="Calibri"/>
                <w:b/>
                <w:sz w:val="22"/>
                <w:szCs w:val="22"/>
                <w:lang w:eastAsia="lt-LT"/>
              </w:rPr>
              <w:t xml:space="preserve">Taip </w:t>
            </w:r>
          </w:p>
        </w:tc>
        <w:tc>
          <w:tcPr>
            <w:tcW w:w="1417" w:type="dxa"/>
            <w:tcBorders>
              <w:top w:val="single" w:sz="4" w:space="0" w:color="auto"/>
              <w:left w:val="single" w:sz="4" w:space="0" w:color="auto"/>
              <w:bottom w:val="single" w:sz="4" w:space="0" w:color="auto"/>
              <w:right w:val="single" w:sz="4" w:space="0" w:color="auto"/>
            </w:tcBorders>
          </w:tcPr>
          <w:p w14:paraId="2E0BDEEE" w14:textId="77777777" w:rsidR="00B30CC6" w:rsidRDefault="008457D3">
            <w:pPr>
              <w:jc w:val="center"/>
              <w:rPr>
                <w:rFonts w:eastAsia="Calibri"/>
                <w:b/>
                <w:sz w:val="22"/>
                <w:szCs w:val="22"/>
                <w:lang w:eastAsia="lt-LT"/>
              </w:rPr>
            </w:pPr>
            <w:r>
              <w:rPr>
                <w:rFonts w:eastAsia="Calibri"/>
                <w:b/>
                <w:sz w:val="22"/>
                <w:szCs w:val="22"/>
                <w:lang w:eastAsia="lt-LT"/>
              </w:rPr>
              <w:t>Ne</w:t>
            </w:r>
          </w:p>
          <w:p w14:paraId="187419AB" w14:textId="77777777" w:rsidR="00B30CC6" w:rsidRDefault="00B30CC6">
            <w:pPr>
              <w:jc w:val="center"/>
              <w:rPr>
                <w:rFonts w:eastAsia="Calibri"/>
                <w:b/>
                <w:sz w:val="22"/>
                <w:szCs w:val="22"/>
                <w:lang w:eastAsia="lt-LT"/>
              </w:rPr>
            </w:pPr>
          </w:p>
        </w:tc>
        <w:tc>
          <w:tcPr>
            <w:tcW w:w="6663" w:type="dxa"/>
            <w:vMerge/>
          </w:tcPr>
          <w:p w14:paraId="39097A5B" w14:textId="77777777" w:rsidR="00B30CC6" w:rsidRDefault="00B30CC6">
            <w:pPr>
              <w:jc w:val="center"/>
              <w:rPr>
                <w:rFonts w:eastAsia="Calibri"/>
                <w:b/>
                <w:sz w:val="22"/>
                <w:szCs w:val="22"/>
                <w:lang w:eastAsia="lt-LT"/>
              </w:rPr>
            </w:pPr>
          </w:p>
        </w:tc>
      </w:tr>
      <w:tr w:rsidR="00B30CC6" w14:paraId="2F6862BC" w14:textId="77777777">
        <w:trPr>
          <w:trHeight w:val="240"/>
        </w:trPr>
        <w:tc>
          <w:tcPr>
            <w:tcW w:w="702" w:type="dxa"/>
            <w:tcBorders>
              <w:top w:val="single" w:sz="4" w:space="0" w:color="auto"/>
              <w:left w:val="single" w:sz="4" w:space="0" w:color="auto"/>
              <w:bottom w:val="single" w:sz="4" w:space="0" w:color="auto"/>
              <w:right w:val="single" w:sz="4" w:space="0" w:color="auto"/>
            </w:tcBorders>
            <w:vAlign w:val="center"/>
          </w:tcPr>
          <w:p w14:paraId="2EC7AA17" w14:textId="77777777" w:rsidR="00B30CC6" w:rsidRDefault="008457D3">
            <w:pPr>
              <w:rPr>
                <w:rFonts w:eastAsia="Calibri"/>
                <w:sz w:val="22"/>
                <w:szCs w:val="22"/>
                <w:lang w:eastAsia="lt-LT"/>
              </w:rPr>
            </w:pPr>
            <w:r>
              <w:rPr>
                <w:rFonts w:eastAsia="Calibri"/>
                <w:sz w:val="22"/>
                <w:szCs w:val="22"/>
                <w:lang w:eastAsia="lt-LT"/>
              </w:rPr>
              <w:t>3.1.</w:t>
            </w:r>
          </w:p>
        </w:tc>
        <w:tc>
          <w:tcPr>
            <w:tcW w:w="4972" w:type="dxa"/>
            <w:tcBorders>
              <w:top w:val="single" w:sz="4" w:space="0" w:color="auto"/>
              <w:left w:val="single" w:sz="4" w:space="0" w:color="auto"/>
              <w:bottom w:val="single" w:sz="4" w:space="0" w:color="auto"/>
              <w:right w:val="single" w:sz="4" w:space="0" w:color="auto"/>
            </w:tcBorders>
          </w:tcPr>
          <w:p w14:paraId="3CD50EA5" w14:textId="77777777" w:rsidR="00B30CC6" w:rsidRDefault="008457D3">
            <w:pPr>
              <w:jc w:val="both"/>
              <w:rPr>
                <w:rFonts w:eastAsia="Calibri"/>
                <w:bCs/>
                <w:color w:val="000000"/>
                <w:sz w:val="22"/>
                <w:szCs w:val="22"/>
                <w:lang w:eastAsia="lt-LT"/>
              </w:rPr>
            </w:pPr>
            <w:r>
              <w:rPr>
                <w:bCs/>
                <w:color w:val="000000"/>
                <w:sz w:val="22"/>
                <w:szCs w:val="22"/>
                <w:lang w:eastAsia="lt-LT"/>
              </w:rPr>
              <w:t xml:space="preserve">Ar pagalba neteikiama su eksportu susijusiai veiklai trečiosiose šalyse arba valstybėse narėse (t. y. veiklai tiesiogiai susijusiai su eksportuojamais kiekiais, platinimo tinklo kūrimu ir veikla, arba kitomis </w:t>
            </w:r>
            <w:r>
              <w:rPr>
                <w:bCs/>
                <w:color w:val="000000"/>
                <w:sz w:val="22"/>
                <w:szCs w:val="22"/>
                <w:lang w:eastAsia="lt-LT"/>
              </w:rPr>
              <w:lastRenderedPageBreak/>
              <w:t>einamosiomis išlaidomis, susijusiomis su eksporto veikla)?</w:t>
            </w:r>
          </w:p>
          <w:p w14:paraId="549FA50F" w14:textId="77777777" w:rsidR="00B30CC6" w:rsidRDefault="008457D3">
            <w:pPr>
              <w:jc w:val="both"/>
              <w:rPr>
                <w:rFonts w:eastAsia="Calibri"/>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2 dalies c punktas)</w:t>
            </w:r>
          </w:p>
        </w:tc>
        <w:tc>
          <w:tcPr>
            <w:tcW w:w="1409" w:type="dxa"/>
            <w:tcBorders>
              <w:top w:val="single" w:sz="4" w:space="0" w:color="auto"/>
              <w:left w:val="single" w:sz="4" w:space="0" w:color="auto"/>
              <w:bottom w:val="single" w:sz="4" w:space="0" w:color="auto"/>
              <w:right w:val="single" w:sz="4" w:space="0" w:color="auto"/>
            </w:tcBorders>
          </w:tcPr>
          <w:p w14:paraId="0B8C177B" w14:textId="77777777" w:rsidR="00B30CC6" w:rsidRDefault="008457D3">
            <w:pPr>
              <w:jc w:val="center"/>
              <w:rPr>
                <w:rFonts w:eastAsia="Calibri"/>
                <w:sz w:val="22"/>
                <w:szCs w:val="22"/>
                <w:lang w:eastAsia="lt-LT"/>
              </w:rPr>
            </w:pPr>
            <w:r>
              <w:rPr>
                <w:rFonts w:ascii="MS Gothic" w:eastAsia="MS Gothic" w:hAnsi="MS Gothic"/>
                <w:color w:val="000000"/>
                <w:sz w:val="20"/>
                <w:lang w:eastAsia="lt-LT"/>
              </w:rPr>
              <w:lastRenderedPageBreak/>
              <w:t>☐</w:t>
            </w:r>
          </w:p>
        </w:tc>
        <w:tc>
          <w:tcPr>
            <w:tcW w:w="1417" w:type="dxa"/>
            <w:tcBorders>
              <w:top w:val="single" w:sz="4" w:space="0" w:color="auto"/>
              <w:left w:val="single" w:sz="4" w:space="0" w:color="auto"/>
              <w:bottom w:val="single" w:sz="4" w:space="0" w:color="auto"/>
              <w:right w:val="single" w:sz="4" w:space="0" w:color="auto"/>
            </w:tcBorders>
          </w:tcPr>
          <w:p w14:paraId="186D73CC" w14:textId="77777777" w:rsidR="00B30CC6" w:rsidRDefault="008457D3">
            <w:pPr>
              <w:jc w:val="center"/>
              <w:rPr>
                <w:rFonts w:eastAsia="Calibri"/>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3A000FBC" w14:textId="77777777" w:rsidR="00B30CC6" w:rsidRDefault="00B30CC6">
            <w:pPr>
              <w:jc w:val="both"/>
              <w:rPr>
                <w:rFonts w:eastAsia="Calibri"/>
                <w:sz w:val="22"/>
                <w:szCs w:val="22"/>
                <w:lang w:eastAsia="lt-LT"/>
              </w:rPr>
            </w:pPr>
          </w:p>
        </w:tc>
      </w:tr>
      <w:tr w:rsidR="00B30CC6" w14:paraId="7F614278" w14:textId="77777777">
        <w:trPr>
          <w:trHeight w:val="430"/>
        </w:trPr>
        <w:tc>
          <w:tcPr>
            <w:tcW w:w="702" w:type="dxa"/>
            <w:tcBorders>
              <w:top w:val="single" w:sz="4" w:space="0" w:color="auto"/>
              <w:left w:val="single" w:sz="4" w:space="0" w:color="auto"/>
              <w:bottom w:val="single" w:sz="4" w:space="0" w:color="auto"/>
              <w:right w:val="single" w:sz="4" w:space="0" w:color="auto"/>
            </w:tcBorders>
            <w:hideMark/>
          </w:tcPr>
          <w:p w14:paraId="52A08C0E" w14:textId="77777777" w:rsidR="00B30CC6" w:rsidRDefault="008457D3">
            <w:pPr>
              <w:jc w:val="both"/>
              <w:rPr>
                <w:rFonts w:eastAsia="Calibri"/>
                <w:sz w:val="22"/>
                <w:szCs w:val="22"/>
                <w:lang w:eastAsia="lt-LT"/>
              </w:rPr>
            </w:pPr>
            <w:r>
              <w:rPr>
                <w:rFonts w:eastAsia="Calibri"/>
                <w:sz w:val="22"/>
                <w:szCs w:val="22"/>
                <w:lang w:eastAsia="lt-LT"/>
              </w:rPr>
              <w:t>3.2.</w:t>
            </w:r>
          </w:p>
        </w:tc>
        <w:tc>
          <w:tcPr>
            <w:tcW w:w="4972" w:type="dxa"/>
            <w:tcBorders>
              <w:top w:val="single" w:sz="4" w:space="0" w:color="auto"/>
              <w:left w:val="single" w:sz="4" w:space="0" w:color="auto"/>
              <w:bottom w:val="single" w:sz="4" w:space="0" w:color="auto"/>
              <w:right w:val="single" w:sz="4" w:space="0" w:color="auto"/>
            </w:tcBorders>
            <w:hideMark/>
          </w:tcPr>
          <w:p w14:paraId="7429D30B" w14:textId="77777777" w:rsidR="00B30CC6" w:rsidRDefault="008457D3">
            <w:pPr>
              <w:jc w:val="both"/>
              <w:rPr>
                <w:rFonts w:eastAsia="Calibri"/>
                <w:bCs/>
                <w:sz w:val="22"/>
                <w:szCs w:val="22"/>
                <w:lang w:eastAsia="lt-LT"/>
              </w:rPr>
            </w:pPr>
            <w:r>
              <w:rPr>
                <w:rFonts w:eastAsia="Calibri"/>
                <w:bCs/>
                <w:sz w:val="22"/>
                <w:szCs w:val="22"/>
                <w:lang w:eastAsia="lt-LT"/>
              </w:rPr>
              <w:t>Ar teikiama pagalba neremiamas vietinių prekių naudojimas vietoj importuojamų?</w:t>
            </w:r>
          </w:p>
          <w:p w14:paraId="039244A9"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2 dalies d punktas)</w:t>
            </w:r>
          </w:p>
        </w:tc>
        <w:tc>
          <w:tcPr>
            <w:tcW w:w="1409" w:type="dxa"/>
            <w:tcBorders>
              <w:top w:val="single" w:sz="4" w:space="0" w:color="auto"/>
              <w:left w:val="single" w:sz="4" w:space="0" w:color="auto"/>
              <w:bottom w:val="single" w:sz="4" w:space="0" w:color="auto"/>
              <w:right w:val="single" w:sz="4" w:space="0" w:color="auto"/>
            </w:tcBorders>
          </w:tcPr>
          <w:p w14:paraId="1D60BE05"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23668941"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2FAC485F" w14:textId="77777777" w:rsidR="00B30CC6" w:rsidRDefault="00B30CC6">
            <w:pPr>
              <w:jc w:val="both"/>
              <w:rPr>
                <w:rFonts w:eastAsia="Calibri"/>
                <w:color w:val="000000"/>
                <w:sz w:val="22"/>
                <w:szCs w:val="22"/>
                <w:lang w:eastAsia="lt-LT"/>
              </w:rPr>
            </w:pPr>
          </w:p>
        </w:tc>
      </w:tr>
      <w:tr w:rsidR="00B30CC6" w14:paraId="4EEC9176"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513FED41" w14:textId="77777777" w:rsidR="00B30CC6" w:rsidRDefault="008457D3">
            <w:pPr>
              <w:jc w:val="both"/>
              <w:rPr>
                <w:rFonts w:eastAsia="Calibri"/>
                <w:sz w:val="22"/>
                <w:szCs w:val="22"/>
                <w:lang w:eastAsia="lt-LT"/>
              </w:rPr>
            </w:pPr>
            <w:r>
              <w:rPr>
                <w:rFonts w:eastAsia="Calibri"/>
                <w:sz w:val="22"/>
                <w:szCs w:val="22"/>
                <w:lang w:eastAsia="lt-LT"/>
              </w:rPr>
              <w:t>3.3.</w:t>
            </w:r>
          </w:p>
        </w:tc>
        <w:tc>
          <w:tcPr>
            <w:tcW w:w="4972" w:type="dxa"/>
            <w:tcBorders>
              <w:top w:val="single" w:sz="4" w:space="0" w:color="auto"/>
              <w:left w:val="single" w:sz="4" w:space="0" w:color="auto"/>
              <w:bottom w:val="single" w:sz="4" w:space="0" w:color="auto"/>
              <w:right w:val="single" w:sz="4" w:space="0" w:color="auto"/>
            </w:tcBorders>
          </w:tcPr>
          <w:p w14:paraId="1C7DB39A" w14:textId="77777777" w:rsidR="00B30CC6" w:rsidRDefault="008457D3">
            <w:pPr>
              <w:rPr>
                <w:rFonts w:eastAsia="Calibri"/>
                <w:bCs/>
                <w:sz w:val="22"/>
                <w:szCs w:val="22"/>
                <w:lang w:eastAsia="lt-LT"/>
              </w:rPr>
            </w:pPr>
            <w:r>
              <w:rPr>
                <w:rFonts w:eastAsia="Calibri"/>
                <w:bCs/>
                <w:sz w:val="22"/>
                <w:szCs w:val="22"/>
                <w:lang w:eastAsia="lt-LT"/>
              </w:rPr>
              <w:t>Ar pagalba neteikiama veiklai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p w14:paraId="1D5FDE62" w14:textId="77777777" w:rsidR="00B30CC6" w:rsidRDefault="008457D3">
            <w:pPr>
              <w:rPr>
                <w:rFonts w:eastAsia="Calibri"/>
                <w:bCs/>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3 dalies a punktas)</w:t>
            </w:r>
          </w:p>
        </w:tc>
        <w:tc>
          <w:tcPr>
            <w:tcW w:w="1409" w:type="dxa"/>
            <w:tcBorders>
              <w:top w:val="single" w:sz="4" w:space="0" w:color="auto"/>
              <w:left w:val="single" w:sz="4" w:space="0" w:color="auto"/>
              <w:bottom w:val="single" w:sz="4" w:space="0" w:color="auto"/>
              <w:right w:val="single" w:sz="4" w:space="0" w:color="auto"/>
            </w:tcBorders>
          </w:tcPr>
          <w:p w14:paraId="01E31B5D"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009D7663"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33D35EE7" w14:textId="77777777" w:rsidR="00B30CC6" w:rsidRDefault="00B30CC6">
            <w:pPr>
              <w:jc w:val="both"/>
              <w:rPr>
                <w:rFonts w:eastAsia="Calibri"/>
                <w:color w:val="000000"/>
                <w:sz w:val="22"/>
                <w:szCs w:val="22"/>
                <w:lang w:eastAsia="lt-LT"/>
              </w:rPr>
            </w:pPr>
          </w:p>
        </w:tc>
      </w:tr>
      <w:tr w:rsidR="00B30CC6" w14:paraId="587A3FD6"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49548D9" w14:textId="77777777" w:rsidR="00B30CC6" w:rsidRDefault="008457D3">
            <w:pPr>
              <w:jc w:val="both"/>
              <w:rPr>
                <w:rFonts w:eastAsia="Calibri"/>
                <w:sz w:val="22"/>
                <w:szCs w:val="22"/>
                <w:lang w:eastAsia="lt-LT"/>
              </w:rPr>
            </w:pPr>
            <w:r>
              <w:rPr>
                <w:rFonts w:eastAsia="Calibri"/>
                <w:sz w:val="22"/>
                <w:szCs w:val="22"/>
                <w:lang w:eastAsia="lt-LT"/>
              </w:rPr>
              <w:t>3.4.</w:t>
            </w:r>
          </w:p>
        </w:tc>
        <w:tc>
          <w:tcPr>
            <w:tcW w:w="4972" w:type="dxa"/>
            <w:tcBorders>
              <w:top w:val="single" w:sz="4" w:space="0" w:color="auto"/>
              <w:left w:val="single" w:sz="4" w:space="0" w:color="auto"/>
              <w:bottom w:val="single" w:sz="4" w:space="0" w:color="auto"/>
              <w:right w:val="single" w:sz="4" w:space="0" w:color="auto"/>
            </w:tcBorders>
          </w:tcPr>
          <w:p w14:paraId="4E18A16B" w14:textId="77777777" w:rsidR="00B30CC6" w:rsidRDefault="008457D3">
            <w:pPr>
              <w:jc w:val="both"/>
              <w:rPr>
                <w:rFonts w:eastAsia="Calibri"/>
                <w:bCs/>
                <w:sz w:val="22"/>
                <w:szCs w:val="22"/>
                <w:lang w:eastAsia="lt-LT"/>
              </w:rPr>
            </w:pPr>
            <w:r>
              <w:rPr>
                <w:rFonts w:eastAsia="Calibri"/>
                <w:bCs/>
                <w:sz w:val="22"/>
                <w:szCs w:val="22"/>
                <w:lang w:eastAsia="lt-LT"/>
              </w:rPr>
              <w:t>Ar pagalba neteikiama pirminės žemės ūkio produktų gamybos sektoriui?</w:t>
            </w:r>
          </w:p>
          <w:p w14:paraId="21F577FD" w14:textId="77777777" w:rsidR="00B30CC6" w:rsidRDefault="008457D3">
            <w:pPr>
              <w:jc w:val="both"/>
              <w:rPr>
                <w:rFonts w:eastAsia="Calibri"/>
                <w:bCs/>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3 dalies b punktas)</w:t>
            </w:r>
          </w:p>
        </w:tc>
        <w:tc>
          <w:tcPr>
            <w:tcW w:w="1409" w:type="dxa"/>
            <w:tcBorders>
              <w:top w:val="single" w:sz="4" w:space="0" w:color="auto"/>
              <w:left w:val="single" w:sz="4" w:space="0" w:color="auto"/>
              <w:bottom w:val="single" w:sz="4" w:space="0" w:color="auto"/>
              <w:right w:val="single" w:sz="4" w:space="0" w:color="auto"/>
            </w:tcBorders>
          </w:tcPr>
          <w:p w14:paraId="6108F0E3"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2F0E1559"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4A55CBDA" w14:textId="77777777" w:rsidR="00B30CC6" w:rsidRDefault="00B30CC6">
            <w:pPr>
              <w:jc w:val="both"/>
              <w:rPr>
                <w:rFonts w:eastAsia="Calibri"/>
                <w:color w:val="000000"/>
                <w:sz w:val="22"/>
                <w:szCs w:val="22"/>
                <w:lang w:eastAsia="lt-LT"/>
              </w:rPr>
            </w:pPr>
          </w:p>
        </w:tc>
      </w:tr>
      <w:tr w:rsidR="00B30CC6" w14:paraId="610E7531"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4EFE62F" w14:textId="77777777" w:rsidR="00B30CC6" w:rsidRDefault="008457D3">
            <w:pPr>
              <w:jc w:val="both"/>
              <w:rPr>
                <w:rFonts w:eastAsia="Calibri"/>
                <w:sz w:val="22"/>
                <w:szCs w:val="22"/>
                <w:lang w:eastAsia="lt-LT"/>
              </w:rPr>
            </w:pPr>
            <w:r>
              <w:rPr>
                <w:rFonts w:eastAsia="Calibri"/>
                <w:sz w:val="22"/>
                <w:szCs w:val="22"/>
                <w:lang w:eastAsia="lt-LT"/>
              </w:rPr>
              <w:t>3.5.</w:t>
            </w:r>
          </w:p>
        </w:tc>
        <w:tc>
          <w:tcPr>
            <w:tcW w:w="4972" w:type="dxa"/>
            <w:tcBorders>
              <w:top w:val="single" w:sz="4" w:space="0" w:color="auto"/>
              <w:left w:val="single" w:sz="4" w:space="0" w:color="auto"/>
              <w:bottom w:val="single" w:sz="4" w:space="0" w:color="auto"/>
              <w:right w:val="single" w:sz="4" w:space="0" w:color="auto"/>
            </w:tcBorders>
          </w:tcPr>
          <w:p w14:paraId="625E7310" w14:textId="77777777" w:rsidR="00B30CC6" w:rsidRDefault="008457D3">
            <w:pPr>
              <w:jc w:val="both"/>
              <w:rPr>
                <w:color w:val="000000"/>
                <w:sz w:val="22"/>
                <w:szCs w:val="22"/>
                <w:lang w:eastAsia="lt-LT"/>
              </w:rPr>
            </w:pPr>
            <w:r>
              <w:rPr>
                <w:color w:val="000000"/>
                <w:sz w:val="22"/>
                <w:szCs w:val="22"/>
                <w:lang w:eastAsia="lt-LT"/>
              </w:rPr>
              <w:t>Ar pagalba neteikiama žemės ūkio produktų perdirbimo ir prekybos sektoriuje, kuriam pagalbos suma nustatomas pagal iš pirminių gamintojų įsigytų arba atitinkamų įmonių rinkai pateiktų produktų kainą arba kiekį arba priklauso nuo to, ar bus iš dalies arba visa perduota pirminiams gamintojams?</w:t>
            </w:r>
          </w:p>
          <w:p w14:paraId="5C710C6B"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3 dalies c punktas)</w:t>
            </w:r>
          </w:p>
        </w:tc>
        <w:tc>
          <w:tcPr>
            <w:tcW w:w="1409" w:type="dxa"/>
            <w:tcBorders>
              <w:top w:val="single" w:sz="4" w:space="0" w:color="auto"/>
              <w:left w:val="single" w:sz="4" w:space="0" w:color="auto"/>
              <w:bottom w:val="single" w:sz="4" w:space="0" w:color="auto"/>
              <w:right w:val="single" w:sz="4" w:space="0" w:color="auto"/>
            </w:tcBorders>
          </w:tcPr>
          <w:p w14:paraId="77F65C61"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4142EA94"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3F2DF4A0" w14:textId="77777777" w:rsidR="00B30CC6" w:rsidRDefault="00B30CC6">
            <w:pPr>
              <w:jc w:val="both"/>
              <w:rPr>
                <w:rFonts w:eastAsia="Calibri"/>
                <w:color w:val="000000"/>
                <w:sz w:val="22"/>
                <w:szCs w:val="22"/>
                <w:lang w:eastAsia="lt-LT"/>
              </w:rPr>
            </w:pPr>
          </w:p>
        </w:tc>
      </w:tr>
      <w:tr w:rsidR="00B30CC6" w14:paraId="6CE56DC2"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02B2B531" w14:textId="77777777" w:rsidR="00B30CC6" w:rsidRDefault="008457D3">
            <w:pPr>
              <w:jc w:val="both"/>
              <w:rPr>
                <w:rFonts w:eastAsia="Calibri"/>
                <w:sz w:val="22"/>
                <w:szCs w:val="22"/>
                <w:lang w:eastAsia="lt-LT"/>
              </w:rPr>
            </w:pPr>
            <w:r>
              <w:rPr>
                <w:rFonts w:eastAsia="Calibri"/>
                <w:sz w:val="22"/>
                <w:szCs w:val="22"/>
                <w:lang w:eastAsia="lt-LT"/>
              </w:rPr>
              <w:t>3.6.</w:t>
            </w:r>
          </w:p>
        </w:tc>
        <w:tc>
          <w:tcPr>
            <w:tcW w:w="4972" w:type="dxa"/>
            <w:tcBorders>
              <w:top w:val="single" w:sz="4" w:space="0" w:color="auto"/>
              <w:left w:val="single" w:sz="4" w:space="0" w:color="auto"/>
              <w:bottom w:val="single" w:sz="4" w:space="0" w:color="auto"/>
              <w:right w:val="single" w:sz="4" w:space="0" w:color="auto"/>
            </w:tcBorders>
          </w:tcPr>
          <w:p w14:paraId="1CDDCADB" w14:textId="77777777" w:rsidR="00B30CC6" w:rsidRDefault="008457D3">
            <w:pPr>
              <w:jc w:val="both"/>
              <w:rPr>
                <w:rFonts w:eastAsia="Calibri"/>
                <w:sz w:val="22"/>
                <w:szCs w:val="22"/>
                <w:lang w:eastAsia="lt-LT"/>
              </w:rPr>
            </w:pPr>
            <w:r>
              <w:rPr>
                <w:rFonts w:eastAsia="Calibri"/>
                <w:sz w:val="22"/>
                <w:szCs w:val="22"/>
                <w:lang w:eastAsia="lt-LT"/>
              </w:rPr>
              <w:t>Ar pagalba neteikiama nekonkurencingų anglių kasyklų uždarymui palengvinti, kuriai taikomas Tarybos sprendimas 2010/78?</w:t>
            </w:r>
          </w:p>
          <w:p w14:paraId="03BBF3EE"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3 dalies d punktas)</w:t>
            </w:r>
          </w:p>
        </w:tc>
        <w:tc>
          <w:tcPr>
            <w:tcW w:w="1409" w:type="dxa"/>
            <w:tcBorders>
              <w:top w:val="single" w:sz="4" w:space="0" w:color="auto"/>
              <w:left w:val="single" w:sz="4" w:space="0" w:color="auto"/>
              <w:bottom w:val="single" w:sz="4" w:space="0" w:color="auto"/>
              <w:right w:val="single" w:sz="4" w:space="0" w:color="auto"/>
            </w:tcBorders>
          </w:tcPr>
          <w:p w14:paraId="5C8996B3"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2567356F"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0379A617" w14:textId="77777777" w:rsidR="00B30CC6" w:rsidRDefault="00B30CC6">
            <w:pPr>
              <w:jc w:val="both"/>
              <w:rPr>
                <w:rFonts w:eastAsia="Calibri"/>
                <w:color w:val="000000"/>
                <w:sz w:val="22"/>
                <w:szCs w:val="22"/>
                <w:lang w:eastAsia="lt-LT"/>
              </w:rPr>
            </w:pPr>
          </w:p>
        </w:tc>
      </w:tr>
      <w:tr w:rsidR="00B30CC6" w14:paraId="2771F504"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38B0AE87" w14:textId="77777777" w:rsidR="00B30CC6" w:rsidRDefault="008457D3">
            <w:pPr>
              <w:jc w:val="both"/>
              <w:rPr>
                <w:rFonts w:eastAsia="Calibri"/>
                <w:sz w:val="22"/>
                <w:szCs w:val="22"/>
                <w:lang w:eastAsia="lt-LT"/>
              </w:rPr>
            </w:pPr>
            <w:r>
              <w:rPr>
                <w:rFonts w:eastAsia="Calibri"/>
                <w:sz w:val="22"/>
                <w:szCs w:val="22"/>
                <w:lang w:eastAsia="lt-LT"/>
              </w:rPr>
              <w:t>3.7.</w:t>
            </w:r>
          </w:p>
        </w:tc>
        <w:tc>
          <w:tcPr>
            <w:tcW w:w="4972" w:type="dxa"/>
            <w:tcBorders>
              <w:top w:val="single" w:sz="4" w:space="0" w:color="auto"/>
              <w:left w:val="single" w:sz="4" w:space="0" w:color="auto"/>
              <w:bottom w:val="single" w:sz="4" w:space="0" w:color="auto"/>
              <w:right w:val="single" w:sz="4" w:space="0" w:color="auto"/>
            </w:tcBorders>
          </w:tcPr>
          <w:p w14:paraId="6D243F0A" w14:textId="77777777" w:rsidR="00B30CC6" w:rsidRDefault="008457D3">
            <w:pPr>
              <w:jc w:val="both"/>
              <w:rPr>
                <w:rFonts w:eastAsia="Calibri"/>
                <w:sz w:val="22"/>
                <w:szCs w:val="22"/>
                <w:lang w:eastAsia="lt-LT"/>
              </w:rPr>
            </w:pPr>
            <w:r>
              <w:rPr>
                <w:rFonts w:eastAsia="Calibri"/>
                <w:sz w:val="22"/>
                <w:szCs w:val="22"/>
                <w:lang w:eastAsia="lt-LT"/>
              </w:rPr>
              <w:t>Ar pagalba neteikiama Reglamento 13 straipsnyje nurodytų kategorijų regioninei pagalbai?</w:t>
            </w:r>
          </w:p>
          <w:p w14:paraId="22936636"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3 dalies e punktas)</w:t>
            </w:r>
          </w:p>
        </w:tc>
        <w:tc>
          <w:tcPr>
            <w:tcW w:w="1409" w:type="dxa"/>
            <w:tcBorders>
              <w:top w:val="single" w:sz="4" w:space="0" w:color="auto"/>
              <w:left w:val="single" w:sz="4" w:space="0" w:color="auto"/>
              <w:bottom w:val="single" w:sz="4" w:space="0" w:color="auto"/>
              <w:right w:val="single" w:sz="4" w:space="0" w:color="auto"/>
            </w:tcBorders>
          </w:tcPr>
          <w:p w14:paraId="0BC4D799"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198FC1FB"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3B1172E8" w14:textId="77777777" w:rsidR="00B30CC6" w:rsidRDefault="00B30CC6">
            <w:pPr>
              <w:jc w:val="both"/>
              <w:rPr>
                <w:rFonts w:eastAsia="Calibri"/>
                <w:color w:val="000000"/>
                <w:sz w:val="22"/>
                <w:szCs w:val="22"/>
                <w:lang w:eastAsia="lt-LT"/>
              </w:rPr>
            </w:pPr>
          </w:p>
        </w:tc>
      </w:tr>
      <w:tr w:rsidR="00B30CC6" w14:paraId="08AF2990"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59D15FE9" w14:textId="77777777" w:rsidR="00B30CC6" w:rsidRDefault="008457D3">
            <w:pPr>
              <w:jc w:val="both"/>
              <w:rPr>
                <w:rFonts w:eastAsia="Calibri"/>
                <w:sz w:val="22"/>
                <w:szCs w:val="22"/>
                <w:lang w:eastAsia="lt-LT"/>
              </w:rPr>
            </w:pPr>
            <w:r>
              <w:rPr>
                <w:rFonts w:eastAsia="Calibri"/>
                <w:sz w:val="22"/>
                <w:szCs w:val="22"/>
                <w:lang w:eastAsia="lt-LT"/>
              </w:rPr>
              <w:t>3.8.</w:t>
            </w:r>
          </w:p>
        </w:tc>
        <w:tc>
          <w:tcPr>
            <w:tcW w:w="4972" w:type="dxa"/>
            <w:tcBorders>
              <w:top w:val="single" w:sz="4" w:space="0" w:color="auto"/>
              <w:left w:val="single" w:sz="4" w:space="0" w:color="auto"/>
              <w:bottom w:val="single" w:sz="4" w:space="0" w:color="auto"/>
              <w:right w:val="single" w:sz="4" w:space="0" w:color="auto"/>
            </w:tcBorders>
          </w:tcPr>
          <w:p w14:paraId="50595618" w14:textId="77777777" w:rsidR="00B30CC6" w:rsidRDefault="008457D3">
            <w:pPr>
              <w:jc w:val="both"/>
              <w:rPr>
                <w:rFonts w:eastAsia="Calibri"/>
                <w:sz w:val="22"/>
                <w:szCs w:val="22"/>
                <w:lang w:eastAsia="lt-LT"/>
              </w:rPr>
            </w:pPr>
            <w:r>
              <w:rPr>
                <w:rFonts w:eastAsia="Calibri"/>
                <w:color w:val="000000"/>
                <w:sz w:val="22"/>
                <w:szCs w:val="22"/>
                <w:lang w:eastAsia="lt-LT"/>
              </w:rPr>
              <w:t xml:space="preserve">Ar pagalba neteikiama įmonei </w:t>
            </w:r>
            <w:r>
              <w:rPr>
                <w:rFonts w:eastAsia="Calibri"/>
                <w:sz w:val="22"/>
                <w:szCs w:val="22"/>
                <w:lang w:eastAsia="lt-LT"/>
              </w:rPr>
              <w:t>kuriai išduotas vykdomasis raštas sumoms išieškoti pagal ankstesnį Komisijos sprendimą, kuriame Lietuvoje suteikta pagalba skelbiama neteisėta ir nesuderinama su vidaus rinka?</w:t>
            </w:r>
          </w:p>
          <w:p w14:paraId="0E48B881"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lastRenderedPageBreak/>
              <w:t>(Reglamento</w:t>
            </w:r>
            <w:r>
              <w:rPr>
                <w:rFonts w:eastAsia="Calibri"/>
                <w:color w:val="000000"/>
                <w:sz w:val="22"/>
                <w:szCs w:val="22"/>
                <w:lang w:eastAsia="lt-LT"/>
              </w:rPr>
              <w:t xml:space="preserve"> 1 straipsnio 4 dalies a punktas)</w:t>
            </w:r>
          </w:p>
        </w:tc>
        <w:tc>
          <w:tcPr>
            <w:tcW w:w="1409" w:type="dxa"/>
            <w:tcBorders>
              <w:top w:val="single" w:sz="4" w:space="0" w:color="auto"/>
              <w:left w:val="single" w:sz="4" w:space="0" w:color="auto"/>
              <w:bottom w:val="single" w:sz="4" w:space="0" w:color="auto"/>
              <w:right w:val="single" w:sz="4" w:space="0" w:color="auto"/>
            </w:tcBorders>
          </w:tcPr>
          <w:p w14:paraId="16DAE1EA"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lastRenderedPageBreak/>
              <w:t>☐</w:t>
            </w:r>
          </w:p>
        </w:tc>
        <w:tc>
          <w:tcPr>
            <w:tcW w:w="1417" w:type="dxa"/>
            <w:tcBorders>
              <w:top w:val="single" w:sz="4" w:space="0" w:color="auto"/>
              <w:left w:val="single" w:sz="4" w:space="0" w:color="auto"/>
              <w:bottom w:val="single" w:sz="4" w:space="0" w:color="auto"/>
              <w:right w:val="single" w:sz="4" w:space="0" w:color="auto"/>
            </w:tcBorders>
          </w:tcPr>
          <w:p w14:paraId="6619988F"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7EFE9BE2" w14:textId="77777777" w:rsidR="00B30CC6" w:rsidRDefault="00B30CC6">
            <w:pPr>
              <w:jc w:val="both"/>
              <w:rPr>
                <w:rFonts w:eastAsia="Calibri"/>
                <w:color w:val="000000"/>
                <w:sz w:val="22"/>
                <w:szCs w:val="22"/>
                <w:lang w:eastAsia="lt-LT"/>
              </w:rPr>
            </w:pPr>
          </w:p>
        </w:tc>
      </w:tr>
      <w:tr w:rsidR="00B30CC6" w14:paraId="164EF0CE"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42DA218D" w14:textId="77777777" w:rsidR="00B30CC6" w:rsidRDefault="008457D3">
            <w:pPr>
              <w:jc w:val="both"/>
              <w:rPr>
                <w:rFonts w:eastAsia="Calibri"/>
                <w:sz w:val="22"/>
                <w:szCs w:val="22"/>
                <w:lang w:eastAsia="lt-LT"/>
              </w:rPr>
            </w:pPr>
            <w:r>
              <w:rPr>
                <w:rFonts w:eastAsia="Calibri"/>
                <w:sz w:val="22"/>
                <w:szCs w:val="22"/>
                <w:lang w:eastAsia="lt-LT"/>
              </w:rPr>
              <w:t>3.9.</w:t>
            </w:r>
          </w:p>
        </w:tc>
        <w:tc>
          <w:tcPr>
            <w:tcW w:w="4972" w:type="dxa"/>
            <w:tcBorders>
              <w:top w:val="single" w:sz="4" w:space="0" w:color="auto"/>
              <w:left w:val="single" w:sz="4" w:space="0" w:color="auto"/>
              <w:bottom w:val="single" w:sz="4" w:space="0" w:color="auto"/>
              <w:right w:val="single" w:sz="4" w:space="0" w:color="auto"/>
            </w:tcBorders>
          </w:tcPr>
          <w:p w14:paraId="4545E674" w14:textId="77777777" w:rsidR="00B30CC6" w:rsidRDefault="008457D3">
            <w:pPr>
              <w:jc w:val="both"/>
              <w:rPr>
                <w:rFonts w:eastAsia="Calibri"/>
                <w:sz w:val="22"/>
                <w:szCs w:val="22"/>
                <w:lang w:eastAsia="lt-LT"/>
              </w:rPr>
            </w:pPr>
            <w:r>
              <w:rPr>
                <w:rFonts w:eastAsia="Calibri"/>
                <w:sz w:val="22"/>
                <w:szCs w:val="22"/>
                <w:lang w:eastAsia="lt-LT"/>
              </w:rPr>
              <w:t>Ar pagalba neteikiama sunkumų patiriančioms įmonėms, kaip tai nustatyta Reglamento 2 straipsnio 18 punkte?</w:t>
            </w:r>
          </w:p>
          <w:p w14:paraId="25A6CDE1"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4 dalies c punktas)</w:t>
            </w:r>
          </w:p>
        </w:tc>
        <w:tc>
          <w:tcPr>
            <w:tcW w:w="1409" w:type="dxa"/>
            <w:tcBorders>
              <w:top w:val="single" w:sz="4" w:space="0" w:color="auto"/>
              <w:left w:val="single" w:sz="4" w:space="0" w:color="auto"/>
              <w:bottom w:val="single" w:sz="4" w:space="0" w:color="auto"/>
              <w:right w:val="single" w:sz="4" w:space="0" w:color="auto"/>
            </w:tcBorders>
          </w:tcPr>
          <w:p w14:paraId="0B34ED22"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0879F444"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499C900C" w14:textId="77777777" w:rsidR="00B30CC6" w:rsidRDefault="00B30CC6">
            <w:pPr>
              <w:jc w:val="both"/>
              <w:rPr>
                <w:rFonts w:eastAsia="Calibri"/>
                <w:color w:val="000000"/>
                <w:sz w:val="22"/>
                <w:szCs w:val="22"/>
                <w:lang w:eastAsia="lt-LT"/>
              </w:rPr>
            </w:pPr>
          </w:p>
        </w:tc>
      </w:tr>
      <w:tr w:rsidR="00B30CC6" w14:paraId="3B1C517F"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D78DD82" w14:textId="77777777" w:rsidR="00B30CC6" w:rsidRDefault="008457D3">
            <w:pPr>
              <w:jc w:val="both"/>
              <w:rPr>
                <w:rFonts w:eastAsia="Calibri"/>
                <w:sz w:val="22"/>
                <w:szCs w:val="22"/>
                <w:lang w:eastAsia="lt-LT"/>
              </w:rPr>
            </w:pPr>
            <w:r>
              <w:rPr>
                <w:rFonts w:eastAsia="Calibri"/>
                <w:sz w:val="22"/>
                <w:szCs w:val="22"/>
                <w:lang w:eastAsia="lt-LT"/>
              </w:rPr>
              <w:t>3.10.</w:t>
            </w:r>
          </w:p>
        </w:tc>
        <w:tc>
          <w:tcPr>
            <w:tcW w:w="4972" w:type="dxa"/>
            <w:tcBorders>
              <w:top w:val="single" w:sz="4" w:space="0" w:color="auto"/>
              <w:left w:val="single" w:sz="4" w:space="0" w:color="auto"/>
              <w:bottom w:val="single" w:sz="4" w:space="0" w:color="auto"/>
              <w:right w:val="single" w:sz="4" w:space="0" w:color="auto"/>
            </w:tcBorders>
          </w:tcPr>
          <w:p w14:paraId="50D6B9CA" w14:textId="77777777" w:rsidR="00B30CC6" w:rsidRDefault="008457D3">
            <w:pPr>
              <w:jc w:val="both"/>
              <w:rPr>
                <w:rFonts w:eastAsia="Calibri"/>
                <w:bCs/>
                <w:color w:val="000000"/>
                <w:sz w:val="22"/>
                <w:szCs w:val="22"/>
                <w:lang w:eastAsia="lt-LT"/>
              </w:rPr>
            </w:pPr>
            <w:r>
              <w:rPr>
                <w:rFonts w:eastAsia="Calibri"/>
                <w:sz w:val="22"/>
                <w:szCs w:val="22"/>
                <w:lang w:eastAsia="lt-LT"/>
              </w:rPr>
              <w:t>Ar pagalbos teikimas nesusietas su įpareigojimu pagalbos gavėjui turėti būstinę atitinkamoje valstybėje narėje arba būti iš esmės įsisteigusiu toje valstybėje narėje?</w:t>
            </w:r>
          </w:p>
          <w:p w14:paraId="58A25412"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5 dalies a punktas)</w:t>
            </w:r>
          </w:p>
        </w:tc>
        <w:tc>
          <w:tcPr>
            <w:tcW w:w="1409" w:type="dxa"/>
            <w:tcBorders>
              <w:top w:val="single" w:sz="4" w:space="0" w:color="auto"/>
              <w:left w:val="single" w:sz="4" w:space="0" w:color="auto"/>
              <w:bottom w:val="single" w:sz="4" w:space="0" w:color="auto"/>
              <w:right w:val="single" w:sz="4" w:space="0" w:color="auto"/>
            </w:tcBorders>
          </w:tcPr>
          <w:p w14:paraId="668020A3"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5C70EED8"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7387C84E" w14:textId="77777777" w:rsidR="00B30CC6" w:rsidRDefault="00B30CC6">
            <w:pPr>
              <w:jc w:val="both"/>
              <w:rPr>
                <w:rFonts w:eastAsia="Calibri"/>
                <w:color w:val="000000"/>
                <w:sz w:val="22"/>
                <w:szCs w:val="22"/>
                <w:lang w:eastAsia="lt-LT"/>
              </w:rPr>
            </w:pPr>
          </w:p>
        </w:tc>
      </w:tr>
      <w:tr w:rsidR="00B30CC6" w14:paraId="40359850"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486F4409" w14:textId="77777777" w:rsidR="00B30CC6" w:rsidRDefault="008457D3">
            <w:pPr>
              <w:jc w:val="both"/>
              <w:rPr>
                <w:rFonts w:eastAsia="Calibri"/>
                <w:sz w:val="22"/>
                <w:szCs w:val="22"/>
                <w:lang w:eastAsia="lt-LT"/>
              </w:rPr>
            </w:pPr>
            <w:r>
              <w:rPr>
                <w:rFonts w:eastAsia="Calibri"/>
                <w:sz w:val="22"/>
                <w:szCs w:val="22"/>
                <w:lang w:eastAsia="lt-LT"/>
              </w:rPr>
              <w:t>3.11.</w:t>
            </w:r>
          </w:p>
        </w:tc>
        <w:tc>
          <w:tcPr>
            <w:tcW w:w="4972" w:type="dxa"/>
            <w:tcBorders>
              <w:top w:val="single" w:sz="4" w:space="0" w:color="auto"/>
              <w:left w:val="single" w:sz="4" w:space="0" w:color="auto"/>
              <w:bottom w:val="single" w:sz="4" w:space="0" w:color="auto"/>
              <w:right w:val="single" w:sz="4" w:space="0" w:color="auto"/>
            </w:tcBorders>
          </w:tcPr>
          <w:p w14:paraId="6F91F15F" w14:textId="77777777" w:rsidR="00B30CC6" w:rsidRDefault="008457D3">
            <w:pPr>
              <w:jc w:val="both"/>
              <w:rPr>
                <w:rFonts w:eastAsia="Calibri"/>
                <w:sz w:val="22"/>
                <w:szCs w:val="22"/>
                <w:lang w:eastAsia="lt-LT"/>
              </w:rPr>
            </w:pPr>
            <w:r>
              <w:rPr>
                <w:rFonts w:eastAsia="Calibri"/>
                <w:sz w:val="22"/>
                <w:szCs w:val="22"/>
                <w:lang w:eastAsia="lt-LT"/>
              </w:rPr>
              <w:t>Ar pagalbos suteikimas nesusietas su įpareigojimu pagalbos gavėjui naudoti šalyje pagamintas prekes arba teikiamas paslaugas?</w:t>
            </w:r>
          </w:p>
          <w:p w14:paraId="4CE5BD20"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5 dalies b punktas)</w:t>
            </w:r>
          </w:p>
        </w:tc>
        <w:tc>
          <w:tcPr>
            <w:tcW w:w="1409" w:type="dxa"/>
            <w:tcBorders>
              <w:top w:val="single" w:sz="4" w:space="0" w:color="auto"/>
              <w:left w:val="single" w:sz="4" w:space="0" w:color="auto"/>
              <w:bottom w:val="single" w:sz="4" w:space="0" w:color="auto"/>
              <w:right w:val="single" w:sz="4" w:space="0" w:color="auto"/>
            </w:tcBorders>
          </w:tcPr>
          <w:p w14:paraId="249558F5"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10826ACD"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7647EBFF" w14:textId="77777777" w:rsidR="00B30CC6" w:rsidRDefault="00B30CC6">
            <w:pPr>
              <w:jc w:val="both"/>
              <w:rPr>
                <w:rFonts w:eastAsia="Calibri"/>
                <w:color w:val="000000"/>
                <w:sz w:val="22"/>
                <w:szCs w:val="22"/>
                <w:lang w:eastAsia="lt-LT"/>
              </w:rPr>
            </w:pPr>
          </w:p>
        </w:tc>
      </w:tr>
      <w:tr w:rsidR="00B30CC6" w14:paraId="2F181BA8"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3210682" w14:textId="77777777" w:rsidR="00B30CC6" w:rsidRDefault="008457D3">
            <w:pPr>
              <w:jc w:val="both"/>
              <w:rPr>
                <w:rFonts w:eastAsia="Calibri"/>
                <w:sz w:val="22"/>
                <w:szCs w:val="22"/>
                <w:lang w:eastAsia="lt-LT"/>
              </w:rPr>
            </w:pPr>
            <w:r>
              <w:rPr>
                <w:rFonts w:eastAsia="Calibri"/>
                <w:sz w:val="22"/>
                <w:szCs w:val="22"/>
                <w:lang w:eastAsia="lt-LT"/>
              </w:rPr>
              <w:t>3.12.</w:t>
            </w:r>
          </w:p>
        </w:tc>
        <w:tc>
          <w:tcPr>
            <w:tcW w:w="4972" w:type="dxa"/>
            <w:tcBorders>
              <w:top w:val="single" w:sz="4" w:space="0" w:color="auto"/>
              <w:left w:val="single" w:sz="4" w:space="0" w:color="auto"/>
              <w:bottom w:val="single" w:sz="4" w:space="0" w:color="auto"/>
              <w:right w:val="single" w:sz="4" w:space="0" w:color="auto"/>
            </w:tcBorders>
          </w:tcPr>
          <w:p w14:paraId="05039414" w14:textId="77777777" w:rsidR="00B30CC6" w:rsidRDefault="008457D3">
            <w:pPr>
              <w:jc w:val="both"/>
              <w:rPr>
                <w:rFonts w:eastAsia="Calibri"/>
                <w:sz w:val="22"/>
                <w:szCs w:val="22"/>
                <w:lang w:eastAsia="lt-LT"/>
              </w:rPr>
            </w:pPr>
            <w:r>
              <w:rPr>
                <w:rFonts w:eastAsia="Calibri"/>
                <w:sz w:val="22"/>
                <w:szCs w:val="22"/>
                <w:lang w:eastAsia="lt-LT"/>
              </w:rPr>
              <w:t>Ar nenustatytas ribojamos pagalbos gavėjui galimybės naudoti mokslinių tyrimų, technologinės plėtros ir inovacijų rezultatus kitose valstybėse narėse?</w:t>
            </w:r>
          </w:p>
          <w:p w14:paraId="7554777D"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(Reglamento</w:t>
            </w:r>
            <w:r>
              <w:rPr>
                <w:rFonts w:eastAsia="Calibri"/>
                <w:color w:val="000000"/>
                <w:sz w:val="22"/>
                <w:szCs w:val="22"/>
                <w:lang w:eastAsia="lt-LT"/>
              </w:rPr>
              <w:t xml:space="preserve"> 1 straipsnio 5 dalies c punktas)</w:t>
            </w:r>
          </w:p>
        </w:tc>
        <w:tc>
          <w:tcPr>
            <w:tcW w:w="1409" w:type="dxa"/>
            <w:tcBorders>
              <w:top w:val="single" w:sz="4" w:space="0" w:color="auto"/>
              <w:left w:val="single" w:sz="4" w:space="0" w:color="auto"/>
              <w:bottom w:val="single" w:sz="4" w:space="0" w:color="auto"/>
              <w:right w:val="single" w:sz="4" w:space="0" w:color="auto"/>
            </w:tcBorders>
          </w:tcPr>
          <w:p w14:paraId="4478E767"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6D5230F5"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052D1F58" w14:textId="77777777" w:rsidR="00B30CC6" w:rsidRDefault="00B30CC6">
            <w:pPr>
              <w:jc w:val="both"/>
              <w:rPr>
                <w:rFonts w:eastAsia="Calibri"/>
                <w:color w:val="000000"/>
                <w:sz w:val="22"/>
                <w:szCs w:val="22"/>
                <w:lang w:eastAsia="lt-LT"/>
              </w:rPr>
            </w:pPr>
          </w:p>
        </w:tc>
      </w:tr>
      <w:tr w:rsidR="00B30CC6" w14:paraId="6CF73DD4"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4AE9C7B5" w14:textId="77777777" w:rsidR="00B30CC6" w:rsidRDefault="008457D3">
            <w:pPr>
              <w:jc w:val="both"/>
              <w:rPr>
                <w:rFonts w:eastAsia="Calibri"/>
                <w:color w:val="FF0000"/>
                <w:sz w:val="22"/>
                <w:szCs w:val="22"/>
                <w:lang w:eastAsia="lt-LT"/>
              </w:rPr>
            </w:pPr>
            <w:r>
              <w:rPr>
                <w:rFonts w:eastAsia="Calibri"/>
                <w:sz w:val="22"/>
                <w:szCs w:val="22"/>
                <w:lang w:eastAsia="lt-LT"/>
              </w:rPr>
              <w:t>3.13.</w:t>
            </w:r>
          </w:p>
        </w:tc>
        <w:tc>
          <w:tcPr>
            <w:tcW w:w="4972" w:type="dxa"/>
            <w:tcBorders>
              <w:top w:val="single" w:sz="4" w:space="0" w:color="auto"/>
              <w:left w:val="single" w:sz="4" w:space="0" w:color="auto"/>
              <w:bottom w:val="single" w:sz="4" w:space="0" w:color="auto"/>
              <w:right w:val="single" w:sz="4" w:space="0" w:color="auto"/>
            </w:tcBorders>
          </w:tcPr>
          <w:p w14:paraId="059F5621" w14:textId="77777777" w:rsidR="00B30CC6" w:rsidRDefault="008457D3">
            <w:pPr>
              <w:jc w:val="both"/>
              <w:rPr>
                <w:rFonts w:eastAsia="Calibri"/>
                <w:color w:val="000000"/>
                <w:sz w:val="22"/>
                <w:szCs w:val="22"/>
              </w:rPr>
            </w:pPr>
            <w:r>
              <w:rPr>
                <w:rFonts w:eastAsia="Calibri"/>
                <w:color w:val="000000"/>
                <w:sz w:val="22"/>
                <w:szCs w:val="22"/>
              </w:rPr>
              <w:t xml:space="preserve">Ar teikiama investicinė pagalba aplinkos apsaugai neviršija galimos ribos – </w:t>
            </w:r>
            <w:r>
              <w:rPr>
                <w:rFonts w:eastAsia="Calibri"/>
                <w:color w:val="000000"/>
                <w:sz w:val="22"/>
                <w:szCs w:val="22"/>
                <w:shd w:val="clear" w:color="auto" w:fill="FFFFFF"/>
                <w:lang w:eastAsia="lt-LT"/>
              </w:rPr>
              <w:t>30 mln. eurų vienos įmonės vienam investiciniam projektui</w:t>
            </w:r>
            <w:r>
              <w:rPr>
                <w:rFonts w:eastAsia="Calibri"/>
                <w:color w:val="000000"/>
                <w:sz w:val="22"/>
                <w:szCs w:val="22"/>
              </w:rPr>
              <w:t>?</w:t>
            </w:r>
          </w:p>
          <w:p w14:paraId="4CB7EEA1" w14:textId="77777777" w:rsidR="00B30CC6" w:rsidRDefault="008457D3">
            <w:pPr>
              <w:jc w:val="both"/>
              <w:rPr>
                <w:rFonts w:eastAsia="Calibri"/>
                <w:color w:val="000000"/>
                <w:sz w:val="22"/>
                <w:szCs w:val="22"/>
              </w:rPr>
            </w:pPr>
            <w:r>
              <w:rPr>
                <w:rFonts w:eastAsia="Calibri"/>
                <w:color w:val="000000"/>
                <w:sz w:val="22"/>
                <w:szCs w:val="22"/>
              </w:rPr>
              <w:t>(</w:t>
            </w:r>
            <w:r>
              <w:rPr>
                <w:rFonts w:eastAsia="Calibri"/>
                <w:bCs/>
                <w:color w:val="000000"/>
                <w:sz w:val="22"/>
                <w:szCs w:val="22"/>
                <w:lang w:eastAsia="lt-LT"/>
              </w:rPr>
              <w:t>Reglamento</w:t>
            </w:r>
            <w:r>
              <w:rPr>
                <w:rFonts w:eastAsia="Calibri"/>
                <w:color w:val="000000"/>
                <w:sz w:val="22"/>
                <w:szCs w:val="22"/>
                <w:lang w:eastAsia="lt-LT"/>
              </w:rPr>
              <w:t xml:space="preserve"> 4 straipsnio 1 dalies  s punktas)</w:t>
            </w:r>
          </w:p>
        </w:tc>
        <w:tc>
          <w:tcPr>
            <w:tcW w:w="1409" w:type="dxa"/>
            <w:tcBorders>
              <w:top w:val="single" w:sz="4" w:space="0" w:color="auto"/>
              <w:left w:val="single" w:sz="4" w:space="0" w:color="auto"/>
              <w:bottom w:val="single" w:sz="4" w:space="0" w:color="auto"/>
              <w:right w:val="single" w:sz="4" w:space="0" w:color="auto"/>
            </w:tcBorders>
          </w:tcPr>
          <w:p w14:paraId="474A6AA2"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0CE9A205"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79F95322" w14:textId="77777777" w:rsidR="00B30CC6" w:rsidRDefault="00B30CC6">
            <w:pPr>
              <w:jc w:val="both"/>
              <w:rPr>
                <w:rFonts w:eastAsia="Calibri"/>
                <w:color w:val="000000"/>
                <w:sz w:val="22"/>
                <w:szCs w:val="22"/>
                <w:lang w:eastAsia="lt-LT"/>
              </w:rPr>
            </w:pPr>
          </w:p>
        </w:tc>
      </w:tr>
      <w:tr w:rsidR="00B30CC6" w14:paraId="582530EE"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40BDF3B" w14:textId="77777777" w:rsidR="00B30CC6" w:rsidRDefault="008457D3">
            <w:pPr>
              <w:jc w:val="both"/>
              <w:rPr>
                <w:rFonts w:eastAsia="Calibri"/>
                <w:sz w:val="22"/>
                <w:szCs w:val="22"/>
                <w:lang w:eastAsia="lt-LT"/>
              </w:rPr>
            </w:pPr>
            <w:r>
              <w:rPr>
                <w:rFonts w:eastAsia="Calibri"/>
                <w:sz w:val="22"/>
                <w:szCs w:val="22"/>
                <w:lang w:eastAsia="lt-LT"/>
              </w:rPr>
              <w:t>3.14.</w:t>
            </w:r>
          </w:p>
        </w:tc>
        <w:tc>
          <w:tcPr>
            <w:tcW w:w="4972" w:type="dxa"/>
            <w:tcBorders>
              <w:top w:val="single" w:sz="4" w:space="0" w:color="auto"/>
              <w:left w:val="single" w:sz="4" w:space="0" w:color="auto"/>
              <w:bottom w:val="single" w:sz="4" w:space="0" w:color="auto"/>
              <w:right w:val="single" w:sz="4" w:space="0" w:color="auto"/>
            </w:tcBorders>
          </w:tcPr>
          <w:p w14:paraId="367FC5F5" w14:textId="77777777" w:rsidR="00B30CC6" w:rsidRDefault="008457D3">
            <w:pPr>
              <w:jc w:val="both"/>
              <w:rPr>
                <w:rFonts w:eastAsia="Calibri"/>
                <w:color w:val="000000"/>
                <w:sz w:val="22"/>
                <w:szCs w:val="22"/>
                <w:lang w:eastAsia="lt-LT"/>
              </w:rPr>
            </w:pPr>
            <w:r>
              <w:rPr>
                <w:rFonts w:eastAsia="Calibri"/>
                <w:sz w:val="22"/>
                <w:szCs w:val="22"/>
                <w:lang w:eastAsia="lt-LT"/>
              </w:rPr>
              <w:t>Ar Reglamento 4 straipsnio 1 dalies s  punkte nustatytos ribos neapeinamos dirbtinai išskaidant pagalbos schemas arba pagalbos projektus?</w:t>
            </w:r>
          </w:p>
        </w:tc>
        <w:tc>
          <w:tcPr>
            <w:tcW w:w="1409" w:type="dxa"/>
            <w:tcBorders>
              <w:top w:val="single" w:sz="4" w:space="0" w:color="auto"/>
              <w:left w:val="single" w:sz="4" w:space="0" w:color="auto"/>
              <w:bottom w:val="single" w:sz="4" w:space="0" w:color="auto"/>
              <w:right w:val="single" w:sz="4" w:space="0" w:color="auto"/>
            </w:tcBorders>
          </w:tcPr>
          <w:p w14:paraId="5EDA1494"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6F546407"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138E60D3" w14:textId="77777777" w:rsidR="00B30CC6" w:rsidRDefault="00B30CC6">
            <w:pPr>
              <w:jc w:val="both"/>
              <w:rPr>
                <w:rFonts w:eastAsia="Calibri"/>
                <w:color w:val="000000"/>
                <w:sz w:val="22"/>
                <w:szCs w:val="22"/>
                <w:lang w:eastAsia="lt-LT"/>
              </w:rPr>
            </w:pPr>
          </w:p>
        </w:tc>
      </w:tr>
      <w:tr w:rsidR="00B30CC6" w14:paraId="37FAAA58"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5D2EFBB" w14:textId="77777777" w:rsidR="00B30CC6" w:rsidRDefault="008457D3">
            <w:pPr>
              <w:jc w:val="both"/>
              <w:rPr>
                <w:rFonts w:eastAsia="Calibri"/>
                <w:color w:val="FF0000"/>
                <w:sz w:val="22"/>
                <w:szCs w:val="22"/>
                <w:lang w:eastAsia="lt-LT"/>
              </w:rPr>
            </w:pPr>
            <w:r>
              <w:rPr>
                <w:rFonts w:eastAsia="Calibri"/>
                <w:sz w:val="22"/>
                <w:szCs w:val="22"/>
                <w:lang w:eastAsia="lt-LT"/>
              </w:rPr>
              <w:t>3.15.</w:t>
            </w:r>
          </w:p>
        </w:tc>
        <w:tc>
          <w:tcPr>
            <w:tcW w:w="4972" w:type="dxa"/>
            <w:tcBorders>
              <w:top w:val="single" w:sz="4" w:space="0" w:color="auto"/>
              <w:left w:val="single" w:sz="4" w:space="0" w:color="auto"/>
              <w:bottom w:val="single" w:sz="4" w:space="0" w:color="auto"/>
              <w:right w:val="single" w:sz="4" w:space="0" w:color="auto"/>
            </w:tcBorders>
          </w:tcPr>
          <w:p w14:paraId="2843A789" w14:textId="77777777" w:rsidR="00B30CC6" w:rsidRDefault="008457D3">
            <w:pPr>
              <w:jc w:val="both"/>
              <w:rPr>
                <w:rFonts w:eastAsia="Calibri"/>
                <w:color w:val="000000"/>
                <w:sz w:val="22"/>
                <w:szCs w:val="22"/>
              </w:rPr>
            </w:pPr>
            <w:r>
              <w:rPr>
                <w:rFonts w:eastAsia="Calibri"/>
                <w:color w:val="000000"/>
                <w:sz w:val="22"/>
                <w:szCs w:val="22"/>
              </w:rPr>
              <w:t>Ar teikiama pagalba yra skaidri?</w:t>
            </w:r>
          </w:p>
          <w:p w14:paraId="467EFB00" w14:textId="77777777" w:rsidR="00B30CC6" w:rsidRDefault="008457D3">
            <w:pPr>
              <w:jc w:val="both"/>
              <w:rPr>
                <w:rFonts w:eastAsia="Calibri"/>
                <w:color w:val="000000"/>
                <w:sz w:val="22"/>
                <w:szCs w:val="22"/>
                <w:lang w:eastAsia="lt-LT"/>
              </w:rPr>
            </w:pPr>
            <w:r>
              <w:rPr>
                <w:rFonts w:eastAsia="Calibri"/>
                <w:color w:val="000000"/>
                <w:sz w:val="22"/>
                <w:szCs w:val="22"/>
              </w:rPr>
              <w:t>(</w:t>
            </w:r>
            <w:r>
              <w:rPr>
                <w:rFonts w:eastAsia="Calibri"/>
                <w:bCs/>
                <w:color w:val="000000"/>
                <w:sz w:val="22"/>
                <w:szCs w:val="22"/>
                <w:lang w:eastAsia="lt-LT"/>
              </w:rPr>
              <w:t>Reglamento</w:t>
            </w:r>
            <w:r>
              <w:rPr>
                <w:rFonts w:eastAsia="Calibri"/>
                <w:color w:val="000000"/>
                <w:sz w:val="22"/>
                <w:szCs w:val="22"/>
                <w:lang w:eastAsia="lt-LT"/>
              </w:rPr>
              <w:t xml:space="preserve"> 5 straipsnis)</w:t>
            </w:r>
          </w:p>
        </w:tc>
        <w:tc>
          <w:tcPr>
            <w:tcW w:w="1409" w:type="dxa"/>
            <w:tcBorders>
              <w:top w:val="single" w:sz="4" w:space="0" w:color="auto"/>
              <w:left w:val="single" w:sz="4" w:space="0" w:color="auto"/>
              <w:bottom w:val="single" w:sz="4" w:space="0" w:color="auto"/>
              <w:right w:val="single" w:sz="4" w:space="0" w:color="auto"/>
            </w:tcBorders>
          </w:tcPr>
          <w:p w14:paraId="10700CBD"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35A56B0E"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2608BB00" w14:textId="77777777" w:rsidR="00B30CC6" w:rsidRDefault="00B30CC6">
            <w:pPr>
              <w:jc w:val="both"/>
              <w:rPr>
                <w:rFonts w:eastAsia="Calibri"/>
                <w:color w:val="000000"/>
                <w:sz w:val="22"/>
                <w:szCs w:val="22"/>
                <w:lang w:eastAsia="lt-LT"/>
              </w:rPr>
            </w:pPr>
          </w:p>
        </w:tc>
      </w:tr>
      <w:tr w:rsidR="00B30CC6" w14:paraId="5A111457"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665C66A" w14:textId="77777777" w:rsidR="00B30CC6" w:rsidRDefault="008457D3">
            <w:pPr>
              <w:jc w:val="both"/>
              <w:rPr>
                <w:rFonts w:eastAsia="Calibri"/>
                <w:color w:val="FF0000"/>
                <w:sz w:val="22"/>
                <w:szCs w:val="22"/>
                <w:lang w:eastAsia="lt-LT"/>
              </w:rPr>
            </w:pPr>
            <w:r>
              <w:rPr>
                <w:rFonts w:eastAsia="Calibri"/>
                <w:sz w:val="22"/>
                <w:szCs w:val="22"/>
                <w:lang w:eastAsia="lt-LT"/>
              </w:rPr>
              <w:t>3.16.</w:t>
            </w:r>
          </w:p>
        </w:tc>
        <w:tc>
          <w:tcPr>
            <w:tcW w:w="4972" w:type="dxa"/>
            <w:tcBorders>
              <w:top w:val="single" w:sz="4" w:space="0" w:color="auto"/>
              <w:left w:val="single" w:sz="4" w:space="0" w:color="auto"/>
              <w:bottom w:val="single" w:sz="4" w:space="0" w:color="auto"/>
              <w:right w:val="single" w:sz="4" w:space="0" w:color="auto"/>
            </w:tcBorders>
          </w:tcPr>
          <w:p w14:paraId="29799F2F" w14:textId="77777777" w:rsidR="00B30CC6" w:rsidRDefault="008457D3">
            <w:pPr>
              <w:jc w:val="both"/>
              <w:rPr>
                <w:rFonts w:eastAsia="Calibri"/>
                <w:color w:val="000000"/>
                <w:sz w:val="22"/>
                <w:szCs w:val="22"/>
              </w:rPr>
            </w:pPr>
            <w:r>
              <w:rPr>
                <w:rFonts w:eastAsia="Calibri"/>
                <w:color w:val="000000"/>
                <w:sz w:val="22"/>
                <w:szCs w:val="22"/>
              </w:rPr>
              <w:t>Ar pagalba turi skatinamąjį poveikį?</w:t>
            </w:r>
          </w:p>
          <w:p w14:paraId="39DC9D46" w14:textId="77777777" w:rsidR="00B30CC6" w:rsidRDefault="008457D3">
            <w:pPr>
              <w:jc w:val="both"/>
              <w:rPr>
                <w:rFonts w:eastAsia="Calibri"/>
                <w:color w:val="000000"/>
                <w:sz w:val="22"/>
                <w:szCs w:val="22"/>
              </w:rPr>
            </w:pPr>
            <w:r>
              <w:rPr>
                <w:rFonts w:eastAsia="Calibri"/>
                <w:color w:val="000000"/>
                <w:sz w:val="22"/>
                <w:szCs w:val="22"/>
              </w:rPr>
              <w:t>(</w:t>
            </w:r>
            <w:r>
              <w:rPr>
                <w:rFonts w:eastAsia="Calibri"/>
                <w:bCs/>
                <w:color w:val="000000"/>
                <w:sz w:val="22"/>
                <w:szCs w:val="22"/>
                <w:lang w:eastAsia="lt-LT"/>
              </w:rPr>
              <w:t>Reglamento 6</w:t>
            </w:r>
            <w:r>
              <w:rPr>
                <w:rFonts w:eastAsia="Calibri"/>
                <w:color w:val="000000"/>
                <w:sz w:val="22"/>
                <w:szCs w:val="22"/>
                <w:lang w:eastAsia="lt-LT"/>
              </w:rPr>
              <w:t xml:space="preserve"> straipsnis)</w:t>
            </w:r>
          </w:p>
        </w:tc>
        <w:tc>
          <w:tcPr>
            <w:tcW w:w="1409" w:type="dxa"/>
            <w:tcBorders>
              <w:top w:val="single" w:sz="4" w:space="0" w:color="auto"/>
              <w:left w:val="single" w:sz="4" w:space="0" w:color="auto"/>
              <w:bottom w:val="single" w:sz="4" w:space="0" w:color="auto"/>
              <w:right w:val="single" w:sz="4" w:space="0" w:color="auto"/>
            </w:tcBorders>
          </w:tcPr>
          <w:p w14:paraId="5F8A600B"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5A936920"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6434D660" w14:textId="77777777" w:rsidR="00B30CC6" w:rsidRDefault="00B30CC6">
            <w:pPr>
              <w:jc w:val="both"/>
              <w:rPr>
                <w:rFonts w:eastAsia="Calibri"/>
                <w:color w:val="000000"/>
                <w:sz w:val="22"/>
                <w:szCs w:val="22"/>
                <w:lang w:eastAsia="lt-LT"/>
              </w:rPr>
            </w:pPr>
          </w:p>
        </w:tc>
      </w:tr>
      <w:tr w:rsidR="00B30CC6" w14:paraId="45FEC8D0"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5C4623EC" w14:textId="77777777" w:rsidR="00B30CC6" w:rsidRDefault="008457D3">
            <w:pPr>
              <w:jc w:val="both"/>
              <w:rPr>
                <w:rFonts w:eastAsia="Calibri"/>
                <w:color w:val="FF0000"/>
                <w:sz w:val="22"/>
                <w:szCs w:val="22"/>
                <w:lang w:eastAsia="lt-LT"/>
              </w:rPr>
            </w:pPr>
            <w:r>
              <w:rPr>
                <w:rFonts w:eastAsia="Calibri"/>
                <w:sz w:val="22"/>
                <w:szCs w:val="22"/>
                <w:lang w:eastAsia="lt-LT"/>
              </w:rPr>
              <w:t>3.17.</w:t>
            </w:r>
          </w:p>
        </w:tc>
        <w:tc>
          <w:tcPr>
            <w:tcW w:w="4972" w:type="dxa"/>
            <w:tcBorders>
              <w:top w:val="single" w:sz="4" w:space="0" w:color="auto"/>
              <w:left w:val="single" w:sz="4" w:space="0" w:color="auto"/>
              <w:bottom w:val="single" w:sz="4" w:space="0" w:color="auto"/>
              <w:right w:val="single" w:sz="4" w:space="0" w:color="auto"/>
            </w:tcBorders>
          </w:tcPr>
          <w:p w14:paraId="09DCF82B" w14:textId="77777777" w:rsidR="00B30CC6" w:rsidRDefault="008457D3">
            <w:pPr>
              <w:jc w:val="both"/>
              <w:rPr>
                <w:rFonts w:eastAsia="Calibri"/>
                <w:color w:val="000000"/>
                <w:sz w:val="22"/>
                <w:szCs w:val="22"/>
                <w:lang w:eastAsia="lt-LT"/>
              </w:rPr>
            </w:pPr>
            <w:r>
              <w:rPr>
                <w:rFonts w:eastAsia="Calibri"/>
                <w:sz w:val="22"/>
                <w:szCs w:val="22"/>
                <w:lang w:eastAsia="lt-LT"/>
              </w:rPr>
              <w:t xml:space="preserve">Ar valstybės pagalbos suma ir tinkamų finansuoti išlaidų apskaičiavimas atitinka Reglamento 7 straipsnio 1 dalies nuostatas? </w:t>
            </w:r>
          </w:p>
        </w:tc>
        <w:tc>
          <w:tcPr>
            <w:tcW w:w="1409" w:type="dxa"/>
            <w:tcBorders>
              <w:top w:val="single" w:sz="4" w:space="0" w:color="auto"/>
              <w:left w:val="single" w:sz="4" w:space="0" w:color="auto"/>
              <w:bottom w:val="single" w:sz="4" w:space="0" w:color="auto"/>
              <w:right w:val="single" w:sz="4" w:space="0" w:color="auto"/>
            </w:tcBorders>
          </w:tcPr>
          <w:p w14:paraId="7D293E84"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3250574C"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4F31D680" w14:textId="77777777" w:rsidR="00B30CC6" w:rsidRDefault="00B30CC6">
            <w:pPr>
              <w:jc w:val="both"/>
              <w:rPr>
                <w:rFonts w:eastAsia="Calibri"/>
                <w:color w:val="000000"/>
                <w:sz w:val="22"/>
                <w:szCs w:val="22"/>
                <w:lang w:eastAsia="lt-LT"/>
              </w:rPr>
            </w:pPr>
          </w:p>
        </w:tc>
      </w:tr>
      <w:tr w:rsidR="00B30CC6" w14:paraId="7E909627" w14:textId="77777777">
        <w:trPr>
          <w:trHeight w:val="430"/>
        </w:trPr>
        <w:tc>
          <w:tcPr>
            <w:tcW w:w="702" w:type="dxa"/>
            <w:tcBorders>
              <w:top w:val="single" w:sz="4" w:space="0" w:color="auto"/>
              <w:left w:val="single" w:sz="4" w:space="0" w:color="auto"/>
              <w:bottom w:val="single" w:sz="4" w:space="0" w:color="auto"/>
              <w:right w:val="single" w:sz="4" w:space="0" w:color="auto"/>
            </w:tcBorders>
            <w:hideMark/>
          </w:tcPr>
          <w:p w14:paraId="5A6AA502" w14:textId="77777777" w:rsidR="00B30CC6" w:rsidRDefault="008457D3">
            <w:pPr>
              <w:jc w:val="both"/>
              <w:rPr>
                <w:rFonts w:eastAsia="Calibri"/>
                <w:color w:val="FF0000"/>
                <w:sz w:val="22"/>
                <w:szCs w:val="22"/>
                <w:lang w:eastAsia="lt-LT"/>
              </w:rPr>
            </w:pPr>
            <w:r>
              <w:rPr>
                <w:rFonts w:eastAsia="Calibri"/>
                <w:sz w:val="22"/>
                <w:szCs w:val="22"/>
                <w:lang w:eastAsia="lt-LT"/>
              </w:rPr>
              <w:t>3.18.</w:t>
            </w:r>
          </w:p>
        </w:tc>
        <w:tc>
          <w:tcPr>
            <w:tcW w:w="4972" w:type="dxa"/>
            <w:tcBorders>
              <w:top w:val="single" w:sz="4" w:space="0" w:color="auto"/>
              <w:left w:val="single" w:sz="4" w:space="0" w:color="auto"/>
              <w:bottom w:val="single" w:sz="4" w:space="0" w:color="auto"/>
              <w:right w:val="single" w:sz="4" w:space="0" w:color="auto"/>
            </w:tcBorders>
          </w:tcPr>
          <w:p w14:paraId="48492893" w14:textId="77777777" w:rsidR="00B30CC6" w:rsidRDefault="008457D3">
            <w:pPr>
              <w:jc w:val="both"/>
              <w:rPr>
                <w:rFonts w:eastAsia="Calibri"/>
                <w:color w:val="000000"/>
                <w:sz w:val="22"/>
                <w:szCs w:val="22"/>
              </w:rPr>
            </w:pPr>
            <w:r>
              <w:rPr>
                <w:rFonts w:eastAsia="Calibri"/>
                <w:color w:val="000000"/>
                <w:sz w:val="22"/>
                <w:szCs w:val="22"/>
              </w:rPr>
              <w:t>Ar teikiant pagalbą laikomasi pagalbos diskontavimo reikalavimo?</w:t>
            </w:r>
          </w:p>
          <w:p w14:paraId="39A669FE" w14:textId="77777777" w:rsidR="00B30CC6" w:rsidRDefault="008457D3">
            <w:pPr>
              <w:jc w:val="both"/>
              <w:rPr>
                <w:rFonts w:eastAsia="Calibri"/>
                <w:sz w:val="22"/>
                <w:szCs w:val="22"/>
                <w:lang w:eastAsia="lt-LT"/>
              </w:rPr>
            </w:pPr>
            <w:r>
              <w:rPr>
                <w:rFonts w:eastAsia="Calibri"/>
                <w:color w:val="000000"/>
                <w:sz w:val="22"/>
                <w:szCs w:val="22"/>
              </w:rPr>
              <w:t>(</w:t>
            </w:r>
            <w:r>
              <w:rPr>
                <w:rFonts w:eastAsia="Calibri"/>
                <w:bCs/>
                <w:color w:val="000000"/>
                <w:sz w:val="22"/>
                <w:szCs w:val="22"/>
                <w:lang w:eastAsia="lt-LT"/>
              </w:rPr>
              <w:t>Reglamento 7</w:t>
            </w:r>
            <w:r>
              <w:rPr>
                <w:rFonts w:eastAsia="Calibri"/>
                <w:color w:val="000000"/>
                <w:sz w:val="22"/>
                <w:szCs w:val="22"/>
                <w:lang w:eastAsia="lt-LT"/>
              </w:rPr>
              <w:t xml:space="preserve"> straipsnio 3 dalis)</w:t>
            </w:r>
          </w:p>
        </w:tc>
        <w:tc>
          <w:tcPr>
            <w:tcW w:w="1409" w:type="dxa"/>
            <w:tcBorders>
              <w:top w:val="single" w:sz="4" w:space="0" w:color="auto"/>
              <w:left w:val="single" w:sz="4" w:space="0" w:color="auto"/>
              <w:bottom w:val="single" w:sz="4" w:space="0" w:color="auto"/>
              <w:right w:val="single" w:sz="4" w:space="0" w:color="auto"/>
            </w:tcBorders>
          </w:tcPr>
          <w:p w14:paraId="403CFFE7" w14:textId="77777777" w:rsidR="00B30CC6" w:rsidRDefault="008457D3">
            <w:pPr>
              <w:jc w:val="center"/>
              <w:rPr>
                <w:rFonts w:eastAsia="Calibri"/>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7F321775" w14:textId="77777777" w:rsidR="00B30CC6" w:rsidRDefault="008457D3">
            <w:pPr>
              <w:jc w:val="center"/>
              <w:rPr>
                <w:rFonts w:eastAsia="Calibri"/>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3FBADBD7" w14:textId="77777777" w:rsidR="00B30CC6" w:rsidRDefault="00B30CC6">
            <w:pPr>
              <w:jc w:val="both"/>
              <w:rPr>
                <w:rFonts w:eastAsia="Calibri"/>
                <w:sz w:val="22"/>
                <w:szCs w:val="22"/>
                <w:lang w:eastAsia="lt-LT"/>
              </w:rPr>
            </w:pPr>
          </w:p>
        </w:tc>
      </w:tr>
      <w:tr w:rsidR="00B30CC6" w14:paraId="5EB9BA08"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0BDD4836" w14:textId="77777777" w:rsidR="00B30CC6" w:rsidRDefault="008457D3">
            <w:pPr>
              <w:jc w:val="both"/>
              <w:rPr>
                <w:rFonts w:eastAsia="Calibri"/>
                <w:sz w:val="22"/>
                <w:szCs w:val="22"/>
                <w:lang w:eastAsia="lt-LT"/>
              </w:rPr>
            </w:pPr>
            <w:r>
              <w:rPr>
                <w:rFonts w:eastAsia="Calibri"/>
                <w:sz w:val="22"/>
                <w:szCs w:val="22"/>
                <w:lang w:eastAsia="lt-LT"/>
              </w:rPr>
              <w:lastRenderedPageBreak/>
              <w:t>3.19.</w:t>
            </w:r>
          </w:p>
        </w:tc>
        <w:tc>
          <w:tcPr>
            <w:tcW w:w="4972" w:type="dxa"/>
            <w:tcBorders>
              <w:top w:val="single" w:sz="4" w:space="0" w:color="auto"/>
              <w:left w:val="single" w:sz="4" w:space="0" w:color="auto"/>
              <w:bottom w:val="single" w:sz="4" w:space="0" w:color="auto"/>
              <w:right w:val="single" w:sz="4" w:space="0" w:color="auto"/>
            </w:tcBorders>
          </w:tcPr>
          <w:p w14:paraId="432804C7" w14:textId="77777777" w:rsidR="00B30CC6" w:rsidRDefault="008457D3">
            <w:pPr>
              <w:jc w:val="both"/>
              <w:rPr>
                <w:rFonts w:eastAsia="Calibri"/>
                <w:sz w:val="22"/>
                <w:szCs w:val="22"/>
                <w:lang w:eastAsia="lt-LT"/>
              </w:rPr>
            </w:pPr>
            <w:r>
              <w:rPr>
                <w:rFonts w:eastAsia="Calibri"/>
                <w:sz w:val="22"/>
                <w:szCs w:val="22"/>
                <w:lang w:eastAsia="lt-LT"/>
              </w:rPr>
              <w:t>Ar teikiant pagalbą laikomasi pagalbos sumavimo taisyklių?</w:t>
            </w:r>
          </w:p>
          <w:p w14:paraId="714C12DE" w14:textId="77777777" w:rsidR="00B30CC6" w:rsidRDefault="008457D3">
            <w:pPr>
              <w:jc w:val="both"/>
              <w:rPr>
                <w:rFonts w:eastAsia="Calibri"/>
                <w:sz w:val="22"/>
                <w:szCs w:val="22"/>
                <w:lang w:eastAsia="lt-LT"/>
              </w:rPr>
            </w:pPr>
            <w:r>
              <w:rPr>
                <w:rFonts w:eastAsia="Calibri"/>
                <w:color w:val="000000"/>
                <w:sz w:val="22"/>
                <w:szCs w:val="22"/>
              </w:rPr>
              <w:t>(</w:t>
            </w:r>
            <w:r>
              <w:rPr>
                <w:rFonts w:eastAsia="Calibri"/>
                <w:bCs/>
                <w:color w:val="000000"/>
                <w:sz w:val="22"/>
                <w:szCs w:val="22"/>
                <w:lang w:eastAsia="lt-LT"/>
              </w:rPr>
              <w:t>Reglamento 8</w:t>
            </w:r>
            <w:r>
              <w:rPr>
                <w:rFonts w:eastAsia="Calibri"/>
                <w:color w:val="000000"/>
                <w:sz w:val="22"/>
                <w:szCs w:val="22"/>
                <w:lang w:eastAsia="lt-LT"/>
              </w:rPr>
              <w:t xml:space="preserve"> straipsnis)</w:t>
            </w:r>
          </w:p>
        </w:tc>
        <w:tc>
          <w:tcPr>
            <w:tcW w:w="1409" w:type="dxa"/>
            <w:tcBorders>
              <w:top w:val="single" w:sz="4" w:space="0" w:color="auto"/>
              <w:left w:val="single" w:sz="4" w:space="0" w:color="auto"/>
              <w:bottom w:val="single" w:sz="4" w:space="0" w:color="auto"/>
              <w:right w:val="single" w:sz="4" w:space="0" w:color="auto"/>
            </w:tcBorders>
          </w:tcPr>
          <w:p w14:paraId="0E7CC0EB" w14:textId="77777777" w:rsidR="00B30CC6" w:rsidRDefault="008457D3">
            <w:pPr>
              <w:jc w:val="center"/>
              <w:rPr>
                <w:rFonts w:eastAsia="Calibri"/>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6301AAFF" w14:textId="77777777" w:rsidR="00B30CC6" w:rsidRDefault="008457D3">
            <w:pPr>
              <w:jc w:val="center"/>
              <w:rPr>
                <w:rFonts w:eastAsia="Calibri"/>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5209D83F" w14:textId="77777777" w:rsidR="00B30CC6" w:rsidRDefault="00B30CC6">
            <w:pPr>
              <w:jc w:val="both"/>
              <w:rPr>
                <w:rFonts w:eastAsia="Calibri"/>
                <w:sz w:val="22"/>
                <w:szCs w:val="22"/>
                <w:lang w:eastAsia="lt-LT"/>
              </w:rPr>
            </w:pPr>
          </w:p>
        </w:tc>
      </w:tr>
      <w:tr w:rsidR="00B30CC6" w14:paraId="77691A7D"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1622BA3F" w14:textId="77777777" w:rsidR="00B30CC6" w:rsidRDefault="008457D3">
            <w:pPr>
              <w:jc w:val="both"/>
              <w:rPr>
                <w:rFonts w:eastAsia="Calibri"/>
                <w:sz w:val="22"/>
                <w:szCs w:val="22"/>
                <w:lang w:eastAsia="lt-LT"/>
              </w:rPr>
            </w:pPr>
            <w:r>
              <w:rPr>
                <w:rFonts w:eastAsia="Calibri"/>
                <w:sz w:val="22"/>
                <w:szCs w:val="22"/>
                <w:lang w:eastAsia="lt-LT"/>
              </w:rPr>
              <w:t>3.20.</w:t>
            </w:r>
          </w:p>
        </w:tc>
        <w:tc>
          <w:tcPr>
            <w:tcW w:w="4972" w:type="dxa"/>
            <w:tcBorders>
              <w:top w:val="single" w:sz="4" w:space="0" w:color="auto"/>
              <w:left w:val="single" w:sz="4" w:space="0" w:color="auto"/>
              <w:bottom w:val="single" w:sz="4" w:space="0" w:color="auto"/>
              <w:right w:val="single" w:sz="4" w:space="0" w:color="auto"/>
            </w:tcBorders>
          </w:tcPr>
          <w:p w14:paraId="4D4FC798" w14:textId="77777777" w:rsidR="00B30CC6" w:rsidRDefault="008457D3">
            <w:pPr>
              <w:jc w:val="both"/>
              <w:rPr>
                <w:rFonts w:eastAsia="Calibri"/>
                <w:sz w:val="22"/>
                <w:szCs w:val="22"/>
                <w:lang w:eastAsia="lt-LT"/>
              </w:rPr>
            </w:pPr>
            <w:r>
              <w:rPr>
                <w:rFonts w:eastAsia="Calibri"/>
                <w:sz w:val="22"/>
                <w:szCs w:val="22"/>
                <w:lang w:eastAsia="lt-LT"/>
              </w:rPr>
              <w:t>Ar teikiama valstybės pagalba tinkamoms finansuoti išlaidoms, nurodytoms Reglamento 47 straipsnio 2 dalies b punkte – plastiko atliekų paruošimas perdirbti ir perdirbimas, kai kitu atveju jos būtų nepanaudotos, šalinamos arba apdorojamos taikant apdorojimo operaciją, kuriai tenka žemesnė vieta atliekų hierarchijos, nurodytos Direktyvos </w:t>
            </w:r>
            <w:r>
              <w:rPr>
                <w:rFonts w:ascii="Calibri" w:eastAsia="Calibri" w:hAnsi="Calibri"/>
                <w:sz w:val="20"/>
                <w:lang w:eastAsia="lt-LT"/>
              </w:rPr>
              <w:t>2008/98/EB</w:t>
            </w:r>
            <w:r>
              <w:rPr>
                <w:rFonts w:eastAsia="Calibri"/>
                <w:sz w:val="22"/>
                <w:szCs w:val="22"/>
                <w:lang w:eastAsia="lt-LT"/>
              </w:rPr>
              <w:t xml:space="preserve"> 4 straipsnio 1 dalyje, prioritetinėje eilėje, arba ne taip efektyviai naudojant išteklius, arba perdirbimo rezultato kokybė būtų prastesnė (Reglamento 47 straipsnio 2 dalies b punktas)?</w:t>
            </w:r>
          </w:p>
        </w:tc>
        <w:tc>
          <w:tcPr>
            <w:tcW w:w="1409" w:type="dxa"/>
            <w:tcBorders>
              <w:top w:val="single" w:sz="4" w:space="0" w:color="auto"/>
              <w:left w:val="single" w:sz="4" w:space="0" w:color="auto"/>
              <w:bottom w:val="single" w:sz="4" w:space="0" w:color="auto"/>
              <w:right w:val="single" w:sz="4" w:space="0" w:color="auto"/>
            </w:tcBorders>
          </w:tcPr>
          <w:p w14:paraId="08A901B7" w14:textId="77777777" w:rsidR="00B30CC6" w:rsidRDefault="008457D3">
            <w:pPr>
              <w:jc w:val="center"/>
              <w:rPr>
                <w:rFonts w:eastAsia="Calibri"/>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56B387BF" w14:textId="77777777" w:rsidR="00B30CC6" w:rsidRDefault="008457D3">
            <w:pPr>
              <w:jc w:val="center"/>
              <w:rPr>
                <w:rFonts w:eastAsia="Calibri"/>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406B820E" w14:textId="77777777" w:rsidR="00B30CC6" w:rsidRDefault="00B30CC6">
            <w:pPr>
              <w:jc w:val="both"/>
              <w:rPr>
                <w:rFonts w:eastAsia="Calibri"/>
                <w:sz w:val="22"/>
                <w:szCs w:val="22"/>
                <w:lang w:eastAsia="lt-LT"/>
              </w:rPr>
            </w:pPr>
          </w:p>
        </w:tc>
      </w:tr>
      <w:tr w:rsidR="00B30CC6" w14:paraId="1356292E"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162A3196" w14:textId="77777777" w:rsidR="00B30CC6" w:rsidRDefault="008457D3">
            <w:pPr>
              <w:jc w:val="both"/>
              <w:rPr>
                <w:rFonts w:eastAsia="Calibri"/>
                <w:sz w:val="22"/>
                <w:szCs w:val="22"/>
                <w:lang w:eastAsia="lt-LT"/>
              </w:rPr>
            </w:pPr>
            <w:r>
              <w:rPr>
                <w:rFonts w:eastAsia="Calibri"/>
                <w:sz w:val="22"/>
                <w:szCs w:val="22"/>
                <w:lang w:eastAsia="lt-LT"/>
              </w:rPr>
              <w:t>3.21.</w:t>
            </w:r>
          </w:p>
        </w:tc>
        <w:tc>
          <w:tcPr>
            <w:tcW w:w="4972" w:type="dxa"/>
            <w:tcBorders>
              <w:top w:val="single" w:sz="4" w:space="0" w:color="auto"/>
              <w:left w:val="single" w:sz="4" w:space="0" w:color="auto"/>
              <w:bottom w:val="single" w:sz="4" w:space="0" w:color="auto"/>
              <w:right w:val="single" w:sz="4" w:space="0" w:color="auto"/>
            </w:tcBorders>
          </w:tcPr>
          <w:p w14:paraId="6BBD0ADA"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 xml:space="preserve">Ar pagalba neteikiama </w:t>
            </w:r>
            <w:r>
              <w:rPr>
                <w:rFonts w:eastAsia="Calibri"/>
                <w:color w:val="000000"/>
                <w:sz w:val="22"/>
                <w:szCs w:val="22"/>
                <w:shd w:val="clear" w:color="auto" w:fill="FFFFFF"/>
                <w:lang w:eastAsia="lt-LT"/>
              </w:rPr>
              <w:t>atliekų šalinimo ir atliekų naudojimo operacijoms siekiant gaminti energiją</w:t>
            </w:r>
            <w:r>
              <w:rPr>
                <w:rFonts w:eastAsia="Calibri"/>
                <w:bCs/>
                <w:color w:val="000000"/>
                <w:sz w:val="22"/>
                <w:szCs w:val="22"/>
                <w:lang w:eastAsia="lt-LT"/>
              </w:rPr>
              <w:t xml:space="preserve"> (Reglamento 47 straipsnio 3 dalis)?</w:t>
            </w:r>
          </w:p>
        </w:tc>
        <w:tc>
          <w:tcPr>
            <w:tcW w:w="1409" w:type="dxa"/>
            <w:tcBorders>
              <w:top w:val="single" w:sz="4" w:space="0" w:color="auto"/>
              <w:left w:val="single" w:sz="4" w:space="0" w:color="auto"/>
              <w:bottom w:val="single" w:sz="4" w:space="0" w:color="auto"/>
              <w:right w:val="single" w:sz="4" w:space="0" w:color="auto"/>
            </w:tcBorders>
          </w:tcPr>
          <w:p w14:paraId="4E563259" w14:textId="77777777" w:rsidR="00B30CC6" w:rsidRDefault="008457D3">
            <w:pPr>
              <w:jc w:val="center"/>
              <w:rPr>
                <w:rFonts w:eastAsia="Calibri"/>
                <w:color w:val="000000"/>
                <w:sz w:val="22"/>
                <w:szCs w:val="22"/>
                <w:lang w:eastAsia="lt-LT"/>
              </w:rPr>
            </w:pPr>
            <w:r>
              <w:rPr>
                <w:rFonts w:ascii="MS Gothic" w:eastAsia="MS Gothic" w:hAnsi="MS Gothic"/>
                <w:color w:val="000000"/>
                <w:sz w:val="20"/>
                <w:shd w:val="clear" w:color="auto" w:fill="E6E6E6"/>
                <w:lang w:eastAsia="lt-LT"/>
              </w:rPr>
              <w:t>☐</w:t>
            </w:r>
          </w:p>
        </w:tc>
        <w:tc>
          <w:tcPr>
            <w:tcW w:w="1417" w:type="dxa"/>
            <w:tcBorders>
              <w:top w:val="single" w:sz="4" w:space="0" w:color="auto"/>
              <w:left w:val="single" w:sz="4" w:space="0" w:color="auto"/>
              <w:bottom w:val="single" w:sz="4" w:space="0" w:color="auto"/>
              <w:right w:val="single" w:sz="4" w:space="0" w:color="auto"/>
            </w:tcBorders>
          </w:tcPr>
          <w:p w14:paraId="5BD66290"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4A900D2C" w14:textId="77777777" w:rsidR="00B30CC6" w:rsidRDefault="00B30CC6">
            <w:pPr>
              <w:jc w:val="both"/>
              <w:rPr>
                <w:rFonts w:eastAsia="Calibri"/>
                <w:color w:val="000000"/>
                <w:sz w:val="22"/>
                <w:szCs w:val="22"/>
                <w:lang w:eastAsia="lt-LT"/>
              </w:rPr>
            </w:pPr>
          </w:p>
        </w:tc>
      </w:tr>
      <w:tr w:rsidR="00B30CC6" w14:paraId="65313365"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B76752B" w14:textId="77777777" w:rsidR="00B30CC6" w:rsidRDefault="008457D3">
            <w:pPr>
              <w:jc w:val="both"/>
              <w:rPr>
                <w:rFonts w:ascii="Calibri" w:eastAsia="Calibri" w:hAnsi="Calibri"/>
                <w:sz w:val="22"/>
                <w:szCs w:val="22"/>
                <w:lang w:eastAsia="lt-LT"/>
              </w:rPr>
            </w:pPr>
            <w:r>
              <w:rPr>
                <w:rFonts w:eastAsia="Calibri"/>
                <w:sz w:val="22"/>
                <w:szCs w:val="22"/>
                <w:lang w:eastAsia="lt-LT"/>
              </w:rPr>
              <w:t>3.22.</w:t>
            </w:r>
          </w:p>
        </w:tc>
        <w:tc>
          <w:tcPr>
            <w:tcW w:w="4972" w:type="dxa"/>
            <w:tcBorders>
              <w:top w:val="single" w:sz="4" w:space="0" w:color="auto"/>
              <w:left w:val="single" w:sz="4" w:space="0" w:color="auto"/>
              <w:bottom w:val="single" w:sz="4" w:space="0" w:color="auto"/>
              <w:right w:val="single" w:sz="4" w:space="0" w:color="auto"/>
            </w:tcBorders>
          </w:tcPr>
          <w:p w14:paraId="3A79D9F3" w14:textId="77777777" w:rsidR="00B30CC6" w:rsidRDefault="008457D3">
            <w:pPr>
              <w:jc w:val="both"/>
              <w:rPr>
                <w:rFonts w:ascii="Calibri" w:eastAsia="Calibri" w:hAnsi="Calibri"/>
                <w:bCs/>
                <w:color w:val="000000"/>
                <w:sz w:val="22"/>
                <w:szCs w:val="22"/>
                <w:lang w:eastAsia="lt-LT"/>
              </w:rPr>
            </w:pPr>
            <w:r>
              <w:rPr>
                <w:rFonts w:eastAsia="Calibri"/>
                <w:color w:val="000000"/>
                <w:sz w:val="22"/>
                <w:szCs w:val="22"/>
                <w:shd w:val="clear" w:color="auto" w:fill="FFFFFF"/>
                <w:lang w:eastAsia="lt-LT"/>
              </w:rPr>
              <w:t>Ar pagalba neatleidžia įmonių, kuriose susidaro atliekos, nuo bet kokių išlaidų ar pareigų, susijusių su atliekų apdorojimu, kurį jos privalo atlikti pagal Sąjungos arba nacionalinę teisę, be kita ko, pagal išplėstinės gamintojo atsakomybės sistemas, arba nuo išlaidų, kurios turėtų būti laikomos įprastinėmis įmonės išlaidomis (Reglamento 47 straipsnio 4 dalis)?</w:t>
            </w:r>
          </w:p>
        </w:tc>
        <w:tc>
          <w:tcPr>
            <w:tcW w:w="1409" w:type="dxa"/>
            <w:tcBorders>
              <w:top w:val="single" w:sz="4" w:space="0" w:color="auto"/>
              <w:left w:val="single" w:sz="4" w:space="0" w:color="auto"/>
              <w:bottom w:val="single" w:sz="4" w:space="0" w:color="auto"/>
              <w:right w:val="single" w:sz="4" w:space="0" w:color="auto"/>
            </w:tcBorders>
          </w:tcPr>
          <w:p w14:paraId="6FAB0555" w14:textId="77777777" w:rsidR="00B30CC6" w:rsidRDefault="008457D3">
            <w:pPr>
              <w:jc w:val="center"/>
              <w:rPr>
                <w:rFonts w:ascii="Calibri" w:eastAsia="Calibri" w:hAnsi="Calibri"/>
                <w:color w:val="000000"/>
                <w:sz w:val="20"/>
                <w:shd w:val="clear" w:color="auto" w:fill="E6E6E6"/>
                <w:lang w:eastAsia="lt-LT"/>
              </w:rPr>
            </w:pPr>
            <w:r>
              <w:rPr>
                <w:rFonts w:ascii="MS Gothic" w:eastAsia="MS Gothic" w:hAnsi="MS Gothic"/>
                <w:color w:val="000000"/>
                <w:sz w:val="20"/>
                <w:shd w:val="clear" w:color="auto" w:fill="E6E6E6"/>
                <w:lang w:eastAsia="lt-LT"/>
              </w:rPr>
              <w:t>☐</w:t>
            </w:r>
          </w:p>
        </w:tc>
        <w:tc>
          <w:tcPr>
            <w:tcW w:w="1417" w:type="dxa"/>
            <w:tcBorders>
              <w:top w:val="single" w:sz="4" w:space="0" w:color="auto"/>
              <w:left w:val="single" w:sz="4" w:space="0" w:color="auto"/>
              <w:bottom w:val="single" w:sz="4" w:space="0" w:color="auto"/>
              <w:right w:val="single" w:sz="4" w:space="0" w:color="auto"/>
            </w:tcBorders>
          </w:tcPr>
          <w:p w14:paraId="0EF887B7" w14:textId="77777777" w:rsidR="00B30CC6" w:rsidRDefault="008457D3">
            <w:pPr>
              <w:jc w:val="center"/>
              <w:rPr>
                <w:rFonts w:ascii="Calibri" w:eastAsia="Calibri" w:hAnsi="Calibri"/>
                <w:color w:val="000000"/>
                <w:sz w:val="20"/>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6F7B3871" w14:textId="77777777" w:rsidR="00B30CC6" w:rsidRDefault="00B30CC6">
            <w:pPr>
              <w:jc w:val="both"/>
              <w:rPr>
                <w:rFonts w:ascii="Calibri" w:eastAsia="Calibri" w:hAnsi="Calibri"/>
                <w:color w:val="000000"/>
                <w:sz w:val="22"/>
                <w:szCs w:val="22"/>
                <w:lang w:eastAsia="lt-LT"/>
              </w:rPr>
            </w:pPr>
          </w:p>
        </w:tc>
      </w:tr>
      <w:tr w:rsidR="00B30CC6" w14:paraId="7EE4D45D"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B8D9CB5" w14:textId="77777777" w:rsidR="00B30CC6" w:rsidRDefault="008457D3">
            <w:pPr>
              <w:jc w:val="both"/>
              <w:rPr>
                <w:rFonts w:eastAsia="Calibri"/>
                <w:sz w:val="22"/>
                <w:szCs w:val="22"/>
                <w:lang w:eastAsia="lt-LT"/>
              </w:rPr>
            </w:pPr>
            <w:r>
              <w:rPr>
                <w:rFonts w:eastAsia="Calibri"/>
                <w:sz w:val="22"/>
                <w:szCs w:val="22"/>
                <w:lang w:eastAsia="lt-LT"/>
              </w:rPr>
              <w:t>3.23.</w:t>
            </w:r>
          </w:p>
        </w:tc>
        <w:tc>
          <w:tcPr>
            <w:tcW w:w="4972" w:type="dxa"/>
            <w:tcBorders>
              <w:top w:val="single" w:sz="4" w:space="0" w:color="auto"/>
              <w:left w:val="single" w:sz="4" w:space="0" w:color="auto"/>
              <w:bottom w:val="single" w:sz="4" w:space="0" w:color="auto"/>
              <w:right w:val="single" w:sz="4" w:space="0" w:color="auto"/>
            </w:tcBorders>
          </w:tcPr>
          <w:p w14:paraId="72C19E9F" w14:textId="77777777" w:rsidR="00B30CC6" w:rsidRDefault="008457D3">
            <w:pPr>
              <w:jc w:val="both"/>
              <w:rPr>
                <w:rFonts w:eastAsia="Calibri"/>
                <w:bCs/>
                <w:color w:val="000000"/>
                <w:sz w:val="22"/>
                <w:szCs w:val="22"/>
                <w:lang w:eastAsia="lt-LT"/>
              </w:rPr>
            </w:pPr>
            <w:r>
              <w:rPr>
                <w:rFonts w:eastAsia="Calibri"/>
                <w:bCs/>
                <w:color w:val="000000"/>
                <w:sz w:val="22"/>
                <w:szCs w:val="22"/>
                <w:lang w:eastAsia="lt-LT"/>
              </w:rPr>
              <w:t xml:space="preserve">Ar teikiama valstybės pagalba neskatina </w:t>
            </w:r>
            <w:r>
              <w:rPr>
                <w:rFonts w:eastAsia="Calibri"/>
                <w:color w:val="000000"/>
                <w:sz w:val="22"/>
                <w:szCs w:val="22"/>
                <w:shd w:val="clear" w:color="auto" w:fill="FFFFFF"/>
                <w:lang w:eastAsia="lt-LT"/>
              </w:rPr>
              <w:t>atliekų susidarymo ar didesnio išteklių naudojimo</w:t>
            </w:r>
            <w:r>
              <w:rPr>
                <w:rFonts w:eastAsia="Calibri"/>
                <w:bCs/>
                <w:color w:val="000000"/>
                <w:sz w:val="22"/>
                <w:szCs w:val="22"/>
                <w:lang w:eastAsia="lt-LT"/>
              </w:rPr>
              <w:t xml:space="preserve"> (Reglamento 47 straipsnio 5 dalis)?</w:t>
            </w:r>
          </w:p>
        </w:tc>
        <w:tc>
          <w:tcPr>
            <w:tcW w:w="1409" w:type="dxa"/>
            <w:tcBorders>
              <w:top w:val="single" w:sz="4" w:space="0" w:color="auto"/>
              <w:left w:val="single" w:sz="4" w:space="0" w:color="auto"/>
              <w:bottom w:val="single" w:sz="4" w:space="0" w:color="auto"/>
              <w:right w:val="single" w:sz="4" w:space="0" w:color="auto"/>
            </w:tcBorders>
          </w:tcPr>
          <w:p w14:paraId="08EF35EC"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5BF45176"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46E5F495" w14:textId="77777777" w:rsidR="00B30CC6" w:rsidRDefault="00B30CC6">
            <w:pPr>
              <w:jc w:val="both"/>
              <w:rPr>
                <w:rFonts w:eastAsia="Calibri"/>
                <w:color w:val="000000"/>
                <w:sz w:val="22"/>
                <w:szCs w:val="22"/>
                <w:lang w:eastAsia="lt-LT"/>
              </w:rPr>
            </w:pPr>
          </w:p>
        </w:tc>
      </w:tr>
      <w:tr w:rsidR="00B30CC6" w14:paraId="2076BD26"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BB3E4A1" w14:textId="77777777" w:rsidR="00B30CC6" w:rsidRDefault="008457D3">
            <w:pPr>
              <w:jc w:val="both"/>
              <w:rPr>
                <w:rFonts w:eastAsia="Calibri"/>
                <w:sz w:val="22"/>
                <w:szCs w:val="22"/>
                <w:lang w:eastAsia="lt-LT"/>
              </w:rPr>
            </w:pPr>
            <w:r>
              <w:rPr>
                <w:rFonts w:eastAsia="Calibri"/>
                <w:sz w:val="22"/>
                <w:szCs w:val="22"/>
                <w:lang w:eastAsia="lt-LT"/>
              </w:rPr>
              <w:t>3.24.</w:t>
            </w:r>
          </w:p>
        </w:tc>
        <w:tc>
          <w:tcPr>
            <w:tcW w:w="4972" w:type="dxa"/>
            <w:tcBorders>
              <w:top w:val="single" w:sz="4" w:space="0" w:color="auto"/>
              <w:left w:val="single" w:sz="4" w:space="0" w:color="auto"/>
              <w:bottom w:val="single" w:sz="4" w:space="0" w:color="auto"/>
              <w:right w:val="single" w:sz="4" w:space="0" w:color="auto"/>
            </w:tcBorders>
          </w:tcPr>
          <w:p w14:paraId="2F56BD3F" w14:textId="77777777" w:rsidR="00B30CC6" w:rsidRDefault="008457D3">
            <w:pPr>
              <w:jc w:val="both"/>
              <w:rPr>
                <w:rFonts w:eastAsia="Calibri"/>
                <w:color w:val="000000"/>
                <w:sz w:val="22"/>
                <w:szCs w:val="22"/>
                <w:lang w:eastAsia="lt-LT"/>
              </w:rPr>
            </w:pPr>
            <w:r>
              <w:rPr>
                <w:rFonts w:eastAsia="Calibri"/>
                <w:color w:val="000000"/>
                <w:sz w:val="22"/>
                <w:szCs w:val="22"/>
                <w:shd w:val="clear" w:color="auto" w:fill="FFFFFF"/>
                <w:lang w:eastAsia="lt-LT"/>
              </w:rPr>
              <w:t>Ar pagalba neteikiama investicijoms, susijusioms su technologijomis, kurios visoje Europos Sąjungoje jau yra pelninga nusistovėjusi komercinė praktika (Reglamento 47 straipsnio 6 dalis)?</w:t>
            </w:r>
          </w:p>
        </w:tc>
        <w:tc>
          <w:tcPr>
            <w:tcW w:w="1409" w:type="dxa"/>
            <w:tcBorders>
              <w:top w:val="single" w:sz="4" w:space="0" w:color="auto"/>
              <w:left w:val="single" w:sz="4" w:space="0" w:color="auto"/>
              <w:bottom w:val="single" w:sz="4" w:space="0" w:color="auto"/>
              <w:right w:val="single" w:sz="4" w:space="0" w:color="auto"/>
            </w:tcBorders>
          </w:tcPr>
          <w:p w14:paraId="2DA6DBAD" w14:textId="77777777" w:rsidR="00B30CC6" w:rsidRDefault="008457D3">
            <w:pPr>
              <w:jc w:val="center"/>
              <w:rPr>
                <w:rFonts w:ascii="Calibri" w:eastAsia="Calibri" w:hAnsi="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754641C1" w14:textId="77777777" w:rsidR="00B30CC6" w:rsidRDefault="008457D3">
            <w:pPr>
              <w:jc w:val="center"/>
              <w:rPr>
                <w:rFonts w:ascii="Calibri" w:eastAsia="Calibri" w:hAnsi="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23557503" w14:textId="77777777" w:rsidR="00B30CC6" w:rsidRDefault="00B30CC6">
            <w:pPr>
              <w:jc w:val="both"/>
              <w:rPr>
                <w:rFonts w:ascii="Calibri" w:eastAsia="Calibri" w:hAnsi="Calibri"/>
                <w:color w:val="000000"/>
                <w:sz w:val="22"/>
                <w:szCs w:val="22"/>
                <w:lang w:eastAsia="lt-LT"/>
              </w:rPr>
            </w:pPr>
          </w:p>
        </w:tc>
      </w:tr>
      <w:tr w:rsidR="00B30CC6" w14:paraId="513C61E3"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0643121B" w14:textId="77777777" w:rsidR="00B30CC6" w:rsidRDefault="008457D3">
            <w:pPr>
              <w:jc w:val="both"/>
              <w:rPr>
                <w:rFonts w:eastAsia="Calibri"/>
                <w:sz w:val="22"/>
                <w:szCs w:val="22"/>
                <w:lang w:eastAsia="lt-LT"/>
              </w:rPr>
            </w:pPr>
            <w:r>
              <w:rPr>
                <w:rFonts w:eastAsia="Calibri"/>
                <w:sz w:val="22"/>
                <w:szCs w:val="22"/>
                <w:lang w:eastAsia="lt-LT"/>
              </w:rPr>
              <w:t>3.25.</w:t>
            </w:r>
          </w:p>
        </w:tc>
        <w:tc>
          <w:tcPr>
            <w:tcW w:w="4972" w:type="dxa"/>
            <w:tcBorders>
              <w:top w:val="single" w:sz="4" w:space="0" w:color="auto"/>
              <w:left w:val="single" w:sz="4" w:space="0" w:color="auto"/>
              <w:bottom w:val="single" w:sz="4" w:space="0" w:color="auto"/>
              <w:right w:val="single" w:sz="4" w:space="0" w:color="auto"/>
            </w:tcBorders>
          </w:tcPr>
          <w:p w14:paraId="561A4B3B" w14:textId="77777777" w:rsidR="00B30CC6" w:rsidRDefault="008457D3">
            <w:pPr>
              <w:jc w:val="both"/>
              <w:rPr>
                <w:rFonts w:ascii="Calibri" w:eastAsia="Calibri" w:hAnsi="Calibri"/>
                <w:sz w:val="20"/>
                <w:lang w:eastAsia="lt-LT"/>
              </w:rPr>
            </w:pPr>
            <w:r>
              <w:rPr>
                <w:rFonts w:eastAsia="Calibri"/>
                <w:color w:val="000000"/>
                <w:sz w:val="22"/>
                <w:szCs w:val="22"/>
                <w:shd w:val="clear" w:color="auto" w:fill="FFFFFF"/>
                <w:lang w:eastAsia="lt-LT"/>
              </w:rPr>
              <w:t xml:space="preserve">Ar tinkamos finansuoti išlaidos yra papildomos investicinės išlaidos, nustatytos visas projekto investicines išlaidas lyginant su aplinką mažiau tausojančio projekto ar veiklos išlaidomis, ir yra atliekų apdorojimas pagal priešingos padėties scenarijų taikant apdorojimo operaciją, kuriai tenka </w:t>
            </w:r>
            <w:r>
              <w:rPr>
                <w:rFonts w:eastAsia="Calibri"/>
                <w:color w:val="000000"/>
                <w:sz w:val="22"/>
                <w:szCs w:val="22"/>
                <w:shd w:val="clear" w:color="auto" w:fill="FFFFFF"/>
                <w:lang w:eastAsia="lt-LT"/>
              </w:rPr>
              <w:lastRenderedPageBreak/>
              <w:t xml:space="preserve">žemesnė vieta atliekų hierarchijos, nurodytos Direktyvos 2008/98/EB 4 straipsnio 1 dalyje, prioritetinėje eilėje, arba atliekų, kitų produktų ar medžiagų apdorojimas ne taip efektyviai naudojant </w:t>
            </w:r>
            <w:r>
              <w:rPr>
                <w:rFonts w:eastAsia="Calibri"/>
                <w:sz w:val="22"/>
                <w:szCs w:val="22"/>
                <w:shd w:val="clear" w:color="auto" w:fill="FFFFFF"/>
                <w:lang w:eastAsia="lt-LT"/>
              </w:rPr>
              <w:t>išteklius, t. y. tinkamos finansuoti yra papildomos investicijų į įrangą, kurios reikia, kad įrenginys veiktų kaip didelio efektyvumo plastiko atliekų perdirbimo linijos įrenginys, palyginti su to paties pajėgumo įprastais plastiko atliekų mechaninio perdirbimo linijos įrenginiais (pvz.: be smulkaus plastiko išgaudymo, be išplovimo, be papildomų polimerų perdirbimo), išlaidos (Reglamento 47 straipsnio 7 dalies b punktas)?</w:t>
            </w:r>
          </w:p>
        </w:tc>
        <w:tc>
          <w:tcPr>
            <w:tcW w:w="1409" w:type="dxa"/>
            <w:tcBorders>
              <w:top w:val="single" w:sz="4" w:space="0" w:color="auto"/>
              <w:left w:val="single" w:sz="4" w:space="0" w:color="auto"/>
              <w:bottom w:val="single" w:sz="4" w:space="0" w:color="auto"/>
              <w:right w:val="single" w:sz="4" w:space="0" w:color="auto"/>
            </w:tcBorders>
          </w:tcPr>
          <w:p w14:paraId="49C503D4" w14:textId="77777777" w:rsidR="00B30CC6" w:rsidRDefault="008457D3">
            <w:pPr>
              <w:jc w:val="center"/>
              <w:rPr>
                <w:rFonts w:ascii="Calibri" w:eastAsia="Calibri" w:hAnsi="Calibri"/>
                <w:color w:val="000000"/>
                <w:sz w:val="22"/>
                <w:szCs w:val="22"/>
                <w:lang w:eastAsia="lt-LT"/>
              </w:rPr>
            </w:pPr>
            <w:r>
              <w:rPr>
                <w:rFonts w:ascii="MS Gothic" w:eastAsia="MS Gothic" w:hAnsi="MS Gothic"/>
                <w:color w:val="000000"/>
                <w:sz w:val="20"/>
                <w:lang w:eastAsia="lt-LT"/>
              </w:rPr>
              <w:lastRenderedPageBreak/>
              <w:t>☐</w:t>
            </w:r>
          </w:p>
        </w:tc>
        <w:tc>
          <w:tcPr>
            <w:tcW w:w="1417" w:type="dxa"/>
            <w:tcBorders>
              <w:top w:val="single" w:sz="4" w:space="0" w:color="auto"/>
              <w:left w:val="single" w:sz="4" w:space="0" w:color="auto"/>
              <w:bottom w:val="single" w:sz="4" w:space="0" w:color="auto"/>
              <w:right w:val="single" w:sz="4" w:space="0" w:color="auto"/>
            </w:tcBorders>
          </w:tcPr>
          <w:p w14:paraId="2630BD59" w14:textId="77777777" w:rsidR="00B30CC6" w:rsidRDefault="008457D3">
            <w:pPr>
              <w:jc w:val="center"/>
              <w:rPr>
                <w:rFonts w:ascii="Calibri" w:eastAsia="Calibri" w:hAnsi="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36DCD74C" w14:textId="77777777" w:rsidR="00B30CC6" w:rsidRDefault="00B30CC6">
            <w:pPr>
              <w:jc w:val="both"/>
              <w:rPr>
                <w:rFonts w:ascii="Calibri" w:eastAsia="Calibri" w:hAnsi="Calibri"/>
                <w:color w:val="000000"/>
                <w:sz w:val="22"/>
                <w:szCs w:val="22"/>
                <w:lang w:eastAsia="lt-LT"/>
              </w:rPr>
            </w:pPr>
          </w:p>
        </w:tc>
      </w:tr>
      <w:tr w:rsidR="00B30CC6" w14:paraId="4E8D8ECF"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14843528" w14:textId="77777777" w:rsidR="00B30CC6" w:rsidRDefault="008457D3">
            <w:pPr>
              <w:jc w:val="both"/>
              <w:rPr>
                <w:rFonts w:eastAsia="Calibri"/>
                <w:sz w:val="22"/>
                <w:szCs w:val="22"/>
                <w:lang w:eastAsia="lt-LT"/>
              </w:rPr>
            </w:pPr>
            <w:r>
              <w:rPr>
                <w:rFonts w:eastAsia="Calibri"/>
                <w:sz w:val="22"/>
                <w:szCs w:val="22"/>
                <w:lang w:eastAsia="lt-LT"/>
              </w:rPr>
              <w:t>3.26.</w:t>
            </w:r>
          </w:p>
        </w:tc>
        <w:tc>
          <w:tcPr>
            <w:tcW w:w="4972" w:type="dxa"/>
            <w:tcBorders>
              <w:top w:val="single" w:sz="4" w:space="0" w:color="auto"/>
              <w:left w:val="single" w:sz="4" w:space="0" w:color="auto"/>
              <w:bottom w:val="single" w:sz="4" w:space="0" w:color="auto"/>
              <w:right w:val="single" w:sz="4" w:space="0" w:color="auto"/>
            </w:tcBorders>
          </w:tcPr>
          <w:p w14:paraId="2EF80464" w14:textId="77777777" w:rsidR="00B30CC6" w:rsidRDefault="008457D3">
            <w:pPr>
              <w:jc w:val="both"/>
              <w:rPr>
                <w:rFonts w:eastAsia="Calibri"/>
                <w:sz w:val="22"/>
                <w:szCs w:val="22"/>
                <w:lang w:eastAsia="lt-LT"/>
              </w:rPr>
            </w:pPr>
            <w:r>
              <w:rPr>
                <w:rFonts w:eastAsia="Calibri"/>
                <w:sz w:val="22"/>
                <w:szCs w:val="22"/>
                <w:lang w:eastAsia="lt-LT"/>
              </w:rPr>
              <w:t>Ar pagalbos suma neviršija didžiausios galimos pagalbos sumos pagal Reglamento 47 straipsnio 8 ir 9 dalis ?</w:t>
            </w:r>
          </w:p>
        </w:tc>
        <w:tc>
          <w:tcPr>
            <w:tcW w:w="1409" w:type="dxa"/>
            <w:tcBorders>
              <w:top w:val="single" w:sz="4" w:space="0" w:color="auto"/>
              <w:left w:val="single" w:sz="4" w:space="0" w:color="auto"/>
              <w:bottom w:val="single" w:sz="4" w:space="0" w:color="auto"/>
              <w:right w:val="single" w:sz="4" w:space="0" w:color="auto"/>
            </w:tcBorders>
          </w:tcPr>
          <w:p w14:paraId="7BCD4764"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0D38CA15"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56AD39C1" w14:textId="77777777" w:rsidR="00B30CC6" w:rsidRDefault="00B30CC6">
            <w:pPr>
              <w:jc w:val="both"/>
              <w:rPr>
                <w:rFonts w:eastAsia="Calibri"/>
                <w:color w:val="000000"/>
                <w:sz w:val="22"/>
                <w:szCs w:val="22"/>
                <w:lang w:eastAsia="lt-LT"/>
              </w:rPr>
            </w:pPr>
          </w:p>
        </w:tc>
      </w:tr>
      <w:tr w:rsidR="00B30CC6" w14:paraId="04C93302"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7AC720B" w14:textId="77777777" w:rsidR="00B30CC6" w:rsidRDefault="008457D3">
            <w:pPr>
              <w:jc w:val="both"/>
              <w:rPr>
                <w:rFonts w:eastAsia="Calibri"/>
                <w:sz w:val="22"/>
                <w:szCs w:val="22"/>
                <w:lang w:eastAsia="lt-LT"/>
              </w:rPr>
            </w:pPr>
            <w:r>
              <w:rPr>
                <w:rFonts w:eastAsia="Calibri"/>
                <w:sz w:val="22"/>
                <w:szCs w:val="22"/>
                <w:lang w:eastAsia="lt-LT"/>
              </w:rPr>
              <w:t>3.27.</w:t>
            </w:r>
          </w:p>
        </w:tc>
        <w:tc>
          <w:tcPr>
            <w:tcW w:w="4972" w:type="dxa"/>
            <w:tcBorders>
              <w:top w:val="single" w:sz="4" w:space="0" w:color="auto"/>
              <w:left w:val="single" w:sz="4" w:space="0" w:color="auto"/>
              <w:bottom w:val="single" w:sz="4" w:space="0" w:color="auto"/>
              <w:right w:val="single" w:sz="4" w:space="0" w:color="auto"/>
            </w:tcBorders>
          </w:tcPr>
          <w:p w14:paraId="1D9FD77B" w14:textId="77777777" w:rsidR="00B30CC6" w:rsidRDefault="008457D3">
            <w:pPr>
              <w:jc w:val="both"/>
              <w:rPr>
                <w:rFonts w:eastAsia="Calibri"/>
                <w:sz w:val="22"/>
                <w:szCs w:val="22"/>
                <w:lang w:eastAsia="lt-LT"/>
              </w:rPr>
            </w:pPr>
            <w:r>
              <w:rPr>
                <w:rFonts w:eastAsia="Calibri"/>
                <w:bCs/>
                <w:sz w:val="22"/>
                <w:szCs w:val="22"/>
                <w:lang w:eastAsia="lt-LT"/>
              </w:rPr>
              <w:t xml:space="preserve">Ar pagalba </w:t>
            </w:r>
            <w:r>
              <w:rPr>
                <w:rFonts w:eastAsia="Calibri"/>
                <w:color w:val="000000"/>
                <w:sz w:val="22"/>
                <w:szCs w:val="22"/>
                <w:shd w:val="clear" w:color="auto" w:fill="FFFFFF"/>
                <w:lang w:eastAsia="lt-LT"/>
              </w:rPr>
              <w:t>neteikiama investicijoms, kuriomis siekiama užtikrinti priimtų ir jau galiojančių Sąjungos standartų laikymąsi (</w:t>
            </w:r>
            <w:r>
              <w:rPr>
                <w:rFonts w:eastAsia="Calibri"/>
                <w:bCs/>
                <w:sz w:val="22"/>
                <w:szCs w:val="22"/>
                <w:lang w:eastAsia="lt-LT"/>
              </w:rPr>
              <w:t>Reglamento 47 straipsnio 10 dalis)?</w:t>
            </w:r>
          </w:p>
        </w:tc>
        <w:tc>
          <w:tcPr>
            <w:tcW w:w="1409" w:type="dxa"/>
            <w:tcBorders>
              <w:top w:val="single" w:sz="4" w:space="0" w:color="auto"/>
              <w:left w:val="single" w:sz="4" w:space="0" w:color="auto"/>
              <w:bottom w:val="single" w:sz="4" w:space="0" w:color="auto"/>
              <w:right w:val="single" w:sz="4" w:space="0" w:color="auto"/>
            </w:tcBorders>
          </w:tcPr>
          <w:p w14:paraId="181A481A"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434CCCAF"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6663" w:type="dxa"/>
            <w:tcBorders>
              <w:top w:val="single" w:sz="4" w:space="0" w:color="auto"/>
              <w:left w:val="single" w:sz="4" w:space="0" w:color="auto"/>
              <w:bottom w:val="single" w:sz="4" w:space="0" w:color="auto"/>
              <w:right w:val="single" w:sz="4" w:space="0" w:color="auto"/>
            </w:tcBorders>
          </w:tcPr>
          <w:p w14:paraId="74553B19" w14:textId="77777777" w:rsidR="00B30CC6" w:rsidRDefault="00B30CC6">
            <w:pPr>
              <w:jc w:val="both"/>
              <w:rPr>
                <w:rFonts w:eastAsia="Calibri"/>
                <w:color w:val="000000"/>
                <w:sz w:val="22"/>
                <w:szCs w:val="22"/>
                <w:lang w:eastAsia="lt-LT"/>
              </w:rPr>
            </w:pPr>
          </w:p>
        </w:tc>
      </w:tr>
      <w:tr w:rsidR="00B30CC6" w14:paraId="2BE8ACEB" w14:textId="77777777">
        <w:trPr>
          <w:trHeight w:val="430"/>
        </w:trPr>
        <w:tc>
          <w:tcPr>
            <w:tcW w:w="702" w:type="dxa"/>
            <w:vMerge w:val="restart"/>
            <w:tcBorders>
              <w:top w:val="single" w:sz="4" w:space="0" w:color="auto"/>
              <w:left w:val="single" w:sz="4" w:space="0" w:color="auto"/>
              <w:right w:val="single" w:sz="4" w:space="0" w:color="auto"/>
            </w:tcBorders>
          </w:tcPr>
          <w:p w14:paraId="35B69032" w14:textId="77777777" w:rsidR="00B30CC6" w:rsidRDefault="008457D3">
            <w:pPr>
              <w:jc w:val="both"/>
              <w:rPr>
                <w:rFonts w:eastAsia="Calibri"/>
                <w:sz w:val="22"/>
                <w:szCs w:val="22"/>
                <w:lang w:eastAsia="lt-LT"/>
              </w:rPr>
            </w:pPr>
            <w:r>
              <w:rPr>
                <w:rFonts w:eastAsia="Calibri"/>
                <w:sz w:val="22"/>
                <w:szCs w:val="22"/>
                <w:lang w:eastAsia="lt-LT"/>
              </w:rPr>
              <w:t>3.28.</w:t>
            </w:r>
          </w:p>
        </w:tc>
        <w:tc>
          <w:tcPr>
            <w:tcW w:w="4972" w:type="dxa"/>
            <w:tcBorders>
              <w:top w:val="single" w:sz="4" w:space="0" w:color="auto"/>
              <w:left w:val="single" w:sz="4" w:space="0" w:color="auto"/>
              <w:bottom w:val="single" w:sz="4" w:space="0" w:color="auto"/>
              <w:right w:val="single" w:sz="4" w:space="0" w:color="auto"/>
            </w:tcBorders>
          </w:tcPr>
          <w:p w14:paraId="37C6980B" w14:textId="77777777" w:rsidR="00B30CC6" w:rsidRDefault="008457D3">
            <w:pPr>
              <w:jc w:val="both"/>
              <w:rPr>
                <w:rFonts w:eastAsia="Calibri"/>
                <w:sz w:val="22"/>
                <w:szCs w:val="22"/>
                <w:lang w:eastAsia="lt-LT"/>
              </w:rPr>
            </w:pPr>
            <w:r>
              <w:rPr>
                <w:rFonts w:eastAsia="Calibri"/>
                <w:bCs/>
                <w:sz w:val="22"/>
                <w:szCs w:val="22"/>
                <w:lang w:eastAsia="lt-LT"/>
              </w:rPr>
              <w:t>Kokiai kategorijai priskiriamas pareiškėjas? (pasirinkti vieną variantą) (Reglamento I priedas)</w:t>
            </w:r>
          </w:p>
        </w:tc>
        <w:tc>
          <w:tcPr>
            <w:tcW w:w="1409" w:type="dxa"/>
            <w:tcBorders>
              <w:top w:val="single" w:sz="4" w:space="0" w:color="auto"/>
              <w:left w:val="single" w:sz="4" w:space="0" w:color="auto"/>
              <w:bottom w:val="single" w:sz="4" w:space="0" w:color="auto"/>
              <w:right w:val="single" w:sz="4" w:space="0" w:color="auto"/>
            </w:tcBorders>
          </w:tcPr>
          <w:p w14:paraId="58C3BB95" w14:textId="77777777" w:rsidR="00B30CC6" w:rsidRDefault="00B30CC6">
            <w:pPr>
              <w:jc w:val="both"/>
              <w:rPr>
                <w:rFonts w:eastAsia="Calibri"/>
                <w:color w:val="000000"/>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680017F2" w14:textId="77777777" w:rsidR="00B30CC6" w:rsidRDefault="00B30CC6">
            <w:pPr>
              <w:jc w:val="both"/>
              <w:rPr>
                <w:rFonts w:eastAsia="Calibri"/>
                <w:color w:val="000000"/>
                <w:sz w:val="22"/>
                <w:szCs w:val="22"/>
                <w:lang w:eastAsia="lt-LT"/>
              </w:rPr>
            </w:pPr>
          </w:p>
        </w:tc>
        <w:tc>
          <w:tcPr>
            <w:tcW w:w="6663" w:type="dxa"/>
            <w:tcBorders>
              <w:top w:val="single" w:sz="4" w:space="0" w:color="auto"/>
              <w:left w:val="single" w:sz="4" w:space="0" w:color="auto"/>
              <w:bottom w:val="single" w:sz="4" w:space="0" w:color="auto"/>
              <w:right w:val="single" w:sz="4" w:space="0" w:color="auto"/>
            </w:tcBorders>
          </w:tcPr>
          <w:p w14:paraId="66A3906E" w14:textId="77777777" w:rsidR="00B30CC6" w:rsidRDefault="00B30CC6">
            <w:pPr>
              <w:jc w:val="both"/>
              <w:rPr>
                <w:rFonts w:eastAsia="Calibri"/>
                <w:color w:val="000000"/>
                <w:sz w:val="22"/>
                <w:szCs w:val="22"/>
                <w:lang w:eastAsia="lt-LT"/>
              </w:rPr>
            </w:pPr>
          </w:p>
        </w:tc>
      </w:tr>
      <w:tr w:rsidR="00B30CC6" w14:paraId="287BD7AF" w14:textId="77777777">
        <w:trPr>
          <w:trHeight w:val="430"/>
        </w:trPr>
        <w:tc>
          <w:tcPr>
            <w:tcW w:w="702" w:type="dxa"/>
            <w:vMerge/>
            <w:tcBorders>
              <w:top w:val="single" w:sz="4" w:space="0" w:color="auto"/>
              <w:left w:val="single" w:sz="4" w:space="0" w:color="auto"/>
              <w:right w:val="single" w:sz="4" w:space="0" w:color="auto"/>
            </w:tcBorders>
            <w:vAlign w:val="center"/>
          </w:tcPr>
          <w:p w14:paraId="183E8EDC" w14:textId="77777777" w:rsidR="00B30CC6" w:rsidRDefault="00B30CC6">
            <w:pPr>
              <w:jc w:val="both"/>
              <w:rPr>
                <w:rFonts w:ascii="Calibri" w:eastAsia="Calibri" w:hAnsi="Calibri"/>
                <w:sz w:val="22"/>
                <w:szCs w:val="22"/>
                <w:lang w:eastAsia="lt-LT"/>
              </w:rPr>
            </w:pPr>
          </w:p>
        </w:tc>
        <w:tc>
          <w:tcPr>
            <w:tcW w:w="4972" w:type="dxa"/>
            <w:tcBorders>
              <w:top w:val="single" w:sz="4" w:space="0" w:color="auto"/>
              <w:left w:val="single" w:sz="4" w:space="0" w:color="auto"/>
              <w:bottom w:val="single" w:sz="4" w:space="0" w:color="auto"/>
              <w:right w:val="single" w:sz="4" w:space="0" w:color="auto"/>
            </w:tcBorders>
          </w:tcPr>
          <w:p w14:paraId="32FB5F72" w14:textId="77777777" w:rsidR="00B30CC6" w:rsidRDefault="008457D3">
            <w:pPr>
              <w:jc w:val="both"/>
              <w:rPr>
                <w:rFonts w:eastAsia="Calibri"/>
                <w:bCs/>
                <w:sz w:val="22"/>
                <w:szCs w:val="22"/>
                <w:lang w:eastAsia="lt-LT"/>
              </w:rPr>
            </w:pPr>
            <w:r>
              <w:rPr>
                <w:rFonts w:eastAsia="Calibri"/>
                <w:sz w:val="22"/>
                <w:szCs w:val="22"/>
                <w:lang w:eastAsia="lt-LT"/>
              </w:rPr>
              <w:t xml:space="preserve">- labai maža įmonė </w:t>
            </w:r>
          </w:p>
        </w:tc>
        <w:tc>
          <w:tcPr>
            <w:tcW w:w="1409" w:type="dxa"/>
            <w:tcBorders>
              <w:top w:val="single" w:sz="4" w:space="0" w:color="auto"/>
              <w:left w:val="single" w:sz="4" w:space="0" w:color="auto"/>
              <w:bottom w:val="single" w:sz="4" w:space="0" w:color="auto"/>
              <w:right w:val="single" w:sz="4" w:space="0" w:color="auto"/>
            </w:tcBorders>
          </w:tcPr>
          <w:p w14:paraId="708963DD" w14:textId="77777777" w:rsidR="00B30CC6" w:rsidRDefault="008457D3">
            <w:pPr>
              <w:jc w:val="center"/>
              <w:rPr>
                <w:rFonts w:ascii="Calibri" w:eastAsia="Calibri" w:hAnsi="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61C9121D" w14:textId="77777777" w:rsidR="00B30CC6" w:rsidRDefault="00B30CC6">
            <w:pPr>
              <w:jc w:val="both"/>
              <w:rPr>
                <w:rFonts w:ascii="Calibri" w:eastAsia="Calibri" w:hAnsi="Calibri"/>
                <w:color w:val="000000"/>
                <w:sz w:val="22"/>
                <w:szCs w:val="22"/>
                <w:lang w:eastAsia="lt-LT"/>
              </w:rPr>
            </w:pPr>
          </w:p>
        </w:tc>
        <w:tc>
          <w:tcPr>
            <w:tcW w:w="6663" w:type="dxa"/>
            <w:tcBorders>
              <w:top w:val="single" w:sz="4" w:space="0" w:color="auto"/>
              <w:left w:val="single" w:sz="4" w:space="0" w:color="auto"/>
              <w:bottom w:val="single" w:sz="4" w:space="0" w:color="auto"/>
              <w:right w:val="single" w:sz="4" w:space="0" w:color="auto"/>
            </w:tcBorders>
          </w:tcPr>
          <w:p w14:paraId="79C8D40C" w14:textId="77777777" w:rsidR="00B30CC6" w:rsidRDefault="00B30CC6">
            <w:pPr>
              <w:jc w:val="both"/>
              <w:rPr>
                <w:rFonts w:ascii="Calibri" w:eastAsia="Calibri" w:hAnsi="Calibri"/>
                <w:color w:val="000000"/>
                <w:sz w:val="22"/>
                <w:szCs w:val="22"/>
                <w:lang w:eastAsia="lt-LT"/>
              </w:rPr>
            </w:pPr>
          </w:p>
        </w:tc>
      </w:tr>
      <w:tr w:rsidR="00B30CC6" w14:paraId="11AF3ACC" w14:textId="77777777">
        <w:trPr>
          <w:trHeight w:val="430"/>
        </w:trPr>
        <w:tc>
          <w:tcPr>
            <w:tcW w:w="702" w:type="dxa"/>
            <w:vMerge/>
            <w:vAlign w:val="center"/>
          </w:tcPr>
          <w:p w14:paraId="320E09D9" w14:textId="77777777" w:rsidR="00B30CC6" w:rsidRDefault="00B30CC6">
            <w:pPr>
              <w:jc w:val="both"/>
              <w:rPr>
                <w:rFonts w:eastAsia="Calibri"/>
                <w:sz w:val="22"/>
                <w:szCs w:val="22"/>
                <w:lang w:eastAsia="lt-LT"/>
              </w:rPr>
            </w:pPr>
          </w:p>
        </w:tc>
        <w:tc>
          <w:tcPr>
            <w:tcW w:w="4972" w:type="dxa"/>
            <w:tcBorders>
              <w:top w:val="single" w:sz="4" w:space="0" w:color="auto"/>
              <w:left w:val="single" w:sz="4" w:space="0" w:color="auto"/>
              <w:bottom w:val="single" w:sz="4" w:space="0" w:color="auto"/>
              <w:right w:val="single" w:sz="4" w:space="0" w:color="auto"/>
            </w:tcBorders>
          </w:tcPr>
          <w:p w14:paraId="5F9CA94A" w14:textId="77777777" w:rsidR="00B30CC6" w:rsidRDefault="008457D3">
            <w:pPr>
              <w:jc w:val="both"/>
              <w:rPr>
                <w:rFonts w:eastAsia="Calibri"/>
                <w:sz w:val="22"/>
                <w:szCs w:val="22"/>
                <w:lang w:eastAsia="lt-LT"/>
              </w:rPr>
            </w:pPr>
            <w:r>
              <w:rPr>
                <w:rFonts w:eastAsia="Calibri"/>
                <w:sz w:val="22"/>
                <w:szCs w:val="22"/>
                <w:lang w:eastAsia="lt-LT"/>
              </w:rPr>
              <w:t xml:space="preserve">- maža įmonė </w:t>
            </w:r>
          </w:p>
        </w:tc>
        <w:tc>
          <w:tcPr>
            <w:tcW w:w="1409" w:type="dxa"/>
            <w:tcBorders>
              <w:top w:val="single" w:sz="4" w:space="0" w:color="auto"/>
              <w:left w:val="single" w:sz="4" w:space="0" w:color="auto"/>
              <w:bottom w:val="single" w:sz="4" w:space="0" w:color="auto"/>
              <w:right w:val="single" w:sz="4" w:space="0" w:color="auto"/>
            </w:tcBorders>
          </w:tcPr>
          <w:p w14:paraId="18176576"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549C10B8" w14:textId="77777777" w:rsidR="00B30CC6" w:rsidRDefault="00B30CC6">
            <w:pPr>
              <w:jc w:val="both"/>
              <w:rPr>
                <w:rFonts w:eastAsia="Calibri"/>
                <w:color w:val="000000"/>
                <w:sz w:val="22"/>
                <w:szCs w:val="22"/>
                <w:lang w:eastAsia="lt-LT"/>
              </w:rPr>
            </w:pPr>
          </w:p>
        </w:tc>
        <w:tc>
          <w:tcPr>
            <w:tcW w:w="6663" w:type="dxa"/>
            <w:tcBorders>
              <w:top w:val="single" w:sz="4" w:space="0" w:color="auto"/>
              <w:left w:val="single" w:sz="4" w:space="0" w:color="auto"/>
              <w:bottom w:val="single" w:sz="4" w:space="0" w:color="auto"/>
              <w:right w:val="single" w:sz="4" w:space="0" w:color="auto"/>
            </w:tcBorders>
          </w:tcPr>
          <w:p w14:paraId="023A4D2C" w14:textId="77777777" w:rsidR="00B30CC6" w:rsidRDefault="00B30CC6">
            <w:pPr>
              <w:jc w:val="both"/>
              <w:rPr>
                <w:rFonts w:eastAsia="Calibri"/>
                <w:color w:val="000000"/>
                <w:sz w:val="22"/>
                <w:szCs w:val="22"/>
                <w:lang w:eastAsia="lt-LT"/>
              </w:rPr>
            </w:pPr>
          </w:p>
        </w:tc>
      </w:tr>
      <w:tr w:rsidR="00B30CC6" w14:paraId="30DBBDC7" w14:textId="77777777">
        <w:trPr>
          <w:trHeight w:val="430"/>
        </w:trPr>
        <w:tc>
          <w:tcPr>
            <w:tcW w:w="702" w:type="dxa"/>
            <w:vMerge/>
            <w:vAlign w:val="center"/>
          </w:tcPr>
          <w:p w14:paraId="0A6F653A" w14:textId="77777777" w:rsidR="00B30CC6" w:rsidRDefault="00B30CC6">
            <w:pPr>
              <w:jc w:val="both"/>
              <w:rPr>
                <w:rFonts w:eastAsia="Calibri"/>
                <w:sz w:val="22"/>
                <w:szCs w:val="22"/>
                <w:lang w:eastAsia="lt-LT"/>
              </w:rPr>
            </w:pPr>
          </w:p>
        </w:tc>
        <w:tc>
          <w:tcPr>
            <w:tcW w:w="4972" w:type="dxa"/>
            <w:tcBorders>
              <w:top w:val="single" w:sz="4" w:space="0" w:color="auto"/>
              <w:left w:val="single" w:sz="4" w:space="0" w:color="auto"/>
              <w:bottom w:val="single" w:sz="4" w:space="0" w:color="auto"/>
              <w:right w:val="single" w:sz="4" w:space="0" w:color="auto"/>
            </w:tcBorders>
          </w:tcPr>
          <w:p w14:paraId="6E8B26A1" w14:textId="77777777" w:rsidR="00B30CC6" w:rsidRDefault="008457D3">
            <w:pPr>
              <w:jc w:val="both"/>
              <w:rPr>
                <w:rFonts w:eastAsia="Calibri"/>
                <w:sz w:val="22"/>
                <w:szCs w:val="22"/>
                <w:lang w:eastAsia="lt-LT"/>
              </w:rPr>
            </w:pPr>
            <w:r>
              <w:rPr>
                <w:rFonts w:eastAsia="Calibri"/>
                <w:sz w:val="22"/>
                <w:szCs w:val="22"/>
                <w:lang w:eastAsia="lt-LT"/>
              </w:rPr>
              <w:t xml:space="preserve">- vidutinė įmonė </w:t>
            </w:r>
          </w:p>
        </w:tc>
        <w:tc>
          <w:tcPr>
            <w:tcW w:w="1409" w:type="dxa"/>
            <w:tcBorders>
              <w:top w:val="single" w:sz="4" w:space="0" w:color="auto"/>
              <w:left w:val="single" w:sz="4" w:space="0" w:color="auto"/>
              <w:bottom w:val="single" w:sz="4" w:space="0" w:color="auto"/>
              <w:right w:val="single" w:sz="4" w:space="0" w:color="auto"/>
            </w:tcBorders>
          </w:tcPr>
          <w:p w14:paraId="6B55D00B"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561B2304" w14:textId="77777777" w:rsidR="00B30CC6" w:rsidRDefault="00B30CC6">
            <w:pPr>
              <w:jc w:val="both"/>
              <w:rPr>
                <w:rFonts w:eastAsia="Calibri"/>
                <w:color w:val="000000"/>
                <w:sz w:val="22"/>
                <w:szCs w:val="22"/>
                <w:lang w:eastAsia="lt-LT"/>
              </w:rPr>
            </w:pPr>
          </w:p>
        </w:tc>
        <w:tc>
          <w:tcPr>
            <w:tcW w:w="6663" w:type="dxa"/>
            <w:tcBorders>
              <w:top w:val="single" w:sz="4" w:space="0" w:color="auto"/>
              <w:left w:val="single" w:sz="4" w:space="0" w:color="auto"/>
              <w:bottom w:val="single" w:sz="4" w:space="0" w:color="auto"/>
              <w:right w:val="single" w:sz="4" w:space="0" w:color="auto"/>
            </w:tcBorders>
          </w:tcPr>
          <w:p w14:paraId="6A1B3561" w14:textId="77777777" w:rsidR="00B30CC6" w:rsidRDefault="00B30CC6">
            <w:pPr>
              <w:jc w:val="both"/>
              <w:rPr>
                <w:rFonts w:eastAsia="Calibri"/>
                <w:color w:val="000000"/>
                <w:sz w:val="22"/>
                <w:szCs w:val="22"/>
                <w:lang w:eastAsia="lt-LT"/>
              </w:rPr>
            </w:pPr>
          </w:p>
        </w:tc>
      </w:tr>
      <w:tr w:rsidR="00B30CC6" w14:paraId="7DCD82EA" w14:textId="77777777">
        <w:trPr>
          <w:trHeight w:val="430"/>
        </w:trPr>
        <w:tc>
          <w:tcPr>
            <w:tcW w:w="702" w:type="dxa"/>
            <w:vMerge/>
            <w:vAlign w:val="center"/>
          </w:tcPr>
          <w:p w14:paraId="790C5893" w14:textId="77777777" w:rsidR="00B30CC6" w:rsidRDefault="00B30CC6">
            <w:pPr>
              <w:jc w:val="both"/>
              <w:rPr>
                <w:rFonts w:eastAsia="Calibri"/>
                <w:sz w:val="22"/>
                <w:szCs w:val="22"/>
                <w:lang w:eastAsia="lt-LT"/>
              </w:rPr>
            </w:pPr>
          </w:p>
        </w:tc>
        <w:tc>
          <w:tcPr>
            <w:tcW w:w="4972" w:type="dxa"/>
            <w:tcBorders>
              <w:top w:val="single" w:sz="4" w:space="0" w:color="auto"/>
              <w:left w:val="single" w:sz="4" w:space="0" w:color="auto"/>
              <w:bottom w:val="single" w:sz="4" w:space="0" w:color="auto"/>
              <w:right w:val="single" w:sz="4" w:space="0" w:color="auto"/>
            </w:tcBorders>
          </w:tcPr>
          <w:p w14:paraId="69AF0512" w14:textId="77777777" w:rsidR="00B30CC6" w:rsidRDefault="008457D3">
            <w:pPr>
              <w:jc w:val="both"/>
              <w:rPr>
                <w:rFonts w:eastAsia="Calibri"/>
                <w:sz w:val="22"/>
                <w:szCs w:val="22"/>
                <w:lang w:eastAsia="lt-LT"/>
              </w:rPr>
            </w:pPr>
            <w:r>
              <w:rPr>
                <w:rFonts w:eastAsia="Calibri"/>
                <w:sz w:val="22"/>
                <w:szCs w:val="22"/>
                <w:lang w:eastAsia="lt-LT"/>
              </w:rPr>
              <w:t>- didelė įmonė</w:t>
            </w:r>
          </w:p>
        </w:tc>
        <w:tc>
          <w:tcPr>
            <w:tcW w:w="1409" w:type="dxa"/>
            <w:tcBorders>
              <w:top w:val="single" w:sz="4" w:space="0" w:color="auto"/>
              <w:left w:val="single" w:sz="4" w:space="0" w:color="auto"/>
              <w:bottom w:val="single" w:sz="4" w:space="0" w:color="auto"/>
              <w:right w:val="single" w:sz="4" w:space="0" w:color="auto"/>
            </w:tcBorders>
          </w:tcPr>
          <w:p w14:paraId="7A628589" w14:textId="77777777" w:rsidR="00B30CC6" w:rsidRDefault="008457D3">
            <w:pPr>
              <w:jc w:val="center"/>
              <w:rPr>
                <w:rFonts w:eastAsia="Calibri"/>
                <w:color w:val="000000"/>
                <w:sz w:val="22"/>
                <w:szCs w:val="22"/>
                <w:lang w:eastAsia="lt-LT"/>
              </w:rPr>
            </w:pPr>
            <w:r>
              <w:rPr>
                <w:rFonts w:ascii="MS Gothic" w:eastAsia="MS Gothic" w:hAnsi="MS Gothic"/>
                <w:color w:val="000000"/>
                <w:sz w:val="20"/>
                <w:lang w:eastAsia="lt-LT"/>
              </w:rPr>
              <w:t>☐</w:t>
            </w:r>
          </w:p>
        </w:tc>
        <w:tc>
          <w:tcPr>
            <w:tcW w:w="1417" w:type="dxa"/>
            <w:tcBorders>
              <w:top w:val="single" w:sz="4" w:space="0" w:color="auto"/>
              <w:left w:val="single" w:sz="4" w:space="0" w:color="auto"/>
              <w:bottom w:val="single" w:sz="4" w:space="0" w:color="auto"/>
              <w:right w:val="single" w:sz="4" w:space="0" w:color="auto"/>
            </w:tcBorders>
          </w:tcPr>
          <w:p w14:paraId="30A9DE98" w14:textId="77777777" w:rsidR="00B30CC6" w:rsidRDefault="00B30CC6">
            <w:pPr>
              <w:jc w:val="both"/>
              <w:rPr>
                <w:rFonts w:eastAsia="Calibri"/>
                <w:color w:val="000000"/>
                <w:sz w:val="22"/>
                <w:szCs w:val="22"/>
                <w:lang w:eastAsia="lt-LT"/>
              </w:rPr>
            </w:pPr>
          </w:p>
        </w:tc>
        <w:tc>
          <w:tcPr>
            <w:tcW w:w="6663" w:type="dxa"/>
            <w:tcBorders>
              <w:top w:val="single" w:sz="4" w:space="0" w:color="auto"/>
              <w:left w:val="single" w:sz="4" w:space="0" w:color="auto"/>
              <w:bottom w:val="single" w:sz="4" w:space="0" w:color="auto"/>
              <w:right w:val="single" w:sz="4" w:space="0" w:color="auto"/>
            </w:tcBorders>
          </w:tcPr>
          <w:p w14:paraId="7FCD3093" w14:textId="77777777" w:rsidR="00B30CC6" w:rsidRDefault="00B30CC6">
            <w:pPr>
              <w:jc w:val="both"/>
              <w:rPr>
                <w:rFonts w:eastAsia="Calibri"/>
                <w:color w:val="000000"/>
                <w:sz w:val="22"/>
                <w:szCs w:val="22"/>
                <w:lang w:eastAsia="lt-LT"/>
              </w:rPr>
            </w:pPr>
          </w:p>
        </w:tc>
      </w:tr>
    </w:tbl>
    <w:p w14:paraId="5024539A" w14:textId="77777777" w:rsidR="00B30CC6" w:rsidRDefault="00B30CC6">
      <w:pPr>
        <w:rPr>
          <w:sz w:val="22"/>
          <w:szCs w:val="22"/>
        </w:rPr>
      </w:pPr>
    </w:p>
    <w:tbl>
      <w:tblPr>
        <w:tblW w:w="15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6"/>
        <w:gridCol w:w="926"/>
        <w:gridCol w:w="14"/>
        <w:gridCol w:w="146"/>
        <w:gridCol w:w="816"/>
        <w:gridCol w:w="744"/>
        <w:gridCol w:w="629"/>
        <w:gridCol w:w="897"/>
        <w:gridCol w:w="168"/>
        <w:gridCol w:w="2210"/>
        <w:gridCol w:w="1045"/>
        <w:gridCol w:w="2608"/>
      </w:tblGrid>
      <w:tr w:rsidR="00B30CC6" w14:paraId="365CBA95" w14:textId="77777777">
        <w:trPr>
          <w:trHeight w:val="370"/>
        </w:trPr>
        <w:tc>
          <w:tcPr>
            <w:tcW w:w="704" w:type="dxa"/>
            <w:tcBorders>
              <w:top w:val="single" w:sz="4" w:space="0" w:color="auto"/>
              <w:left w:val="nil"/>
              <w:bottom w:val="single" w:sz="4" w:space="0" w:color="auto"/>
              <w:right w:val="nil"/>
            </w:tcBorders>
          </w:tcPr>
          <w:p w14:paraId="1CA819E2" w14:textId="77777777" w:rsidR="00B30CC6" w:rsidRDefault="00B30CC6">
            <w:pPr>
              <w:jc w:val="both"/>
              <w:rPr>
                <w:rFonts w:eastAsia="Calibri"/>
                <w:sz w:val="22"/>
                <w:szCs w:val="22"/>
                <w:lang w:eastAsia="lt-LT"/>
              </w:rPr>
            </w:pPr>
          </w:p>
        </w:tc>
        <w:tc>
          <w:tcPr>
            <w:tcW w:w="5196" w:type="dxa"/>
            <w:gridSpan w:val="3"/>
            <w:tcBorders>
              <w:top w:val="single" w:sz="4" w:space="0" w:color="auto"/>
              <w:left w:val="nil"/>
              <w:bottom w:val="single" w:sz="4" w:space="0" w:color="auto"/>
              <w:right w:val="nil"/>
            </w:tcBorders>
          </w:tcPr>
          <w:p w14:paraId="77F5ABE5" w14:textId="77777777" w:rsidR="00B30CC6" w:rsidRDefault="00B30CC6">
            <w:pPr>
              <w:jc w:val="both"/>
              <w:rPr>
                <w:rFonts w:eastAsia="Calibri"/>
                <w:sz w:val="22"/>
                <w:szCs w:val="22"/>
              </w:rPr>
            </w:pPr>
          </w:p>
        </w:tc>
        <w:tc>
          <w:tcPr>
            <w:tcW w:w="962" w:type="dxa"/>
            <w:gridSpan w:val="2"/>
            <w:tcBorders>
              <w:top w:val="single" w:sz="4" w:space="0" w:color="auto"/>
              <w:left w:val="nil"/>
              <w:bottom w:val="single" w:sz="4" w:space="0" w:color="auto"/>
              <w:right w:val="nil"/>
            </w:tcBorders>
          </w:tcPr>
          <w:p w14:paraId="26D06442" w14:textId="77777777" w:rsidR="00B30CC6" w:rsidRDefault="00B30CC6">
            <w:pPr>
              <w:jc w:val="both"/>
              <w:rPr>
                <w:rFonts w:eastAsia="Calibri"/>
                <w:color w:val="000000"/>
                <w:sz w:val="22"/>
                <w:szCs w:val="22"/>
                <w:lang w:eastAsia="lt-LT"/>
              </w:rPr>
            </w:pPr>
          </w:p>
        </w:tc>
        <w:tc>
          <w:tcPr>
            <w:tcW w:w="744" w:type="dxa"/>
            <w:tcBorders>
              <w:top w:val="single" w:sz="4" w:space="0" w:color="auto"/>
              <w:left w:val="nil"/>
              <w:bottom w:val="single" w:sz="4" w:space="0" w:color="auto"/>
              <w:right w:val="nil"/>
            </w:tcBorders>
          </w:tcPr>
          <w:p w14:paraId="23A2F964" w14:textId="77777777" w:rsidR="00B30CC6" w:rsidRDefault="00B30CC6">
            <w:pPr>
              <w:ind w:hanging="5"/>
              <w:jc w:val="both"/>
              <w:rPr>
                <w:rFonts w:eastAsia="Calibri"/>
                <w:color w:val="000000"/>
                <w:sz w:val="22"/>
                <w:szCs w:val="22"/>
                <w:lang w:eastAsia="lt-LT"/>
              </w:rPr>
            </w:pPr>
          </w:p>
        </w:tc>
        <w:tc>
          <w:tcPr>
            <w:tcW w:w="1527" w:type="dxa"/>
            <w:gridSpan w:val="2"/>
            <w:tcBorders>
              <w:top w:val="single" w:sz="4" w:space="0" w:color="auto"/>
              <w:left w:val="nil"/>
              <w:bottom w:val="single" w:sz="4" w:space="0" w:color="auto"/>
              <w:right w:val="nil"/>
            </w:tcBorders>
          </w:tcPr>
          <w:p w14:paraId="3E463AC2" w14:textId="77777777" w:rsidR="00B30CC6" w:rsidRDefault="00B30CC6">
            <w:pPr>
              <w:jc w:val="both"/>
              <w:rPr>
                <w:rFonts w:eastAsia="Calibri"/>
                <w:color w:val="000000"/>
                <w:sz w:val="22"/>
                <w:szCs w:val="22"/>
                <w:lang w:eastAsia="lt-LT"/>
              </w:rPr>
            </w:pPr>
          </w:p>
        </w:tc>
        <w:tc>
          <w:tcPr>
            <w:tcW w:w="6030" w:type="dxa"/>
            <w:gridSpan w:val="4"/>
            <w:tcBorders>
              <w:top w:val="single" w:sz="4" w:space="0" w:color="auto"/>
              <w:left w:val="nil"/>
              <w:bottom w:val="single" w:sz="4" w:space="0" w:color="auto"/>
              <w:right w:val="nil"/>
            </w:tcBorders>
          </w:tcPr>
          <w:p w14:paraId="2748FE9E" w14:textId="77777777" w:rsidR="00B30CC6" w:rsidRDefault="00B30CC6">
            <w:pPr>
              <w:jc w:val="both"/>
              <w:rPr>
                <w:rFonts w:eastAsia="Calibri"/>
                <w:color w:val="000000"/>
                <w:sz w:val="22"/>
                <w:szCs w:val="22"/>
                <w:lang w:eastAsia="lt-LT"/>
              </w:rPr>
            </w:pPr>
          </w:p>
        </w:tc>
      </w:tr>
      <w:tr w:rsidR="00B30CC6" w14:paraId="173DBBFF" w14:textId="77777777">
        <w:trPr>
          <w:trHeight w:val="405"/>
        </w:trPr>
        <w:tc>
          <w:tcPr>
            <w:tcW w:w="15163" w:type="dxa"/>
            <w:gridSpan w:val="13"/>
            <w:tcBorders>
              <w:top w:val="single" w:sz="4" w:space="0" w:color="auto"/>
              <w:left w:val="single" w:sz="4" w:space="0" w:color="auto"/>
              <w:bottom w:val="single" w:sz="4" w:space="0" w:color="auto"/>
              <w:right w:val="single" w:sz="4" w:space="0" w:color="auto"/>
            </w:tcBorders>
            <w:shd w:val="pct25" w:color="auto" w:fill="auto"/>
          </w:tcPr>
          <w:p w14:paraId="1E6EAF09" w14:textId="77777777" w:rsidR="00B30CC6" w:rsidRDefault="008457D3">
            <w:pPr>
              <w:jc w:val="both"/>
              <w:rPr>
                <w:rFonts w:eastAsia="Calibri"/>
                <w:sz w:val="22"/>
                <w:szCs w:val="22"/>
                <w:lang w:eastAsia="lt-LT"/>
              </w:rPr>
            </w:pPr>
            <w:r>
              <w:rPr>
                <w:rFonts w:eastAsia="Calibri"/>
                <w:b/>
                <w:bCs/>
                <w:color w:val="000000"/>
                <w:sz w:val="22"/>
                <w:szCs w:val="22"/>
                <w:lang w:eastAsia="lt-LT"/>
              </w:rPr>
              <w:t xml:space="preserve">4. Valstybės pagalbos atitikties vertinimas                                                                                                                                                                </w:t>
            </w:r>
          </w:p>
        </w:tc>
      </w:tr>
      <w:tr w:rsidR="00B30CC6" w14:paraId="5423A48E" w14:textId="77777777">
        <w:trPr>
          <w:trHeight w:val="552"/>
        </w:trPr>
        <w:tc>
          <w:tcPr>
            <w:tcW w:w="5886" w:type="dxa"/>
            <w:gridSpan w:val="3"/>
            <w:tcBorders>
              <w:top w:val="single" w:sz="4" w:space="0" w:color="auto"/>
              <w:left w:val="single" w:sz="4" w:space="0" w:color="auto"/>
              <w:bottom w:val="single" w:sz="4" w:space="0" w:color="auto"/>
              <w:right w:val="single" w:sz="4" w:space="0" w:color="auto"/>
            </w:tcBorders>
            <w:hideMark/>
          </w:tcPr>
          <w:p w14:paraId="3661E34E" w14:textId="77777777" w:rsidR="00B30CC6" w:rsidRDefault="008457D3">
            <w:pPr>
              <w:jc w:val="both"/>
              <w:rPr>
                <w:rFonts w:eastAsia="Calibri"/>
                <w:sz w:val="22"/>
                <w:szCs w:val="22"/>
                <w:lang w:eastAsia="lt-LT"/>
              </w:rPr>
            </w:pPr>
            <w:r>
              <w:rPr>
                <w:rFonts w:eastAsia="Calibri"/>
                <w:color w:val="000000"/>
                <w:sz w:val="22"/>
                <w:szCs w:val="22"/>
                <w:lang w:eastAsia="lt-LT"/>
              </w:rPr>
              <w:t xml:space="preserve">Ar teikiama valstybės pagalba atitinka visas Reglamente nustatytas sąlygas teikiamai pagalbai? </w:t>
            </w:r>
          </w:p>
        </w:tc>
        <w:tc>
          <w:tcPr>
            <w:tcW w:w="976" w:type="dxa"/>
            <w:gridSpan w:val="3"/>
            <w:tcBorders>
              <w:top w:val="single" w:sz="4" w:space="0" w:color="auto"/>
              <w:left w:val="single" w:sz="4" w:space="0" w:color="auto"/>
              <w:bottom w:val="single" w:sz="4" w:space="0" w:color="auto"/>
              <w:right w:val="single" w:sz="4" w:space="0" w:color="auto"/>
            </w:tcBorders>
          </w:tcPr>
          <w:p w14:paraId="6459ED9E" w14:textId="77777777" w:rsidR="00B30CC6" w:rsidRDefault="008457D3">
            <w:pPr>
              <w:jc w:val="both"/>
              <w:rPr>
                <w:rFonts w:eastAsia="Calibri"/>
                <w:sz w:val="22"/>
                <w:szCs w:val="22"/>
                <w:lang w:eastAsia="lt-LT"/>
              </w:rPr>
            </w:pPr>
            <w:r>
              <w:rPr>
                <w:rFonts w:eastAsia="Calibri"/>
                <w:color w:val="000000"/>
                <w:sz w:val="22"/>
                <w:szCs w:val="22"/>
                <w:lang w:eastAsia="lt-LT"/>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68FDAEC5" w14:textId="77777777" w:rsidR="00B30CC6" w:rsidRDefault="008457D3">
            <w:pPr>
              <w:ind w:hanging="5"/>
              <w:jc w:val="both"/>
              <w:rPr>
                <w:rFonts w:eastAsia="Calibri"/>
                <w:sz w:val="22"/>
                <w:szCs w:val="22"/>
                <w:lang w:eastAsia="lt-LT"/>
              </w:rPr>
            </w:pPr>
            <w:r>
              <w:rPr>
                <w:rFonts w:eastAsia="Calibri"/>
                <w:color w:val="000000"/>
                <w:sz w:val="22"/>
                <w:szCs w:val="22"/>
                <w:lang w:eastAsia="lt-LT"/>
              </w:rPr>
              <w:t xml:space="preserve">□ Ne </w:t>
            </w:r>
          </w:p>
        </w:tc>
        <w:tc>
          <w:tcPr>
            <w:tcW w:w="7557" w:type="dxa"/>
            <w:gridSpan w:val="6"/>
            <w:tcBorders>
              <w:top w:val="single" w:sz="4" w:space="0" w:color="auto"/>
              <w:left w:val="single" w:sz="4" w:space="0" w:color="auto"/>
              <w:bottom w:val="single" w:sz="4" w:space="0" w:color="auto"/>
              <w:right w:val="single" w:sz="4" w:space="0" w:color="auto"/>
            </w:tcBorders>
          </w:tcPr>
          <w:p w14:paraId="6726BCBE" w14:textId="77777777" w:rsidR="00B30CC6" w:rsidRDefault="00B30CC6">
            <w:pPr>
              <w:jc w:val="both"/>
              <w:rPr>
                <w:rFonts w:eastAsia="Calibri"/>
                <w:sz w:val="22"/>
                <w:szCs w:val="22"/>
                <w:lang w:eastAsia="lt-LT"/>
              </w:rPr>
            </w:pPr>
          </w:p>
        </w:tc>
      </w:tr>
      <w:tr w:rsidR="00B30CC6" w14:paraId="7229F4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10" w:type="dxa"/>
          <w:trHeight w:val="322"/>
        </w:trPr>
        <w:tc>
          <w:tcPr>
            <w:tcW w:w="6046" w:type="dxa"/>
            <w:gridSpan w:val="5"/>
            <w:tcBorders>
              <w:top w:val="nil"/>
              <w:left w:val="nil"/>
              <w:bottom w:val="nil"/>
              <w:right w:val="nil"/>
            </w:tcBorders>
          </w:tcPr>
          <w:p w14:paraId="766CCC20" w14:textId="77777777" w:rsidR="00B30CC6" w:rsidRDefault="00B30CC6">
            <w:pPr>
              <w:rPr>
                <w:i/>
                <w:iCs/>
                <w:color w:val="000000"/>
                <w:sz w:val="22"/>
                <w:szCs w:val="22"/>
              </w:rPr>
            </w:pPr>
          </w:p>
          <w:p w14:paraId="46DFE115" w14:textId="77777777" w:rsidR="00B30CC6" w:rsidRDefault="008457D3">
            <w:pPr>
              <w:rPr>
                <w:i/>
                <w:iCs/>
                <w:color w:val="000000"/>
                <w:sz w:val="22"/>
                <w:szCs w:val="22"/>
              </w:rPr>
            </w:pPr>
            <w:r>
              <w:rPr>
                <w:i/>
                <w:iCs/>
                <w:color w:val="000000"/>
                <w:sz w:val="22"/>
                <w:szCs w:val="22"/>
              </w:rPr>
              <w:t xml:space="preserve">____________________________________ </w:t>
            </w:r>
          </w:p>
          <w:p w14:paraId="15CACD68" w14:textId="77777777" w:rsidR="00B30CC6" w:rsidRDefault="008457D3">
            <w:pPr>
              <w:ind w:firstLine="57"/>
              <w:rPr>
                <w:i/>
                <w:iCs/>
                <w:color w:val="000000"/>
                <w:sz w:val="22"/>
                <w:szCs w:val="22"/>
              </w:rPr>
            </w:pPr>
            <w:r>
              <w:rPr>
                <w:i/>
                <w:iCs/>
                <w:color w:val="000000"/>
                <w:sz w:val="22"/>
                <w:szCs w:val="22"/>
              </w:rPr>
              <w:lastRenderedPageBreak/>
              <w:t xml:space="preserve">(vertintojo pareigos, vardas ir pavardė) </w:t>
            </w:r>
          </w:p>
        </w:tc>
        <w:tc>
          <w:tcPr>
            <w:tcW w:w="3255" w:type="dxa"/>
            <w:gridSpan w:val="5"/>
            <w:tcBorders>
              <w:top w:val="nil"/>
              <w:left w:val="nil"/>
              <w:bottom w:val="nil"/>
              <w:right w:val="nil"/>
            </w:tcBorders>
          </w:tcPr>
          <w:p w14:paraId="2036BC0A" w14:textId="77777777" w:rsidR="00B30CC6" w:rsidRDefault="00B30CC6">
            <w:pPr>
              <w:rPr>
                <w:i/>
                <w:iCs/>
                <w:color w:val="000000"/>
                <w:sz w:val="22"/>
                <w:szCs w:val="22"/>
              </w:rPr>
            </w:pPr>
          </w:p>
          <w:p w14:paraId="6ED89A61" w14:textId="77777777" w:rsidR="00B30CC6" w:rsidRDefault="008457D3">
            <w:pPr>
              <w:rPr>
                <w:i/>
                <w:iCs/>
                <w:color w:val="000000"/>
                <w:sz w:val="22"/>
                <w:szCs w:val="22"/>
              </w:rPr>
            </w:pPr>
            <w:r>
              <w:rPr>
                <w:i/>
                <w:iCs/>
                <w:color w:val="000000"/>
                <w:sz w:val="22"/>
                <w:szCs w:val="22"/>
              </w:rPr>
              <w:t xml:space="preserve">___________ </w:t>
            </w:r>
          </w:p>
          <w:p w14:paraId="06A777C6" w14:textId="77777777" w:rsidR="00B30CC6" w:rsidRDefault="008457D3">
            <w:pPr>
              <w:ind w:firstLine="228"/>
              <w:rPr>
                <w:i/>
                <w:iCs/>
                <w:color w:val="000000"/>
                <w:sz w:val="22"/>
                <w:szCs w:val="22"/>
              </w:rPr>
            </w:pPr>
            <w:r>
              <w:rPr>
                <w:i/>
                <w:iCs/>
                <w:color w:val="000000"/>
                <w:sz w:val="22"/>
                <w:szCs w:val="22"/>
              </w:rPr>
              <w:lastRenderedPageBreak/>
              <w:t xml:space="preserve">(parašas) </w:t>
            </w:r>
          </w:p>
        </w:tc>
        <w:tc>
          <w:tcPr>
            <w:tcW w:w="3257" w:type="dxa"/>
            <w:gridSpan w:val="2"/>
            <w:tcBorders>
              <w:top w:val="nil"/>
              <w:left w:val="nil"/>
              <w:bottom w:val="nil"/>
              <w:right w:val="nil"/>
            </w:tcBorders>
          </w:tcPr>
          <w:p w14:paraId="61AA9635" w14:textId="77777777" w:rsidR="00B30CC6" w:rsidRDefault="00B30CC6">
            <w:pPr>
              <w:rPr>
                <w:i/>
                <w:iCs/>
                <w:color w:val="000000"/>
                <w:sz w:val="22"/>
                <w:szCs w:val="22"/>
              </w:rPr>
            </w:pPr>
          </w:p>
          <w:p w14:paraId="685160B1" w14:textId="77777777" w:rsidR="00B30CC6" w:rsidRDefault="008457D3">
            <w:pPr>
              <w:rPr>
                <w:i/>
                <w:iCs/>
                <w:color w:val="000000"/>
                <w:sz w:val="22"/>
                <w:szCs w:val="22"/>
              </w:rPr>
            </w:pPr>
            <w:r>
              <w:rPr>
                <w:i/>
                <w:iCs/>
                <w:color w:val="000000"/>
                <w:sz w:val="22"/>
                <w:szCs w:val="22"/>
              </w:rPr>
              <w:t xml:space="preserve">__________ </w:t>
            </w:r>
          </w:p>
          <w:p w14:paraId="14F766A8" w14:textId="77777777" w:rsidR="00B30CC6" w:rsidRDefault="008457D3">
            <w:pPr>
              <w:ind w:firstLine="171"/>
              <w:rPr>
                <w:i/>
                <w:iCs/>
                <w:color w:val="000000"/>
                <w:sz w:val="22"/>
                <w:szCs w:val="22"/>
              </w:rPr>
            </w:pPr>
            <w:r>
              <w:rPr>
                <w:i/>
                <w:iCs/>
                <w:color w:val="000000"/>
                <w:sz w:val="22"/>
                <w:szCs w:val="22"/>
              </w:rPr>
              <w:lastRenderedPageBreak/>
              <w:t xml:space="preserve">(data) </w:t>
            </w:r>
          </w:p>
        </w:tc>
      </w:tr>
      <w:tr w:rsidR="00B30CC6" w14:paraId="172BA3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46" w:type="dxa"/>
          <w:trHeight w:val="756"/>
        </w:trPr>
        <w:tc>
          <w:tcPr>
            <w:tcW w:w="11512" w:type="dxa"/>
            <w:gridSpan w:val="11"/>
            <w:tcBorders>
              <w:top w:val="nil"/>
              <w:left w:val="nil"/>
              <w:bottom w:val="nil"/>
              <w:right w:val="nil"/>
            </w:tcBorders>
          </w:tcPr>
          <w:p w14:paraId="4E8D18F1" w14:textId="77777777" w:rsidR="00B30CC6" w:rsidRDefault="00B30CC6">
            <w:pPr>
              <w:rPr>
                <w:b/>
                <w:bCs/>
                <w:color w:val="000000"/>
                <w:sz w:val="22"/>
                <w:szCs w:val="22"/>
              </w:rPr>
            </w:pPr>
          </w:p>
          <w:p w14:paraId="1602A49A" w14:textId="77777777" w:rsidR="00B30CC6" w:rsidRDefault="008457D3">
            <w:pPr>
              <w:rPr>
                <w:color w:val="000000"/>
                <w:sz w:val="22"/>
                <w:szCs w:val="22"/>
              </w:rPr>
            </w:pPr>
            <w:r>
              <w:rPr>
                <w:b/>
                <w:bCs/>
                <w:color w:val="000000"/>
                <w:sz w:val="22"/>
                <w:szCs w:val="22"/>
              </w:rPr>
              <w:t xml:space="preserve">Patikros peržiūra: </w:t>
            </w:r>
          </w:p>
          <w:p w14:paraId="7E71739F" w14:textId="77777777" w:rsidR="00B30CC6" w:rsidRDefault="008457D3">
            <w:pPr>
              <w:rPr>
                <w:color w:val="000000"/>
                <w:sz w:val="22"/>
                <w:szCs w:val="22"/>
              </w:rPr>
            </w:pPr>
            <w:r>
              <w:rPr>
                <w:color w:val="000000"/>
                <w:sz w:val="22"/>
                <w:szCs w:val="22"/>
              </w:rPr>
              <w:t xml:space="preserve">□ vertintojo išvadai pritarti </w:t>
            </w:r>
          </w:p>
          <w:p w14:paraId="616D8622" w14:textId="77777777" w:rsidR="00B30CC6" w:rsidRDefault="008457D3">
            <w:pPr>
              <w:rPr>
                <w:color w:val="000000"/>
                <w:sz w:val="22"/>
                <w:szCs w:val="22"/>
              </w:rPr>
            </w:pPr>
            <w:r>
              <w:rPr>
                <w:color w:val="000000"/>
                <w:sz w:val="22"/>
                <w:szCs w:val="22"/>
              </w:rPr>
              <w:t xml:space="preserve">□ vertintojo išvadai nepritarti </w:t>
            </w:r>
          </w:p>
          <w:p w14:paraId="41BFAB6E" w14:textId="77777777" w:rsidR="00B30CC6" w:rsidRDefault="00B30CC6">
            <w:pPr>
              <w:rPr>
                <w:i/>
                <w:iCs/>
                <w:color w:val="000000"/>
                <w:sz w:val="22"/>
                <w:szCs w:val="22"/>
              </w:rPr>
            </w:pPr>
          </w:p>
          <w:p w14:paraId="71207612" w14:textId="77777777" w:rsidR="00B30CC6" w:rsidRDefault="008457D3">
            <w:pPr>
              <w:rPr>
                <w:i/>
                <w:iCs/>
                <w:color w:val="000000"/>
                <w:sz w:val="22"/>
                <w:szCs w:val="22"/>
              </w:rPr>
            </w:pPr>
            <w:r>
              <w:rPr>
                <w:i/>
                <w:iCs/>
                <w:color w:val="000000"/>
                <w:sz w:val="22"/>
                <w:szCs w:val="22"/>
              </w:rPr>
              <w:t>Pastabos:_______________________________________________________________________</w:t>
            </w:r>
          </w:p>
          <w:p w14:paraId="055E8BF3" w14:textId="77777777" w:rsidR="00B30CC6" w:rsidRDefault="00B30CC6">
            <w:pPr>
              <w:ind w:firstLine="57"/>
              <w:rPr>
                <w:color w:val="000000"/>
                <w:sz w:val="22"/>
                <w:szCs w:val="22"/>
              </w:rPr>
            </w:pPr>
          </w:p>
        </w:tc>
      </w:tr>
      <w:tr w:rsidR="00B30CC6" w14:paraId="3A58BC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46" w:type="dxa"/>
          <w:trHeight w:val="327"/>
        </w:trPr>
        <w:tc>
          <w:tcPr>
            <w:tcW w:w="4960" w:type="dxa"/>
            <w:gridSpan w:val="2"/>
            <w:tcBorders>
              <w:top w:val="nil"/>
              <w:left w:val="nil"/>
              <w:bottom w:val="nil"/>
              <w:right w:val="nil"/>
            </w:tcBorders>
            <w:hideMark/>
          </w:tcPr>
          <w:p w14:paraId="001ADEED" w14:textId="77777777" w:rsidR="00B30CC6" w:rsidRDefault="008457D3">
            <w:pPr>
              <w:rPr>
                <w:color w:val="000000"/>
                <w:sz w:val="22"/>
                <w:szCs w:val="22"/>
              </w:rPr>
            </w:pPr>
            <w:r>
              <w:rPr>
                <w:iCs/>
                <w:color w:val="000000"/>
                <w:sz w:val="22"/>
                <w:szCs w:val="22"/>
              </w:rPr>
              <w:t xml:space="preserve">______________________________________ </w:t>
            </w:r>
          </w:p>
          <w:p w14:paraId="21E6DC3A" w14:textId="77777777" w:rsidR="00B30CC6" w:rsidRDefault="008457D3">
            <w:pPr>
              <w:ind w:firstLine="57"/>
              <w:rPr>
                <w:color w:val="000000"/>
                <w:sz w:val="22"/>
                <w:szCs w:val="22"/>
              </w:rPr>
            </w:pPr>
            <w:r>
              <w:rPr>
                <w:iCs/>
                <w:color w:val="000000"/>
                <w:sz w:val="22"/>
                <w:szCs w:val="22"/>
              </w:rPr>
              <w:t xml:space="preserve">(vertintojo vadovo pareigos, vardas ir pavardė </w:t>
            </w:r>
          </w:p>
        </w:tc>
        <w:tc>
          <w:tcPr>
            <w:tcW w:w="3275" w:type="dxa"/>
            <w:gridSpan w:val="6"/>
            <w:tcBorders>
              <w:top w:val="nil"/>
              <w:left w:val="nil"/>
              <w:bottom w:val="nil"/>
              <w:right w:val="nil"/>
            </w:tcBorders>
            <w:hideMark/>
          </w:tcPr>
          <w:p w14:paraId="309B6468" w14:textId="77777777" w:rsidR="00B30CC6" w:rsidRDefault="008457D3">
            <w:pPr>
              <w:rPr>
                <w:color w:val="000000"/>
                <w:sz w:val="22"/>
                <w:szCs w:val="22"/>
              </w:rPr>
            </w:pPr>
            <w:r>
              <w:rPr>
                <w:iCs/>
                <w:color w:val="000000"/>
                <w:sz w:val="22"/>
                <w:szCs w:val="22"/>
              </w:rPr>
              <w:t xml:space="preserve">____________ </w:t>
            </w:r>
          </w:p>
          <w:p w14:paraId="5467A8A5" w14:textId="77777777" w:rsidR="00B30CC6" w:rsidRDefault="008457D3">
            <w:pPr>
              <w:ind w:firstLine="228"/>
              <w:rPr>
                <w:color w:val="000000"/>
                <w:sz w:val="22"/>
                <w:szCs w:val="22"/>
              </w:rPr>
            </w:pPr>
            <w:r>
              <w:rPr>
                <w:iCs/>
                <w:color w:val="000000"/>
                <w:sz w:val="22"/>
                <w:szCs w:val="22"/>
              </w:rPr>
              <w:t xml:space="preserve">(parašas) </w:t>
            </w:r>
          </w:p>
        </w:tc>
        <w:tc>
          <w:tcPr>
            <w:tcW w:w="3277" w:type="dxa"/>
            <w:gridSpan w:val="3"/>
            <w:tcBorders>
              <w:top w:val="nil"/>
              <w:left w:val="nil"/>
              <w:bottom w:val="nil"/>
              <w:right w:val="nil"/>
            </w:tcBorders>
            <w:hideMark/>
          </w:tcPr>
          <w:p w14:paraId="27BDAAFE" w14:textId="77777777" w:rsidR="00B30CC6" w:rsidRDefault="008457D3">
            <w:pPr>
              <w:rPr>
                <w:color w:val="000000"/>
                <w:sz w:val="22"/>
                <w:szCs w:val="22"/>
              </w:rPr>
            </w:pPr>
            <w:r>
              <w:rPr>
                <w:iCs/>
                <w:color w:val="000000"/>
                <w:sz w:val="22"/>
                <w:szCs w:val="22"/>
              </w:rPr>
              <w:t>__________</w:t>
            </w:r>
          </w:p>
          <w:p w14:paraId="32559F13" w14:textId="77777777" w:rsidR="00B30CC6" w:rsidRDefault="008457D3">
            <w:pPr>
              <w:ind w:firstLine="456"/>
              <w:rPr>
                <w:iCs/>
                <w:color w:val="000000"/>
                <w:sz w:val="22"/>
                <w:szCs w:val="22"/>
              </w:rPr>
            </w:pPr>
            <w:r>
              <w:rPr>
                <w:iCs/>
                <w:color w:val="000000"/>
                <w:sz w:val="22"/>
                <w:szCs w:val="22"/>
              </w:rPr>
              <w:t xml:space="preserve">(data) </w:t>
            </w:r>
          </w:p>
          <w:p w14:paraId="19C47CB6" w14:textId="77777777" w:rsidR="00B30CC6" w:rsidRDefault="00B30CC6">
            <w:pPr>
              <w:rPr>
                <w:iCs/>
                <w:color w:val="000000"/>
                <w:sz w:val="22"/>
                <w:szCs w:val="22"/>
              </w:rPr>
            </w:pPr>
          </w:p>
          <w:p w14:paraId="21F11FAC" w14:textId="77777777" w:rsidR="00B30CC6" w:rsidRDefault="00B30CC6">
            <w:pPr>
              <w:jc w:val="center"/>
              <w:rPr>
                <w:color w:val="000000"/>
                <w:sz w:val="22"/>
                <w:szCs w:val="22"/>
              </w:rPr>
            </w:pPr>
          </w:p>
        </w:tc>
      </w:tr>
    </w:tbl>
    <w:p w14:paraId="79531B2A" w14:textId="77777777" w:rsidR="00B30CC6" w:rsidRDefault="008457D3">
      <w:pPr>
        <w:jc w:val="center"/>
        <w:rPr>
          <w:sz w:val="22"/>
          <w:szCs w:val="22"/>
        </w:rPr>
      </w:pPr>
      <w:r>
        <w:rPr>
          <w:sz w:val="22"/>
          <w:szCs w:val="22"/>
        </w:rPr>
        <w:t>___________________________________</w:t>
      </w:r>
    </w:p>
    <w:p w14:paraId="04461E23" w14:textId="77777777" w:rsidR="00B30CC6" w:rsidRDefault="00B30CC6">
      <w:pPr>
        <w:spacing w:line="276" w:lineRule="auto"/>
        <w:jc w:val="center"/>
        <w:rPr>
          <w:szCs w:val="24"/>
        </w:rPr>
      </w:pPr>
    </w:p>
    <w:sectPr w:rsidR="00B30CC6">
      <w:headerReference w:type="first" r:id="rId18"/>
      <w:pgSz w:w="16838" w:h="11906" w:orient="landscape"/>
      <w:pgMar w:top="1135"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6309D" w14:textId="77777777" w:rsidR="00B30CC6" w:rsidRDefault="008457D3">
      <w:pPr>
        <w:rPr>
          <w:sz w:val="22"/>
          <w:szCs w:val="22"/>
        </w:rPr>
      </w:pPr>
      <w:r>
        <w:rPr>
          <w:sz w:val="22"/>
          <w:szCs w:val="22"/>
        </w:rPr>
        <w:separator/>
      </w:r>
    </w:p>
  </w:endnote>
  <w:endnote w:type="continuationSeparator" w:id="0">
    <w:p w14:paraId="2CB65391" w14:textId="77777777" w:rsidR="00B30CC6" w:rsidRDefault="008457D3">
      <w:pPr>
        <w:rPr>
          <w:sz w:val="22"/>
          <w:szCs w:val="22"/>
        </w:rPr>
      </w:pPr>
      <w:r>
        <w:rPr>
          <w:sz w:val="22"/>
          <w:szCs w:val="22"/>
        </w:rPr>
        <w:continuationSeparator/>
      </w:r>
    </w:p>
  </w:endnote>
  <w:endnote w:type="continuationNotice" w:id="1">
    <w:p w14:paraId="37AFBB52" w14:textId="77777777" w:rsidR="00B30CC6" w:rsidRDefault="00B30CC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0579" w14:textId="77777777" w:rsidR="00B30CC6" w:rsidRDefault="00B30CC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FE44F" w14:textId="77777777" w:rsidR="00B30CC6" w:rsidRDefault="00B30CC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F8857" w14:textId="77777777" w:rsidR="00B30CC6" w:rsidRDefault="00B30CC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E9C1E" w14:textId="77777777" w:rsidR="00B30CC6" w:rsidRDefault="008457D3">
      <w:pPr>
        <w:rPr>
          <w:sz w:val="22"/>
          <w:szCs w:val="22"/>
        </w:rPr>
      </w:pPr>
      <w:r>
        <w:rPr>
          <w:sz w:val="22"/>
          <w:szCs w:val="22"/>
        </w:rPr>
        <w:separator/>
      </w:r>
    </w:p>
  </w:footnote>
  <w:footnote w:type="continuationSeparator" w:id="0">
    <w:p w14:paraId="62724556" w14:textId="77777777" w:rsidR="00B30CC6" w:rsidRDefault="008457D3">
      <w:pPr>
        <w:rPr>
          <w:sz w:val="22"/>
          <w:szCs w:val="22"/>
        </w:rPr>
      </w:pPr>
      <w:r>
        <w:rPr>
          <w:sz w:val="22"/>
          <w:szCs w:val="22"/>
        </w:rPr>
        <w:continuationSeparator/>
      </w:r>
    </w:p>
  </w:footnote>
  <w:footnote w:type="continuationNotice" w:id="1">
    <w:p w14:paraId="6B42F4BA" w14:textId="77777777" w:rsidR="00B30CC6" w:rsidRDefault="00B30CC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135B2" w14:textId="77777777" w:rsidR="00B30CC6" w:rsidRDefault="00B30CC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0AE3" w14:textId="77777777" w:rsidR="00B30CC6" w:rsidRDefault="008457D3">
    <w:pPr>
      <w:tabs>
        <w:tab w:val="center" w:pos="4680"/>
        <w:tab w:val="right" w:pos="9360"/>
      </w:tabs>
      <w:jc w:val="center"/>
      <w:rPr>
        <w:sz w:val="22"/>
        <w:szCs w:val="22"/>
        <w:lang w:eastAsia="lt-LT"/>
      </w:rPr>
    </w:pPr>
    <w:r>
      <w:rPr>
        <w:color w:val="2B579A"/>
        <w:sz w:val="22"/>
        <w:szCs w:val="22"/>
        <w:shd w:val="clear" w:color="auto" w:fill="E6E6E6"/>
        <w:lang w:eastAsia="lt-LT"/>
      </w:rPr>
      <w:fldChar w:fldCharType="begin"/>
    </w:r>
    <w:r>
      <w:rPr>
        <w:sz w:val="22"/>
        <w:szCs w:val="22"/>
        <w:lang w:eastAsia="lt-LT"/>
      </w:rPr>
      <w:instrText>PAGE   \* MERGEFORMAT</w:instrText>
    </w:r>
    <w:r>
      <w:rPr>
        <w:color w:val="2B579A"/>
        <w:sz w:val="22"/>
        <w:szCs w:val="22"/>
        <w:shd w:val="clear" w:color="auto" w:fill="E6E6E6"/>
        <w:lang w:eastAsia="lt-LT"/>
      </w:rPr>
      <w:fldChar w:fldCharType="separate"/>
    </w:r>
    <w:r>
      <w:rPr>
        <w:noProof/>
        <w:sz w:val="22"/>
        <w:szCs w:val="22"/>
        <w:lang w:eastAsia="lt-LT"/>
      </w:rPr>
      <w:t>2</w:t>
    </w:r>
    <w:r>
      <w:rPr>
        <w:color w:val="2B579A"/>
        <w:sz w:val="22"/>
        <w:szCs w:val="22"/>
        <w:shd w:val="clear" w:color="auto" w:fill="E6E6E6"/>
        <w:lang w:eastAsia="lt-LT"/>
      </w:rPr>
      <w:fldChar w:fldCharType="end"/>
    </w:r>
  </w:p>
  <w:p w14:paraId="3A3E5BBD" w14:textId="77777777" w:rsidR="00B30CC6" w:rsidRDefault="00B30CC6">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7845B" w14:textId="77777777" w:rsidR="00B30CC6" w:rsidRDefault="00B30CC6">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48CD1" w14:textId="77777777" w:rsidR="00B30CC6" w:rsidRDefault="00B30CC6">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FAD77" w14:textId="77777777" w:rsidR="00B30CC6" w:rsidRDefault="00B30CC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51211"/>
    <w:rsid w:val="005C442F"/>
    <w:rsid w:val="008457D3"/>
    <w:rsid w:val="00A361B0"/>
    <w:rsid w:val="00B30CC6"/>
    <w:rsid w:val="00DF3B3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1B6F1"/>
  <w15:docId w15:val="{6715734A-2070-44AF-96E8-0069DA64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04202250">
      <w:bodyDiv w:val="1"/>
      <w:marLeft w:val="0"/>
      <w:marRight w:val="0"/>
      <w:marTop w:val="0"/>
      <w:marBottom w:val="0"/>
      <w:divBdr>
        <w:top w:val="none" w:sz="0" w:space="0" w:color="auto"/>
        <w:left w:val="none" w:sz="0" w:space="0" w:color="auto"/>
        <w:bottom w:val="none" w:sz="0" w:space="0" w:color="auto"/>
        <w:right w:val="none" w:sz="0" w:space="0" w:color="auto"/>
      </w:divBdr>
      <w:divsChild>
        <w:div w:id="1882589351">
          <w:marLeft w:val="0"/>
          <w:marRight w:val="0"/>
          <w:marTop w:val="0"/>
          <w:marBottom w:val="0"/>
          <w:divBdr>
            <w:top w:val="none" w:sz="0" w:space="0" w:color="auto"/>
            <w:left w:val="none" w:sz="0" w:space="0" w:color="auto"/>
            <w:bottom w:val="none" w:sz="0" w:space="0" w:color="auto"/>
            <w:right w:val="none" w:sz="0" w:space="0" w:color="auto"/>
          </w:divBdr>
        </w:div>
      </w:divsChild>
    </w:div>
    <w:div w:id="265815817">
      <w:bodyDiv w:val="1"/>
      <w:marLeft w:val="0"/>
      <w:marRight w:val="0"/>
      <w:marTop w:val="0"/>
      <w:marBottom w:val="0"/>
      <w:divBdr>
        <w:top w:val="none" w:sz="0" w:space="0" w:color="auto"/>
        <w:left w:val="none" w:sz="0" w:space="0" w:color="auto"/>
        <w:bottom w:val="none" w:sz="0" w:space="0" w:color="auto"/>
        <w:right w:val="none" w:sz="0" w:space="0" w:color="auto"/>
      </w:divBdr>
      <w:divsChild>
        <w:div w:id="1306543159">
          <w:marLeft w:val="0"/>
          <w:marRight w:val="0"/>
          <w:marTop w:val="0"/>
          <w:marBottom w:val="0"/>
          <w:divBdr>
            <w:top w:val="none" w:sz="0" w:space="0" w:color="auto"/>
            <w:left w:val="none" w:sz="0" w:space="0" w:color="auto"/>
            <w:bottom w:val="none" w:sz="0" w:space="0" w:color="auto"/>
            <w:right w:val="none" w:sz="0" w:space="0" w:color="auto"/>
          </w:divBdr>
          <w:divsChild>
            <w:div w:id="796988446">
              <w:marLeft w:val="0"/>
              <w:marRight w:val="0"/>
              <w:marTop w:val="0"/>
              <w:marBottom w:val="0"/>
              <w:divBdr>
                <w:top w:val="none" w:sz="0" w:space="0" w:color="auto"/>
                <w:left w:val="none" w:sz="0" w:space="0" w:color="auto"/>
                <w:bottom w:val="none" w:sz="0" w:space="0" w:color="auto"/>
                <w:right w:val="none" w:sz="0" w:space="0" w:color="auto"/>
              </w:divBdr>
              <w:divsChild>
                <w:div w:id="678433173">
                  <w:marLeft w:val="0"/>
                  <w:marRight w:val="0"/>
                  <w:marTop w:val="0"/>
                  <w:marBottom w:val="0"/>
                  <w:divBdr>
                    <w:top w:val="none" w:sz="0" w:space="0" w:color="auto"/>
                    <w:left w:val="none" w:sz="0" w:space="0" w:color="auto"/>
                    <w:bottom w:val="none" w:sz="0" w:space="0" w:color="auto"/>
                    <w:right w:val="none" w:sz="0" w:space="0" w:color="auto"/>
                  </w:divBdr>
                  <w:divsChild>
                    <w:div w:id="181097058">
                      <w:marLeft w:val="0"/>
                      <w:marRight w:val="0"/>
                      <w:marTop w:val="120"/>
                      <w:marBottom w:val="0"/>
                      <w:divBdr>
                        <w:top w:val="none" w:sz="0" w:space="0" w:color="auto"/>
                        <w:left w:val="none" w:sz="0" w:space="0" w:color="auto"/>
                        <w:bottom w:val="none" w:sz="0" w:space="0" w:color="auto"/>
                        <w:right w:val="none" w:sz="0" w:space="0" w:color="auto"/>
                      </w:divBdr>
                    </w:div>
                    <w:div w:id="688064090">
                      <w:marLeft w:val="0"/>
                      <w:marRight w:val="0"/>
                      <w:marTop w:val="0"/>
                      <w:marBottom w:val="0"/>
                      <w:divBdr>
                        <w:top w:val="none" w:sz="0" w:space="0" w:color="auto"/>
                        <w:left w:val="none" w:sz="0" w:space="0" w:color="auto"/>
                        <w:bottom w:val="none" w:sz="0" w:space="0" w:color="auto"/>
                        <w:right w:val="none" w:sz="0" w:space="0" w:color="auto"/>
                      </w:divBdr>
                    </w:div>
                  </w:divsChild>
                </w:div>
                <w:div w:id="1580560159">
                  <w:marLeft w:val="0"/>
                  <w:marRight w:val="0"/>
                  <w:marTop w:val="0"/>
                  <w:marBottom w:val="0"/>
                  <w:divBdr>
                    <w:top w:val="none" w:sz="0" w:space="0" w:color="auto"/>
                    <w:left w:val="none" w:sz="0" w:space="0" w:color="auto"/>
                    <w:bottom w:val="none" w:sz="0" w:space="0" w:color="auto"/>
                    <w:right w:val="none" w:sz="0" w:space="0" w:color="auto"/>
                  </w:divBdr>
                  <w:divsChild>
                    <w:div w:id="1580866335">
                      <w:marLeft w:val="0"/>
                      <w:marRight w:val="0"/>
                      <w:marTop w:val="120"/>
                      <w:marBottom w:val="0"/>
                      <w:divBdr>
                        <w:top w:val="none" w:sz="0" w:space="0" w:color="auto"/>
                        <w:left w:val="none" w:sz="0" w:space="0" w:color="auto"/>
                        <w:bottom w:val="none" w:sz="0" w:space="0" w:color="auto"/>
                        <w:right w:val="none" w:sz="0" w:space="0" w:color="auto"/>
                      </w:divBdr>
                    </w:div>
                    <w:div w:id="1962804243">
                      <w:marLeft w:val="0"/>
                      <w:marRight w:val="0"/>
                      <w:marTop w:val="0"/>
                      <w:marBottom w:val="0"/>
                      <w:divBdr>
                        <w:top w:val="none" w:sz="0" w:space="0" w:color="auto"/>
                        <w:left w:val="none" w:sz="0" w:space="0" w:color="auto"/>
                        <w:bottom w:val="none" w:sz="0" w:space="0" w:color="auto"/>
                        <w:right w:val="none" w:sz="0" w:space="0" w:color="auto"/>
                      </w:divBdr>
                    </w:div>
                  </w:divsChild>
                </w:div>
                <w:div w:id="2107532314">
                  <w:marLeft w:val="0"/>
                  <w:marRight w:val="0"/>
                  <w:marTop w:val="0"/>
                  <w:marBottom w:val="0"/>
                  <w:divBdr>
                    <w:top w:val="none" w:sz="0" w:space="0" w:color="auto"/>
                    <w:left w:val="none" w:sz="0" w:space="0" w:color="auto"/>
                    <w:bottom w:val="none" w:sz="0" w:space="0" w:color="auto"/>
                    <w:right w:val="none" w:sz="0" w:space="0" w:color="auto"/>
                  </w:divBdr>
                  <w:divsChild>
                    <w:div w:id="764424796">
                      <w:marLeft w:val="0"/>
                      <w:marRight w:val="0"/>
                      <w:marTop w:val="0"/>
                      <w:marBottom w:val="0"/>
                      <w:divBdr>
                        <w:top w:val="none" w:sz="0" w:space="0" w:color="auto"/>
                        <w:left w:val="none" w:sz="0" w:space="0" w:color="auto"/>
                        <w:bottom w:val="none" w:sz="0" w:space="0" w:color="auto"/>
                        <w:right w:val="none" w:sz="0" w:space="0" w:color="auto"/>
                      </w:divBdr>
                    </w:div>
                    <w:div w:id="20912736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94939916">
      <w:bodyDiv w:val="1"/>
      <w:marLeft w:val="0"/>
      <w:marRight w:val="0"/>
      <w:marTop w:val="0"/>
      <w:marBottom w:val="0"/>
      <w:divBdr>
        <w:top w:val="none" w:sz="0" w:space="0" w:color="auto"/>
        <w:left w:val="none" w:sz="0" w:space="0" w:color="auto"/>
        <w:bottom w:val="none" w:sz="0" w:space="0" w:color="auto"/>
        <w:right w:val="none" w:sz="0" w:space="0" w:color="auto"/>
      </w:divBdr>
      <w:divsChild>
        <w:div w:id="367923759">
          <w:marLeft w:val="0"/>
          <w:marRight w:val="0"/>
          <w:marTop w:val="0"/>
          <w:marBottom w:val="0"/>
          <w:divBdr>
            <w:top w:val="none" w:sz="0" w:space="0" w:color="auto"/>
            <w:left w:val="none" w:sz="0" w:space="0" w:color="auto"/>
            <w:bottom w:val="none" w:sz="0" w:space="0" w:color="auto"/>
            <w:right w:val="none" w:sz="0" w:space="0" w:color="auto"/>
          </w:divBdr>
          <w:divsChild>
            <w:div w:id="1783457029">
              <w:marLeft w:val="0"/>
              <w:marRight w:val="0"/>
              <w:marTop w:val="0"/>
              <w:marBottom w:val="0"/>
              <w:divBdr>
                <w:top w:val="none" w:sz="0" w:space="0" w:color="auto"/>
                <w:left w:val="none" w:sz="0" w:space="0" w:color="auto"/>
                <w:bottom w:val="none" w:sz="0" w:space="0" w:color="auto"/>
                <w:right w:val="none" w:sz="0" w:space="0" w:color="auto"/>
              </w:divBdr>
            </w:div>
          </w:divsChild>
        </w:div>
        <w:div w:id="1223785744">
          <w:marLeft w:val="0"/>
          <w:marRight w:val="0"/>
          <w:marTop w:val="0"/>
          <w:marBottom w:val="0"/>
          <w:divBdr>
            <w:top w:val="none" w:sz="0" w:space="0" w:color="auto"/>
            <w:left w:val="none" w:sz="0" w:space="0" w:color="auto"/>
            <w:bottom w:val="none" w:sz="0" w:space="0" w:color="auto"/>
            <w:right w:val="none" w:sz="0" w:space="0" w:color="auto"/>
          </w:divBdr>
          <w:divsChild>
            <w:div w:id="20943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29093">
      <w:bodyDiv w:val="1"/>
      <w:marLeft w:val="0"/>
      <w:marRight w:val="0"/>
      <w:marTop w:val="0"/>
      <w:marBottom w:val="0"/>
      <w:divBdr>
        <w:top w:val="none" w:sz="0" w:space="0" w:color="auto"/>
        <w:left w:val="none" w:sz="0" w:space="0" w:color="auto"/>
        <w:bottom w:val="none" w:sz="0" w:space="0" w:color="auto"/>
        <w:right w:val="none" w:sz="0" w:space="0" w:color="auto"/>
      </w:divBdr>
      <w:divsChild>
        <w:div w:id="2033920814">
          <w:marLeft w:val="0"/>
          <w:marRight w:val="0"/>
          <w:marTop w:val="0"/>
          <w:marBottom w:val="0"/>
          <w:divBdr>
            <w:top w:val="none" w:sz="0" w:space="0" w:color="auto"/>
            <w:left w:val="none" w:sz="0" w:space="0" w:color="auto"/>
            <w:bottom w:val="none" w:sz="0" w:space="0" w:color="auto"/>
            <w:right w:val="none" w:sz="0" w:space="0" w:color="auto"/>
          </w:divBdr>
          <w:divsChild>
            <w:div w:id="534081317">
              <w:marLeft w:val="0"/>
              <w:marRight w:val="0"/>
              <w:marTop w:val="0"/>
              <w:marBottom w:val="0"/>
              <w:divBdr>
                <w:top w:val="none" w:sz="0" w:space="0" w:color="auto"/>
                <w:left w:val="none" w:sz="0" w:space="0" w:color="auto"/>
                <w:bottom w:val="none" w:sz="0" w:space="0" w:color="auto"/>
                <w:right w:val="none" w:sz="0" w:space="0" w:color="auto"/>
              </w:divBdr>
              <w:divsChild>
                <w:div w:id="120806162">
                  <w:marLeft w:val="0"/>
                  <w:marRight w:val="0"/>
                  <w:marTop w:val="0"/>
                  <w:marBottom w:val="0"/>
                  <w:divBdr>
                    <w:top w:val="none" w:sz="0" w:space="0" w:color="auto"/>
                    <w:left w:val="none" w:sz="0" w:space="0" w:color="auto"/>
                    <w:bottom w:val="none" w:sz="0" w:space="0" w:color="auto"/>
                    <w:right w:val="none" w:sz="0" w:space="0" w:color="auto"/>
                  </w:divBdr>
                  <w:divsChild>
                    <w:div w:id="979068253">
                      <w:marLeft w:val="0"/>
                      <w:marRight w:val="0"/>
                      <w:marTop w:val="120"/>
                      <w:marBottom w:val="0"/>
                      <w:divBdr>
                        <w:top w:val="none" w:sz="0" w:space="0" w:color="auto"/>
                        <w:left w:val="none" w:sz="0" w:space="0" w:color="auto"/>
                        <w:bottom w:val="none" w:sz="0" w:space="0" w:color="auto"/>
                        <w:right w:val="none" w:sz="0" w:space="0" w:color="auto"/>
                      </w:divBdr>
                    </w:div>
                    <w:div w:id="1173380469">
                      <w:marLeft w:val="0"/>
                      <w:marRight w:val="0"/>
                      <w:marTop w:val="0"/>
                      <w:marBottom w:val="0"/>
                      <w:divBdr>
                        <w:top w:val="none" w:sz="0" w:space="0" w:color="auto"/>
                        <w:left w:val="none" w:sz="0" w:space="0" w:color="auto"/>
                        <w:bottom w:val="none" w:sz="0" w:space="0" w:color="auto"/>
                        <w:right w:val="none" w:sz="0" w:space="0" w:color="auto"/>
                      </w:divBdr>
                    </w:div>
                  </w:divsChild>
                </w:div>
                <w:div w:id="564337276">
                  <w:marLeft w:val="0"/>
                  <w:marRight w:val="0"/>
                  <w:marTop w:val="0"/>
                  <w:marBottom w:val="0"/>
                  <w:divBdr>
                    <w:top w:val="none" w:sz="0" w:space="0" w:color="auto"/>
                    <w:left w:val="none" w:sz="0" w:space="0" w:color="auto"/>
                    <w:bottom w:val="none" w:sz="0" w:space="0" w:color="auto"/>
                    <w:right w:val="none" w:sz="0" w:space="0" w:color="auto"/>
                  </w:divBdr>
                  <w:divsChild>
                    <w:div w:id="387077340">
                      <w:marLeft w:val="0"/>
                      <w:marRight w:val="0"/>
                      <w:marTop w:val="0"/>
                      <w:marBottom w:val="0"/>
                      <w:divBdr>
                        <w:top w:val="none" w:sz="0" w:space="0" w:color="auto"/>
                        <w:left w:val="none" w:sz="0" w:space="0" w:color="auto"/>
                        <w:bottom w:val="none" w:sz="0" w:space="0" w:color="auto"/>
                        <w:right w:val="none" w:sz="0" w:space="0" w:color="auto"/>
                      </w:divBdr>
                    </w:div>
                    <w:div w:id="2139955610">
                      <w:marLeft w:val="0"/>
                      <w:marRight w:val="0"/>
                      <w:marTop w:val="120"/>
                      <w:marBottom w:val="0"/>
                      <w:divBdr>
                        <w:top w:val="none" w:sz="0" w:space="0" w:color="auto"/>
                        <w:left w:val="none" w:sz="0" w:space="0" w:color="auto"/>
                        <w:bottom w:val="none" w:sz="0" w:space="0" w:color="auto"/>
                        <w:right w:val="none" w:sz="0" w:space="0" w:color="auto"/>
                      </w:divBdr>
                    </w:div>
                  </w:divsChild>
                </w:div>
                <w:div w:id="1597254572">
                  <w:marLeft w:val="0"/>
                  <w:marRight w:val="0"/>
                  <w:marTop w:val="0"/>
                  <w:marBottom w:val="0"/>
                  <w:divBdr>
                    <w:top w:val="none" w:sz="0" w:space="0" w:color="auto"/>
                    <w:left w:val="none" w:sz="0" w:space="0" w:color="auto"/>
                    <w:bottom w:val="none" w:sz="0" w:space="0" w:color="auto"/>
                    <w:right w:val="none" w:sz="0" w:space="0" w:color="auto"/>
                  </w:divBdr>
                  <w:divsChild>
                    <w:div w:id="1380782707">
                      <w:marLeft w:val="0"/>
                      <w:marRight w:val="0"/>
                      <w:marTop w:val="120"/>
                      <w:marBottom w:val="0"/>
                      <w:divBdr>
                        <w:top w:val="none" w:sz="0" w:space="0" w:color="auto"/>
                        <w:left w:val="none" w:sz="0" w:space="0" w:color="auto"/>
                        <w:bottom w:val="none" w:sz="0" w:space="0" w:color="auto"/>
                        <w:right w:val="none" w:sz="0" w:space="0" w:color="auto"/>
                      </w:divBdr>
                    </w:div>
                    <w:div w:id="15701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36882766">
      <w:bodyDiv w:val="1"/>
      <w:marLeft w:val="0"/>
      <w:marRight w:val="0"/>
      <w:marTop w:val="0"/>
      <w:marBottom w:val="0"/>
      <w:divBdr>
        <w:top w:val="none" w:sz="0" w:space="0" w:color="auto"/>
        <w:left w:val="none" w:sz="0" w:space="0" w:color="auto"/>
        <w:bottom w:val="none" w:sz="0" w:space="0" w:color="auto"/>
        <w:right w:val="none" w:sz="0" w:space="0" w:color="auto"/>
      </w:divBdr>
    </w:div>
    <w:div w:id="166666190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sChild>
        <w:div w:id="82119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Deniza Leontjeva</DisplayName>
        <AccountId>2113</AccountId>
        <AccountType/>
      </UserInfo>
      <UserInfo>
        <DisplayName>Saulė Deveikytė</DisplayName>
        <AccountId>376</AccountId>
        <AccountType/>
      </UserInfo>
      <UserInfo>
        <DisplayName>Inesis Kiškis</DisplayName>
        <AccountId>44</AccountId>
        <AccountType/>
      </UserInfo>
      <UserInfo>
        <DisplayName>Raimonda Juknaitė</DisplayName>
        <AccountId>26</AccountId>
        <AccountType/>
      </UserInfo>
      <UserInfo>
        <DisplayName>Vilma Slavinskienė</DisplayName>
        <AccountId>142</AccountId>
        <AccountType/>
      </UserInfo>
      <UserInfo>
        <DisplayName>Sigita Alčauskienė</DisplayName>
        <AccountId>97</AccountId>
        <AccountType/>
      </UserInfo>
      <UserInfo>
        <DisplayName>Auksė Spundzevičienė</DisplayName>
        <AccountId>1147</AccountId>
        <AccountType/>
      </UserInfo>
      <UserInfo>
        <DisplayName>Daiva Astasevičiūtė</DisplayName>
        <AccountId>18</AccountId>
        <AccountType/>
      </UserInfo>
      <UserInfo>
        <DisplayName>Eglė Tolvaišienė</DisplayName>
        <AccountId>3089</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2AB3D1DD-E340-4A7C-A8EA-6D24079D2E54}">
  <ds:schemaRefs>
    <ds:schemaRef ds:uri="http://schemas.openxmlformats.org/officeDocument/2006/bibliography"/>
  </ds:schemaRefs>
</ds:datastoreItem>
</file>

<file path=customXml/itemProps2.xml><?xml version="1.0" encoding="utf-8"?>
<ds:datastoreItem xmlns:ds="http://schemas.openxmlformats.org/officeDocument/2006/customXml" ds:itemID="{24D93F51-9AAB-4575-BF27-7C1DF0787C35}">
  <ds:schemaRefs>
    <ds:schemaRef ds:uri="http://schemas.openxmlformats.org/officeDocument/2006/bibliography"/>
  </ds:schemaRefs>
</ds:datastoreItem>
</file>

<file path=customXml/itemProps3.xml><?xml version="1.0" encoding="utf-8"?>
<ds:datastoreItem xmlns:ds="http://schemas.openxmlformats.org/officeDocument/2006/customXml" ds:itemID="{6F03997E-9C02-4260-BD1C-326551E2E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19cf09c5-daa1-4028-a0ff-74a0be4ec5cc"/>
    <ds:schemaRef ds:uri="f5aad5d0-9c26-490e-8743-a6c7ceabd50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38119</Words>
  <Characters>21729</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59729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Indrė Jarmalavičienė</cp:lastModifiedBy>
  <cp:revision>2</cp:revision>
  <dcterms:created xsi:type="dcterms:W3CDTF">2024-09-18T06:45:00Z</dcterms:created>
  <dcterms:modified xsi:type="dcterms:W3CDTF">2024-09-18T06:45:00Z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