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73BB7437"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00ED7954">
        <w:rPr>
          <w:rStyle w:val="spellingerror"/>
          <w:color w:val="000000" w:themeColor="text1"/>
          <w:sz w:val="22"/>
          <w:szCs w:val="22"/>
        </w:rPr>
        <w:t>birželio 21</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00ED7954">
        <w:rPr>
          <w:rStyle w:val="spellingerror"/>
          <w:color w:val="000000" w:themeColor="text1"/>
          <w:sz w:val="22"/>
          <w:szCs w:val="22"/>
        </w:rPr>
        <w:t>5</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A77B18B"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p>
    <w:p w14:paraId="142E2B4C" w14:textId="5CEE5A01" w:rsidR="00156DD3" w:rsidRPr="00971257" w:rsidRDefault="00156DD3" w:rsidP="34C2DF8D">
      <w:pPr>
        <w:pStyle w:val="Antrat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1056475B" w:rsidR="00D41DE2" w:rsidRDefault="00561119" w:rsidP="56855624">
      <w:pPr>
        <w:pStyle w:val="Antrat1"/>
        <w:jc w:val="center"/>
        <w:rPr>
          <w:rFonts w:ascii="Times New Roman" w:hAnsi="Times New Roman" w:cs="Times New Roman"/>
          <w:i/>
          <w:iCs/>
          <w:color w:val="auto"/>
          <w:sz w:val="24"/>
          <w:szCs w:val="24"/>
        </w:rPr>
      </w:pPr>
      <w:r w:rsidRPr="56855624">
        <w:rPr>
          <w:rFonts w:ascii="Times New Roman" w:hAnsi="Times New Roman" w:cs="Times New Roman"/>
          <w:color w:val="auto"/>
          <w:sz w:val="24"/>
          <w:szCs w:val="24"/>
        </w:rPr>
        <w:t>„</w:t>
      </w:r>
      <w:r w:rsidR="00C62CFB" w:rsidRPr="56855624">
        <w:rPr>
          <w:rFonts w:ascii="Times New Roman" w:hAnsi="Times New Roman" w:cs="Times New Roman"/>
          <w:color w:val="auto"/>
          <w:sz w:val="24"/>
          <w:szCs w:val="24"/>
        </w:rPr>
        <w:t xml:space="preserve">Juridinių asmenų (atitinkančių </w:t>
      </w:r>
      <w:r w:rsidR="09EF7852" w:rsidRPr="56855624">
        <w:rPr>
          <w:rFonts w:ascii="Times New Roman" w:hAnsi="Times New Roman" w:cs="Times New Roman"/>
          <w:color w:val="auto"/>
          <w:sz w:val="24"/>
          <w:szCs w:val="24"/>
        </w:rPr>
        <w:t>vidutin</w:t>
      </w:r>
      <w:r w:rsidR="00C62CFB" w:rsidRPr="56855624">
        <w:rPr>
          <w:rFonts w:ascii="Times New Roman" w:hAnsi="Times New Roman" w:cs="Times New Roman"/>
          <w:color w:val="auto"/>
          <w:sz w:val="24"/>
          <w:szCs w:val="24"/>
        </w:rPr>
        <w:t>ės įmonės statusą) privačių elektromobilių įkrovimo prieigų įrengimas darbovietėse</w:t>
      </w:r>
      <w:r w:rsidR="002F4B9F" w:rsidRPr="56855624">
        <w:rPr>
          <w:rFonts w:ascii="Times New Roman" w:hAnsi="Times New Roman" w:cs="Times New Roman"/>
          <w:color w:val="auto"/>
          <w:sz w:val="24"/>
          <w:szCs w:val="24"/>
        </w:rPr>
        <w:t>“</w:t>
      </w:r>
      <w:r w:rsidRPr="56855624">
        <w:rPr>
          <w:rFonts w:ascii="Times New Roman" w:hAnsi="Times New Roman" w:cs="Times New Roman"/>
          <w:i/>
          <w:iCs/>
          <w:color w:val="auto"/>
          <w:sz w:val="24"/>
          <w:szCs w:val="24"/>
        </w:rPr>
        <w:t xml:space="preserve"> </w:t>
      </w:r>
    </w:p>
    <w:p w14:paraId="4BAACF8E" w14:textId="77777777" w:rsidR="00C62CFB" w:rsidRDefault="00C62CFB" w:rsidP="4634024A">
      <w:pPr>
        <w:jc w:val="center"/>
        <w:rPr>
          <w:rFonts w:ascii="Times New Roman" w:hAnsi="Times New Roman" w:cs="Times New Roman"/>
          <w:b/>
          <w:bCs/>
        </w:rPr>
      </w:pPr>
    </w:p>
    <w:p w14:paraId="79941D6F" w14:textId="3D6BB34F" w:rsidR="00D15273" w:rsidRPr="009E69D7" w:rsidRDefault="00D41DE2" w:rsidP="4634024A">
      <w:pPr>
        <w:jc w:val="center"/>
        <w:rPr>
          <w:rFonts w:ascii="Times New Roman" w:hAnsi="Times New Roman" w:cs="Times New Roman"/>
          <w:b/>
          <w:bCs/>
        </w:rPr>
      </w:pPr>
      <w:r w:rsidRPr="56855624">
        <w:rPr>
          <w:rFonts w:ascii="Times New Roman" w:hAnsi="Times New Roman" w:cs="Times New Roman"/>
          <w:b/>
          <w:bCs/>
        </w:rPr>
        <w:t>Nr.</w:t>
      </w:r>
      <w:r w:rsidRPr="56855624">
        <w:rPr>
          <w:rFonts w:ascii="Times New Roman" w:hAnsi="Times New Roman" w:cs="Times New Roman"/>
        </w:rPr>
        <w:t xml:space="preserve"> </w:t>
      </w:r>
      <w:r w:rsidR="009E69D7" w:rsidRPr="56855624">
        <w:rPr>
          <w:rFonts w:ascii="Times New Roman" w:hAnsi="Times New Roman" w:cs="Times New Roman"/>
          <w:b/>
          <w:bCs/>
        </w:rPr>
        <w:t>03-002-J-0001-J</w:t>
      </w:r>
      <w:r w:rsidR="0032310E" w:rsidRPr="56855624">
        <w:rPr>
          <w:rFonts w:ascii="Times New Roman" w:hAnsi="Times New Roman" w:cs="Times New Roman"/>
          <w:b/>
          <w:bCs/>
        </w:rPr>
        <w:t>1</w:t>
      </w:r>
      <w:r w:rsidR="7D83D0FA" w:rsidRPr="56855624">
        <w:rPr>
          <w:rFonts w:ascii="Times New Roman" w:hAnsi="Times New Roman" w:cs="Times New Roman"/>
          <w:b/>
          <w:bCs/>
        </w:rPr>
        <w:t>4</w:t>
      </w:r>
    </w:p>
    <w:tbl>
      <w:tblPr>
        <w:tblStyle w:val="Lentelstinklelis"/>
        <w:tblW w:w="9776" w:type="dxa"/>
        <w:tblLayout w:type="fixed"/>
        <w:tblLook w:val="04A0" w:firstRow="1" w:lastRow="0" w:firstColumn="1" w:lastColumn="0" w:noHBand="0" w:noVBand="1"/>
      </w:tblPr>
      <w:tblGrid>
        <w:gridCol w:w="672"/>
        <w:gridCol w:w="1358"/>
        <w:gridCol w:w="1226"/>
        <w:gridCol w:w="1596"/>
        <w:gridCol w:w="871"/>
        <w:gridCol w:w="289"/>
        <w:gridCol w:w="1318"/>
        <w:gridCol w:w="2446"/>
      </w:tblGrid>
      <w:tr w:rsidR="00435D4B" w:rsidRPr="00804AE2" w14:paraId="2E468F8A" w14:textId="4AF5D037" w:rsidTr="00E81AB2">
        <w:trPr>
          <w:trHeight w:val="300"/>
        </w:trPr>
        <w:tc>
          <w:tcPr>
            <w:tcW w:w="672"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04"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E81AB2">
        <w:trPr>
          <w:trHeight w:val="300"/>
        </w:trPr>
        <w:tc>
          <w:tcPr>
            <w:tcW w:w="672"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04"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E81AB2">
        <w:trPr>
          <w:trHeight w:val="300"/>
        </w:trPr>
        <w:tc>
          <w:tcPr>
            <w:tcW w:w="672" w:type="dxa"/>
            <w:vMerge/>
          </w:tcPr>
          <w:p w14:paraId="2C49A3C4" w14:textId="77777777" w:rsidR="00F5388F" w:rsidRPr="00AB7A77" w:rsidRDefault="00F5388F" w:rsidP="00474B01">
            <w:pPr>
              <w:rPr>
                <w:rFonts w:ascii="Times New Roman" w:hAnsi="Times New Roman" w:cs="Times New Roman"/>
                <w:b/>
              </w:rPr>
            </w:pPr>
          </w:p>
        </w:tc>
        <w:tc>
          <w:tcPr>
            <w:tcW w:w="9104" w:type="dxa"/>
            <w:gridSpan w:val="7"/>
          </w:tcPr>
          <w:p w14:paraId="553A87E0" w14:textId="1B92AA6D" w:rsidR="00F5388F" w:rsidRPr="00AB7A77" w:rsidRDefault="00E343B3" w:rsidP="4634024A">
            <w:pPr>
              <w:rPr>
                <w:rFonts w:ascii="Times New Roman" w:hAnsi="Times New Roman" w:cs="Times New Roman"/>
                <w:b/>
                <w:bCs/>
              </w:rPr>
            </w:pPr>
            <w:r w:rsidRPr="00B938FF">
              <w:rPr>
                <w:rFonts w:ascii="Times New Roman" w:hAnsi="Times New Roman"/>
              </w:rPr>
              <w:t>Viešoji įstaiga Lietuvos energetikos agentūra</w:t>
            </w:r>
          </w:p>
        </w:tc>
      </w:tr>
      <w:tr w:rsidR="00AA3EF5" w:rsidRPr="00804AE2" w14:paraId="05A0D56B" w14:textId="51AC4616" w:rsidTr="00E81AB2">
        <w:trPr>
          <w:trHeight w:val="300"/>
        </w:trPr>
        <w:tc>
          <w:tcPr>
            <w:tcW w:w="672"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04"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E81AB2">
        <w:trPr>
          <w:trHeight w:val="300"/>
        </w:trPr>
        <w:tc>
          <w:tcPr>
            <w:tcW w:w="672" w:type="dxa"/>
            <w:vMerge/>
          </w:tcPr>
          <w:p w14:paraId="06280BF8" w14:textId="77777777" w:rsidR="00AA3EF5" w:rsidRPr="00AB7A77" w:rsidRDefault="00AA3EF5" w:rsidP="00474B01">
            <w:pPr>
              <w:rPr>
                <w:rFonts w:ascii="Times New Roman" w:hAnsi="Times New Roman" w:cs="Times New Roman"/>
                <w:b/>
              </w:rPr>
            </w:pPr>
          </w:p>
        </w:tc>
        <w:tc>
          <w:tcPr>
            <w:tcW w:w="9104" w:type="dxa"/>
            <w:gridSpan w:val="7"/>
          </w:tcPr>
          <w:p w14:paraId="4DC925E1" w14:textId="106A7332" w:rsidR="00AA3EF5" w:rsidRPr="00E343B3" w:rsidRDefault="00E343B3" w:rsidP="71DA11BA">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 xml:space="preserve">T </w:t>
            </w:r>
            <w:r w:rsidR="00AA3EF5" w:rsidRPr="00E343B3">
              <w:rPr>
                <w:rStyle w:val="normaltextrun"/>
                <w:sz w:val="22"/>
                <w:szCs w:val="22"/>
              </w:rPr>
              <w:t>viešoji įstaiga Centrinė projektų valdymo agentūra</w:t>
            </w:r>
            <w:r w:rsidR="00AA3EF5" w:rsidRPr="00E343B3">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2B15A74C" w14:textId="043C5459" w:rsidTr="00E81AB2">
        <w:trPr>
          <w:trHeight w:val="300"/>
        </w:trPr>
        <w:tc>
          <w:tcPr>
            <w:tcW w:w="672"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04" w:type="dxa"/>
            <w:gridSpan w:val="7"/>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E81AB2">
        <w:trPr>
          <w:trHeight w:val="300"/>
        </w:trPr>
        <w:tc>
          <w:tcPr>
            <w:tcW w:w="672" w:type="dxa"/>
            <w:vMerge/>
          </w:tcPr>
          <w:p w14:paraId="78BFE5BF" w14:textId="77777777" w:rsidR="00502768" w:rsidRPr="00AB7A77" w:rsidRDefault="00502768" w:rsidP="00474B01">
            <w:pPr>
              <w:rPr>
                <w:rFonts w:ascii="Times New Roman" w:hAnsi="Times New Roman" w:cs="Times New Roman"/>
                <w:b/>
              </w:rPr>
            </w:pPr>
          </w:p>
        </w:tc>
        <w:tc>
          <w:tcPr>
            <w:tcW w:w="9104" w:type="dxa"/>
            <w:gridSpan w:val="7"/>
          </w:tcPr>
          <w:p w14:paraId="0E628E30" w14:textId="543BE1F5"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73F2496B" w14:textId="77D0BC41" w:rsidR="00502768" w:rsidRPr="00CE57BB" w:rsidRDefault="00E343B3" w:rsidP="00CE57BB">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T</w:t>
            </w:r>
            <w:r w:rsidR="00502768" w:rsidRPr="00025451">
              <w:rPr>
                <w:rStyle w:val="normaltextrun"/>
                <w:color w:val="808080" w:themeColor="background1" w:themeShade="80"/>
                <w:sz w:val="22"/>
                <w:szCs w:val="22"/>
              </w:rPr>
              <w:t xml:space="preserve"> </w:t>
            </w:r>
            <w:r w:rsidR="00502768" w:rsidRPr="004F6B5A">
              <w:rPr>
                <w:rStyle w:val="normaltextrun"/>
                <w:sz w:val="22"/>
                <w:szCs w:val="22"/>
              </w:rPr>
              <w:t>Planas „Naujos kartos Lietuva“</w:t>
            </w:r>
          </w:p>
        </w:tc>
      </w:tr>
      <w:tr w:rsidR="00EC686D" w:rsidRPr="00804AE2" w14:paraId="239A165D" w14:textId="037F6543" w:rsidTr="00E81AB2">
        <w:trPr>
          <w:trHeight w:val="300"/>
        </w:trPr>
        <w:tc>
          <w:tcPr>
            <w:tcW w:w="672" w:type="dxa"/>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104" w:type="dxa"/>
            <w:gridSpan w:val="7"/>
          </w:tcPr>
          <w:p w14:paraId="495C6107" w14:textId="6B0B4B3C" w:rsidR="00EC686D" w:rsidRPr="00CE57BB" w:rsidRDefault="00400986" w:rsidP="00025451">
            <w:pPr>
              <w:spacing w:line="257" w:lineRule="auto"/>
              <w:jc w:val="both"/>
              <w:rPr>
                <w:rFonts w:ascii="Times New Roman" w:hAnsi="Times New Roman" w:cs="Times New Roman"/>
                <w:b/>
              </w:rPr>
            </w:pPr>
            <w:r w:rsidRPr="00CE57BB">
              <w:rPr>
                <w:rFonts w:ascii="Times New Roman" w:eastAsia="Times New Roman" w:hAnsi="Times New Roman" w:cs="Times New Roman"/>
                <w:b/>
                <w:bCs/>
              </w:rPr>
              <w:t xml:space="preserve">ES fondas </w:t>
            </w:r>
          </w:p>
        </w:tc>
      </w:tr>
      <w:tr w:rsidR="00EC686D" w:rsidRPr="00804AE2" w14:paraId="6E7EC2D9" w14:textId="77777777" w:rsidTr="00E81AB2">
        <w:trPr>
          <w:trHeight w:val="300"/>
        </w:trPr>
        <w:tc>
          <w:tcPr>
            <w:tcW w:w="672" w:type="dxa"/>
            <w:vMerge/>
          </w:tcPr>
          <w:p w14:paraId="4C60A898" w14:textId="77777777" w:rsidR="00EC686D" w:rsidRPr="00AB7A77" w:rsidRDefault="00EC686D" w:rsidP="00474B01">
            <w:pPr>
              <w:rPr>
                <w:rFonts w:ascii="Times New Roman" w:hAnsi="Times New Roman" w:cs="Times New Roman"/>
                <w:b/>
              </w:rPr>
            </w:pPr>
          </w:p>
        </w:tc>
        <w:tc>
          <w:tcPr>
            <w:tcW w:w="9104" w:type="dxa"/>
            <w:gridSpan w:val="7"/>
          </w:tcPr>
          <w:p w14:paraId="71586500"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76D06141" w14:textId="5F8C50F1"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Europos regioninės plėtros fondas </w:t>
            </w:r>
          </w:p>
          <w:p w14:paraId="332FE5B0" w14:textId="5CA23924" w:rsidR="00400986" w:rsidRPr="00025451" w:rsidRDefault="7A16E868" w:rsidP="6B1B04CC">
            <w:pPr>
              <w:spacing w:line="257" w:lineRule="auto"/>
              <w:rPr>
                <w:rFonts w:ascii="Times New Roman" w:eastAsia="Times New Roman" w:hAnsi="Times New Roman" w:cs="Times New Roman"/>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w:t>
            </w:r>
            <w:r w:rsidR="0657F119" w:rsidRPr="00025451">
              <w:rPr>
                <w:rFonts w:ascii="Times New Roman" w:eastAsia="Times New Roman" w:hAnsi="Times New Roman" w:cs="Times New Roman"/>
                <w:color w:val="808080" w:themeColor="background1" w:themeShade="80"/>
              </w:rPr>
              <w:t>“Europos socialinis fondas +”</w:t>
            </w:r>
          </w:p>
          <w:p w14:paraId="4F8B5A24" w14:textId="77777777"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Sanglaudos fondas </w:t>
            </w:r>
          </w:p>
          <w:p w14:paraId="3330B439" w14:textId="5676FC02" w:rsidR="00EC686D" w:rsidRPr="00CE57BB" w:rsidRDefault="7A16E868" w:rsidP="6B1B04CC">
            <w:pPr>
              <w:rPr>
                <w:rFonts w:ascii="Times New Roman" w:hAnsi="Times New Roman" w:cs="Times New Roman"/>
                <w:b/>
                <w:bCs/>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Teising</w:t>
            </w:r>
            <w:r w:rsidR="30A7AC53" w:rsidRPr="00025451">
              <w:rPr>
                <w:rFonts w:ascii="Times New Roman" w:eastAsia="Times New Roman" w:hAnsi="Times New Roman" w:cs="Times New Roman"/>
                <w:color w:val="808080" w:themeColor="background1" w:themeShade="80"/>
              </w:rPr>
              <w:t>os</w:t>
            </w:r>
            <w:r w:rsidRPr="00025451">
              <w:rPr>
                <w:rFonts w:ascii="Times New Roman" w:eastAsia="Times New Roman" w:hAnsi="Times New Roman" w:cs="Times New Roman"/>
                <w:color w:val="808080" w:themeColor="background1" w:themeShade="80"/>
              </w:rPr>
              <w:t xml:space="preserve"> pertvarkos fondas</w:t>
            </w:r>
          </w:p>
        </w:tc>
      </w:tr>
      <w:tr w:rsidR="00B214BE" w:rsidRPr="00804AE2" w14:paraId="3988CB88" w14:textId="77777777" w:rsidTr="00E81AB2">
        <w:trPr>
          <w:trHeight w:val="300"/>
        </w:trPr>
        <w:tc>
          <w:tcPr>
            <w:tcW w:w="672" w:type="dxa"/>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104"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00E81AB2">
        <w:trPr>
          <w:trHeight w:val="300"/>
        </w:trPr>
        <w:tc>
          <w:tcPr>
            <w:tcW w:w="672" w:type="dxa"/>
            <w:vMerge/>
          </w:tcPr>
          <w:p w14:paraId="1005FE5D" w14:textId="77777777" w:rsidR="00B214BE" w:rsidRPr="00AB7A77" w:rsidRDefault="00B214BE" w:rsidP="00474B01">
            <w:pPr>
              <w:rPr>
                <w:rFonts w:ascii="Times New Roman" w:hAnsi="Times New Roman" w:cs="Times New Roman"/>
                <w:b/>
              </w:rPr>
            </w:pPr>
          </w:p>
        </w:tc>
        <w:tc>
          <w:tcPr>
            <w:tcW w:w="9104" w:type="dxa"/>
            <w:gridSpan w:val="7"/>
          </w:tcPr>
          <w:p w14:paraId="50FBEF41" w14:textId="0D52E672" w:rsidR="00B214BE" w:rsidRPr="00CE57BB" w:rsidRDefault="004F6B5A" w:rsidP="00CE57BB">
            <w:pPr>
              <w:spacing w:line="257" w:lineRule="auto"/>
              <w:rPr>
                <w:rFonts w:ascii="Times New Roman" w:eastAsia="Times New Roman" w:hAnsi="Times New Roman" w:cs="Times New Roman"/>
              </w:rPr>
            </w:pPr>
            <w:r>
              <w:rPr>
                <w:rFonts w:ascii="Wingdings 2" w:hAnsi="Wingdings 2"/>
                <w:color w:val="3F454B"/>
                <w:shd w:val="clear" w:color="auto" w:fill="FFFFFF"/>
              </w:rPr>
              <w:t>T</w:t>
            </w:r>
            <w:r w:rsidR="00B214BE" w:rsidRPr="009315ED">
              <w:rPr>
                <w:rFonts w:ascii="Times New Roman" w:eastAsia="Times New Roman" w:hAnsi="Times New Roman" w:cs="Times New Roman"/>
                <w:color w:val="808080" w:themeColor="background1" w:themeShade="80"/>
              </w:rPr>
              <w:t xml:space="preserve"> </w:t>
            </w:r>
            <w:r w:rsidR="00B214BE" w:rsidRPr="004F6B5A">
              <w:rPr>
                <w:rFonts w:ascii="Times New Roman" w:eastAsia="Times New Roman" w:hAnsi="Times New Roman" w:cs="Times New Roman"/>
              </w:rPr>
              <w:t>01 Dotacij</w:t>
            </w:r>
            <w:r w:rsidR="00CE57BB" w:rsidRPr="004F6B5A">
              <w:rPr>
                <w:rFonts w:ascii="Times New Roman" w:eastAsia="Times New Roman" w:hAnsi="Times New Roman" w:cs="Times New Roman"/>
              </w:rPr>
              <w:t>a</w:t>
            </w:r>
          </w:p>
        </w:tc>
      </w:tr>
      <w:tr w:rsidR="00B214BE" w:rsidRPr="008D0637" w14:paraId="7D6F9450" w14:textId="77777777" w:rsidTr="00E81AB2">
        <w:trPr>
          <w:trHeight w:val="300"/>
        </w:trPr>
        <w:tc>
          <w:tcPr>
            <w:tcW w:w="672" w:type="dxa"/>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104"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00E81AB2">
        <w:trPr>
          <w:trHeight w:val="300"/>
        </w:trPr>
        <w:tc>
          <w:tcPr>
            <w:tcW w:w="672" w:type="dxa"/>
            <w:vMerge/>
          </w:tcPr>
          <w:p w14:paraId="6958C407" w14:textId="77777777" w:rsidR="00B214BE" w:rsidRPr="008D0637" w:rsidRDefault="00B214BE" w:rsidP="00400986">
            <w:pPr>
              <w:rPr>
                <w:rFonts w:ascii="Times New Roman" w:hAnsi="Times New Roman" w:cs="Times New Roman"/>
                <w:b/>
              </w:rPr>
            </w:pPr>
          </w:p>
        </w:tc>
        <w:tc>
          <w:tcPr>
            <w:tcW w:w="9104" w:type="dxa"/>
            <w:gridSpan w:val="7"/>
          </w:tcPr>
          <w:p w14:paraId="06B8B405"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6008DD0F" w14:textId="77777777" w:rsidR="00B214BE" w:rsidRPr="009315ED" w:rsidRDefault="00B214BE" w:rsidP="00400986">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72168F4E" w:rsidR="00B214BE" w:rsidRPr="00CE57BB" w:rsidRDefault="00B214BE" w:rsidP="004F6B5A">
            <w:pPr>
              <w:pStyle w:val="paragraph"/>
              <w:spacing w:before="0" w:beforeAutospacing="0" w:after="0" w:afterAutospacing="0"/>
              <w:textAlignment w:val="baseline"/>
              <w:rPr>
                <w:i/>
                <w:iCs/>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025451" w14:paraId="058FD471" w14:textId="77777777" w:rsidTr="00E81AB2">
        <w:trPr>
          <w:trHeight w:val="300"/>
        </w:trPr>
        <w:tc>
          <w:tcPr>
            <w:tcW w:w="672" w:type="dxa"/>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104"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00E81AB2">
        <w:trPr>
          <w:trHeight w:val="300"/>
        </w:trPr>
        <w:tc>
          <w:tcPr>
            <w:tcW w:w="672" w:type="dxa"/>
            <w:vMerge/>
          </w:tcPr>
          <w:p w14:paraId="6B3BF1F9" w14:textId="547574C9" w:rsidR="00025451" w:rsidRPr="00CE57BB" w:rsidRDefault="00025451" w:rsidP="511F09C8">
            <w:pPr>
              <w:rPr>
                <w:rFonts w:ascii="Times New Roman" w:hAnsi="Times New Roman" w:cs="Times New Roman"/>
                <w:b/>
                <w:bCs/>
              </w:rPr>
            </w:pPr>
          </w:p>
        </w:tc>
        <w:tc>
          <w:tcPr>
            <w:tcW w:w="9104" w:type="dxa"/>
            <w:gridSpan w:val="7"/>
          </w:tcPr>
          <w:p w14:paraId="10C25764" w14:textId="798FE7BA" w:rsidR="00025451" w:rsidRPr="00CE57BB" w:rsidRDefault="004F6B5A" w:rsidP="004F6B5A">
            <w:pPr>
              <w:spacing w:line="257" w:lineRule="auto"/>
              <w:rPr>
                <w:rStyle w:val="eop"/>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tc>
      </w:tr>
      <w:tr w:rsidR="00D733E7" w:rsidRPr="008D0637" w14:paraId="380B063F" w14:textId="77777777" w:rsidTr="00E81AB2">
        <w:trPr>
          <w:trHeight w:val="300"/>
        </w:trPr>
        <w:tc>
          <w:tcPr>
            <w:tcW w:w="672" w:type="dxa"/>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104"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00E81AB2">
        <w:trPr>
          <w:trHeight w:val="300"/>
        </w:trPr>
        <w:tc>
          <w:tcPr>
            <w:tcW w:w="672" w:type="dxa"/>
            <w:vMerge/>
          </w:tcPr>
          <w:p w14:paraId="19FB5F2E" w14:textId="77777777" w:rsidR="00D733E7" w:rsidRPr="008D0637" w:rsidRDefault="00D733E7" w:rsidP="00D733E7">
            <w:pPr>
              <w:rPr>
                <w:rFonts w:ascii="Times New Roman" w:hAnsi="Times New Roman" w:cs="Times New Roman"/>
                <w:b/>
              </w:rPr>
            </w:pPr>
          </w:p>
        </w:tc>
        <w:tc>
          <w:tcPr>
            <w:tcW w:w="9104" w:type="dxa"/>
            <w:gridSpan w:val="7"/>
          </w:tcPr>
          <w:p w14:paraId="5B7F1557" w14:textId="7B051D2F" w:rsidR="00D733E7" w:rsidRPr="004F6B5A" w:rsidRDefault="004F6B5A" w:rsidP="00D733E7">
            <w:pPr>
              <w:pStyle w:val="paragraph"/>
              <w:spacing w:before="0" w:beforeAutospacing="0" w:after="0" w:afterAutospacing="0"/>
              <w:textAlignment w:val="baseline"/>
              <w:rPr>
                <w:rStyle w:val="normaltextrun"/>
                <w:sz w:val="22"/>
                <w:szCs w:val="22"/>
              </w:rPr>
            </w:pPr>
            <w:r w:rsidRPr="004F6B5A">
              <w:rPr>
                <w:sz w:val="22"/>
                <w:szCs w:val="22"/>
              </w:rPr>
              <w:t>Tęstinis</w:t>
            </w:r>
          </w:p>
        </w:tc>
      </w:tr>
      <w:tr w:rsidR="00A527EB" w:rsidRPr="008D0637" w14:paraId="4FFAA173" w14:textId="77777777" w:rsidTr="00E81AB2">
        <w:trPr>
          <w:trHeight w:val="300"/>
        </w:trPr>
        <w:tc>
          <w:tcPr>
            <w:tcW w:w="672" w:type="dxa"/>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104"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00E81AB2">
        <w:trPr>
          <w:trHeight w:val="300"/>
        </w:trPr>
        <w:tc>
          <w:tcPr>
            <w:tcW w:w="672" w:type="dxa"/>
            <w:vMerge/>
          </w:tcPr>
          <w:p w14:paraId="5D108CD8" w14:textId="77777777" w:rsidR="00A527EB" w:rsidRPr="008D0637" w:rsidRDefault="00A527EB" w:rsidP="00A527EB">
            <w:pPr>
              <w:rPr>
                <w:rFonts w:ascii="Times New Roman" w:hAnsi="Times New Roman" w:cs="Times New Roman"/>
                <w:b/>
              </w:rPr>
            </w:pPr>
          </w:p>
        </w:tc>
        <w:tc>
          <w:tcPr>
            <w:tcW w:w="9104" w:type="dxa"/>
            <w:gridSpan w:val="7"/>
          </w:tcPr>
          <w:p w14:paraId="5EF83307" w14:textId="7DCFF95A" w:rsidR="00A527EB" w:rsidRPr="00E646E0" w:rsidRDefault="120C77F7" w:rsidP="56855624">
            <w:pPr>
              <w:pStyle w:val="paragraph"/>
              <w:spacing w:before="0" w:beforeAutospacing="0" w:after="0" w:afterAutospacing="0"/>
              <w:textAlignment w:val="baseline"/>
              <w:rPr>
                <w:color w:val="808080" w:themeColor="background1" w:themeShade="80"/>
                <w:sz w:val="22"/>
                <w:szCs w:val="22"/>
              </w:rPr>
            </w:pPr>
            <w:r w:rsidRPr="56855624">
              <w:rPr>
                <w:sz w:val="22"/>
                <w:szCs w:val="22"/>
              </w:rPr>
              <w:t>3439158,31</w:t>
            </w:r>
            <w:r w:rsidR="64C0C86B" w:rsidRPr="56855624">
              <w:rPr>
                <w:sz w:val="22"/>
                <w:szCs w:val="22"/>
              </w:rPr>
              <w:t xml:space="preserve"> </w:t>
            </w:r>
          </w:p>
        </w:tc>
      </w:tr>
      <w:tr w:rsidR="00845EE5" w:rsidRPr="008D0637" w14:paraId="7C64973F" w14:textId="77777777" w:rsidTr="00E81AB2">
        <w:trPr>
          <w:trHeight w:val="300"/>
        </w:trPr>
        <w:tc>
          <w:tcPr>
            <w:tcW w:w="672" w:type="dxa"/>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104" w:type="dxa"/>
            <w:gridSpan w:val="7"/>
          </w:tcPr>
          <w:p w14:paraId="2F1CBBFD" w14:textId="427B3E5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845EE5" w:rsidRPr="008D0637" w14:paraId="7EB09419" w14:textId="77777777" w:rsidTr="00E81AB2">
        <w:trPr>
          <w:trHeight w:val="300"/>
        </w:trPr>
        <w:tc>
          <w:tcPr>
            <w:tcW w:w="672" w:type="dxa"/>
            <w:vMerge/>
          </w:tcPr>
          <w:p w14:paraId="62FD9AD5" w14:textId="77777777" w:rsidR="00845EE5" w:rsidRPr="008D0637" w:rsidRDefault="00845EE5" w:rsidP="00A527EB">
            <w:pPr>
              <w:rPr>
                <w:rFonts w:ascii="Times New Roman" w:hAnsi="Times New Roman" w:cs="Times New Roman"/>
                <w:b/>
              </w:rPr>
            </w:pPr>
          </w:p>
        </w:tc>
        <w:tc>
          <w:tcPr>
            <w:tcW w:w="9104" w:type="dxa"/>
            <w:gridSpan w:val="7"/>
          </w:tcPr>
          <w:p w14:paraId="3629DA83" w14:textId="36126C6C" w:rsidR="00845EE5" w:rsidRPr="00CE57BB" w:rsidRDefault="00E646E0" w:rsidP="00845EE5">
            <w:pPr>
              <w:pStyle w:val="paragraph"/>
              <w:spacing w:before="0" w:beforeAutospacing="0" w:after="0" w:afterAutospacing="0"/>
              <w:textAlignment w:val="baseline"/>
              <w:rPr>
                <w:i/>
                <w:iCs/>
                <w:color w:val="808080" w:themeColor="background1" w:themeShade="80"/>
                <w:sz w:val="22"/>
                <w:szCs w:val="22"/>
              </w:rPr>
            </w:pPr>
            <w:r w:rsidRPr="007D3DFD">
              <w:rPr>
                <w:rFonts w:ascii="Wingdings 2" w:hAnsi="Wingdings 2"/>
                <w:sz w:val="22"/>
                <w:szCs w:val="22"/>
                <w:shd w:val="clear" w:color="auto" w:fill="FFFFFF"/>
              </w:rPr>
              <w:t>T</w:t>
            </w:r>
            <w:r w:rsidRPr="007D3DFD">
              <w:rPr>
                <w:sz w:val="22"/>
                <w:szCs w:val="22"/>
                <w:shd w:val="clear" w:color="auto" w:fill="FFFFFF"/>
              </w:rPr>
              <w:t> Netaikoma</w:t>
            </w:r>
          </w:p>
        </w:tc>
      </w:tr>
      <w:tr w:rsidR="00845EE5" w:rsidRPr="008D0637" w14:paraId="1FDAAD74" w14:textId="77777777" w:rsidTr="00E81AB2">
        <w:trPr>
          <w:trHeight w:val="300"/>
        </w:trPr>
        <w:tc>
          <w:tcPr>
            <w:tcW w:w="672" w:type="dxa"/>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lastRenderedPageBreak/>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104"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845EE5" w:rsidRPr="008D0637" w14:paraId="1290F9B2" w14:textId="77777777" w:rsidTr="00E81AB2">
        <w:trPr>
          <w:trHeight w:val="300"/>
        </w:trPr>
        <w:tc>
          <w:tcPr>
            <w:tcW w:w="672" w:type="dxa"/>
            <w:vMerge/>
          </w:tcPr>
          <w:p w14:paraId="233CF9BF" w14:textId="77777777" w:rsidR="00845EE5" w:rsidRPr="008D0637" w:rsidRDefault="00845EE5" w:rsidP="00845EE5">
            <w:pPr>
              <w:rPr>
                <w:rFonts w:ascii="Times New Roman" w:hAnsi="Times New Roman" w:cs="Times New Roman"/>
                <w:b/>
              </w:rPr>
            </w:pPr>
          </w:p>
        </w:tc>
        <w:tc>
          <w:tcPr>
            <w:tcW w:w="9104" w:type="dxa"/>
            <w:gridSpan w:val="7"/>
            <w:vAlign w:val="center"/>
          </w:tcPr>
          <w:p w14:paraId="7545D1DD" w14:textId="7FAE9E05" w:rsidR="00ED50EF" w:rsidRPr="00691129" w:rsidRDefault="00691129" w:rsidP="00EF5BE2">
            <w:pPr>
              <w:jc w:val="both"/>
              <w:rPr>
                <w:rFonts w:ascii="Times New Roman" w:hAnsi="Times New Roman" w:cs="Times New Roman"/>
              </w:rPr>
            </w:pPr>
            <w:r w:rsidRPr="56855624">
              <w:rPr>
                <w:rFonts w:ascii="Times New Roman" w:hAnsi="Times New Roman" w:cs="Times New Roman"/>
              </w:rPr>
              <w:t xml:space="preserve">iki </w:t>
            </w:r>
            <w:r w:rsidR="19D2E063" w:rsidRPr="56855624">
              <w:rPr>
                <w:rFonts w:ascii="Times New Roman" w:hAnsi="Times New Roman" w:cs="Times New Roman"/>
              </w:rPr>
              <w:t>4</w:t>
            </w:r>
            <w:r w:rsidR="00E26D50" w:rsidRPr="56855624">
              <w:rPr>
                <w:rFonts w:ascii="Times New Roman" w:hAnsi="Times New Roman" w:cs="Times New Roman"/>
              </w:rPr>
              <w:t>0</w:t>
            </w:r>
            <w:r w:rsidRPr="56855624">
              <w:rPr>
                <w:rFonts w:ascii="Times New Roman" w:hAnsi="Times New Roman" w:cs="Times New Roman"/>
              </w:rPr>
              <w:t xml:space="preserve"> proc.   </w:t>
            </w:r>
          </w:p>
        </w:tc>
      </w:tr>
      <w:tr w:rsidR="00845EE5" w:rsidRPr="008D0637" w14:paraId="026123BE" w14:textId="77777777" w:rsidTr="00E81AB2">
        <w:trPr>
          <w:trHeight w:val="300"/>
        </w:trPr>
        <w:tc>
          <w:tcPr>
            <w:tcW w:w="672" w:type="dxa"/>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104" w:type="dxa"/>
            <w:gridSpan w:val="7"/>
          </w:tcPr>
          <w:p w14:paraId="2DF746BA" w14:textId="0D137510"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845EE5" w:rsidRPr="008D0637" w14:paraId="0ECCC5B9" w14:textId="77777777" w:rsidTr="00E81AB2">
        <w:trPr>
          <w:trHeight w:val="300"/>
        </w:trPr>
        <w:tc>
          <w:tcPr>
            <w:tcW w:w="672" w:type="dxa"/>
            <w:vMerge/>
          </w:tcPr>
          <w:p w14:paraId="63A4DF27" w14:textId="77777777" w:rsidR="00845EE5" w:rsidRPr="008D0637" w:rsidRDefault="00845EE5" w:rsidP="00845EE5">
            <w:pPr>
              <w:rPr>
                <w:rFonts w:ascii="Times New Roman" w:hAnsi="Times New Roman" w:cs="Times New Roman"/>
                <w:b/>
              </w:rPr>
            </w:pPr>
          </w:p>
        </w:tc>
        <w:tc>
          <w:tcPr>
            <w:tcW w:w="9104" w:type="dxa"/>
            <w:gridSpan w:val="7"/>
          </w:tcPr>
          <w:p w14:paraId="4711BEAD" w14:textId="15C8617E" w:rsidR="00845EE5" w:rsidRPr="00E11461" w:rsidRDefault="00C00B6E" w:rsidP="00CE57BB">
            <w:pPr>
              <w:jc w:val="both"/>
              <w:rPr>
                <w:rFonts w:ascii="Times New Roman" w:hAnsi="Times New Roman" w:cs="Times New Roman"/>
              </w:rPr>
            </w:pPr>
            <w:r w:rsidRPr="56855624">
              <w:rPr>
                <w:rFonts w:ascii="Times New Roman" w:hAnsi="Times New Roman" w:cs="Times New Roman"/>
              </w:rPr>
              <w:t xml:space="preserve">iki </w:t>
            </w:r>
            <w:r w:rsidR="7379D932" w:rsidRPr="56855624">
              <w:rPr>
                <w:rFonts w:ascii="Times New Roman" w:hAnsi="Times New Roman" w:cs="Times New Roman"/>
              </w:rPr>
              <w:t>6</w:t>
            </w:r>
            <w:r w:rsidRPr="56855624">
              <w:rPr>
                <w:rFonts w:ascii="Times New Roman" w:hAnsi="Times New Roman" w:cs="Times New Roman"/>
              </w:rPr>
              <w:t xml:space="preserve">0 proc.   </w:t>
            </w:r>
          </w:p>
        </w:tc>
      </w:tr>
      <w:tr w:rsidR="00845EE5" w:rsidRPr="008D0637" w14:paraId="3166D02B" w14:textId="77777777" w:rsidTr="00E81AB2">
        <w:trPr>
          <w:trHeight w:val="300"/>
        </w:trPr>
        <w:tc>
          <w:tcPr>
            <w:tcW w:w="9776" w:type="dxa"/>
            <w:gridSpan w:val="8"/>
            <w:shd w:val="clear" w:color="auto" w:fill="D0CECE" w:themeFill="background2" w:themeFillShade="E6"/>
          </w:tcPr>
          <w:p w14:paraId="5E212DE3" w14:textId="408E8A6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p>
        </w:tc>
      </w:tr>
      <w:tr w:rsidR="009437C4" w:rsidRPr="009437C4" w14:paraId="4590A99E" w14:textId="77777777" w:rsidTr="00E81AB2">
        <w:trPr>
          <w:trHeight w:val="326"/>
        </w:trPr>
        <w:tc>
          <w:tcPr>
            <w:tcW w:w="672" w:type="dxa"/>
            <w:vMerge w:val="restart"/>
          </w:tcPr>
          <w:p w14:paraId="0EB4B01F" w14:textId="025E347D" w:rsidR="00845EE5" w:rsidRPr="00CE57BB" w:rsidRDefault="00845EE5" w:rsidP="00FE7944">
            <w:pPr>
              <w:ind w:right="-539"/>
              <w:rPr>
                <w:rFonts w:ascii="Times New Roman" w:hAnsi="Times New Roman" w:cs="Times New Roman"/>
                <w:b/>
                <w:bCs/>
              </w:rPr>
            </w:pPr>
            <w:r w:rsidRPr="018F7897">
              <w:rPr>
                <w:rFonts w:ascii="Times New Roman" w:hAnsi="Times New Roman" w:cs="Times New Roman"/>
                <w:b/>
                <w:bCs/>
              </w:rPr>
              <w:t>2.1.</w:t>
            </w:r>
          </w:p>
        </w:tc>
        <w:tc>
          <w:tcPr>
            <w:tcW w:w="9104" w:type="dxa"/>
            <w:gridSpan w:val="7"/>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00E81AB2">
        <w:trPr>
          <w:trHeight w:val="428"/>
        </w:trPr>
        <w:tc>
          <w:tcPr>
            <w:tcW w:w="672" w:type="dxa"/>
            <w:vMerge/>
          </w:tcPr>
          <w:p w14:paraId="59C7E1F9" w14:textId="77777777" w:rsidR="00845EE5" w:rsidRPr="00CE57BB" w:rsidRDefault="00845EE5" w:rsidP="00CE57BB">
            <w:pPr>
              <w:rPr>
                <w:rFonts w:ascii="Times New Roman" w:hAnsi="Times New Roman" w:cs="Times New Roman"/>
                <w:b/>
              </w:rPr>
            </w:pPr>
          </w:p>
        </w:tc>
        <w:tc>
          <w:tcPr>
            <w:tcW w:w="9104" w:type="dxa"/>
            <w:gridSpan w:val="7"/>
          </w:tcPr>
          <w:p w14:paraId="6383FC03" w14:textId="3BB9D8F1" w:rsidR="009748BB" w:rsidRPr="00E646E0" w:rsidRDefault="00E646E0" w:rsidP="6B1B04CC">
            <w:pPr>
              <w:rPr>
                <w:rFonts w:ascii="Times New Roman" w:eastAsia="Times New Roman" w:hAnsi="Times New Roman" w:cs="Times New Roman"/>
              </w:rPr>
            </w:pPr>
            <w:r w:rsidRPr="00E646E0">
              <w:rPr>
                <w:rFonts w:ascii="Times New Roman" w:eastAsia="Times New Roman" w:hAnsi="Times New Roman" w:cs="Times New Roman"/>
              </w:rPr>
              <w:t>Privačių elektromobilių įkrovimo prieigų įrengimas</w:t>
            </w:r>
            <w:r w:rsidR="76DE7EB4" w:rsidRPr="00E646E0">
              <w:rPr>
                <w:rFonts w:ascii="Times New Roman" w:eastAsia="Times New Roman" w:hAnsi="Times New Roman" w:cs="Times New Roman"/>
              </w:rPr>
              <w:t>.</w:t>
            </w:r>
          </w:p>
        </w:tc>
      </w:tr>
      <w:tr w:rsidR="009437C4" w:rsidRPr="009437C4" w14:paraId="21503FEB" w14:textId="77777777" w:rsidTr="00E81AB2">
        <w:trPr>
          <w:trHeight w:val="300"/>
        </w:trPr>
        <w:tc>
          <w:tcPr>
            <w:tcW w:w="672"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104" w:type="dxa"/>
            <w:gridSpan w:val="7"/>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00E81AB2">
        <w:trPr>
          <w:trHeight w:val="339"/>
        </w:trPr>
        <w:tc>
          <w:tcPr>
            <w:tcW w:w="672" w:type="dxa"/>
            <w:vMerge/>
          </w:tcPr>
          <w:p w14:paraId="1EB0CE99" w14:textId="77777777" w:rsidR="00845EE5" w:rsidRPr="00CE57BB" w:rsidRDefault="00845EE5" w:rsidP="00CE57BB">
            <w:pPr>
              <w:rPr>
                <w:rFonts w:ascii="Times New Roman" w:hAnsi="Times New Roman" w:cs="Times New Roman"/>
                <w:b/>
              </w:rPr>
            </w:pPr>
          </w:p>
        </w:tc>
        <w:tc>
          <w:tcPr>
            <w:tcW w:w="9104" w:type="dxa"/>
            <w:gridSpan w:val="7"/>
          </w:tcPr>
          <w:p w14:paraId="4661BA7E" w14:textId="78122763" w:rsidR="009748BB" w:rsidRPr="00E646E0" w:rsidRDefault="00414FA5" w:rsidP="52CD2CCD">
            <w:pPr>
              <w:jc w:val="both"/>
              <w:rPr>
                <w:rFonts w:ascii="Times New Roman" w:eastAsia="Times New Roman" w:hAnsi="Times New Roman" w:cs="Times New Roman"/>
              </w:rPr>
            </w:pPr>
            <w:r w:rsidRPr="006B6C60">
              <w:rPr>
                <w:rFonts w:ascii="Times New Roman" w:eastAsia="Times New Roman" w:hAnsi="Times New Roman" w:cs="Times New Roman"/>
              </w:rPr>
              <w:t>Viešasis arba privatus juridinis asmuo, siekiantis stotelę su prieiga (-omis) įrengti nuosavybės, patikėjimo, panaudos, nuomos teise valdomuose nekilnojamojo turto objektuose, išskyrus daugiabučio bendrojo naudojimo turto objektų valdytojus ir apšvietimo tinklą valdančius juridinius asmenis.</w:t>
            </w:r>
          </w:p>
        </w:tc>
      </w:tr>
      <w:tr w:rsidR="018F7897" w14:paraId="55776F26" w14:textId="77777777" w:rsidTr="00E81AB2">
        <w:trPr>
          <w:trHeight w:val="356"/>
        </w:trPr>
        <w:tc>
          <w:tcPr>
            <w:tcW w:w="672" w:type="dxa"/>
            <w:vMerge w:val="restart"/>
          </w:tcPr>
          <w:p w14:paraId="7C901F95" w14:textId="6F5066D4" w:rsidR="018F7897" w:rsidRDefault="00FE7944" w:rsidP="018F7897">
            <w:pPr>
              <w:rPr>
                <w:rFonts w:ascii="Times New Roman" w:hAnsi="Times New Roman" w:cs="Times New Roman"/>
                <w:b/>
                <w:bCs/>
              </w:rPr>
            </w:pPr>
            <w:r>
              <w:rPr>
                <w:rFonts w:ascii="Times New Roman" w:hAnsi="Times New Roman" w:cs="Times New Roman"/>
                <w:b/>
                <w:bCs/>
              </w:rPr>
              <w:t>2.3.</w:t>
            </w:r>
          </w:p>
        </w:tc>
        <w:tc>
          <w:tcPr>
            <w:tcW w:w="9104" w:type="dxa"/>
            <w:gridSpan w:val="7"/>
          </w:tcPr>
          <w:p w14:paraId="45FAE7F3" w14:textId="46D86D1B" w:rsidR="018F7897" w:rsidRDefault="018F7897" w:rsidP="018F7897">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18F7897" w14:paraId="635CA04A" w14:textId="77777777" w:rsidTr="00E81AB2">
        <w:trPr>
          <w:trHeight w:val="356"/>
        </w:trPr>
        <w:tc>
          <w:tcPr>
            <w:tcW w:w="672" w:type="dxa"/>
            <w:vMerge/>
          </w:tcPr>
          <w:p w14:paraId="1693DE17" w14:textId="77777777" w:rsidR="009E439B" w:rsidRDefault="009E439B"/>
        </w:tc>
        <w:tc>
          <w:tcPr>
            <w:tcW w:w="9104" w:type="dxa"/>
            <w:gridSpan w:val="7"/>
          </w:tcPr>
          <w:p w14:paraId="710B65C9" w14:textId="77777777" w:rsidR="00157B55" w:rsidRDefault="00000000" w:rsidP="00FE7944">
            <w:pPr>
              <w:jc w:val="both"/>
              <w:rPr>
                <w:rFonts w:ascii="Times New Roman" w:eastAsia="Times New Roman" w:hAnsi="Times New Roman" w:cs="Times New Roman"/>
                <w:sz w:val="20"/>
                <w:szCs w:val="20"/>
              </w:rPr>
            </w:pPr>
            <w:sdt>
              <w:sdtPr>
                <w:rPr>
                  <w:color w:val="000000" w:themeColor="text1"/>
                  <w:lang w:eastAsia="lt-LT"/>
                </w:rPr>
                <w:id w:val="-1719268112"/>
                <w14:checkbox>
                  <w14:checked w14:val="1"/>
                  <w14:checkedState w14:val="2612" w14:font="MS Gothic"/>
                  <w14:uncheckedState w14:val="2610" w14:font="MS Gothic"/>
                </w14:checkbox>
              </w:sdtPr>
              <w:sdtContent>
                <w:r w:rsidR="344F94BA" w:rsidRPr="1CDBD753">
                  <w:rPr>
                    <w:rFonts w:ascii="MS Gothic" w:eastAsia="MS Gothic" w:hAnsi="MS Gothic"/>
                    <w:color w:val="000000" w:themeColor="text1"/>
                    <w:lang w:eastAsia="lt-LT"/>
                  </w:rPr>
                  <w:t>☒</w:t>
                </w:r>
              </w:sdtContent>
            </w:sdt>
            <w:r w:rsidR="00D06A1C" w:rsidRPr="1CDBD753">
              <w:rPr>
                <w:rFonts w:ascii="Times New Roman" w:eastAsia="Times New Roman" w:hAnsi="Times New Roman" w:cs="Times New Roman"/>
                <w:sz w:val="20"/>
                <w:szCs w:val="20"/>
              </w:rPr>
              <w:t xml:space="preserve"> </w:t>
            </w:r>
            <w:r w:rsidR="5C237105" w:rsidRPr="1CDBD753">
              <w:rPr>
                <w:rFonts w:ascii="Times New Roman" w:eastAsia="Times New Roman" w:hAnsi="Times New Roman" w:cs="Times New Roman"/>
                <w:sz w:val="20"/>
                <w:szCs w:val="20"/>
              </w:rPr>
              <w:t xml:space="preserve">Viešasis </w:t>
            </w:r>
          </w:p>
          <w:p w14:paraId="7318FD37" w14:textId="5EB771E6" w:rsidR="5C237105" w:rsidRDefault="00000000" w:rsidP="00FE7944">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7D3DFD">
                  <w:rPr>
                    <w:rFonts w:ascii="MS Gothic" w:eastAsia="MS Gothic" w:hAnsi="MS Gothic" w:hint="eastAsia"/>
                    <w:bCs/>
                    <w:color w:val="000000"/>
                    <w:lang w:eastAsia="lt-LT"/>
                  </w:rPr>
                  <w:t>☒</w:t>
                </w:r>
              </w:sdtContent>
            </w:sdt>
            <w:r w:rsidR="00D06A1C"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Privatusis</w:t>
            </w:r>
          </w:p>
        </w:tc>
      </w:tr>
      <w:tr w:rsidR="005A6025" w:rsidRPr="008D0637" w14:paraId="7586E493" w14:textId="3ABA23E7" w:rsidTr="00E81AB2">
        <w:trPr>
          <w:trHeight w:val="356"/>
        </w:trPr>
        <w:tc>
          <w:tcPr>
            <w:tcW w:w="672" w:type="dxa"/>
            <w:vMerge w:val="restart"/>
          </w:tcPr>
          <w:p w14:paraId="6AB3EF4A" w14:textId="7522A0AC"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w:t>
            </w:r>
            <w:r w:rsidR="00FE7944">
              <w:rPr>
                <w:rFonts w:ascii="Times New Roman" w:hAnsi="Times New Roman" w:cs="Times New Roman"/>
                <w:b/>
              </w:rPr>
              <w:t>4</w:t>
            </w:r>
            <w:r w:rsidRPr="00CE57BB">
              <w:rPr>
                <w:rFonts w:ascii="Times New Roman" w:hAnsi="Times New Roman" w:cs="Times New Roman"/>
                <w:b/>
              </w:rPr>
              <w:t>.</w:t>
            </w:r>
          </w:p>
        </w:tc>
        <w:tc>
          <w:tcPr>
            <w:tcW w:w="9104" w:type="dxa"/>
            <w:gridSpan w:val="7"/>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00E81AB2">
        <w:trPr>
          <w:trHeight w:val="504"/>
        </w:trPr>
        <w:tc>
          <w:tcPr>
            <w:tcW w:w="672" w:type="dxa"/>
            <w:vMerge/>
          </w:tcPr>
          <w:p w14:paraId="4B9F8AF2" w14:textId="77777777" w:rsidR="005A6025" w:rsidRPr="005A6025" w:rsidRDefault="005A6025">
            <w:pPr>
              <w:rPr>
                <w:rFonts w:ascii="Times New Roman" w:hAnsi="Times New Roman" w:cs="Times New Roman"/>
                <w:b/>
              </w:rPr>
            </w:pPr>
          </w:p>
        </w:tc>
        <w:tc>
          <w:tcPr>
            <w:tcW w:w="9104" w:type="dxa"/>
            <w:gridSpan w:val="7"/>
          </w:tcPr>
          <w:p w14:paraId="42A23C88" w14:textId="320FD83D" w:rsidR="005A6025" w:rsidRPr="0077410A" w:rsidRDefault="00000000" w:rsidP="006D588D">
            <w:pPr>
              <w:jc w:val="both"/>
              <w:rPr>
                <w:rFonts w:ascii="Times New Roman" w:hAnsi="Times New Roman" w:cs="Times New Roman"/>
                <w:b/>
                <w:bCs/>
                <w:sz w:val="20"/>
                <w:szCs w:val="20"/>
              </w:rPr>
            </w:pPr>
            <w:sdt>
              <w:sdtPr>
                <w:rPr>
                  <w:bCs/>
                  <w:sz w:val="20"/>
                  <w:szCs w:val="20"/>
                  <w:lang w:eastAsia="lt-LT"/>
                </w:rPr>
                <w:id w:val="1915359913"/>
                <w14:checkbox>
                  <w14:checked w14:val="1"/>
                  <w14:checkedState w14:val="2612" w14:font="MS Gothic"/>
                  <w14:uncheckedState w14:val="2610" w14:font="MS Gothic"/>
                </w14:checkbox>
              </w:sdtPr>
              <w:sdtContent>
                <w:r w:rsidR="007D3DFD" w:rsidRPr="0077410A">
                  <w:rPr>
                    <w:rFonts w:ascii="MS Gothic" w:eastAsia="MS Gothic" w:hAnsi="MS Gothic" w:hint="eastAsia"/>
                    <w:bCs/>
                    <w:sz w:val="20"/>
                    <w:szCs w:val="20"/>
                    <w:lang w:eastAsia="lt-LT"/>
                  </w:rPr>
                  <w:t>☒</w:t>
                </w:r>
              </w:sdtContent>
            </w:sdt>
            <w:r w:rsidR="007D3DFD" w:rsidRPr="0077410A">
              <w:rPr>
                <w:rFonts w:ascii="Times New Roman" w:hAnsi="Times New Roman" w:cs="Times New Roman"/>
                <w:sz w:val="20"/>
                <w:szCs w:val="20"/>
                <w:shd w:val="clear" w:color="auto" w:fill="FFFFFF"/>
              </w:rPr>
              <w:t> Netaikoma</w:t>
            </w:r>
          </w:p>
        </w:tc>
      </w:tr>
      <w:bookmarkEnd w:id="0"/>
      <w:tr w:rsidR="006C6A06" w:rsidRPr="008D0637" w14:paraId="4F3A267D" w14:textId="0B1D7091" w:rsidTr="00E81AB2">
        <w:trPr>
          <w:trHeight w:val="321"/>
        </w:trPr>
        <w:tc>
          <w:tcPr>
            <w:tcW w:w="672" w:type="dxa"/>
            <w:vMerge w:val="restart"/>
          </w:tcPr>
          <w:p w14:paraId="0BE955DD" w14:textId="4DE2FC47" w:rsidR="006C6A06" w:rsidRPr="00CE57BB" w:rsidRDefault="006C6A06"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5</w:t>
            </w:r>
            <w:r w:rsidRPr="008D0637">
              <w:rPr>
                <w:rFonts w:ascii="Times New Roman" w:hAnsi="Times New Roman" w:cs="Times New Roman"/>
                <w:b/>
              </w:rPr>
              <w:t>.</w:t>
            </w:r>
          </w:p>
        </w:tc>
        <w:tc>
          <w:tcPr>
            <w:tcW w:w="9104" w:type="dxa"/>
            <w:gridSpan w:val="7"/>
          </w:tcPr>
          <w:p w14:paraId="3D4A0A41" w14:textId="65D9F277" w:rsidR="006C6A06" w:rsidRPr="00CE57BB" w:rsidRDefault="006C6A06" w:rsidP="00CE57BB">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00E81AB2">
        <w:trPr>
          <w:trHeight w:val="551"/>
        </w:trPr>
        <w:tc>
          <w:tcPr>
            <w:tcW w:w="672" w:type="dxa"/>
            <w:vMerge/>
          </w:tcPr>
          <w:p w14:paraId="18853072" w14:textId="77777777" w:rsidR="006C6A06" w:rsidRPr="008D0637" w:rsidRDefault="006C6A06">
            <w:pPr>
              <w:rPr>
                <w:rFonts w:ascii="Times New Roman" w:hAnsi="Times New Roman" w:cs="Times New Roman"/>
                <w:b/>
              </w:rPr>
            </w:pPr>
          </w:p>
        </w:tc>
        <w:tc>
          <w:tcPr>
            <w:tcW w:w="9104" w:type="dxa"/>
            <w:gridSpan w:val="7"/>
            <w:shd w:val="clear" w:color="auto" w:fill="auto"/>
          </w:tcPr>
          <w:p w14:paraId="48A0391D" w14:textId="3A0C3AE4" w:rsidR="006C6A06" w:rsidRPr="0077410A" w:rsidRDefault="00000000" w:rsidP="000F60BF">
            <w:pPr>
              <w:jc w:val="both"/>
              <w:rPr>
                <w:rFonts w:ascii="Times New Roman" w:hAnsi="Times New Roman" w:cs="Times New Roman"/>
                <w:b/>
                <w:bCs/>
                <w:sz w:val="20"/>
                <w:szCs w:val="20"/>
              </w:rPr>
            </w:pPr>
            <w:sdt>
              <w:sdtPr>
                <w:rPr>
                  <w:rFonts w:ascii="Times New Roman" w:hAnsi="Times New Roman" w:cs="Times New Roman"/>
                  <w:bCs/>
                  <w:sz w:val="20"/>
                  <w:szCs w:val="20"/>
                  <w:lang w:eastAsia="lt-LT"/>
                </w:rPr>
                <w:id w:val="115652014"/>
                <w14:checkbox>
                  <w14:checked w14:val="1"/>
                  <w14:checkedState w14:val="2612" w14:font="MS Gothic"/>
                  <w14:uncheckedState w14:val="2610" w14:font="MS Gothic"/>
                </w14:checkbox>
              </w:sdtPr>
              <w:sdtContent>
                <w:r w:rsidR="007D3DFD" w:rsidRPr="0077410A">
                  <w:rPr>
                    <w:rFonts w:ascii="Segoe UI Symbol" w:eastAsia="MS Gothic" w:hAnsi="Segoe UI Symbol" w:cs="Segoe UI Symbol"/>
                    <w:bCs/>
                    <w:sz w:val="20"/>
                    <w:szCs w:val="20"/>
                    <w:lang w:eastAsia="lt-LT"/>
                  </w:rPr>
                  <w:t>☒</w:t>
                </w:r>
              </w:sdtContent>
            </w:sdt>
            <w:r w:rsidR="007D3DFD" w:rsidRPr="0077410A">
              <w:rPr>
                <w:rFonts w:ascii="Times New Roman" w:hAnsi="Times New Roman" w:cs="Times New Roman"/>
                <w:sz w:val="20"/>
                <w:szCs w:val="20"/>
                <w:shd w:val="clear" w:color="auto" w:fill="FFFFFF"/>
              </w:rPr>
              <w:t> Netaikoma</w:t>
            </w:r>
          </w:p>
        </w:tc>
      </w:tr>
      <w:tr w:rsidR="009437C4" w:rsidRPr="009437C4" w14:paraId="049F9F24" w14:textId="77777777" w:rsidTr="00E81AB2">
        <w:trPr>
          <w:trHeight w:val="244"/>
        </w:trPr>
        <w:tc>
          <w:tcPr>
            <w:tcW w:w="672" w:type="dxa"/>
            <w:vMerge w:val="restart"/>
          </w:tcPr>
          <w:p w14:paraId="5CACFE1E" w14:textId="17F51194" w:rsidR="00845EE5" w:rsidRPr="00CE57BB" w:rsidRDefault="00845EE5"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6</w:t>
            </w:r>
            <w:r w:rsidRPr="008D0637">
              <w:rPr>
                <w:rFonts w:ascii="Times New Roman" w:hAnsi="Times New Roman" w:cs="Times New Roman"/>
                <w:b/>
              </w:rPr>
              <w:t>.</w:t>
            </w:r>
          </w:p>
        </w:tc>
        <w:tc>
          <w:tcPr>
            <w:tcW w:w="9104" w:type="dxa"/>
            <w:gridSpan w:val="7"/>
          </w:tcPr>
          <w:p w14:paraId="0B5D4889" w14:textId="136E2786" w:rsidR="009748BB" w:rsidRDefault="5EC28270">
            <w:r w:rsidRPr="6B1B04CC">
              <w:rPr>
                <w:rFonts w:ascii="Times New Roman" w:eastAsia="Times New Roman" w:hAnsi="Times New Roman" w:cs="Times New Roman"/>
                <w:b/>
                <w:bCs/>
              </w:rPr>
              <w:t>Reikalavimai JP projektams</w:t>
            </w:r>
          </w:p>
        </w:tc>
      </w:tr>
      <w:tr w:rsidR="009437C4" w:rsidRPr="009437C4" w14:paraId="6D9E33C3" w14:textId="77777777" w:rsidTr="00E81AB2">
        <w:trPr>
          <w:trHeight w:val="629"/>
        </w:trPr>
        <w:tc>
          <w:tcPr>
            <w:tcW w:w="672" w:type="dxa"/>
            <w:vMerge/>
          </w:tcPr>
          <w:p w14:paraId="7AA8DFBF" w14:textId="77777777" w:rsidR="00845EE5" w:rsidRPr="00CE57BB" w:rsidRDefault="00845EE5" w:rsidP="00CE57BB">
            <w:pPr>
              <w:rPr>
                <w:rFonts w:ascii="Times New Roman" w:hAnsi="Times New Roman" w:cs="Times New Roman"/>
                <w:b/>
              </w:rPr>
            </w:pPr>
          </w:p>
        </w:tc>
        <w:tc>
          <w:tcPr>
            <w:tcW w:w="9104" w:type="dxa"/>
            <w:gridSpan w:val="7"/>
          </w:tcPr>
          <w:p w14:paraId="1E8BAD07" w14:textId="77777777" w:rsidR="000B3216" w:rsidRPr="000B3216"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 xml:space="preserve">1. Partneriai negalimi; </w:t>
            </w:r>
          </w:p>
          <w:p w14:paraId="6F79B2A4" w14:textId="3A16F11E" w:rsidR="000B3216" w:rsidRPr="000B3216"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 xml:space="preserve">2. </w:t>
            </w:r>
            <w:r w:rsidR="00280E77">
              <w:rPr>
                <w:rFonts w:ascii="Times New Roman" w:eastAsia="Times New Roman" w:hAnsi="Times New Roman" w:cs="Times New Roman"/>
              </w:rPr>
              <w:t>F</w:t>
            </w:r>
            <w:r w:rsidRPr="000B3216">
              <w:rPr>
                <w:rFonts w:ascii="Times New Roman" w:eastAsia="Times New Roman" w:hAnsi="Times New Roman" w:cs="Times New Roman"/>
              </w:rPr>
              <w:t>inansavimas neteikiamas JP projektams, vykdomiems ne Lietuvos Respublikos teritorijoje;</w:t>
            </w:r>
          </w:p>
          <w:p w14:paraId="2AC73A43" w14:textId="5F81A94E" w:rsidR="000B3216" w:rsidRPr="000B3216"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 xml:space="preserve">3. </w:t>
            </w:r>
            <w:r w:rsidR="00280E77">
              <w:rPr>
                <w:rFonts w:ascii="Times New Roman" w:eastAsia="Times New Roman" w:hAnsi="Times New Roman" w:cs="Times New Roman"/>
              </w:rPr>
              <w:t>F</w:t>
            </w:r>
            <w:r w:rsidRPr="000B3216">
              <w:rPr>
                <w:rFonts w:ascii="Times New Roman" w:eastAsia="Times New Roman" w:hAnsi="Times New Roman" w:cs="Times New Roman"/>
              </w:rPr>
              <w:t xml:space="preserve">inansuojama tik kintamosios srovės stotelė su prieiga; </w:t>
            </w:r>
          </w:p>
          <w:p w14:paraId="3812D968" w14:textId="65098326" w:rsidR="000B3216" w:rsidRPr="000B3216"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 xml:space="preserve">4. </w:t>
            </w:r>
            <w:r w:rsidR="00280E77">
              <w:rPr>
                <w:rFonts w:ascii="Times New Roman" w:eastAsia="Times New Roman" w:hAnsi="Times New Roman" w:cs="Times New Roman"/>
              </w:rPr>
              <w:t>A</w:t>
            </w:r>
            <w:r w:rsidRPr="000B3216">
              <w:rPr>
                <w:rFonts w:ascii="Times New Roman" w:eastAsia="Times New Roman" w:hAnsi="Times New Roman" w:cs="Times New Roman"/>
              </w:rPr>
              <w:t xml:space="preserve">nt žemės statoma stotelė su prieiga (-omis)  turi atitikti ne žemesnę kaip IK-08 atsparumo smūgiams klasę; </w:t>
            </w:r>
          </w:p>
          <w:p w14:paraId="462B460B" w14:textId="493FBF47" w:rsidR="000B3216"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 xml:space="preserve">5. </w:t>
            </w:r>
            <w:r w:rsidR="00280E77">
              <w:rPr>
                <w:rFonts w:ascii="Times New Roman" w:eastAsia="Times New Roman" w:hAnsi="Times New Roman" w:cs="Times New Roman"/>
              </w:rPr>
              <w:t>L</w:t>
            </w:r>
            <w:r w:rsidRPr="000B3216">
              <w:rPr>
                <w:rFonts w:ascii="Times New Roman" w:eastAsia="Times New Roman" w:hAnsi="Times New Roman" w:cs="Times New Roman"/>
              </w:rPr>
              <w:t xml:space="preserve">auke įrengiama stotelė su prieiga (-omis)  turi atitikti ne žemesnę kaip IP-54 atsparumo dulkėms ir drėgmei klasę; </w:t>
            </w:r>
          </w:p>
          <w:p w14:paraId="6F5E08E0" w14:textId="01B62AC3" w:rsidR="00421EE5" w:rsidRPr="000B3216" w:rsidRDefault="00421EE5" w:rsidP="003A1EC7">
            <w:pPr>
              <w:jc w:val="both"/>
              <w:rPr>
                <w:rFonts w:ascii="Times New Roman" w:eastAsia="Times New Roman" w:hAnsi="Times New Roman" w:cs="Times New Roman"/>
              </w:rPr>
            </w:pPr>
            <w:r>
              <w:rPr>
                <w:rFonts w:ascii="Times New Roman" w:eastAsia="Times New Roman" w:hAnsi="Times New Roman" w:cs="Times New Roman"/>
              </w:rPr>
              <w:t xml:space="preserve">6. </w:t>
            </w:r>
            <w:r w:rsidR="00280E77">
              <w:rPr>
                <w:rFonts w:ascii="Times New Roman" w:eastAsia="Times New Roman" w:hAnsi="Times New Roman" w:cs="Times New Roman"/>
              </w:rPr>
              <w:t>Į</w:t>
            </w:r>
            <w:r w:rsidRPr="00421EE5">
              <w:rPr>
                <w:rFonts w:ascii="Times New Roman" w:eastAsia="Times New Roman" w:hAnsi="Times New Roman" w:cs="Times New Roman"/>
              </w:rPr>
              <w:t xml:space="preserve">rengiama stotelė su prieiga </w:t>
            </w:r>
            <w:r w:rsidRPr="009D79B3">
              <w:rPr>
                <w:rFonts w:ascii="Times New Roman" w:eastAsia="Times New Roman" w:hAnsi="Times New Roman" w:cs="Times New Roman"/>
              </w:rPr>
              <w:t>turi turėti ne žemesnį kaip OCPP 1.6 komunikacijos</w:t>
            </w:r>
            <w:r w:rsidRPr="00421EE5">
              <w:rPr>
                <w:rFonts w:ascii="Times New Roman" w:eastAsia="Times New Roman" w:hAnsi="Times New Roman" w:cs="Times New Roman"/>
              </w:rPr>
              <w:t xml:space="preserve"> protokolą ir apskaitos/atsiskaitymo funkcionalumą;</w:t>
            </w:r>
          </w:p>
          <w:p w14:paraId="052AF6FB" w14:textId="1EBAE741" w:rsidR="000B3216" w:rsidRPr="000B3216" w:rsidRDefault="002867DF" w:rsidP="003A1EC7">
            <w:pPr>
              <w:jc w:val="both"/>
              <w:rPr>
                <w:rFonts w:ascii="Times New Roman" w:eastAsia="Times New Roman" w:hAnsi="Times New Roman" w:cs="Times New Roman"/>
              </w:rPr>
            </w:pPr>
            <w:r>
              <w:rPr>
                <w:rFonts w:ascii="Times New Roman" w:eastAsia="Times New Roman" w:hAnsi="Times New Roman" w:cs="Times New Roman"/>
              </w:rPr>
              <w:t>7</w:t>
            </w:r>
            <w:r w:rsidR="000B3216" w:rsidRPr="000B3216">
              <w:rPr>
                <w:rFonts w:ascii="Times New Roman" w:eastAsia="Times New Roman" w:hAnsi="Times New Roman" w:cs="Times New Roman"/>
              </w:rPr>
              <w:t xml:space="preserve">. </w:t>
            </w:r>
            <w:r w:rsidR="00280E77">
              <w:rPr>
                <w:rFonts w:ascii="Times New Roman" w:eastAsia="Times New Roman" w:hAnsi="Times New Roman" w:cs="Times New Roman"/>
              </w:rPr>
              <w:t>Į</w:t>
            </w:r>
            <w:r w:rsidR="000B3216" w:rsidRPr="000B3216">
              <w:rPr>
                <w:rFonts w:ascii="Times New Roman" w:eastAsia="Times New Roman" w:hAnsi="Times New Roman" w:cs="Times New Roman"/>
              </w:rPr>
              <w:t>rengta stotelė su prieiga (-omis)  ir įsigytais priedais ar papildoma įranga (įskaitant dinaminio galios (apkrovos) valdymo skaitiklį) turi užtikrinti dinaminio galios valdymo funkcijos veikimą;</w:t>
            </w:r>
          </w:p>
          <w:p w14:paraId="5C51ACA3" w14:textId="3FA634BD" w:rsidR="000B3216" w:rsidRPr="000B3216" w:rsidRDefault="002867DF" w:rsidP="003A1EC7">
            <w:pPr>
              <w:jc w:val="both"/>
              <w:rPr>
                <w:rFonts w:ascii="Times New Roman" w:eastAsia="Times New Roman" w:hAnsi="Times New Roman" w:cs="Times New Roman"/>
              </w:rPr>
            </w:pPr>
            <w:r>
              <w:rPr>
                <w:rFonts w:ascii="Times New Roman" w:eastAsia="Times New Roman" w:hAnsi="Times New Roman" w:cs="Times New Roman"/>
              </w:rPr>
              <w:t>8</w:t>
            </w:r>
            <w:r w:rsidR="000B3216" w:rsidRPr="000B3216">
              <w:rPr>
                <w:rFonts w:ascii="Times New Roman" w:eastAsia="Times New Roman" w:hAnsi="Times New Roman" w:cs="Times New Roman"/>
              </w:rPr>
              <w:t xml:space="preserve">. </w:t>
            </w:r>
            <w:r w:rsidR="00280E77">
              <w:rPr>
                <w:rFonts w:ascii="Times New Roman" w:eastAsia="Times New Roman" w:hAnsi="Times New Roman" w:cs="Times New Roman"/>
              </w:rPr>
              <w:t>T</w:t>
            </w:r>
            <w:r w:rsidR="000B3216" w:rsidRPr="000B3216">
              <w:rPr>
                <w:rFonts w:ascii="Times New Roman" w:eastAsia="Times New Roman" w:hAnsi="Times New Roman" w:cs="Times New Roman"/>
              </w:rPr>
              <w:t>uri būti diegiama tik nauja ir anksčiau nenaudota įranga ir susiję komponentai, įranga turi būti įrengiama ir montuojama pagal gamintojo instrukciją ir vadovaujantis Elektros įrenginių įrengimo bendrosiomis taisyklėmis, patvirtintomis Lietuvos Respublikos energetikos ministro 2012 m. vasario 3 d. įsakymu Nr. 1-22 „Dėl Elektros įrenginių įrengimo bendrųjų taisyklių patvirtinimo“;</w:t>
            </w:r>
          </w:p>
          <w:p w14:paraId="4458BE8F" w14:textId="115A31D7" w:rsidR="000B3216" w:rsidRDefault="002867DF" w:rsidP="003A1EC7">
            <w:pPr>
              <w:jc w:val="both"/>
              <w:rPr>
                <w:rFonts w:ascii="Times New Roman" w:eastAsia="Times New Roman" w:hAnsi="Times New Roman" w:cs="Times New Roman"/>
              </w:rPr>
            </w:pPr>
            <w:r>
              <w:rPr>
                <w:rFonts w:ascii="Times New Roman" w:eastAsia="Times New Roman" w:hAnsi="Times New Roman" w:cs="Times New Roman"/>
              </w:rPr>
              <w:t>9</w:t>
            </w:r>
            <w:r w:rsidR="000B3216" w:rsidRPr="00F259A4">
              <w:rPr>
                <w:rFonts w:ascii="Times New Roman" w:eastAsia="Times New Roman" w:hAnsi="Times New Roman" w:cs="Times New Roman"/>
              </w:rPr>
              <w:t xml:space="preserve">. </w:t>
            </w:r>
            <w:r w:rsidR="00280E77">
              <w:rPr>
                <w:rFonts w:ascii="Times New Roman" w:eastAsia="Times New Roman" w:hAnsi="Times New Roman" w:cs="Times New Roman"/>
              </w:rPr>
              <w:t>Į</w:t>
            </w:r>
            <w:r w:rsidR="000B3216" w:rsidRPr="00F259A4">
              <w:rPr>
                <w:rFonts w:ascii="Times New Roman" w:eastAsia="Times New Roman" w:hAnsi="Times New Roman" w:cs="Times New Roman"/>
              </w:rPr>
              <w:t xml:space="preserve">rengiamoje elektromobilio įkrovimo stotelėje įkrovimo prieigų suminė galia turi būti nedidesnė arba lygi </w:t>
            </w:r>
            <w:r w:rsidR="00F259A4" w:rsidRPr="00F259A4">
              <w:rPr>
                <w:rFonts w:ascii="Times New Roman" w:eastAsia="Times New Roman" w:hAnsi="Times New Roman" w:cs="Times New Roman"/>
              </w:rPr>
              <w:t>44</w:t>
            </w:r>
            <w:r w:rsidR="000B3216" w:rsidRPr="00F259A4">
              <w:rPr>
                <w:rFonts w:ascii="Times New Roman" w:eastAsia="Times New Roman" w:hAnsi="Times New Roman" w:cs="Times New Roman"/>
              </w:rPr>
              <w:t xml:space="preserve"> kW;</w:t>
            </w:r>
          </w:p>
          <w:p w14:paraId="1B934985" w14:textId="139A830A" w:rsidR="000B3216" w:rsidRPr="000B3216" w:rsidRDefault="002867DF" w:rsidP="003A1EC7">
            <w:pPr>
              <w:jc w:val="both"/>
              <w:rPr>
                <w:rFonts w:ascii="Times New Roman" w:eastAsia="Times New Roman" w:hAnsi="Times New Roman" w:cs="Times New Roman"/>
              </w:rPr>
            </w:pPr>
            <w:r w:rsidRPr="46B576C5">
              <w:rPr>
                <w:rFonts w:ascii="Times New Roman" w:eastAsia="Times New Roman" w:hAnsi="Times New Roman" w:cs="Times New Roman"/>
              </w:rPr>
              <w:t>10</w:t>
            </w:r>
            <w:r w:rsidR="000B3216" w:rsidRPr="46B576C5">
              <w:rPr>
                <w:rFonts w:ascii="Times New Roman" w:eastAsia="Times New Roman" w:hAnsi="Times New Roman" w:cs="Times New Roman"/>
              </w:rPr>
              <w:t xml:space="preserve">. </w:t>
            </w:r>
            <w:r w:rsidR="00280E77" w:rsidRPr="46B576C5">
              <w:rPr>
                <w:rFonts w:ascii="Times New Roman" w:eastAsia="Times New Roman" w:hAnsi="Times New Roman" w:cs="Times New Roman"/>
              </w:rPr>
              <w:t>D</w:t>
            </w:r>
            <w:r w:rsidR="000B3216" w:rsidRPr="46B576C5">
              <w:rPr>
                <w:rFonts w:ascii="Times New Roman" w:eastAsia="Times New Roman" w:hAnsi="Times New Roman" w:cs="Times New Roman"/>
              </w:rPr>
              <w:t xml:space="preserve">idžiausia galima JP projekto finansuojamoji dalis – iki </w:t>
            </w:r>
            <w:r w:rsidR="5B111307" w:rsidRPr="46B576C5">
              <w:rPr>
                <w:rFonts w:ascii="Times New Roman" w:eastAsia="Times New Roman" w:hAnsi="Times New Roman" w:cs="Times New Roman"/>
              </w:rPr>
              <w:t>4</w:t>
            </w:r>
            <w:r w:rsidR="55178726" w:rsidRPr="46B576C5">
              <w:rPr>
                <w:rFonts w:ascii="Times New Roman" w:eastAsia="Times New Roman" w:hAnsi="Times New Roman" w:cs="Times New Roman"/>
              </w:rPr>
              <w:t>0</w:t>
            </w:r>
            <w:r w:rsidR="000B3216" w:rsidRPr="46B576C5">
              <w:rPr>
                <w:rFonts w:ascii="Times New Roman" w:eastAsia="Times New Roman" w:hAnsi="Times New Roman" w:cs="Times New Roman"/>
              </w:rPr>
              <w:t xml:space="preserve"> proc. visų tinkamų finansuoti JP projekto išlaidų, apskaičiuojamų pagal šiame kvietime teikti paraiškas (toliau – kvietimas) nurodytus fiksuotuosius įkainius ir nepažeidžiant </w:t>
            </w:r>
            <w:r w:rsidR="00D33A03" w:rsidRPr="46B576C5">
              <w:rPr>
                <w:rFonts w:ascii="Times New Roman" w:eastAsia="Times New Roman" w:hAnsi="Times New Roman" w:cs="Times New Roman"/>
              </w:rPr>
              <w:t>Bendrojo bendrosios išimties reglamento reikalavimų</w:t>
            </w:r>
            <w:r w:rsidR="000B3216" w:rsidRPr="46B576C5">
              <w:rPr>
                <w:rFonts w:ascii="Times New Roman" w:eastAsia="Times New Roman" w:hAnsi="Times New Roman" w:cs="Times New Roman"/>
              </w:rPr>
              <w:t>;</w:t>
            </w:r>
          </w:p>
          <w:p w14:paraId="7C78376C" w14:textId="0F30BA83" w:rsidR="000B3216" w:rsidRPr="000B3216"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1</w:t>
            </w:r>
            <w:r w:rsidR="002867DF">
              <w:rPr>
                <w:rFonts w:ascii="Times New Roman" w:eastAsia="Times New Roman" w:hAnsi="Times New Roman" w:cs="Times New Roman"/>
              </w:rPr>
              <w:t>1</w:t>
            </w:r>
            <w:r w:rsidRPr="000B3216">
              <w:rPr>
                <w:rFonts w:ascii="Times New Roman" w:eastAsia="Times New Roman" w:hAnsi="Times New Roman" w:cs="Times New Roman"/>
              </w:rPr>
              <w:t xml:space="preserve">. </w:t>
            </w:r>
            <w:r w:rsidR="00280E77">
              <w:rPr>
                <w:rFonts w:ascii="Times New Roman" w:eastAsia="Times New Roman" w:hAnsi="Times New Roman" w:cs="Times New Roman"/>
              </w:rPr>
              <w:t>T</w:t>
            </w:r>
            <w:r w:rsidRPr="000B3216">
              <w:rPr>
                <w:rFonts w:ascii="Times New Roman" w:eastAsia="Times New Roman" w:hAnsi="Times New Roman" w:cs="Times New Roman"/>
              </w:rPr>
              <w: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AF32EB6" w14:textId="6FAFA0F5" w:rsidR="000B3216" w:rsidRPr="000B3216" w:rsidRDefault="000B3216" w:rsidP="003A1EC7">
            <w:pPr>
              <w:jc w:val="both"/>
              <w:rPr>
                <w:rFonts w:ascii="Times New Roman" w:eastAsia="Times New Roman" w:hAnsi="Times New Roman" w:cs="Times New Roman"/>
              </w:rPr>
            </w:pPr>
            <w:r w:rsidRPr="001B1E75">
              <w:rPr>
                <w:rFonts w:ascii="Times New Roman" w:eastAsia="Times New Roman" w:hAnsi="Times New Roman" w:cs="Times New Roman"/>
              </w:rPr>
              <w:t>1</w:t>
            </w:r>
            <w:r w:rsidR="002867DF" w:rsidRPr="001B1E75">
              <w:rPr>
                <w:rFonts w:ascii="Times New Roman" w:eastAsia="Times New Roman" w:hAnsi="Times New Roman" w:cs="Times New Roman"/>
              </w:rPr>
              <w:t>2</w:t>
            </w:r>
            <w:r w:rsidRPr="001B1E75">
              <w:rPr>
                <w:rFonts w:ascii="Times New Roman" w:eastAsia="Times New Roman" w:hAnsi="Times New Roman" w:cs="Times New Roman"/>
              </w:rPr>
              <w:t xml:space="preserve">. </w:t>
            </w:r>
            <w:r w:rsidR="00280E77" w:rsidRPr="001B1E75">
              <w:rPr>
                <w:rFonts w:ascii="Times New Roman" w:eastAsia="Times New Roman" w:hAnsi="Times New Roman" w:cs="Times New Roman"/>
              </w:rPr>
              <w:t>T</w:t>
            </w:r>
            <w:r w:rsidRPr="001B1E75">
              <w:rPr>
                <w:rFonts w:ascii="Times New Roman" w:eastAsia="Times New Roman" w:hAnsi="Times New Roman" w:cs="Times New Roman"/>
              </w:rPr>
              <w:t>inkamų išlaidų kategorijos:</w:t>
            </w:r>
            <w:r w:rsidRPr="000B3216">
              <w:rPr>
                <w:rFonts w:ascii="Times New Roman" w:eastAsia="Times New Roman" w:hAnsi="Times New Roman" w:cs="Times New Roman"/>
              </w:rPr>
              <w:t xml:space="preserve"> </w:t>
            </w:r>
          </w:p>
          <w:p w14:paraId="6845BE7D" w14:textId="14142374" w:rsidR="001347AC" w:rsidRPr="001347AC"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1</w:t>
            </w:r>
            <w:r w:rsidR="002867DF">
              <w:rPr>
                <w:rFonts w:ascii="Times New Roman" w:eastAsia="Times New Roman" w:hAnsi="Times New Roman" w:cs="Times New Roman"/>
              </w:rPr>
              <w:t>2</w:t>
            </w:r>
            <w:r w:rsidRPr="000B3216">
              <w:rPr>
                <w:rFonts w:ascii="Times New Roman" w:eastAsia="Times New Roman" w:hAnsi="Times New Roman" w:cs="Times New Roman"/>
              </w:rPr>
              <w:t xml:space="preserve">.1. </w:t>
            </w:r>
            <w:r w:rsidR="001347AC" w:rsidRPr="001347AC">
              <w:rPr>
                <w:rFonts w:ascii="Times New Roman" w:eastAsia="Times New Roman" w:hAnsi="Times New Roman" w:cs="Times New Roman"/>
              </w:rPr>
              <w:t>stotelės su prieiga (-omis) įsigijimo išlaidos;</w:t>
            </w:r>
          </w:p>
          <w:p w14:paraId="56A9B3D3" w14:textId="2D1E20D2" w:rsidR="001347AC" w:rsidRPr="001347AC" w:rsidRDefault="001347AC" w:rsidP="003A1EC7">
            <w:pPr>
              <w:jc w:val="both"/>
              <w:rPr>
                <w:rFonts w:ascii="Times New Roman" w:eastAsia="Times New Roman" w:hAnsi="Times New Roman" w:cs="Times New Roman"/>
              </w:rPr>
            </w:pPr>
            <w:r>
              <w:rPr>
                <w:rFonts w:ascii="Times New Roman" w:eastAsia="Times New Roman" w:hAnsi="Times New Roman" w:cs="Times New Roman"/>
              </w:rPr>
              <w:t>1</w:t>
            </w:r>
            <w:r w:rsidR="002867DF">
              <w:rPr>
                <w:rFonts w:ascii="Times New Roman" w:eastAsia="Times New Roman" w:hAnsi="Times New Roman" w:cs="Times New Roman"/>
              </w:rPr>
              <w:t>2</w:t>
            </w:r>
            <w:r w:rsidRPr="001347AC">
              <w:rPr>
                <w:rFonts w:ascii="Times New Roman" w:eastAsia="Times New Roman" w:hAnsi="Times New Roman" w:cs="Times New Roman"/>
              </w:rPr>
              <w:t>.2. dinaminio galios valdymo įrengimo stotelėje su prieiga (-omis) papildomos išlaidos;</w:t>
            </w:r>
          </w:p>
          <w:p w14:paraId="47648D81" w14:textId="13EA43DA" w:rsidR="001347AC" w:rsidRPr="001347AC" w:rsidRDefault="001347AC" w:rsidP="003A1EC7">
            <w:pPr>
              <w:jc w:val="both"/>
              <w:rPr>
                <w:rFonts w:ascii="Times New Roman" w:eastAsia="Times New Roman" w:hAnsi="Times New Roman" w:cs="Times New Roman"/>
              </w:rPr>
            </w:pPr>
            <w:r>
              <w:rPr>
                <w:rFonts w:ascii="Times New Roman" w:eastAsia="Times New Roman" w:hAnsi="Times New Roman" w:cs="Times New Roman"/>
              </w:rPr>
              <w:t>1</w:t>
            </w:r>
            <w:r w:rsidR="002867DF">
              <w:rPr>
                <w:rFonts w:ascii="Times New Roman" w:eastAsia="Times New Roman" w:hAnsi="Times New Roman" w:cs="Times New Roman"/>
              </w:rPr>
              <w:t>2</w:t>
            </w:r>
            <w:r w:rsidRPr="001347AC">
              <w:rPr>
                <w:rFonts w:ascii="Times New Roman" w:eastAsia="Times New Roman" w:hAnsi="Times New Roman" w:cs="Times New Roman"/>
              </w:rPr>
              <w:t>.3. papildomų būtinųjų priedų (krovimo laidas, kabelis, nuotėkio relė ir kt.) išlaidos;</w:t>
            </w:r>
          </w:p>
          <w:p w14:paraId="77955E42" w14:textId="49FB5928" w:rsidR="001347AC" w:rsidRPr="001347AC" w:rsidRDefault="001347AC" w:rsidP="003A1EC7">
            <w:pPr>
              <w:jc w:val="both"/>
              <w:rPr>
                <w:rFonts w:ascii="Times New Roman" w:eastAsia="Times New Roman" w:hAnsi="Times New Roman" w:cs="Times New Roman"/>
              </w:rPr>
            </w:pPr>
            <w:r>
              <w:rPr>
                <w:rFonts w:ascii="Times New Roman" w:eastAsia="Times New Roman" w:hAnsi="Times New Roman" w:cs="Times New Roman"/>
              </w:rPr>
              <w:t>1</w:t>
            </w:r>
            <w:r w:rsidR="002867DF">
              <w:rPr>
                <w:rFonts w:ascii="Times New Roman" w:eastAsia="Times New Roman" w:hAnsi="Times New Roman" w:cs="Times New Roman"/>
              </w:rPr>
              <w:t>2</w:t>
            </w:r>
            <w:r w:rsidRPr="001347AC">
              <w:rPr>
                <w:rFonts w:ascii="Times New Roman" w:eastAsia="Times New Roman" w:hAnsi="Times New Roman" w:cs="Times New Roman"/>
              </w:rPr>
              <w:t>.4. montavimo darbų išlaidos;</w:t>
            </w:r>
          </w:p>
          <w:p w14:paraId="384E065C" w14:textId="4B0027F6" w:rsidR="001347AC" w:rsidRPr="001347AC" w:rsidRDefault="001347AC" w:rsidP="003A1EC7">
            <w:pPr>
              <w:jc w:val="both"/>
              <w:rPr>
                <w:rFonts w:ascii="Times New Roman" w:eastAsia="Times New Roman" w:hAnsi="Times New Roman" w:cs="Times New Roman"/>
              </w:rPr>
            </w:pPr>
            <w:r>
              <w:rPr>
                <w:rFonts w:ascii="Times New Roman" w:eastAsia="Times New Roman" w:hAnsi="Times New Roman" w:cs="Times New Roman"/>
              </w:rPr>
              <w:lastRenderedPageBreak/>
              <w:t>1</w:t>
            </w:r>
            <w:r w:rsidR="002867DF">
              <w:rPr>
                <w:rFonts w:ascii="Times New Roman" w:eastAsia="Times New Roman" w:hAnsi="Times New Roman" w:cs="Times New Roman"/>
              </w:rPr>
              <w:t>2</w:t>
            </w:r>
            <w:r w:rsidRPr="001347AC">
              <w:rPr>
                <w:rFonts w:ascii="Times New Roman" w:eastAsia="Times New Roman" w:hAnsi="Times New Roman" w:cs="Times New Roman"/>
              </w:rPr>
              <w:t>.5. papildomos išlaidos, susijusios su komunikacijos protokolu ir apskaitos/atsiskaitymo funkcionalumu;</w:t>
            </w:r>
          </w:p>
          <w:p w14:paraId="1C626B59" w14:textId="741B753C" w:rsidR="000B3216" w:rsidRPr="000B3216" w:rsidRDefault="001347AC" w:rsidP="003A1EC7">
            <w:pPr>
              <w:jc w:val="both"/>
              <w:rPr>
                <w:rFonts w:ascii="Times New Roman" w:eastAsia="Times New Roman" w:hAnsi="Times New Roman" w:cs="Times New Roman"/>
              </w:rPr>
            </w:pPr>
            <w:r>
              <w:rPr>
                <w:rFonts w:ascii="Times New Roman" w:eastAsia="Times New Roman" w:hAnsi="Times New Roman" w:cs="Times New Roman"/>
              </w:rPr>
              <w:t>1</w:t>
            </w:r>
            <w:r w:rsidR="002867DF">
              <w:rPr>
                <w:rFonts w:ascii="Times New Roman" w:eastAsia="Times New Roman" w:hAnsi="Times New Roman" w:cs="Times New Roman"/>
              </w:rPr>
              <w:t>2</w:t>
            </w:r>
            <w:r w:rsidRPr="001347AC">
              <w:rPr>
                <w:rFonts w:ascii="Times New Roman" w:eastAsia="Times New Roman" w:hAnsi="Times New Roman" w:cs="Times New Roman"/>
              </w:rPr>
              <w:t>.6. ženklinimo darbų išlaidos.</w:t>
            </w:r>
          </w:p>
          <w:p w14:paraId="4F75E314" w14:textId="3EC79A17" w:rsidR="00AA6931" w:rsidRDefault="000B3216" w:rsidP="003A1EC7">
            <w:pPr>
              <w:jc w:val="both"/>
            </w:pPr>
            <w:r w:rsidRPr="000B3216">
              <w:rPr>
                <w:rFonts w:ascii="Times New Roman" w:eastAsia="Times New Roman" w:hAnsi="Times New Roman" w:cs="Times New Roman"/>
              </w:rPr>
              <w:t>1</w:t>
            </w:r>
            <w:r w:rsidR="002867DF">
              <w:rPr>
                <w:rFonts w:ascii="Times New Roman" w:eastAsia="Times New Roman" w:hAnsi="Times New Roman" w:cs="Times New Roman"/>
              </w:rPr>
              <w:t>3</w:t>
            </w:r>
            <w:r w:rsidRPr="000B3216">
              <w:rPr>
                <w:rFonts w:ascii="Times New Roman" w:eastAsia="Times New Roman" w:hAnsi="Times New Roman" w:cs="Times New Roman"/>
              </w:rPr>
              <w:t xml:space="preserve">. </w:t>
            </w:r>
            <w:r w:rsidR="009B7A44">
              <w:rPr>
                <w:rFonts w:ascii="Times New Roman" w:hAnsi="Times New Roman" w:cs="Times New Roman"/>
              </w:rPr>
              <w:t>Į</w:t>
            </w:r>
            <w:r w:rsidR="00442410" w:rsidRPr="002125AC">
              <w:rPr>
                <w:rFonts w:ascii="Times New Roman" w:hAnsi="Times New Roman" w:cs="Times New Roman"/>
              </w:rPr>
              <w:t xml:space="preserve"> JP projekto paraišką </w:t>
            </w:r>
            <w:r w:rsidR="00157B55">
              <w:rPr>
                <w:rFonts w:ascii="Times New Roman" w:hAnsi="Times New Roman" w:cs="Times New Roman"/>
              </w:rPr>
              <w:t xml:space="preserve"> (toliau – paraiška) </w:t>
            </w:r>
            <w:r w:rsidR="00442410" w:rsidRPr="002125AC">
              <w:rPr>
                <w:rFonts w:ascii="Times New Roman" w:hAnsi="Times New Roman" w:cs="Times New Roman"/>
              </w:rPr>
              <w:t>įtrauktos JP projekto veiklos, pradėtos įgyvendinti iki paraiškos JP vykdytojui pateikimo dienos, nefinansuojamos;</w:t>
            </w:r>
            <w:r w:rsidR="00442410">
              <w:t xml:space="preserve"> </w:t>
            </w:r>
          </w:p>
          <w:p w14:paraId="06BCF83F" w14:textId="4A77DB45" w:rsidR="000B3216" w:rsidRPr="000B3216" w:rsidRDefault="00872AD6" w:rsidP="003A1EC7">
            <w:pPr>
              <w:jc w:val="both"/>
              <w:rPr>
                <w:rFonts w:ascii="Times New Roman" w:eastAsia="Times New Roman" w:hAnsi="Times New Roman" w:cs="Times New Roman"/>
              </w:rPr>
            </w:pPr>
            <w:r w:rsidRPr="00157B55">
              <w:rPr>
                <w:rFonts w:ascii="Times New Roman" w:eastAsia="Times New Roman" w:hAnsi="Times New Roman" w:cs="Times New Roman"/>
              </w:rPr>
              <w:t>14.</w:t>
            </w:r>
            <w:r>
              <w:t xml:space="preserve"> </w:t>
            </w:r>
            <w:r w:rsidR="002112AD">
              <w:rPr>
                <w:rFonts w:ascii="Times New Roman" w:eastAsia="Times New Roman" w:hAnsi="Times New Roman" w:cs="Times New Roman"/>
              </w:rPr>
              <w:t>T</w:t>
            </w:r>
            <w:r w:rsidR="002112AD" w:rsidRPr="000B3216">
              <w:rPr>
                <w:rFonts w:ascii="Times New Roman" w:eastAsia="Times New Roman" w:hAnsi="Times New Roman" w:cs="Times New Roman"/>
              </w:rPr>
              <w:t xml:space="preserve">inkamos finansuoti JP projekto išlaidos turi būti patirtos ne anksčiau </w:t>
            </w:r>
            <w:r w:rsidR="002112AD" w:rsidRPr="002125AC">
              <w:rPr>
                <w:rFonts w:ascii="Times New Roman" w:hAnsi="Times New Roman" w:cs="Times New Roman"/>
              </w:rPr>
              <w:t xml:space="preserve">paraiškos </w:t>
            </w:r>
            <w:r w:rsidR="002112AD">
              <w:rPr>
                <w:rFonts w:ascii="Times New Roman" w:hAnsi="Times New Roman" w:cs="Times New Roman"/>
              </w:rPr>
              <w:t>pateikim</w:t>
            </w:r>
            <w:r w:rsidR="00EC437E">
              <w:rPr>
                <w:rFonts w:ascii="Times New Roman" w:hAnsi="Times New Roman" w:cs="Times New Roman"/>
              </w:rPr>
              <w:t xml:space="preserve">o </w:t>
            </w:r>
            <w:r w:rsidR="002112AD" w:rsidRPr="000B3216">
              <w:rPr>
                <w:rFonts w:ascii="Times New Roman" w:eastAsia="Times New Roman" w:hAnsi="Times New Roman" w:cs="Times New Roman"/>
              </w:rPr>
              <w:t>d</w:t>
            </w:r>
            <w:r w:rsidR="00A33D98">
              <w:rPr>
                <w:rFonts w:ascii="Times New Roman" w:eastAsia="Times New Roman" w:hAnsi="Times New Roman" w:cs="Times New Roman"/>
              </w:rPr>
              <w:t xml:space="preserve">ienos, </w:t>
            </w:r>
            <w:r w:rsidR="000B3216" w:rsidRPr="000B3216">
              <w:rPr>
                <w:rFonts w:ascii="Times New Roman" w:eastAsia="Times New Roman" w:hAnsi="Times New Roman" w:cs="Times New Roman"/>
              </w:rPr>
              <w:t>tačiau ne vėliau kaip iki JP vykdytojo – viešosios įstaigos Lietuvos energetikos agentūros (toliau – LEA) rašte dėl sprendimo skirti finansavimą JP projektui (toliau – sprendimas dėl finansavimo) nurodytos JP projekto veiklų įgyvendinimo pabaigos, tačiau ne vėliau kaip iki 2026 m. sausio 31 d., ir atitikti Tyrime nustatytas fiksuotuosius vieneto įkainius sudarančias išlaidų</w:t>
            </w:r>
            <w:r w:rsidR="003A1EC7">
              <w:rPr>
                <w:rFonts w:ascii="Times New Roman" w:eastAsia="Times New Roman" w:hAnsi="Times New Roman" w:cs="Times New Roman"/>
              </w:rPr>
              <w:t xml:space="preserve"> </w:t>
            </w:r>
            <w:r w:rsidR="000B3216" w:rsidRPr="000B3216">
              <w:rPr>
                <w:rFonts w:ascii="Times New Roman" w:eastAsia="Times New Roman" w:hAnsi="Times New Roman" w:cs="Times New Roman"/>
              </w:rPr>
              <w:t xml:space="preserve">kategorijas;  </w:t>
            </w:r>
          </w:p>
          <w:p w14:paraId="1A8C443C" w14:textId="38552672" w:rsidR="000B3216" w:rsidRPr="000B3216" w:rsidRDefault="000B3216" w:rsidP="003A1EC7">
            <w:pPr>
              <w:jc w:val="both"/>
              <w:rPr>
                <w:rFonts w:ascii="Times New Roman" w:eastAsia="Times New Roman" w:hAnsi="Times New Roman" w:cs="Times New Roman"/>
              </w:rPr>
            </w:pPr>
            <w:r w:rsidRPr="000B3216">
              <w:rPr>
                <w:rFonts w:ascii="Times New Roman" w:eastAsia="Times New Roman" w:hAnsi="Times New Roman" w:cs="Times New Roman"/>
              </w:rPr>
              <w:t>1</w:t>
            </w:r>
            <w:r w:rsidR="00157B55">
              <w:rPr>
                <w:rFonts w:ascii="Times New Roman" w:eastAsia="Times New Roman" w:hAnsi="Times New Roman" w:cs="Times New Roman"/>
              </w:rPr>
              <w:t>5</w:t>
            </w:r>
            <w:r w:rsidRPr="000B3216">
              <w:rPr>
                <w:rFonts w:ascii="Times New Roman" w:eastAsia="Times New Roman" w:hAnsi="Times New Roman" w:cs="Times New Roman"/>
              </w:rPr>
              <w:t>. JP projektams avanso mokėjimai neatliekami;</w:t>
            </w:r>
          </w:p>
          <w:p w14:paraId="36DDB860" w14:textId="77777777" w:rsidR="00E81AB2" w:rsidRDefault="000B3216" w:rsidP="006D21C0">
            <w:pPr>
              <w:spacing w:line="257" w:lineRule="auto"/>
              <w:jc w:val="both"/>
              <w:rPr>
                <w:rFonts w:ascii="Times New Roman" w:eastAsia="Times New Roman" w:hAnsi="Times New Roman" w:cs="Times New Roman"/>
              </w:rPr>
            </w:pPr>
            <w:r w:rsidRPr="46B576C5">
              <w:rPr>
                <w:rFonts w:ascii="Times New Roman" w:eastAsia="Times New Roman" w:hAnsi="Times New Roman" w:cs="Times New Roman"/>
              </w:rPr>
              <w:t>1</w:t>
            </w:r>
            <w:r w:rsidR="00157B55">
              <w:rPr>
                <w:rFonts w:ascii="Times New Roman" w:eastAsia="Times New Roman" w:hAnsi="Times New Roman" w:cs="Times New Roman"/>
              </w:rPr>
              <w:t>6</w:t>
            </w:r>
            <w:r w:rsidRPr="46B576C5">
              <w:rPr>
                <w:rFonts w:ascii="Times New Roman" w:eastAsia="Times New Roman" w:hAnsi="Times New Roman" w:cs="Times New Roman"/>
              </w:rPr>
              <w:t>. PVM nėra tinkamas finansuoti</w:t>
            </w:r>
            <w:r w:rsidR="6607E117" w:rsidRPr="46B576C5">
              <w:rPr>
                <w:rFonts w:ascii="Times New Roman" w:eastAsia="Times New Roman" w:hAnsi="Times New Roman" w:cs="Times New Roman"/>
              </w:rPr>
              <w:t xml:space="preserve">, </w:t>
            </w:r>
            <w:r w:rsidR="6607E117" w:rsidRPr="46B576C5">
              <w:rPr>
                <w:rFonts w:ascii="Times New Roman" w:eastAsia="Times New Roman" w:hAnsi="Times New Roman" w:cs="Times New Roman"/>
                <w:color w:val="000000" w:themeColor="text1"/>
              </w:rPr>
              <w:t>išskyrus JP projektų pareiškėjų, kurie yra valstybės institucijos, įstaigos ir įmonės, savivaldybių institucijos, įstaigos ir įmonės, valstybinės mokslo ir studijų institucijos bei viešosios įstaigos, kurių viena iš dalininkų yra valstybė ar savivaldybė, JP projektų PVM, kuris tenka JP projektui skiriamo finansavimo lėšų daliai ir kurio pagal Lietuvos Respublikos teisės aktus negalima įtraukti į PVM atskaitą, yra tinkamas finansuoti Lietuvos Respublikos valstybės biudžeto lėšomis</w:t>
            </w:r>
            <w:r w:rsidR="009D582E" w:rsidRPr="46B576C5">
              <w:rPr>
                <w:rFonts w:ascii="Times New Roman" w:eastAsia="Times New Roman" w:hAnsi="Times New Roman" w:cs="Times New Roman"/>
              </w:rPr>
              <w:t>;</w:t>
            </w:r>
            <w:r w:rsidR="0CC180A8" w:rsidRPr="46B576C5">
              <w:rPr>
                <w:rFonts w:ascii="Times New Roman" w:eastAsia="Times New Roman" w:hAnsi="Times New Roman" w:cs="Times New Roman"/>
              </w:rPr>
              <w:t xml:space="preserve"> </w:t>
            </w:r>
          </w:p>
          <w:p w14:paraId="73C61287" w14:textId="77777777" w:rsidR="00E81AB2" w:rsidRDefault="000B3216" w:rsidP="006D21C0">
            <w:pPr>
              <w:spacing w:line="257" w:lineRule="auto"/>
              <w:jc w:val="both"/>
              <w:rPr>
                <w:rFonts w:ascii="Times New Roman" w:eastAsia="Times New Roman" w:hAnsi="Times New Roman" w:cs="Times New Roman"/>
              </w:rPr>
            </w:pPr>
            <w:r w:rsidRPr="000B3216">
              <w:rPr>
                <w:rFonts w:ascii="Times New Roman" w:eastAsia="Times New Roman" w:hAnsi="Times New Roman" w:cs="Times New Roman"/>
              </w:rPr>
              <w:t>1</w:t>
            </w:r>
            <w:r w:rsidR="00157B55">
              <w:rPr>
                <w:rFonts w:ascii="Times New Roman" w:eastAsia="Times New Roman" w:hAnsi="Times New Roman" w:cs="Times New Roman"/>
              </w:rPr>
              <w:t>7</w:t>
            </w:r>
            <w:r w:rsidRPr="000B3216">
              <w:rPr>
                <w:rFonts w:ascii="Times New Roman" w:eastAsia="Times New Roman" w:hAnsi="Times New Roman" w:cs="Times New Roman"/>
              </w:rPr>
              <w:t>.  JP projekto pareiškėjas paraiškoje pateikia JP projekto pareiškėjo nuosavo įnašo (didesnio negu 10 000 eurų) finansavimo šaltinius  pagrindžiančius dokumentus, pvz., pažymą, kurioje nurodytas banko (kredito įstaigų, juridinių asmenų, akcininkų ar kitų) sprendimas suteikti lėšas JP projektui įgyvendinti, paskolos sutartis ar kita;</w:t>
            </w:r>
          </w:p>
          <w:p w14:paraId="6106F6B5" w14:textId="3B02C180" w:rsidR="000B3216" w:rsidRDefault="000B3216" w:rsidP="006D21C0">
            <w:pPr>
              <w:spacing w:line="257" w:lineRule="auto"/>
              <w:jc w:val="both"/>
              <w:rPr>
                <w:rFonts w:ascii="Times New Roman" w:eastAsia="Times New Roman" w:hAnsi="Times New Roman" w:cs="Times New Roman"/>
              </w:rPr>
            </w:pPr>
            <w:r w:rsidRPr="000B3216">
              <w:rPr>
                <w:rFonts w:ascii="Times New Roman" w:eastAsia="Times New Roman" w:hAnsi="Times New Roman" w:cs="Times New Roman"/>
              </w:rPr>
              <w:t>1</w:t>
            </w:r>
            <w:r w:rsidR="00157B55">
              <w:rPr>
                <w:rFonts w:ascii="Times New Roman" w:eastAsia="Times New Roman" w:hAnsi="Times New Roman" w:cs="Times New Roman"/>
              </w:rPr>
              <w:t>8</w:t>
            </w:r>
            <w:r w:rsidRPr="000B3216">
              <w:rPr>
                <w:rFonts w:ascii="Times New Roman" w:eastAsia="Times New Roman" w:hAnsi="Times New Roman" w:cs="Times New Roman"/>
              </w:rPr>
              <w:t xml:space="preserve">. JP projekto pareiškėjas paraiškoje pateikia </w:t>
            </w:r>
            <w:r w:rsidR="00550E0C" w:rsidRPr="00550E0C">
              <w:rPr>
                <w:rFonts w:ascii="Times New Roman" w:eastAsia="Times New Roman" w:hAnsi="Times New Roman" w:cs="Times New Roman"/>
              </w:rPr>
              <w:t>JP projekto pareiškėjo nuosavybės teise valdomo</w:t>
            </w:r>
            <w:r w:rsidR="00550E0C">
              <w:rPr>
                <w:rFonts w:ascii="Times New Roman" w:eastAsia="Times New Roman" w:hAnsi="Times New Roman" w:cs="Times New Roman"/>
              </w:rPr>
              <w:t xml:space="preserve"> </w:t>
            </w:r>
            <w:r w:rsidR="00550E0C" w:rsidRPr="00550E0C">
              <w:rPr>
                <w:rFonts w:ascii="Times New Roman" w:eastAsia="Times New Roman" w:hAnsi="Times New Roman" w:cs="Times New Roman"/>
              </w:rPr>
              <w:t>nekilnojamojo turto objekto unikalų numerį arba kitais teisėtais pagrindais valdomo (ne trumpiau, nei galima JP projekto trukmė su galimu pratęsimu ir</w:t>
            </w:r>
            <w:r w:rsidR="006D7098">
              <w:rPr>
                <w:rFonts w:ascii="Times New Roman" w:eastAsia="Times New Roman" w:hAnsi="Times New Roman" w:cs="Times New Roman"/>
              </w:rPr>
              <w:t xml:space="preserve"> </w:t>
            </w:r>
            <w:r w:rsidR="00B42884">
              <w:rPr>
                <w:rFonts w:ascii="Times New Roman" w:eastAsia="Times New Roman" w:hAnsi="Times New Roman" w:cs="Times New Roman"/>
              </w:rPr>
              <w:t xml:space="preserve">šio </w:t>
            </w:r>
            <w:r w:rsidRPr="000B3216">
              <w:rPr>
                <w:rFonts w:ascii="Times New Roman" w:eastAsia="Times New Roman" w:hAnsi="Times New Roman" w:cs="Times New Roman"/>
              </w:rPr>
              <w:t xml:space="preserve">kvietimo </w:t>
            </w:r>
            <w:r w:rsidRPr="009D582E">
              <w:rPr>
                <w:rFonts w:ascii="Times New Roman" w:eastAsia="Times New Roman" w:hAnsi="Times New Roman" w:cs="Times New Roman"/>
              </w:rPr>
              <w:t>2.14.1</w:t>
            </w:r>
            <w:r w:rsidRPr="000B3216">
              <w:rPr>
                <w:rFonts w:ascii="Times New Roman" w:eastAsia="Times New Roman" w:hAnsi="Times New Roman" w:cs="Times New Roman"/>
              </w:rPr>
              <w:t xml:space="preserve"> papunktyje nurodytas JP projekto tęstinumo reikalavimų užtikrinimo terminas). Panaudos ar nuomos sutartis turi būti užregistruota Nekilnojamojo turto kadastre ir registre;</w:t>
            </w:r>
          </w:p>
          <w:p w14:paraId="1EF71741" w14:textId="4BD4CFA9" w:rsidR="00262BCD" w:rsidRPr="00262BCD" w:rsidRDefault="00262BCD" w:rsidP="006D21C0">
            <w:pPr>
              <w:jc w:val="both"/>
              <w:rPr>
                <w:rFonts w:ascii="Times New Roman" w:eastAsia="Times New Roman" w:hAnsi="Times New Roman" w:cs="Times New Roman"/>
              </w:rPr>
            </w:pPr>
            <w:r>
              <w:rPr>
                <w:rFonts w:ascii="Times New Roman" w:eastAsia="Times New Roman" w:hAnsi="Times New Roman" w:cs="Times New Roman"/>
              </w:rPr>
              <w:t>1</w:t>
            </w:r>
            <w:r w:rsidR="00157B55">
              <w:rPr>
                <w:rFonts w:ascii="Times New Roman" w:eastAsia="Times New Roman" w:hAnsi="Times New Roman" w:cs="Times New Roman"/>
              </w:rPr>
              <w:t>9</w:t>
            </w:r>
            <w:r>
              <w:rPr>
                <w:rFonts w:ascii="Times New Roman" w:eastAsia="Times New Roman" w:hAnsi="Times New Roman" w:cs="Times New Roman"/>
              </w:rPr>
              <w:t xml:space="preserve">. </w:t>
            </w:r>
            <w:r w:rsidRPr="00262BCD">
              <w:rPr>
                <w:rFonts w:ascii="Times New Roman" w:eastAsia="Times New Roman" w:hAnsi="Times New Roman" w:cs="Times New Roman"/>
              </w:rPr>
              <w:t>JP projekto pareiškėjas, teikdamas paraišką, patvirtina, kad JP projekto pareiškėjo (juridinio asmens) valdymo organas, turintis teisę priimti sprendimus, yra priėmęs sprendimą pritarti JP projekto pareiškėjo teikiamai paraiškai ir JP projekto įgyvendinimui;</w:t>
            </w:r>
          </w:p>
          <w:p w14:paraId="1B12B83F" w14:textId="7E53444B" w:rsidR="00571A17" w:rsidRDefault="00157B55" w:rsidP="003A1EC7">
            <w:pPr>
              <w:jc w:val="both"/>
              <w:rPr>
                <w:rFonts w:ascii="Times New Roman" w:eastAsia="Times New Roman" w:hAnsi="Times New Roman" w:cs="Times New Roman"/>
              </w:rPr>
            </w:pPr>
            <w:r>
              <w:rPr>
                <w:rFonts w:ascii="Times New Roman" w:eastAsia="Times New Roman" w:hAnsi="Times New Roman" w:cs="Times New Roman"/>
              </w:rPr>
              <w:t>20</w:t>
            </w:r>
            <w:r w:rsidR="000B3216" w:rsidRPr="000B3216">
              <w:rPr>
                <w:rFonts w:ascii="Times New Roman" w:eastAsia="Times New Roman" w:hAnsi="Times New Roman" w:cs="Times New Roman"/>
              </w:rPr>
              <w:t>. JP projekto pareiškėjas teikdamas paraišką patvirtina, kad mokėjimo prašymą kompensuoti tinkamas JP projekto išlaidas teiks tik gavęs teisės aktuose nustatytus (jei taikoma) sutikimus/leidimus įrengti ir prijungti prie elektros tinklo stotelę su prieiga (-omis) atitinkamame nekilnojamojo turto objekte</w:t>
            </w:r>
            <w:r w:rsidR="001A2B5B">
              <w:rPr>
                <w:rFonts w:ascii="Times New Roman" w:eastAsia="Times New Roman" w:hAnsi="Times New Roman" w:cs="Times New Roman"/>
              </w:rPr>
              <w:t>;</w:t>
            </w:r>
          </w:p>
          <w:p w14:paraId="496FA99F" w14:textId="076F14FF" w:rsidR="00913EFF" w:rsidRPr="002928F3" w:rsidRDefault="00FF15D4" w:rsidP="53CC0BD0">
            <w:pPr>
              <w:jc w:val="both"/>
              <w:rPr>
                <w:rFonts w:ascii="Times New Roman" w:eastAsia="Times New Roman" w:hAnsi="Times New Roman" w:cs="Times New Roman"/>
              </w:rPr>
            </w:pPr>
            <w:r w:rsidRPr="53CC0BD0">
              <w:rPr>
                <w:rFonts w:ascii="Times New Roman" w:eastAsia="Times New Roman" w:hAnsi="Times New Roman" w:cs="Times New Roman"/>
              </w:rPr>
              <w:t>2</w:t>
            </w:r>
            <w:r w:rsidR="00157B55">
              <w:rPr>
                <w:rFonts w:ascii="Times New Roman" w:eastAsia="Times New Roman" w:hAnsi="Times New Roman" w:cs="Times New Roman"/>
              </w:rPr>
              <w:t>1</w:t>
            </w:r>
            <w:r w:rsidR="000D3120" w:rsidRPr="53CC0BD0">
              <w:rPr>
                <w:rFonts w:ascii="Times New Roman" w:eastAsia="Times New Roman" w:hAnsi="Times New Roman" w:cs="Times New Roman"/>
              </w:rPr>
              <w:t>.</w:t>
            </w:r>
            <w:r w:rsidR="00DB256D" w:rsidRPr="53CC0BD0">
              <w:rPr>
                <w:rFonts w:ascii="Times New Roman" w:eastAsia="Times New Roman" w:hAnsi="Times New Roman" w:cs="Times New Roman"/>
              </w:rPr>
              <w:t xml:space="preserve"> JP projekto pareiškėjas su paraiška pateikia</w:t>
            </w:r>
            <w:r w:rsidR="3C1527D4" w:rsidRPr="53CC0BD0">
              <w:rPr>
                <w:rFonts w:ascii="Times New Roman" w:eastAsia="Times New Roman" w:hAnsi="Times New Roman" w:cs="Times New Roman"/>
              </w:rPr>
              <w:t xml:space="preserve"> </w:t>
            </w:r>
            <w:r w:rsidR="3C1527D4" w:rsidRPr="53CC0BD0">
              <w:rPr>
                <w:rFonts w:ascii="Times New Roman" w:eastAsia="Times New Roman" w:hAnsi="Times New Roman" w:cs="Times New Roman"/>
                <w:color w:val="000000" w:themeColor="text1"/>
              </w:rPr>
              <w:t>Smulkiojo ar vidutinio verslo (toliau – SVV) subjekto statuso deklaraciją</w:t>
            </w:r>
            <w:r w:rsidR="00DB256D" w:rsidRPr="53CC0BD0">
              <w:rPr>
                <w:rFonts w:ascii="Times New Roman" w:eastAsia="Times New Roman" w:hAnsi="Times New Roman" w:cs="Times New Roman"/>
              </w:rPr>
              <w:t xml:space="preserve"> </w:t>
            </w:r>
          </w:p>
        </w:tc>
      </w:tr>
      <w:tr w:rsidR="00E776C7" w:rsidRPr="008D0637" w14:paraId="06730FAE" w14:textId="77777777" w:rsidTr="00E81AB2">
        <w:trPr>
          <w:trHeight w:val="300"/>
        </w:trPr>
        <w:tc>
          <w:tcPr>
            <w:tcW w:w="672" w:type="dxa"/>
            <w:vMerge w:val="restart"/>
          </w:tcPr>
          <w:p w14:paraId="72DD9FAE" w14:textId="779F95A7" w:rsidR="00E776C7" w:rsidRPr="00025451" w:rsidRDefault="00E776C7" w:rsidP="00025451">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104" w:type="dxa"/>
            <w:gridSpan w:val="7"/>
            <w:vAlign w:val="center"/>
          </w:tcPr>
          <w:p w14:paraId="45F78400" w14:textId="75A84E5B" w:rsidR="00E776C7" w:rsidRDefault="00E776C7"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E776C7" w:rsidRPr="008D0637" w14:paraId="4265B44F" w14:textId="33A37AF0" w:rsidTr="006D21C0">
        <w:trPr>
          <w:trHeight w:val="300"/>
        </w:trPr>
        <w:tc>
          <w:tcPr>
            <w:tcW w:w="672" w:type="dxa"/>
            <w:vMerge/>
          </w:tcPr>
          <w:p w14:paraId="22B352F6" w14:textId="77777777" w:rsidR="00E776C7" w:rsidRPr="008D0637" w:rsidRDefault="00E776C7" w:rsidP="00845EE5">
            <w:pPr>
              <w:pStyle w:val="Sraopastraipa"/>
              <w:numPr>
                <w:ilvl w:val="0"/>
                <w:numId w:val="5"/>
              </w:numPr>
              <w:spacing w:after="120"/>
              <w:ind w:left="357" w:hanging="357"/>
              <w:rPr>
                <w:rFonts w:ascii="Times New Roman" w:hAnsi="Times New Roman" w:cs="Times New Roman"/>
              </w:rPr>
            </w:pPr>
          </w:p>
        </w:tc>
        <w:tc>
          <w:tcPr>
            <w:tcW w:w="1358" w:type="dxa"/>
          </w:tcPr>
          <w:p w14:paraId="548274FE" w14:textId="0E0282FC" w:rsidR="00E776C7" w:rsidRPr="008D0637" w:rsidRDefault="00E776C7"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226" w:type="dxa"/>
          </w:tcPr>
          <w:p w14:paraId="40783121" w14:textId="1167B752" w:rsidR="00E776C7" w:rsidRPr="008D0637" w:rsidRDefault="00E776C7"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E776C7" w:rsidRPr="008D0637" w:rsidRDefault="00E776C7" w:rsidP="00845EE5">
            <w:pPr>
              <w:jc w:val="center"/>
              <w:rPr>
                <w:rFonts w:ascii="Times New Roman" w:hAnsi="Times New Roman" w:cs="Times New Roman"/>
                <w:b/>
                <w:bCs/>
              </w:rPr>
            </w:pPr>
          </w:p>
        </w:tc>
        <w:tc>
          <w:tcPr>
            <w:tcW w:w="1596" w:type="dxa"/>
          </w:tcPr>
          <w:p w14:paraId="2BCF1502" w14:textId="4FEC01AD" w:rsidR="00E776C7" w:rsidRPr="00025451" w:rsidRDefault="00E776C7" w:rsidP="00845EE5">
            <w:pPr>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160" w:type="dxa"/>
            <w:gridSpan w:val="2"/>
          </w:tcPr>
          <w:p w14:paraId="67927877" w14:textId="6E84B766" w:rsidR="00E776C7" w:rsidRPr="008D0637" w:rsidRDefault="00E776C7"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00E776C7" w:rsidRDefault="00E776C7" w:rsidP="71DA11BA">
            <w:pPr>
              <w:jc w:val="center"/>
              <w:rPr>
                <w:rFonts w:ascii="Times New Roman" w:hAnsi="Times New Roman" w:cs="Times New Roman"/>
                <w:b/>
                <w:bCs/>
              </w:rPr>
            </w:pPr>
            <w:r w:rsidRPr="71DA11BA">
              <w:rPr>
                <w:rFonts w:ascii="Times New Roman" w:hAnsi="Times New Roman" w:cs="Times New Roman"/>
                <w:b/>
                <w:bCs/>
              </w:rPr>
              <w:t>Matavimo vienetas</w:t>
            </w:r>
          </w:p>
        </w:tc>
        <w:tc>
          <w:tcPr>
            <w:tcW w:w="2446" w:type="dxa"/>
          </w:tcPr>
          <w:p w14:paraId="21B023DA" w14:textId="75D62EE0" w:rsidR="00E776C7" w:rsidRPr="00025451" w:rsidRDefault="00E776C7" w:rsidP="00025451">
            <w:pPr>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1168F6" w:rsidRPr="008D0637" w14:paraId="5BA591EF" w14:textId="194C669C" w:rsidTr="006D21C0">
        <w:trPr>
          <w:trHeight w:val="300"/>
        </w:trPr>
        <w:tc>
          <w:tcPr>
            <w:tcW w:w="672" w:type="dxa"/>
            <w:vMerge/>
          </w:tcPr>
          <w:p w14:paraId="73DF5D3E" w14:textId="77777777" w:rsidR="001168F6" w:rsidRPr="008D0637" w:rsidRDefault="001168F6" w:rsidP="00025908">
            <w:pPr>
              <w:pStyle w:val="Sraopastraipa"/>
              <w:numPr>
                <w:ilvl w:val="0"/>
                <w:numId w:val="5"/>
              </w:numPr>
              <w:spacing w:after="120"/>
              <w:ind w:left="357" w:hanging="357"/>
              <w:rPr>
                <w:rFonts w:ascii="Times New Roman" w:hAnsi="Times New Roman" w:cs="Times New Roman"/>
              </w:rPr>
            </w:pPr>
          </w:p>
        </w:tc>
        <w:tc>
          <w:tcPr>
            <w:tcW w:w="1358" w:type="dxa"/>
          </w:tcPr>
          <w:p w14:paraId="2D165E22" w14:textId="77777777" w:rsidR="001168F6" w:rsidRPr="00C24CD2" w:rsidRDefault="001168F6" w:rsidP="00025908">
            <w:pPr>
              <w:spacing w:after="120"/>
              <w:jc w:val="center"/>
              <w:rPr>
                <w:rFonts w:ascii="Times New Roman" w:eastAsia="Times New Roman" w:hAnsi="Times New Roman" w:cs="Times New Roman"/>
                <w:color w:val="000000" w:themeColor="text1"/>
              </w:rPr>
            </w:pPr>
            <w:r w:rsidRPr="455F60D1">
              <w:rPr>
                <w:rFonts w:ascii="Times New Roman" w:eastAsia="Times New Roman" w:hAnsi="Times New Roman" w:cs="Times New Roman"/>
                <w:color w:val="000000" w:themeColor="text1"/>
              </w:rPr>
              <w:t>FĮ-03-0</w:t>
            </w:r>
            <w:r>
              <w:rPr>
                <w:rFonts w:ascii="Times New Roman" w:eastAsia="Times New Roman" w:hAnsi="Times New Roman" w:cs="Times New Roman"/>
                <w:color w:val="000000" w:themeColor="text1"/>
              </w:rPr>
              <w:t>5</w:t>
            </w:r>
            <w:r w:rsidRPr="455F60D1">
              <w:rPr>
                <w:rFonts w:ascii="Times New Roman" w:eastAsia="Times New Roman" w:hAnsi="Times New Roman" w:cs="Times New Roman"/>
                <w:color w:val="000000" w:themeColor="text1"/>
              </w:rPr>
              <w:t xml:space="preserve"> </w:t>
            </w:r>
          </w:p>
          <w:p w14:paraId="4E260B4D" w14:textId="77777777" w:rsidR="001168F6" w:rsidRPr="00C24CD2" w:rsidRDefault="001168F6" w:rsidP="00025908">
            <w:pPr>
              <w:spacing w:after="120"/>
              <w:jc w:val="center"/>
              <w:rPr>
                <w:rFonts w:ascii="Times New Roman" w:eastAsia="Times New Roman" w:hAnsi="Times New Roman" w:cs="Times New Roman"/>
                <w:color w:val="000000" w:themeColor="text1"/>
              </w:rPr>
            </w:pPr>
          </w:p>
          <w:p w14:paraId="248C77B8" w14:textId="77777777" w:rsidR="001168F6" w:rsidRPr="00C24CD2" w:rsidRDefault="001168F6" w:rsidP="00025908">
            <w:pPr>
              <w:spacing w:after="120"/>
              <w:jc w:val="center"/>
              <w:rPr>
                <w:rFonts w:ascii="Times New Roman" w:eastAsia="Times New Roman" w:hAnsi="Times New Roman" w:cs="Times New Roman"/>
                <w:color w:val="000000" w:themeColor="text1"/>
              </w:rPr>
            </w:pPr>
          </w:p>
          <w:p w14:paraId="3BD99327" w14:textId="77777777" w:rsidR="001168F6" w:rsidRPr="00C24CD2" w:rsidRDefault="001168F6" w:rsidP="00025908">
            <w:pPr>
              <w:spacing w:after="120"/>
              <w:jc w:val="center"/>
              <w:rPr>
                <w:rFonts w:ascii="Times New Roman" w:eastAsia="Times New Roman" w:hAnsi="Times New Roman" w:cs="Times New Roman"/>
                <w:color w:val="000000" w:themeColor="text1"/>
              </w:rPr>
            </w:pPr>
          </w:p>
          <w:p w14:paraId="24EF19AF" w14:textId="77777777" w:rsidR="001168F6" w:rsidRPr="00C24CD2" w:rsidRDefault="001168F6" w:rsidP="00025908">
            <w:pPr>
              <w:spacing w:after="120"/>
              <w:jc w:val="center"/>
              <w:rPr>
                <w:rFonts w:ascii="Times New Roman" w:eastAsia="Times New Roman" w:hAnsi="Times New Roman" w:cs="Times New Roman"/>
                <w:i/>
                <w:iCs/>
                <w:color w:val="000000" w:themeColor="text1"/>
              </w:rPr>
            </w:pPr>
          </w:p>
          <w:p w14:paraId="5B090749" w14:textId="0259AA5C" w:rsidR="001168F6" w:rsidRPr="00D93F25" w:rsidRDefault="001168F6" w:rsidP="00025908">
            <w:pPr>
              <w:spacing w:after="120"/>
              <w:jc w:val="center"/>
              <w:rPr>
                <w:rFonts w:ascii="Times New Roman" w:hAnsi="Times New Roman" w:cs="Times New Roman"/>
                <w:b/>
                <w:bCs/>
              </w:rPr>
            </w:pPr>
          </w:p>
        </w:tc>
        <w:tc>
          <w:tcPr>
            <w:tcW w:w="1226" w:type="dxa"/>
          </w:tcPr>
          <w:p w14:paraId="399D51F5" w14:textId="03B9123D" w:rsidR="001168F6" w:rsidRPr="00E36A0E" w:rsidRDefault="001168F6" w:rsidP="00025908">
            <w:pPr>
              <w:jc w:val="center"/>
              <w:rPr>
                <w:rFonts w:ascii="Times New Roman" w:eastAsia="Times New Roman" w:hAnsi="Times New Roman" w:cs="Times New Roman"/>
                <w:color w:val="808080" w:themeColor="background1" w:themeShade="80"/>
              </w:rPr>
            </w:pPr>
            <w:r w:rsidRPr="7A31F981">
              <w:rPr>
                <w:rFonts w:ascii="Times New Roman" w:eastAsia="Times New Roman" w:hAnsi="Times New Roman" w:cs="Times New Roman"/>
              </w:rPr>
              <w:t>01</w:t>
            </w:r>
          </w:p>
        </w:tc>
        <w:tc>
          <w:tcPr>
            <w:tcW w:w="1596" w:type="dxa"/>
          </w:tcPr>
          <w:p w14:paraId="04696DCA" w14:textId="6DFD6275" w:rsidR="001168F6" w:rsidRPr="00E36A0E" w:rsidRDefault="001168F6" w:rsidP="00025908">
            <w:pPr>
              <w:rPr>
                <w:rFonts w:ascii="Times New Roman" w:hAnsi="Times New Roman" w:cs="Times New Roman"/>
                <w:color w:val="808080" w:themeColor="background1" w:themeShade="80"/>
              </w:rPr>
            </w:pPr>
            <w:r w:rsidRPr="00D54EF4">
              <w:rPr>
                <w:rFonts w:ascii="Times New Roman" w:eastAsia="Times New Roman" w:hAnsi="Times New Roman" w:cs="Times New Roman"/>
                <w:color w:val="000000" w:themeColor="text1"/>
              </w:rPr>
              <w:t>Fiksuotasis vieneto įkainis juridiniams asmenims už ant sienos įrengtą elektromobilių įkrovimo stotelę su prieiga (7–22 kW galios)*, be PVM</w:t>
            </w:r>
          </w:p>
        </w:tc>
        <w:tc>
          <w:tcPr>
            <w:tcW w:w="1160" w:type="dxa"/>
            <w:gridSpan w:val="2"/>
          </w:tcPr>
          <w:p w14:paraId="2CB71A77" w14:textId="77777777" w:rsidR="001168F6" w:rsidRDefault="001168F6" w:rsidP="00025908">
            <w:pPr>
              <w:jc w:val="center"/>
              <w:rPr>
                <w:rFonts w:ascii="Times New Roman" w:eastAsia="Times New Roman" w:hAnsi="Times New Roman" w:cs="Times New Roman"/>
              </w:rPr>
            </w:pPr>
            <w:r w:rsidRPr="00653B0A">
              <w:rPr>
                <w:rFonts w:ascii="Times New Roman" w:eastAsia="Times New Roman" w:hAnsi="Times New Roman" w:cs="Times New Roman"/>
              </w:rPr>
              <w:t>908</w:t>
            </w:r>
            <w:r>
              <w:rPr>
                <w:rFonts w:ascii="Times New Roman" w:eastAsia="Times New Roman" w:hAnsi="Times New Roman" w:cs="Times New Roman"/>
              </w:rPr>
              <w:t>,</w:t>
            </w:r>
            <w:r w:rsidRPr="00653B0A">
              <w:rPr>
                <w:rFonts w:ascii="Times New Roman" w:eastAsia="Times New Roman" w:hAnsi="Times New Roman" w:cs="Times New Roman"/>
              </w:rPr>
              <w:t>84</w:t>
            </w:r>
          </w:p>
          <w:p w14:paraId="077F19BB" w14:textId="77777777" w:rsidR="001168F6" w:rsidRDefault="001168F6" w:rsidP="00025908">
            <w:pPr>
              <w:jc w:val="center"/>
              <w:rPr>
                <w:rFonts w:ascii="Times New Roman" w:eastAsia="Times New Roman" w:hAnsi="Times New Roman" w:cs="Times New Roman"/>
              </w:rPr>
            </w:pPr>
          </w:p>
          <w:p w14:paraId="320ACDE3" w14:textId="77777777" w:rsidR="001168F6" w:rsidRDefault="001168F6" w:rsidP="00025908">
            <w:pPr>
              <w:jc w:val="center"/>
              <w:rPr>
                <w:rFonts w:ascii="Times New Roman" w:eastAsia="Times New Roman" w:hAnsi="Times New Roman" w:cs="Times New Roman"/>
                <w:i/>
                <w:color w:val="808080" w:themeColor="background1" w:themeShade="80"/>
              </w:rPr>
            </w:pPr>
          </w:p>
          <w:p w14:paraId="638944B8" w14:textId="77777777" w:rsidR="001168F6" w:rsidRDefault="001168F6" w:rsidP="00025908">
            <w:pPr>
              <w:jc w:val="center"/>
              <w:rPr>
                <w:rFonts w:ascii="Times New Roman" w:eastAsia="Times New Roman" w:hAnsi="Times New Roman" w:cs="Times New Roman"/>
                <w:i/>
                <w:color w:val="808080" w:themeColor="background1" w:themeShade="80"/>
              </w:rPr>
            </w:pPr>
          </w:p>
          <w:p w14:paraId="54F7A071" w14:textId="6BEC3761" w:rsidR="001168F6" w:rsidRPr="00A17D8D" w:rsidRDefault="001168F6" w:rsidP="00025908">
            <w:pPr>
              <w:jc w:val="center"/>
              <w:rPr>
                <w:rFonts w:ascii="Times New Roman" w:hAnsi="Times New Roman" w:cs="Times New Roman"/>
                <w:color w:val="808080" w:themeColor="background1" w:themeShade="80"/>
              </w:rPr>
            </w:pPr>
          </w:p>
        </w:tc>
        <w:tc>
          <w:tcPr>
            <w:tcW w:w="1318" w:type="dxa"/>
          </w:tcPr>
          <w:p w14:paraId="66DEF20B" w14:textId="77777777" w:rsidR="001168F6" w:rsidRPr="00880C01" w:rsidRDefault="001168F6" w:rsidP="00025908">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71EA62DC" w14:textId="363464D2" w:rsidR="001168F6" w:rsidRPr="00880C01" w:rsidRDefault="001168F6" w:rsidP="00025908">
            <w:pPr>
              <w:jc w:val="both"/>
              <w:rPr>
                <w:rFonts w:ascii="Times New Roman" w:hAnsi="Times New Roman" w:cs="Times New Roman"/>
                <w:color w:val="808080" w:themeColor="background1" w:themeShade="80"/>
              </w:rPr>
            </w:pPr>
          </w:p>
        </w:tc>
        <w:tc>
          <w:tcPr>
            <w:tcW w:w="2446" w:type="dxa"/>
            <w:vMerge w:val="restart"/>
            <w:vAlign w:val="center"/>
          </w:tcPr>
          <w:p w14:paraId="794C2174" w14:textId="1836E673" w:rsidR="001168F6" w:rsidRPr="00394B05" w:rsidRDefault="001168F6" w:rsidP="00025908">
            <w:pPr>
              <w:rPr>
                <w:rFonts w:ascii="Times New Roman" w:hAnsi="Times New Roman" w:cs="Times New Roman"/>
              </w:rPr>
            </w:pPr>
            <w:r w:rsidRPr="00394B05">
              <w:rPr>
                <w:rFonts w:ascii="Times New Roman" w:hAnsi="Times New Roman" w:cs="Times New Roman"/>
              </w:rPr>
              <w:t xml:space="preserve">1) elektromobilių įkrovimo stotelės su prieiga (-omis)  ir papildomos įrangos (įskaitant dinaminio galios (apkrovos) valdymo skaitiklį) užtikrinančios dinaminio galios valdymo funkcijos veikimą įsigijimo PVM sąskaita faktūra / sąskaita faktūra išrašyta pareiškėjo ar įgaliotinio vardu (kai taikoma); </w:t>
            </w:r>
          </w:p>
          <w:p w14:paraId="78AC688E" w14:textId="6ADFA47A" w:rsidR="001168F6" w:rsidRPr="00394B05" w:rsidRDefault="001168F6" w:rsidP="00025908">
            <w:pPr>
              <w:rPr>
                <w:rFonts w:ascii="Times New Roman" w:hAnsi="Times New Roman" w:cs="Times New Roman"/>
              </w:rPr>
            </w:pPr>
            <w:r w:rsidRPr="00394B05">
              <w:rPr>
                <w:rFonts w:ascii="Times New Roman" w:hAnsi="Times New Roman" w:cs="Times New Roman"/>
              </w:rPr>
              <w:lastRenderedPageBreak/>
              <w:t xml:space="preserve">2) elektromobilių įkrovimo stotelės su prieiga (-omis) ir papildomos įrangos (įskaitant dinaminio galios (apkrovos) valdymo skaitiklį) užtikrinančios dinaminio galios valdymo funkcijos veikimą montavimo / įrengimo perdavimo–priėmimo aktas, išrašytas pareiškėjo ar įgaliotinio vardu (kai taikoma), </w:t>
            </w:r>
          </w:p>
          <w:p w14:paraId="093414E3" w14:textId="77777777" w:rsidR="001168F6" w:rsidRPr="00394B05" w:rsidRDefault="001168F6" w:rsidP="00025908">
            <w:pPr>
              <w:rPr>
                <w:rFonts w:ascii="Times New Roman" w:hAnsi="Times New Roman" w:cs="Times New Roman"/>
              </w:rPr>
            </w:pPr>
            <w:r w:rsidRPr="00394B05">
              <w:rPr>
                <w:rFonts w:ascii="Times New Roman" w:hAnsi="Times New Roman" w:cs="Times New Roman"/>
              </w:rPr>
              <w:t>kuriame nurodytas elektromobilių įkrovimo stotelės su prieiga (-omis) įrengimo adresas (-ai), perduodama prieigos elektrinė galia bei prieigų skaičius, pagal LEA svetainėje www.ena.lt skelbiamus dokumentų rekomenduojamus pavyzdžius;</w:t>
            </w:r>
          </w:p>
          <w:p w14:paraId="2E120156" w14:textId="46529D0A" w:rsidR="001168F6" w:rsidRPr="00394B05" w:rsidRDefault="001168F6" w:rsidP="00025908">
            <w:pPr>
              <w:rPr>
                <w:rFonts w:ascii="Times New Roman" w:hAnsi="Times New Roman" w:cs="Times New Roman"/>
              </w:rPr>
            </w:pPr>
            <w:r w:rsidRPr="00394B05">
              <w:rPr>
                <w:rFonts w:ascii="Times New Roman" w:hAnsi="Times New Roman" w:cs="Times New Roman"/>
              </w:rPr>
              <w:t xml:space="preserve">3) elektromobilių įkrovimo prieigos techninė specifikacija, kurioje turi būti nurodyta, kad ji atitinka minimalius techninius reikalavimus (IP-54 ir / arba IK-8 jei taikoma, </w:t>
            </w:r>
            <w:r>
              <w:rPr>
                <w:rFonts w:ascii="Times New Roman" w:hAnsi="Times New Roman" w:cs="Times New Roman"/>
              </w:rPr>
              <w:t xml:space="preserve">OCPP 1.6, </w:t>
            </w:r>
            <w:r w:rsidRPr="00394B05">
              <w:rPr>
                <w:rFonts w:ascii="Times New Roman" w:hAnsi="Times New Roman" w:cs="Times New Roman"/>
              </w:rPr>
              <w:t>yra kintamos srovės (AC)) ir joje yra dinaminio galios valdymo funkcija;</w:t>
            </w:r>
          </w:p>
          <w:p w14:paraId="34126B63" w14:textId="1E0363AB" w:rsidR="001168F6" w:rsidRDefault="001168F6" w:rsidP="00025908">
            <w:pPr>
              <w:rPr>
                <w:rFonts w:ascii="Times New Roman" w:hAnsi="Times New Roman" w:cs="Times New Roman"/>
              </w:rPr>
            </w:pPr>
            <w:r w:rsidRPr="00394B05">
              <w:rPr>
                <w:rFonts w:ascii="Times New Roman" w:hAnsi="Times New Roman" w:cs="Times New Roman"/>
              </w:rPr>
              <w:t>4) įrengtos stotelės su prieiga  (-omis) nuotrauka (-os</w:t>
            </w:r>
            <w:r w:rsidRPr="324773BC">
              <w:rPr>
                <w:rFonts w:ascii="Times New Roman" w:hAnsi="Times New Roman" w:cs="Times New Roman"/>
              </w:rPr>
              <w:t>).</w:t>
            </w:r>
          </w:p>
          <w:p w14:paraId="2309255F" w14:textId="6E864769" w:rsidR="001168F6" w:rsidRPr="00025451" w:rsidRDefault="001168F6" w:rsidP="00025908">
            <w:pPr>
              <w:rPr>
                <w:rStyle w:val="Komentaronuoroda"/>
                <w:rFonts w:ascii="Times New Roman" w:hAnsi="Times New Roman" w:cs="Times New Roman"/>
                <w:sz w:val="22"/>
                <w:szCs w:val="22"/>
              </w:rPr>
            </w:pPr>
          </w:p>
        </w:tc>
      </w:tr>
      <w:tr w:rsidR="001168F6" w:rsidRPr="008D0637" w14:paraId="78D9641C" w14:textId="06E5B72A" w:rsidTr="006D21C0">
        <w:trPr>
          <w:trHeight w:val="300"/>
        </w:trPr>
        <w:tc>
          <w:tcPr>
            <w:tcW w:w="672" w:type="dxa"/>
            <w:vMerge/>
          </w:tcPr>
          <w:p w14:paraId="60567E6A" w14:textId="77777777" w:rsidR="001168F6" w:rsidRPr="008D0637" w:rsidRDefault="001168F6" w:rsidP="00025908">
            <w:pPr>
              <w:pStyle w:val="Sraopastraipa"/>
              <w:numPr>
                <w:ilvl w:val="0"/>
                <w:numId w:val="5"/>
              </w:numPr>
              <w:spacing w:after="120"/>
              <w:ind w:left="357" w:hanging="357"/>
              <w:rPr>
                <w:rFonts w:ascii="Times New Roman" w:hAnsi="Times New Roman" w:cs="Times New Roman"/>
              </w:rPr>
            </w:pPr>
          </w:p>
        </w:tc>
        <w:tc>
          <w:tcPr>
            <w:tcW w:w="1358" w:type="dxa"/>
          </w:tcPr>
          <w:p w14:paraId="241E3D15" w14:textId="77777777" w:rsidR="001168F6" w:rsidRPr="00474B01" w:rsidRDefault="001168F6" w:rsidP="00025908">
            <w:pPr>
              <w:spacing w:after="120"/>
              <w:jc w:val="center"/>
              <w:rPr>
                <w:rFonts w:ascii="Times New Roman" w:eastAsia="Times New Roman" w:hAnsi="Times New Roman" w:cs="Times New Roman"/>
                <w:color w:val="000000" w:themeColor="text1"/>
              </w:rPr>
            </w:pPr>
            <w:r w:rsidRPr="455F60D1">
              <w:rPr>
                <w:rFonts w:ascii="Times New Roman" w:eastAsia="Times New Roman" w:hAnsi="Times New Roman" w:cs="Times New Roman"/>
                <w:color w:val="000000" w:themeColor="text1"/>
              </w:rPr>
              <w:t>FĮ-03-0</w:t>
            </w:r>
            <w:r>
              <w:rPr>
                <w:rFonts w:ascii="Times New Roman" w:eastAsia="Times New Roman" w:hAnsi="Times New Roman" w:cs="Times New Roman"/>
                <w:color w:val="000000" w:themeColor="text1"/>
              </w:rPr>
              <w:t>6</w:t>
            </w:r>
          </w:p>
          <w:p w14:paraId="713CA45D" w14:textId="1A95BED6" w:rsidR="001168F6" w:rsidRPr="00061335" w:rsidRDefault="001168F6" w:rsidP="00025908">
            <w:pPr>
              <w:spacing w:after="120"/>
              <w:jc w:val="center"/>
              <w:rPr>
                <w:rFonts w:ascii="Times New Roman" w:eastAsia="Times New Roman" w:hAnsi="Times New Roman" w:cs="Times New Roman"/>
                <w:color w:val="808080" w:themeColor="background1" w:themeShade="80"/>
              </w:rPr>
            </w:pPr>
          </w:p>
        </w:tc>
        <w:tc>
          <w:tcPr>
            <w:tcW w:w="1226" w:type="dxa"/>
          </w:tcPr>
          <w:p w14:paraId="40A97978" w14:textId="371A1A3C" w:rsidR="001168F6" w:rsidRPr="00061335" w:rsidRDefault="001168F6" w:rsidP="00025908">
            <w:pPr>
              <w:jc w:val="center"/>
              <w:rPr>
                <w:rStyle w:val="Komentaronuoroda"/>
                <w:rFonts w:ascii="Times New Roman" w:eastAsia="Times New Roman" w:hAnsi="Times New Roman" w:cs="Times New Roman"/>
                <w:color w:val="808080" w:themeColor="background1" w:themeShade="80"/>
                <w:sz w:val="22"/>
                <w:szCs w:val="22"/>
              </w:rPr>
            </w:pPr>
            <w:r>
              <w:rPr>
                <w:rFonts w:ascii="Times New Roman" w:eastAsia="Times New Roman" w:hAnsi="Times New Roman" w:cs="Times New Roman"/>
              </w:rPr>
              <w:lastRenderedPageBreak/>
              <w:t>01</w:t>
            </w:r>
          </w:p>
        </w:tc>
        <w:tc>
          <w:tcPr>
            <w:tcW w:w="1596" w:type="dxa"/>
          </w:tcPr>
          <w:p w14:paraId="3E7A674A" w14:textId="7F6D2DD5" w:rsidR="001168F6" w:rsidRPr="00E36A0E" w:rsidRDefault="001168F6" w:rsidP="00025908">
            <w:pPr>
              <w:jc w:val="both"/>
              <w:rPr>
                <w:rStyle w:val="Komentaronuoroda"/>
                <w:rFonts w:ascii="Times New Roman" w:eastAsia="Times New Roman" w:hAnsi="Times New Roman" w:cs="Times New Roman"/>
                <w:color w:val="808080" w:themeColor="background1" w:themeShade="80"/>
                <w:sz w:val="22"/>
                <w:szCs w:val="22"/>
              </w:rPr>
            </w:pPr>
            <w:r w:rsidRPr="000C337B">
              <w:rPr>
                <w:rFonts w:ascii="Times New Roman" w:eastAsia="Times New Roman" w:hAnsi="Times New Roman" w:cs="Times New Roman"/>
                <w:color w:val="000000" w:themeColor="text1"/>
              </w:rPr>
              <w:t xml:space="preserve">Fiksuotasis vieneto įkainis </w:t>
            </w:r>
            <w:r w:rsidRPr="000C337B">
              <w:rPr>
                <w:rFonts w:ascii="Times New Roman" w:eastAsia="Times New Roman" w:hAnsi="Times New Roman" w:cs="Times New Roman"/>
                <w:color w:val="000000" w:themeColor="text1"/>
              </w:rPr>
              <w:lastRenderedPageBreak/>
              <w:t>juridiniams asmenims už ant sienos įrengtą elektromobilių įkrovimo stotelę su prieiga (</w:t>
            </w:r>
            <w:r w:rsidRPr="00C554F4">
              <w:rPr>
                <w:rFonts w:ascii="Times New Roman" w:eastAsia="Times New Roman" w:hAnsi="Times New Roman" w:cs="Times New Roman"/>
                <w:color w:val="000000" w:themeColor="text1"/>
              </w:rPr>
              <w:t>7–22 kW galios)*, su PVM</w:t>
            </w:r>
          </w:p>
        </w:tc>
        <w:tc>
          <w:tcPr>
            <w:tcW w:w="1160" w:type="dxa"/>
            <w:gridSpan w:val="2"/>
          </w:tcPr>
          <w:p w14:paraId="415FD159" w14:textId="1A8453DF" w:rsidR="001168F6" w:rsidRPr="00E36A0E" w:rsidRDefault="001168F6" w:rsidP="00025908">
            <w:pPr>
              <w:jc w:val="center"/>
              <w:rPr>
                <w:rStyle w:val="Komentaronuoroda"/>
                <w:rFonts w:ascii="Times New Roman" w:eastAsia="Times New Roman" w:hAnsi="Times New Roman" w:cs="Times New Roman"/>
                <w:color w:val="808080" w:themeColor="background1" w:themeShade="80"/>
                <w:sz w:val="22"/>
                <w:szCs w:val="22"/>
              </w:rPr>
            </w:pPr>
            <w:r w:rsidRPr="00F24BFB">
              <w:rPr>
                <w:rFonts w:ascii="Times New Roman" w:eastAsia="Times New Roman" w:hAnsi="Times New Roman" w:cs="Times New Roman"/>
              </w:rPr>
              <w:lastRenderedPageBreak/>
              <w:t>1099</w:t>
            </w:r>
            <w:r>
              <w:rPr>
                <w:rFonts w:ascii="Times New Roman" w:eastAsia="Times New Roman" w:hAnsi="Times New Roman" w:cs="Times New Roman"/>
              </w:rPr>
              <w:t>,</w:t>
            </w:r>
            <w:r w:rsidRPr="00F24BFB">
              <w:rPr>
                <w:rFonts w:ascii="Times New Roman" w:eastAsia="Times New Roman" w:hAnsi="Times New Roman" w:cs="Times New Roman"/>
              </w:rPr>
              <w:t>70</w:t>
            </w:r>
          </w:p>
        </w:tc>
        <w:tc>
          <w:tcPr>
            <w:tcW w:w="1318" w:type="dxa"/>
          </w:tcPr>
          <w:p w14:paraId="58B91F2A" w14:textId="77777777" w:rsidR="001168F6" w:rsidRPr="00880C01" w:rsidRDefault="001168F6" w:rsidP="00025908">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71F148A6" w14:textId="21A29770" w:rsidR="001168F6" w:rsidRPr="00061335" w:rsidRDefault="001168F6" w:rsidP="00025908">
            <w:pPr>
              <w:jc w:val="both"/>
              <w:rPr>
                <w:rStyle w:val="Komentaronuoroda"/>
                <w:rFonts w:ascii="Times New Roman" w:eastAsia="Times New Roman" w:hAnsi="Times New Roman" w:cs="Times New Roman"/>
                <w:color w:val="808080" w:themeColor="background1" w:themeShade="80"/>
                <w:sz w:val="22"/>
                <w:szCs w:val="22"/>
              </w:rPr>
            </w:pPr>
          </w:p>
        </w:tc>
        <w:tc>
          <w:tcPr>
            <w:tcW w:w="2446" w:type="dxa"/>
            <w:vMerge/>
          </w:tcPr>
          <w:p w14:paraId="35B084AD" w14:textId="202090CD" w:rsidR="001168F6" w:rsidRPr="00061335" w:rsidRDefault="001168F6" w:rsidP="00025908">
            <w:pPr>
              <w:jc w:val="both"/>
              <w:rPr>
                <w:rStyle w:val="Komentaronuoroda"/>
                <w:rFonts w:ascii="Times New Roman" w:eastAsia="Times New Roman" w:hAnsi="Times New Roman" w:cs="Times New Roman"/>
                <w:color w:val="808080" w:themeColor="background1" w:themeShade="80"/>
                <w:sz w:val="22"/>
                <w:szCs w:val="22"/>
              </w:rPr>
            </w:pPr>
          </w:p>
        </w:tc>
      </w:tr>
      <w:tr w:rsidR="001168F6" w:rsidRPr="008D0637" w14:paraId="0FBA668B" w14:textId="77777777" w:rsidTr="006D21C0">
        <w:trPr>
          <w:trHeight w:val="300"/>
        </w:trPr>
        <w:tc>
          <w:tcPr>
            <w:tcW w:w="672" w:type="dxa"/>
            <w:vMerge/>
          </w:tcPr>
          <w:p w14:paraId="2A7F0614" w14:textId="77777777" w:rsidR="001168F6" w:rsidRPr="008D0637" w:rsidRDefault="001168F6" w:rsidP="00025908">
            <w:pPr>
              <w:pStyle w:val="Sraopastraipa"/>
              <w:numPr>
                <w:ilvl w:val="0"/>
                <w:numId w:val="5"/>
              </w:numPr>
              <w:spacing w:after="120"/>
              <w:ind w:left="357" w:hanging="357"/>
              <w:rPr>
                <w:rFonts w:ascii="Times New Roman" w:hAnsi="Times New Roman" w:cs="Times New Roman"/>
              </w:rPr>
            </w:pPr>
          </w:p>
        </w:tc>
        <w:tc>
          <w:tcPr>
            <w:tcW w:w="1358" w:type="dxa"/>
          </w:tcPr>
          <w:p w14:paraId="61923F7E" w14:textId="77777777" w:rsidR="001168F6" w:rsidRPr="00474B01" w:rsidRDefault="001168F6" w:rsidP="00025908">
            <w:pPr>
              <w:spacing w:after="120"/>
              <w:jc w:val="center"/>
              <w:rPr>
                <w:rFonts w:ascii="Times New Roman" w:eastAsia="Times New Roman" w:hAnsi="Times New Roman" w:cs="Times New Roman"/>
                <w:color w:val="000000" w:themeColor="text1"/>
              </w:rPr>
            </w:pPr>
            <w:r w:rsidRPr="455F60D1">
              <w:rPr>
                <w:rFonts w:ascii="Times New Roman" w:eastAsia="Times New Roman" w:hAnsi="Times New Roman" w:cs="Times New Roman"/>
                <w:color w:val="000000" w:themeColor="text1"/>
              </w:rPr>
              <w:t>FĮ-03-0</w:t>
            </w:r>
            <w:r>
              <w:rPr>
                <w:rFonts w:ascii="Times New Roman" w:eastAsia="Times New Roman" w:hAnsi="Times New Roman" w:cs="Times New Roman"/>
                <w:color w:val="000000" w:themeColor="text1"/>
              </w:rPr>
              <w:t>7</w:t>
            </w:r>
          </w:p>
          <w:p w14:paraId="6618E66F" w14:textId="043BB032" w:rsidR="001168F6" w:rsidRPr="00D93F25" w:rsidRDefault="001168F6" w:rsidP="00025908">
            <w:pPr>
              <w:spacing w:after="120"/>
              <w:jc w:val="center"/>
              <w:rPr>
                <w:rFonts w:ascii="Times New Roman" w:hAnsi="Times New Roman" w:cs="Times New Roman"/>
              </w:rPr>
            </w:pPr>
          </w:p>
        </w:tc>
        <w:tc>
          <w:tcPr>
            <w:tcW w:w="1226" w:type="dxa"/>
          </w:tcPr>
          <w:p w14:paraId="429AA86E" w14:textId="77777777" w:rsidR="001168F6" w:rsidRPr="00474B01" w:rsidRDefault="001168F6" w:rsidP="00025908">
            <w:pPr>
              <w:jc w:val="center"/>
              <w:rPr>
                <w:rFonts w:ascii="Times New Roman" w:eastAsia="Times New Roman" w:hAnsi="Times New Roman" w:cs="Times New Roman"/>
              </w:rPr>
            </w:pPr>
            <w:r w:rsidRPr="7A31F981">
              <w:rPr>
                <w:rFonts w:ascii="Times New Roman" w:eastAsia="Times New Roman" w:hAnsi="Times New Roman" w:cs="Times New Roman"/>
              </w:rPr>
              <w:t>01</w:t>
            </w:r>
          </w:p>
          <w:p w14:paraId="644D20DD" w14:textId="2D53D5BE" w:rsidR="001168F6" w:rsidRPr="00061335" w:rsidRDefault="001168F6" w:rsidP="00025908">
            <w:pPr>
              <w:jc w:val="center"/>
              <w:rPr>
                <w:rStyle w:val="Komentaronuoroda"/>
                <w:rFonts w:ascii="Times New Roman" w:eastAsia="Times New Roman" w:hAnsi="Times New Roman" w:cs="Times New Roman"/>
                <w:color w:val="808080" w:themeColor="background1" w:themeShade="80"/>
                <w:sz w:val="22"/>
                <w:szCs w:val="22"/>
              </w:rPr>
            </w:pPr>
          </w:p>
        </w:tc>
        <w:tc>
          <w:tcPr>
            <w:tcW w:w="1596" w:type="dxa"/>
          </w:tcPr>
          <w:p w14:paraId="7DF2B7BE" w14:textId="423C4DC4" w:rsidR="001168F6" w:rsidRPr="00E36A0E" w:rsidRDefault="001168F6" w:rsidP="00025908">
            <w:pPr>
              <w:jc w:val="both"/>
              <w:rPr>
                <w:rStyle w:val="Komentaronuoroda"/>
                <w:rFonts w:ascii="Times New Roman" w:eastAsia="Times New Roman" w:hAnsi="Times New Roman" w:cs="Times New Roman"/>
                <w:color w:val="808080" w:themeColor="background1" w:themeShade="80"/>
                <w:sz w:val="22"/>
                <w:szCs w:val="22"/>
              </w:rPr>
            </w:pPr>
            <w:r w:rsidRPr="00A11B65">
              <w:rPr>
                <w:rFonts w:ascii="Times New Roman" w:eastAsia="Times New Roman" w:hAnsi="Times New Roman" w:cs="Times New Roman"/>
                <w:color w:val="000000" w:themeColor="text1"/>
              </w:rPr>
              <w:t xml:space="preserve">Fiksuotasis vieneto įkainis juridiniams asmenims už elektromobilių įkrovimo stotelės papildomus būtinuosius priedus ir įrengimo darbus, kai stotelė įrengiama ant sienos (7–22 kW galios)**, be PVM </w:t>
            </w:r>
          </w:p>
        </w:tc>
        <w:tc>
          <w:tcPr>
            <w:tcW w:w="1160" w:type="dxa"/>
            <w:gridSpan w:val="2"/>
          </w:tcPr>
          <w:p w14:paraId="637FDEB8" w14:textId="1E802ED3" w:rsidR="001168F6" w:rsidRPr="00E36A0E" w:rsidRDefault="001168F6" w:rsidP="00025908">
            <w:pPr>
              <w:jc w:val="center"/>
              <w:rPr>
                <w:rStyle w:val="Komentaronuoroda"/>
                <w:rFonts w:ascii="Times New Roman" w:eastAsia="Times New Roman" w:hAnsi="Times New Roman" w:cs="Times New Roman"/>
                <w:sz w:val="22"/>
                <w:szCs w:val="22"/>
              </w:rPr>
            </w:pPr>
            <w:r w:rsidRPr="00135656">
              <w:rPr>
                <w:rFonts w:ascii="Times New Roman" w:eastAsia="Times New Roman" w:hAnsi="Times New Roman" w:cs="Times New Roman"/>
              </w:rPr>
              <w:t>1077</w:t>
            </w:r>
            <w:r>
              <w:rPr>
                <w:rFonts w:ascii="Times New Roman" w:eastAsia="Times New Roman" w:hAnsi="Times New Roman" w:cs="Times New Roman"/>
              </w:rPr>
              <w:t>,</w:t>
            </w:r>
            <w:r w:rsidRPr="00135656">
              <w:rPr>
                <w:rFonts w:ascii="Times New Roman" w:eastAsia="Times New Roman" w:hAnsi="Times New Roman" w:cs="Times New Roman"/>
              </w:rPr>
              <w:t xml:space="preserve">09 </w:t>
            </w:r>
          </w:p>
        </w:tc>
        <w:tc>
          <w:tcPr>
            <w:tcW w:w="1318" w:type="dxa"/>
          </w:tcPr>
          <w:p w14:paraId="42CD0A11" w14:textId="77777777" w:rsidR="001168F6" w:rsidRPr="00880C01" w:rsidRDefault="001168F6" w:rsidP="00025908">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3B902BDC" w14:textId="77777777" w:rsidR="001168F6" w:rsidRPr="00061335" w:rsidRDefault="001168F6" w:rsidP="00025908">
            <w:pPr>
              <w:jc w:val="both"/>
              <w:rPr>
                <w:rStyle w:val="Komentaronuoroda"/>
                <w:rFonts w:ascii="Times New Roman" w:eastAsia="Times New Roman" w:hAnsi="Times New Roman" w:cs="Times New Roman"/>
                <w:color w:val="808080" w:themeColor="background1" w:themeShade="80"/>
                <w:sz w:val="22"/>
                <w:szCs w:val="22"/>
              </w:rPr>
            </w:pPr>
          </w:p>
        </w:tc>
        <w:tc>
          <w:tcPr>
            <w:tcW w:w="2446" w:type="dxa"/>
            <w:vMerge/>
          </w:tcPr>
          <w:p w14:paraId="24EF69CB" w14:textId="77777777" w:rsidR="001168F6" w:rsidRPr="00061335" w:rsidRDefault="001168F6" w:rsidP="00025908">
            <w:pPr>
              <w:jc w:val="both"/>
              <w:rPr>
                <w:rStyle w:val="Komentaronuoroda"/>
                <w:rFonts w:ascii="Times New Roman" w:eastAsia="Times New Roman" w:hAnsi="Times New Roman" w:cs="Times New Roman"/>
                <w:color w:val="808080" w:themeColor="background1" w:themeShade="80"/>
                <w:sz w:val="22"/>
                <w:szCs w:val="22"/>
              </w:rPr>
            </w:pPr>
          </w:p>
        </w:tc>
      </w:tr>
      <w:tr w:rsidR="001168F6" w:rsidRPr="008D0637" w14:paraId="5789F763" w14:textId="77777777" w:rsidTr="006D21C0">
        <w:trPr>
          <w:trHeight w:val="300"/>
        </w:trPr>
        <w:tc>
          <w:tcPr>
            <w:tcW w:w="672" w:type="dxa"/>
            <w:vMerge/>
          </w:tcPr>
          <w:p w14:paraId="47AD8A1D" w14:textId="77777777" w:rsidR="001168F6" w:rsidRPr="008D0637" w:rsidRDefault="001168F6" w:rsidP="00025908">
            <w:pPr>
              <w:pStyle w:val="Sraopastraipa"/>
              <w:numPr>
                <w:ilvl w:val="0"/>
                <w:numId w:val="5"/>
              </w:numPr>
              <w:spacing w:after="120"/>
              <w:ind w:left="357" w:hanging="357"/>
              <w:rPr>
                <w:rFonts w:ascii="Times New Roman" w:hAnsi="Times New Roman" w:cs="Times New Roman"/>
              </w:rPr>
            </w:pPr>
          </w:p>
        </w:tc>
        <w:tc>
          <w:tcPr>
            <w:tcW w:w="1358" w:type="dxa"/>
          </w:tcPr>
          <w:p w14:paraId="67985832" w14:textId="3691073B" w:rsidR="001168F6" w:rsidRPr="00D93F25" w:rsidRDefault="001168F6" w:rsidP="00025908">
            <w:pPr>
              <w:spacing w:after="120"/>
              <w:jc w:val="center"/>
              <w:rPr>
                <w:rFonts w:ascii="Times New Roman" w:hAnsi="Times New Roman" w:cs="Times New Roman"/>
              </w:rPr>
            </w:pPr>
            <w:r w:rsidRPr="008A1F52">
              <w:rPr>
                <w:rFonts w:ascii="Times New Roman" w:eastAsia="Times New Roman" w:hAnsi="Times New Roman" w:cs="Times New Roman"/>
                <w:color w:val="000000" w:themeColor="text1"/>
              </w:rPr>
              <w:t>FĮ-03-08</w:t>
            </w:r>
          </w:p>
        </w:tc>
        <w:tc>
          <w:tcPr>
            <w:tcW w:w="1226" w:type="dxa"/>
          </w:tcPr>
          <w:p w14:paraId="5A7C51F3" w14:textId="74CF2D36" w:rsidR="001168F6" w:rsidRPr="00061335" w:rsidRDefault="001168F6" w:rsidP="00025908">
            <w:pPr>
              <w:jc w:val="center"/>
              <w:rPr>
                <w:rStyle w:val="Komentaronuoroda"/>
                <w:rFonts w:ascii="Times New Roman" w:eastAsia="Times New Roman" w:hAnsi="Times New Roman" w:cs="Times New Roman"/>
                <w:color w:val="808080" w:themeColor="background1" w:themeShade="80"/>
                <w:sz w:val="22"/>
                <w:szCs w:val="22"/>
              </w:rPr>
            </w:pPr>
            <w:r>
              <w:rPr>
                <w:rFonts w:ascii="Times New Roman" w:eastAsia="Times New Roman" w:hAnsi="Times New Roman" w:cs="Times New Roman"/>
              </w:rPr>
              <w:t>01</w:t>
            </w:r>
          </w:p>
        </w:tc>
        <w:tc>
          <w:tcPr>
            <w:tcW w:w="1596" w:type="dxa"/>
          </w:tcPr>
          <w:p w14:paraId="6E60C4AC" w14:textId="4B065518" w:rsidR="001168F6" w:rsidRPr="00061335" w:rsidRDefault="001168F6" w:rsidP="00025908">
            <w:pPr>
              <w:jc w:val="both"/>
              <w:rPr>
                <w:rStyle w:val="Komentaronuoroda"/>
                <w:rFonts w:ascii="Times New Roman" w:eastAsia="Times New Roman" w:hAnsi="Times New Roman" w:cs="Times New Roman"/>
                <w:color w:val="808080" w:themeColor="background1" w:themeShade="80"/>
                <w:sz w:val="22"/>
                <w:szCs w:val="22"/>
              </w:rPr>
            </w:pPr>
            <w:r w:rsidRPr="00667981">
              <w:rPr>
                <w:rFonts w:ascii="Times New Roman" w:eastAsia="Times New Roman" w:hAnsi="Times New Roman" w:cs="Times New Roman"/>
                <w:color w:val="000000" w:themeColor="text1"/>
              </w:rPr>
              <w:t xml:space="preserve">Fiksuotasis vieneto įkainis juridiniams asmenims už elektromobilių įkrovimo stotelės papildomus būtinuosius priedus ir įrengimo darbus, kai stotelė įrengiama ant sienos (7–22 kW galios)**, </w:t>
            </w:r>
            <w:r w:rsidRPr="00C554F4">
              <w:rPr>
                <w:rFonts w:ascii="Times New Roman" w:eastAsia="Times New Roman" w:hAnsi="Times New Roman" w:cs="Times New Roman"/>
                <w:color w:val="000000" w:themeColor="text1"/>
              </w:rPr>
              <w:t>su PVM</w:t>
            </w:r>
          </w:p>
        </w:tc>
        <w:tc>
          <w:tcPr>
            <w:tcW w:w="1160" w:type="dxa"/>
            <w:gridSpan w:val="2"/>
          </w:tcPr>
          <w:p w14:paraId="1165DBD2" w14:textId="4CFB69E3" w:rsidR="001168F6" w:rsidRPr="00061335" w:rsidRDefault="001168F6" w:rsidP="00025908">
            <w:pPr>
              <w:jc w:val="center"/>
              <w:rPr>
                <w:rStyle w:val="Komentaronuoroda"/>
                <w:rFonts w:ascii="Times New Roman" w:eastAsia="Times New Roman" w:hAnsi="Times New Roman" w:cs="Times New Roman"/>
                <w:color w:val="808080" w:themeColor="background1" w:themeShade="80"/>
                <w:sz w:val="22"/>
                <w:szCs w:val="22"/>
              </w:rPr>
            </w:pPr>
            <w:r w:rsidRPr="008A1F52">
              <w:rPr>
                <w:rFonts w:ascii="Times New Roman" w:eastAsia="Times New Roman" w:hAnsi="Times New Roman" w:cs="Times New Roman"/>
              </w:rPr>
              <w:t>1303</w:t>
            </w:r>
            <w:r>
              <w:rPr>
                <w:rFonts w:ascii="Times New Roman" w:eastAsia="Times New Roman" w:hAnsi="Times New Roman" w:cs="Times New Roman"/>
              </w:rPr>
              <w:t>,</w:t>
            </w:r>
            <w:r w:rsidRPr="008A1F52">
              <w:rPr>
                <w:rFonts w:ascii="Times New Roman" w:eastAsia="Times New Roman" w:hAnsi="Times New Roman" w:cs="Times New Roman"/>
              </w:rPr>
              <w:t>28</w:t>
            </w:r>
          </w:p>
        </w:tc>
        <w:tc>
          <w:tcPr>
            <w:tcW w:w="1318" w:type="dxa"/>
          </w:tcPr>
          <w:p w14:paraId="035BE54B" w14:textId="77777777" w:rsidR="001168F6" w:rsidRPr="00880C01" w:rsidRDefault="001168F6" w:rsidP="00025908">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0BAEB8F8" w14:textId="77777777" w:rsidR="001168F6" w:rsidRPr="00061335" w:rsidRDefault="001168F6" w:rsidP="00025908">
            <w:pPr>
              <w:jc w:val="both"/>
              <w:rPr>
                <w:rStyle w:val="Komentaronuoroda"/>
                <w:rFonts w:ascii="Times New Roman" w:eastAsia="Times New Roman" w:hAnsi="Times New Roman" w:cs="Times New Roman"/>
                <w:color w:val="808080" w:themeColor="background1" w:themeShade="80"/>
                <w:sz w:val="22"/>
                <w:szCs w:val="22"/>
              </w:rPr>
            </w:pPr>
          </w:p>
        </w:tc>
        <w:tc>
          <w:tcPr>
            <w:tcW w:w="2446" w:type="dxa"/>
            <w:vMerge/>
          </w:tcPr>
          <w:p w14:paraId="48FAC5FB" w14:textId="77777777" w:rsidR="001168F6" w:rsidRPr="00061335" w:rsidRDefault="001168F6" w:rsidP="00025908">
            <w:pPr>
              <w:jc w:val="both"/>
              <w:rPr>
                <w:rStyle w:val="Komentaronuoroda"/>
                <w:rFonts w:ascii="Times New Roman" w:eastAsia="Times New Roman" w:hAnsi="Times New Roman" w:cs="Times New Roman"/>
                <w:color w:val="808080" w:themeColor="background1" w:themeShade="80"/>
                <w:sz w:val="22"/>
                <w:szCs w:val="22"/>
              </w:rPr>
            </w:pPr>
          </w:p>
        </w:tc>
      </w:tr>
      <w:tr w:rsidR="001168F6" w:rsidRPr="008D0637" w14:paraId="7D1D54CE" w14:textId="77777777" w:rsidTr="006D21C0">
        <w:trPr>
          <w:trHeight w:val="300"/>
        </w:trPr>
        <w:tc>
          <w:tcPr>
            <w:tcW w:w="672" w:type="dxa"/>
            <w:vMerge/>
          </w:tcPr>
          <w:p w14:paraId="6E390389" w14:textId="77777777" w:rsidR="001168F6" w:rsidRPr="008D0637" w:rsidRDefault="001168F6" w:rsidP="005D25E3">
            <w:pPr>
              <w:pStyle w:val="Sraopastraipa"/>
              <w:numPr>
                <w:ilvl w:val="0"/>
                <w:numId w:val="5"/>
              </w:numPr>
              <w:spacing w:after="120"/>
              <w:ind w:left="357" w:hanging="357"/>
              <w:rPr>
                <w:rFonts w:ascii="Times New Roman" w:hAnsi="Times New Roman" w:cs="Times New Roman"/>
              </w:rPr>
            </w:pPr>
          </w:p>
        </w:tc>
        <w:tc>
          <w:tcPr>
            <w:tcW w:w="1358" w:type="dxa"/>
          </w:tcPr>
          <w:p w14:paraId="641A0014" w14:textId="77777777" w:rsidR="001168F6" w:rsidRPr="00474B01" w:rsidRDefault="001168F6" w:rsidP="005D25E3">
            <w:pPr>
              <w:spacing w:after="120"/>
              <w:jc w:val="center"/>
              <w:rPr>
                <w:rFonts w:ascii="Times New Roman" w:eastAsia="Times New Roman" w:hAnsi="Times New Roman" w:cs="Times New Roman"/>
                <w:color w:val="000000" w:themeColor="text1"/>
              </w:rPr>
            </w:pPr>
            <w:r w:rsidRPr="455F60D1">
              <w:rPr>
                <w:rFonts w:ascii="Times New Roman" w:eastAsia="Times New Roman" w:hAnsi="Times New Roman" w:cs="Times New Roman"/>
                <w:color w:val="000000" w:themeColor="text1"/>
              </w:rPr>
              <w:t>FĮ-03-0</w:t>
            </w:r>
            <w:r>
              <w:rPr>
                <w:rFonts w:ascii="Times New Roman" w:eastAsia="Times New Roman" w:hAnsi="Times New Roman" w:cs="Times New Roman"/>
                <w:color w:val="000000" w:themeColor="text1"/>
              </w:rPr>
              <w:t>9</w:t>
            </w:r>
          </w:p>
          <w:p w14:paraId="1C499A68" w14:textId="77777777" w:rsidR="001168F6" w:rsidRPr="455F60D1" w:rsidRDefault="001168F6" w:rsidP="005D25E3">
            <w:pPr>
              <w:jc w:val="center"/>
              <w:rPr>
                <w:rFonts w:ascii="Times New Roman" w:eastAsia="Times New Roman" w:hAnsi="Times New Roman" w:cs="Times New Roman"/>
                <w:color w:val="000000" w:themeColor="text1"/>
              </w:rPr>
            </w:pPr>
          </w:p>
        </w:tc>
        <w:tc>
          <w:tcPr>
            <w:tcW w:w="1226" w:type="dxa"/>
          </w:tcPr>
          <w:p w14:paraId="5481FE91" w14:textId="77777777" w:rsidR="001168F6" w:rsidRPr="00474B01" w:rsidRDefault="001168F6" w:rsidP="005D25E3">
            <w:pPr>
              <w:jc w:val="center"/>
              <w:rPr>
                <w:rFonts w:ascii="Times New Roman" w:eastAsia="Times New Roman" w:hAnsi="Times New Roman" w:cs="Times New Roman"/>
              </w:rPr>
            </w:pPr>
            <w:r w:rsidRPr="7A31F981">
              <w:rPr>
                <w:rFonts w:ascii="Times New Roman" w:eastAsia="Times New Roman" w:hAnsi="Times New Roman" w:cs="Times New Roman"/>
              </w:rPr>
              <w:t>01</w:t>
            </w:r>
          </w:p>
          <w:p w14:paraId="4EB53B8E" w14:textId="77777777" w:rsidR="001168F6" w:rsidRPr="7A31F981" w:rsidRDefault="001168F6" w:rsidP="005D25E3">
            <w:pPr>
              <w:jc w:val="center"/>
              <w:rPr>
                <w:rFonts w:ascii="Times New Roman" w:eastAsia="Times New Roman" w:hAnsi="Times New Roman" w:cs="Times New Roman"/>
              </w:rPr>
            </w:pPr>
          </w:p>
        </w:tc>
        <w:tc>
          <w:tcPr>
            <w:tcW w:w="1596" w:type="dxa"/>
          </w:tcPr>
          <w:p w14:paraId="19BAA422" w14:textId="1A0FF1D2" w:rsidR="001168F6" w:rsidRPr="00A660F5" w:rsidRDefault="001168F6" w:rsidP="005D25E3">
            <w:pPr>
              <w:jc w:val="both"/>
              <w:rPr>
                <w:rFonts w:ascii="Times New Roman" w:eastAsia="Times New Roman" w:hAnsi="Times New Roman" w:cs="Times New Roman"/>
                <w:color w:val="000000" w:themeColor="text1"/>
              </w:rPr>
            </w:pPr>
            <w:r w:rsidRPr="00776C96">
              <w:rPr>
                <w:rFonts w:ascii="Times New Roman" w:eastAsia="Times New Roman" w:hAnsi="Times New Roman" w:cs="Times New Roman"/>
                <w:color w:val="000000" w:themeColor="text1"/>
              </w:rPr>
              <w:t>Fiksuotasis vieneto įkainis juridiniams asmenims už ant žemės įrengtą elektromobilių įkrovimo stotelę su prieiga (7–22 kW galios)*, be PVM</w:t>
            </w:r>
          </w:p>
        </w:tc>
        <w:tc>
          <w:tcPr>
            <w:tcW w:w="1160" w:type="dxa"/>
            <w:gridSpan w:val="2"/>
          </w:tcPr>
          <w:p w14:paraId="28377542" w14:textId="70BCC367" w:rsidR="001168F6" w:rsidRPr="002A0954" w:rsidRDefault="001168F6" w:rsidP="005D25E3">
            <w:pPr>
              <w:jc w:val="center"/>
              <w:rPr>
                <w:rFonts w:ascii="Times New Roman" w:eastAsia="Times New Roman" w:hAnsi="Times New Roman" w:cs="Times New Roman"/>
              </w:rPr>
            </w:pPr>
            <w:r w:rsidRPr="00A61120">
              <w:rPr>
                <w:rFonts w:ascii="Times New Roman" w:eastAsia="Times New Roman" w:hAnsi="Times New Roman" w:cs="Times New Roman"/>
              </w:rPr>
              <w:t>1346</w:t>
            </w:r>
            <w:r>
              <w:rPr>
                <w:rFonts w:ascii="Times New Roman" w:eastAsia="Times New Roman" w:hAnsi="Times New Roman" w:cs="Times New Roman"/>
              </w:rPr>
              <w:t>,</w:t>
            </w:r>
            <w:r w:rsidRPr="00A61120">
              <w:rPr>
                <w:rFonts w:ascii="Times New Roman" w:eastAsia="Times New Roman" w:hAnsi="Times New Roman" w:cs="Times New Roman"/>
              </w:rPr>
              <w:t>7</w:t>
            </w:r>
            <w:r>
              <w:rPr>
                <w:rFonts w:ascii="Times New Roman" w:eastAsia="Times New Roman" w:hAnsi="Times New Roman" w:cs="Times New Roman"/>
              </w:rPr>
              <w:t>0</w:t>
            </w:r>
          </w:p>
        </w:tc>
        <w:tc>
          <w:tcPr>
            <w:tcW w:w="1318" w:type="dxa"/>
          </w:tcPr>
          <w:p w14:paraId="729A34B3" w14:textId="7293095A" w:rsidR="001168F6" w:rsidRPr="00880C01" w:rsidRDefault="001168F6" w:rsidP="005D25E3">
            <w:pPr>
              <w:jc w:val="center"/>
              <w:rPr>
                <w:rFonts w:ascii="Times New Roman" w:hAnsi="Times New Roman" w:cs="Times New Roman"/>
              </w:rPr>
            </w:pPr>
            <w:r w:rsidRPr="00BD393D">
              <w:rPr>
                <w:rFonts w:ascii="Times New Roman" w:hAnsi="Times New Roman" w:cs="Times New Roman"/>
              </w:rPr>
              <w:t>Eur</w:t>
            </w:r>
            <w:r w:rsidRPr="00BD393D">
              <w:rPr>
                <w:rFonts w:ascii="Times New Roman" w:hAnsi="Times New Roman" w:cs="Times New Roman"/>
                <w:color w:val="808080" w:themeColor="background1" w:themeShade="80"/>
              </w:rPr>
              <w:t xml:space="preserve"> </w:t>
            </w:r>
          </w:p>
        </w:tc>
        <w:tc>
          <w:tcPr>
            <w:tcW w:w="2446" w:type="dxa"/>
            <w:vMerge/>
          </w:tcPr>
          <w:p w14:paraId="20E49B0F" w14:textId="77777777" w:rsidR="001168F6" w:rsidRPr="00061335" w:rsidRDefault="001168F6" w:rsidP="005D25E3">
            <w:pPr>
              <w:jc w:val="both"/>
              <w:rPr>
                <w:rStyle w:val="Komentaronuoroda"/>
                <w:rFonts w:ascii="Times New Roman" w:eastAsia="Times New Roman" w:hAnsi="Times New Roman" w:cs="Times New Roman"/>
                <w:color w:val="808080" w:themeColor="background1" w:themeShade="80"/>
                <w:sz w:val="22"/>
                <w:szCs w:val="22"/>
              </w:rPr>
            </w:pPr>
          </w:p>
        </w:tc>
      </w:tr>
      <w:tr w:rsidR="001168F6" w:rsidRPr="008D0637" w14:paraId="3428967A" w14:textId="77777777" w:rsidTr="006D21C0">
        <w:trPr>
          <w:trHeight w:val="300"/>
        </w:trPr>
        <w:tc>
          <w:tcPr>
            <w:tcW w:w="672" w:type="dxa"/>
            <w:vMerge/>
          </w:tcPr>
          <w:p w14:paraId="1D945A55" w14:textId="77777777" w:rsidR="001168F6" w:rsidRPr="008D0637" w:rsidRDefault="001168F6" w:rsidP="005D25E3">
            <w:pPr>
              <w:pStyle w:val="Sraopastraipa"/>
              <w:numPr>
                <w:ilvl w:val="0"/>
                <w:numId w:val="5"/>
              </w:numPr>
              <w:spacing w:after="120"/>
              <w:ind w:left="357" w:hanging="357"/>
              <w:rPr>
                <w:rFonts w:ascii="Times New Roman" w:hAnsi="Times New Roman" w:cs="Times New Roman"/>
              </w:rPr>
            </w:pPr>
          </w:p>
        </w:tc>
        <w:tc>
          <w:tcPr>
            <w:tcW w:w="1358" w:type="dxa"/>
          </w:tcPr>
          <w:p w14:paraId="5F5A4306" w14:textId="14A13683" w:rsidR="001168F6" w:rsidRPr="455F60D1" w:rsidRDefault="001168F6" w:rsidP="005D25E3">
            <w:pPr>
              <w:jc w:val="center"/>
              <w:rPr>
                <w:rFonts w:ascii="Times New Roman" w:eastAsia="Times New Roman" w:hAnsi="Times New Roman" w:cs="Times New Roman"/>
                <w:color w:val="000000" w:themeColor="text1"/>
              </w:rPr>
            </w:pPr>
            <w:r w:rsidRPr="00950276">
              <w:rPr>
                <w:rFonts w:ascii="Times New Roman" w:eastAsia="Times New Roman" w:hAnsi="Times New Roman" w:cs="Times New Roman"/>
                <w:color w:val="000000" w:themeColor="text1"/>
              </w:rPr>
              <w:t>FĮ-03-10</w:t>
            </w:r>
          </w:p>
        </w:tc>
        <w:tc>
          <w:tcPr>
            <w:tcW w:w="1226" w:type="dxa"/>
          </w:tcPr>
          <w:p w14:paraId="24CA1659" w14:textId="07B50F3E" w:rsidR="001168F6" w:rsidRPr="7A31F981" w:rsidRDefault="001168F6" w:rsidP="005D25E3">
            <w:pPr>
              <w:jc w:val="center"/>
              <w:rPr>
                <w:rFonts w:ascii="Times New Roman" w:eastAsia="Times New Roman" w:hAnsi="Times New Roman" w:cs="Times New Roman"/>
              </w:rPr>
            </w:pPr>
            <w:r>
              <w:rPr>
                <w:rFonts w:ascii="Times New Roman" w:eastAsia="Times New Roman" w:hAnsi="Times New Roman" w:cs="Times New Roman"/>
              </w:rPr>
              <w:t>01</w:t>
            </w:r>
          </w:p>
        </w:tc>
        <w:tc>
          <w:tcPr>
            <w:tcW w:w="1596" w:type="dxa"/>
          </w:tcPr>
          <w:p w14:paraId="77C80DA6" w14:textId="48167439" w:rsidR="001168F6" w:rsidRPr="00A660F5" w:rsidRDefault="001168F6" w:rsidP="005D25E3">
            <w:pPr>
              <w:jc w:val="both"/>
              <w:rPr>
                <w:rFonts w:ascii="Times New Roman" w:eastAsia="Times New Roman" w:hAnsi="Times New Roman" w:cs="Times New Roman"/>
                <w:color w:val="000000" w:themeColor="text1"/>
              </w:rPr>
            </w:pPr>
            <w:r w:rsidRPr="00380F7D">
              <w:rPr>
                <w:rFonts w:ascii="Times New Roman" w:eastAsia="Times New Roman" w:hAnsi="Times New Roman" w:cs="Times New Roman"/>
                <w:color w:val="000000" w:themeColor="text1"/>
              </w:rPr>
              <w:t xml:space="preserve">Fiksuotasis vieneto įkainis juridiniams asmenims už ant žemės įrengtą elektromobilių įkrovimo stotelę su prieiga (7–22 kW galios)*, </w:t>
            </w:r>
            <w:r w:rsidRPr="00C554F4">
              <w:rPr>
                <w:rFonts w:ascii="Times New Roman" w:eastAsia="Times New Roman" w:hAnsi="Times New Roman" w:cs="Times New Roman"/>
                <w:color w:val="000000" w:themeColor="text1"/>
              </w:rPr>
              <w:t>su PVM</w:t>
            </w:r>
          </w:p>
        </w:tc>
        <w:tc>
          <w:tcPr>
            <w:tcW w:w="1160" w:type="dxa"/>
            <w:gridSpan w:val="2"/>
          </w:tcPr>
          <w:p w14:paraId="50C097C8" w14:textId="2075791D" w:rsidR="001168F6" w:rsidRPr="002A0954" w:rsidRDefault="001168F6" w:rsidP="005D25E3">
            <w:pPr>
              <w:jc w:val="center"/>
              <w:rPr>
                <w:rFonts w:ascii="Times New Roman" w:eastAsia="Times New Roman" w:hAnsi="Times New Roman" w:cs="Times New Roman"/>
              </w:rPr>
            </w:pPr>
            <w:r w:rsidRPr="00CC45A2">
              <w:rPr>
                <w:rFonts w:ascii="Times New Roman" w:eastAsia="Times New Roman" w:hAnsi="Times New Roman" w:cs="Times New Roman"/>
              </w:rPr>
              <w:t>1629</w:t>
            </w:r>
            <w:r>
              <w:rPr>
                <w:rFonts w:ascii="Times New Roman" w:eastAsia="Times New Roman" w:hAnsi="Times New Roman" w:cs="Times New Roman"/>
              </w:rPr>
              <w:t>,</w:t>
            </w:r>
            <w:r w:rsidRPr="00CC45A2">
              <w:rPr>
                <w:rFonts w:ascii="Times New Roman" w:eastAsia="Times New Roman" w:hAnsi="Times New Roman" w:cs="Times New Roman"/>
              </w:rPr>
              <w:t>50</w:t>
            </w:r>
          </w:p>
        </w:tc>
        <w:tc>
          <w:tcPr>
            <w:tcW w:w="1318" w:type="dxa"/>
          </w:tcPr>
          <w:p w14:paraId="078BC4E0" w14:textId="0DDAB9F5" w:rsidR="001168F6" w:rsidRPr="00880C01" w:rsidRDefault="001168F6" w:rsidP="005D25E3">
            <w:pPr>
              <w:jc w:val="center"/>
              <w:rPr>
                <w:rFonts w:ascii="Times New Roman" w:hAnsi="Times New Roman" w:cs="Times New Roman"/>
              </w:rPr>
            </w:pPr>
            <w:r w:rsidRPr="00BD393D">
              <w:rPr>
                <w:rFonts w:ascii="Times New Roman" w:hAnsi="Times New Roman" w:cs="Times New Roman"/>
              </w:rPr>
              <w:t>Eur</w:t>
            </w:r>
            <w:r w:rsidRPr="00BD393D">
              <w:rPr>
                <w:rFonts w:ascii="Times New Roman" w:hAnsi="Times New Roman" w:cs="Times New Roman"/>
                <w:color w:val="808080" w:themeColor="background1" w:themeShade="80"/>
              </w:rPr>
              <w:t xml:space="preserve"> </w:t>
            </w:r>
          </w:p>
        </w:tc>
        <w:tc>
          <w:tcPr>
            <w:tcW w:w="2446" w:type="dxa"/>
            <w:vMerge/>
          </w:tcPr>
          <w:p w14:paraId="180C8A76" w14:textId="77777777" w:rsidR="001168F6" w:rsidRPr="00061335" w:rsidRDefault="001168F6" w:rsidP="005D25E3">
            <w:pPr>
              <w:jc w:val="both"/>
              <w:rPr>
                <w:rStyle w:val="Komentaronuoroda"/>
                <w:rFonts w:ascii="Times New Roman" w:eastAsia="Times New Roman" w:hAnsi="Times New Roman" w:cs="Times New Roman"/>
                <w:color w:val="808080" w:themeColor="background1" w:themeShade="80"/>
                <w:sz w:val="22"/>
                <w:szCs w:val="22"/>
              </w:rPr>
            </w:pPr>
          </w:p>
        </w:tc>
      </w:tr>
      <w:tr w:rsidR="001168F6" w:rsidRPr="008D0637" w14:paraId="033D3337" w14:textId="77777777" w:rsidTr="006D21C0">
        <w:trPr>
          <w:trHeight w:val="300"/>
        </w:trPr>
        <w:tc>
          <w:tcPr>
            <w:tcW w:w="672" w:type="dxa"/>
            <w:vMerge/>
          </w:tcPr>
          <w:p w14:paraId="3FF2048F" w14:textId="77777777" w:rsidR="001168F6" w:rsidRPr="008D0637" w:rsidRDefault="001168F6" w:rsidP="005D25E3">
            <w:pPr>
              <w:pStyle w:val="Sraopastraipa"/>
              <w:numPr>
                <w:ilvl w:val="0"/>
                <w:numId w:val="5"/>
              </w:numPr>
              <w:spacing w:after="120"/>
              <w:ind w:left="357" w:hanging="357"/>
              <w:rPr>
                <w:rFonts w:ascii="Times New Roman" w:hAnsi="Times New Roman" w:cs="Times New Roman"/>
              </w:rPr>
            </w:pPr>
          </w:p>
        </w:tc>
        <w:tc>
          <w:tcPr>
            <w:tcW w:w="1358" w:type="dxa"/>
          </w:tcPr>
          <w:p w14:paraId="55B40F2C" w14:textId="77777777" w:rsidR="001168F6" w:rsidRPr="00474B01" w:rsidRDefault="001168F6" w:rsidP="005D25E3">
            <w:pPr>
              <w:spacing w:after="120"/>
              <w:jc w:val="center"/>
              <w:rPr>
                <w:rFonts w:ascii="Times New Roman" w:eastAsia="Times New Roman" w:hAnsi="Times New Roman" w:cs="Times New Roman"/>
                <w:color w:val="000000" w:themeColor="text1"/>
              </w:rPr>
            </w:pPr>
            <w:r w:rsidRPr="455F60D1">
              <w:rPr>
                <w:rFonts w:ascii="Times New Roman" w:eastAsia="Times New Roman" w:hAnsi="Times New Roman" w:cs="Times New Roman"/>
                <w:color w:val="000000" w:themeColor="text1"/>
              </w:rPr>
              <w:t>FĮ-03-</w:t>
            </w:r>
            <w:r>
              <w:rPr>
                <w:rFonts w:ascii="Times New Roman" w:eastAsia="Times New Roman" w:hAnsi="Times New Roman" w:cs="Times New Roman"/>
                <w:color w:val="000000" w:themeColor="text1"/>
              </w:rPr>
              <w:t>11</w:t>
            </w:r>
          </w:p>
          <w:p w14:paraId="42A5C0CF" w14:textId="77777777" w:rsidR="001168F6" w:rsidRPr="455F60D1" w:rsidRDefault="001168F6" w:rsidP="005D25E3">
            <w:pPr>
              <w:jc w:val="center"/>
              <w:rPr>
                <w:rFonts w:ascii="Times New Roman" w:eastAsia="Times New Roman" w:hAnsi="Times New Roman" w:cs="Times New Roman"/>
                <w:color w:val="000000" w:themeColor="text1"/>
              </w:rPr>
            </w:pPr>
          </w:p>
        </w:tc>
        <w:tc>
          <w:tcPr>
            <w:tcW w:w="1226" w:type="dxa"/>
          </w:tcPr>
          <w:p w14:paraId="77B6E951" w14:textId="77777777" w:rsidR="001168F6" w:rsidRPr="00474B01" w:rsidRDefault="001168F6" w:rsidP="005D25E3">
            <w:pPr>
              <w:jc w:val="center"/>
              <w:rPr>
                <w:rFonts w:ascii="Times New Roman" w:eastAsia="Times New Roman" w:hAnsi="Times New Roman" w:cs="Times New Roman"/>
              </w:rPr>
            </w:pPr>
            <w:r w:rsidRPr="7A31F981">
              <w:rPr>
                <w:rFonts w:ascii="Times New Roman" w:eastAsia="Times New Roman" w:hAnsi="Times New Roman" w:cs="Times New Roman"/>
              </w:rPr>
              <w:t>01</w:t>
            </w:r>
          </w:p>
          <w:p w14:paraId="6BE29D63" w14:textId="77777777" w:rsidR="001168F6" w:rsidRPr="7A31F981" w:rsidRDefault="001168F6" w:rsidP="005D25E3">
            <w:pPr>
              <w:jc w:val="center"/>
              <w:rPr>
                <w:rFonts w:ascii="Times New Roman" w:eastAsia="Times New Roman" w:hAnsi="Times New Roman" w:cs="Times New Roman"/>
              </w:rPr>
            </w:pPr>
          </w:p>
        </w:tc>
        <w:tc>
          <w:tcPr>
            <w:tcW w:w="1596" w:type="dxa"/>
          </w:tcPr>
          <w:p w14:paraId="6FBCD726" w14:textId="3F21BC91" w:rsidR="001168F6" w:rsidRPr="00A660F5" w:rsidRDefault="001168F6" w:rsidP="005D25E3">
            <w:pPr>
              <w:jc w:val="both"/>
              <w:rPr>
                <w:rFonts w:ascii="Times New Roman" w:eastAsia="Times New Roman" w:hAnsi="Times New Roman" w:cs="Times New Roman"/>
                <w:color w:val="000000" w:themeColor="text1"/>
              </w:rPr>
            </w:pPr>
            <w:r w:rsidRPr="00A660F5">
              <w:rPr>
                <w:rFonts w:ascii="Times New Roman" w:eastAsia="Times New Roman" w:hAnsi="Times New Roman" w:cs="Times New Roman"/>
                <w:color w:val="000000" w:themeColor="text1"/>
              </w:rPr>
              <w:t>Fiksuotasis vieneto įkainis juridiniams asmenims už elektromobilių įkrovimo stotelės papildomus būtinuosius priedus ir įrengimo darbus, kai stotelė įrengiama ant žemės  (7–22 kW galios)**, be PVM</w:t>
            </w:r>
          </w:p>
        </w:tc>
        <w:tc>
          <w:tcPr>
            <w:tcW w:w="1160" w:type="dxa"/>
            <w:gridSpan w:val="2"/>
          </w:tcPr>
          <w:p w14:paraId="3A96B422" w14:textId="0C4BCF23" w:rsidR="001168F6" w:rsidRPr="002A0954" w:rsidRDefault="001168F6" w:rsidP="005D25E3">
            <w:pPr>
              <w:jc w:val="center"/>
              <w:rPr>
                <w:rFonts w:ascii="Times New Roman" w:eastAsia="Times New Roman" w:hAnsi="Times New Roman" w:cs="Times New Roman"/>
              </w:rPr>
            </w:pPr>
            <w:r w:rsidRPr="002A0954">
              <w:rPr>
                <w:rFonts w:ascii="Times New Roman" w:eastAsia="Times New Roman" w:hAnsi="Times New Roman" w:cs="Times New Roman"/>
              </w:rPr>
              <w:t>1977</w:t>
            </w:r>
            <w:r>
              <w:rPr>
                <w:rFonts w:ascii="Times New Roman" w:eastAsia="Times New Roman" w:hAnsi="Times New Roman" w:cs="Times New Roman"/>
              </w:rPr>
              <w:t>,</w:t>
            </w:r>
            <w:r w:rsidRPr="002A0954">
              <w:rPr>
                <w:rFonts w:ascii="Times New Roman" w:eastAsia="Times New Roman" w:hAnsi="Times New Roman" w:cs="Times New Roman"/>
              </w:rPr>
              <w:t>12</w:t>
            </w:r>
          </w:p>
        </w:tc>
        <w:tc>
          <w:tcPr>
            <w:tcW w:w="1318" w:type="dxa"/>
          </w:tcPr>
          <w:p w14:paraId="42894269" w14:textId="1B1CB403" w:rsidR="001168F6" w:rsidRPr="00880C01" w:rsidRDefault="001168F6" w:rsidP="005D25E3">
            <w:pPr>
              <w:jc w:val="center"/>
              <w:rPr>
                <w:rFonts w:ascii="Times New Roman" w:hAnsi="Times New Roman" w:cs="Times New Roman"/>
              </w:rPr>
            </w:pPr>
            <w:r w:rsidRPr="00BD393D">
              <w:rPr>
                <w:rFonts w:ascii="Times New Roman" w:hAnsi="Times New Roman" w:cs="Times New Roman"/>
              </w:rPr>
              <w:t>Eur</w:t>
            </w:r>
            <w:r w:rsidRPr="00BD393D">
              <w:rPr>
                <w:rFonts w:ascii="Times New Roman" w:hAnsi="Times New Roman" w:cs="Times New Roman"/>
                <w:color w:val="808080" w:themeColor="background1" w:themeShade="80"/>
              </w:rPr>
              <w:t xml:space="preserve"> </w:t>
            </w:r>
          </w:p>
        </w:tc>
        <w:tc>
          <w:tcPr>
            <w:tcW w:w="2446" w:type="dxa"/>
            <w:vMerge/>
          </w:tcPr>
          <w:p w14:paraId="26C5899E" w14:textId="77777777" w:rsidR="001168F6" w:rsidRPr="00061335" w:rsidRDefault="001168F6" w:rsidP="005D25E3">
            <w:pPr>
              <w:jc w:val="both"/>
              <w:rPr>
                <w:rStyle w:val="Komentaronuoroda"/>
                <w:rFonts w:ascii="Times New Roman" w:eastAsia="Times New Roman" w:hAnsi="Times New Roman" w:cs="Times New Roman"/>
                <w:color w:val="808080" w:themeColor="background1" w:themeShade="80"/>
                <w:sz w:val="22"/>
                <w:szCs w:val="22"/>
              </w:rPr>
            </w:pPr>
          </w:p>
        </w:tc>
      </w:tr>
      <w:tr w:rsidR="001168F6" w:rsidRPr="008D0637" w14:paraId="4BFD3FDD" w14:textId="77777777" w:rsidTr="006D21C0">
        <w:trPr>
          <w:trHeight w:val="300"/>
        </w:trPr>
        <w:tc>
          <w:tcPr>
            <w:tcW w:w="672" w:type="dxa"/>
            <w:vMerge/>
          </w:tcPr>
          <w:p w14:paraId="5D14C7C8" w14:textId="77777777" w:rsidR="001168F6" w:rsidRPr="008D0637" w:rsidRDefault="001168F6" w:rsidP="005D25E3">
            <w:pPr>
              <w:pStyle w:val="Sraopastraipa"/>
              <w:numPr>
                <w:ilvl w:val="0"/>
                <w:numId w:val="5"/>
              </w:numPr>
              <w:spacing w:after="120"/>
              <w:ind w:left="357" w:hanging="357"/>
              <w:rPr>
                <w:rFonts w:ascii="Times New Roman" w:hAnsi="Times New Roman" w:cs="Times New Roman"/>
              </w:rPr>
            </w:pPr>
          </w:p>
        </w:tc>
        <w:tc>
          <w:tcPr>
            <w:tcW w:w="1358" w:type="dxa"/>
          </w:tcPr>
          <w:p w14:paraId="535617A1" w14:textId="77777777" w:rsidR="001168F6" w:rsidRPr="00474B01" w:rsidRDefault="001168F6" w:rsidP="005D25E3">
            <w:pPr>
              <w:spacing w:after="120"/>
              <w:jc w:val="center"/>
              <w:rPr>
                <w:rFonts w:ascii="Times New Roman" w:eastAsia="Times New Roman" w:hAnsi="Times New Roman" w:cs="Times New Roman"/>
                <w:color w:val="000000" w:themeColor="text1"/>
              </w:rPr>
            </w:pPr>
            <w:r w:rsidRPr="455F60D1">
              <w:rPr>
                <w:rFonts w:ascii="Times New Roman" w:eastAsia="Times New Roman" w:hAnsi="Times New Roman" w:cs="Times New Roman"/>
                <w:color w:val="000000" w:themeColor="text1"/>
              </w:rPr>
              <w:t>FĮ-03-</w:t>
            </w:r>
            <w:r>
              <w:rPr>
                <w:rFonts w:ascii="Times New Roman" w:eastAsia="Times New Roman" w:hAnsi="Times New Roman" w:cs="Times New Roman"/>
                <w:color w:val="000000" w:themeColor="text1"/>
              </w:rPr>
              <w:t>12</w:t>
            </w:r>
          </w:p>
          <w:p w14:paraId="014128D0" w14:textId="77777777" w:rsidR="001168F6" w:rsidRPr="455F60D1" w:rsidRDefault="001168F6" w:rsidP="005D25E3">
            <w:pPr>
              <w:jc w:val="center"/>
              <w:rPr>
                <w:rFonts w:ascii="Times New Roman" w:eastAsia="Times New Roman" w:hAnsi="Times New Roman" w:cs="Times New Roman"/>
                <w:color w:val="000000" w:themeColor="text1"/>
              </w:rPr>
            </w:pPr>
          </w:p>
        </w:tc>
        <w:tc>
          <w:tcPr>
            <w:tcW w:w="1226" w:type="dxa"/>
          </w:tcPr>
          <w:p w14:paraId="28D551E2" w14:textId="77777777" w:rsidR="001168F6" w:rsidRPr="00474B01" w:rsidRDefault="001168F6" w:rsidP="005D25E3">
            <w:pPr>
              <w:jc w:val="center"/>
              <w:rPr>
                <w:rFonts w:ascii="Times New Roman" w:eastAsia="Times New Roman" w:hAnsi="Times New Roman" w:cs="Times New Roman"/>
              </w:rPr>
            </w:pPr>
            <w:r w:rsidRPr="7A31F981">
              <w:rPr>
                <w:rFonts w:ascii="Times New Roman" w:eastAsia="Times New Roman" w:hAnsi="Times New Roman" w:cs="Times New Roman"/>
              </w:rPr>
              <w:t>01</w:t>
            </w:r>
          </w:p>
          <w:p w14:paraId="3BC76F48" w14:textId="77777777" w:rsidR="001168F6" w:rsidRPr="7A31F981" w:rsidRDefault="001168F6" w:rsidP="005D25E3">
            <w:pPr>
              <w:jc w:val="center"/>
              <w:rPr>
                <w:rFonts w:ascii="Times New Roman" w:eastAsia="Times New Roman" w:hAnsi="Times New Roman" w:cs="Times New Roman"/>
              </w:rPr>
            </w:pPr>
          </w:p>
        </w:tc>
        <w:tc>
          <w:tcPr>
            <w:tcW w:w="1596" w:type="dxa"/>
          </w:tcPr>
          <w:p w14:paraId="6D04EE14" w14:textId="1AB30F24" w:rsidR="001168F6" w:rsidRPr="00A660F5" w:rsidRDefault="001168F6" w:rsidP="005D25E3">
            <w:pPr>
              <w:jc w:val="both"/>
              <w:rPr>
                <w:rFonts w:ascii="Times New Roman" w:eastAsia="Times New Roman" w:hAnsi="Times New Roman" w:cs="Times New Roman"/>
                <w:color w:val="000000" w:themeColor="text1"/>
              </w:rPr>
            </w:pPr>
            <w:r w:rsidRPr="00284D80">
              <w:rPr>
                <w:rFonts w:ascii="Times New Roman" w:eastAsia="Times New Roman" w:hAnsi="Times New Roman" w:cs="Times New Roman"/>
                <w:color w:val="000000" w:themeColor="text1"/>
              </w:rPr>
              <w:t xml:space="preserve">Fiksuotasis vieneto įkainis juridiniams asmenims už elektromobilių įkrovimo stotelės papildomus būtinuosius priedus ir įrengimo darbus, kai stotelė įrengiama ant žemės  (7–22 kW galios)**, </w:t>
            </w:r>
            <w:r w:rsidRPr="008A096F">
              <w:rPr>
                <w:rFonts w:ascii="Times New Roman" w:eastAsia="Times New Roman" w:hAnsi="Times New Roman" w:cs="Times New Roman"/>
                <w:color w:val="000000" w:themeColor="text1"/>
              </w:rPr>
              <w:t>su PVM</w:t>
            </w:r>
          </w:p>
        </w:tc>
        <w:tc>
          <w:tcPr>
            <w:tcW w:w="1160" w:type="dxa"/>
            <w:gridSpan w:val="2"/>
          </w:tcPr>
          <w:p w14:paraId="712E6129" w14:textId="625888DB" w:rsidR="001168F6" w:rsidRPr="002A0954" w:rsidRDefault="001168F6" w:rsidP="005D25E3">
            <w:pPr>
              <w:jc w:val="center"/>
              <w:rPr>
                <w:rFonts w:ascii="Times New Roman" w:eastAsia="Times New Roman" w:hAnsi="Times New Roman" w:cs="Times New Roman"/>
              </w:rPr>
            </w:pPr>
            <w:r w:rsidRPr="00531584">
              <w:rPr>
                <w:rFonts w:ascii="Times New Roman" w:eastAsia="Times New Roman" w:hAnsi="Times New Roman" w:cs="Times New Roman"/>
              </w:rPr>
              <w:t>2392</w:t>
            </w:r>
            <w:r>
              <w:rPr>
                <w:rFonts w:ascii="Times New Roman" w:eastAsia="Times New Roman" w:hAnsi="Times New Roman" w:cs="Times New Roman"/>
              </w:rPr>
              <w:t>,</w:t>
            </w:r>
            <w:r w:rsidRPr="00531584">
              <w:rPr>
                <w:rFonts w:ascii="Times New Roman" w:eastAsia="Times New Roman" w:hAnsi="Times New Roman" w:cs="Times New Roman"/>
              </w:rPr>
              <w:t>31</w:t>
            </w:r>
          </w:p>
        </w:tc>
        <w:tc>
          <w:tcPr>
            <w:tcW w:w="1318" w:type="dxa"/>
          </w:tcPr>
          <w:p w14:paraId="1B525151" w14:textId="37329FEC" w:rsidR="001168F6" w:rsidRPr="00880C01" w:rsidRDefault="001168F6" w:rsidP="005D25E3">
            <w:pPr>
              <w:jc w:val="center"/>
              <w:rPr>
                <w:rFonts w:ascii="Times New Roman" w:hAnsi="Times New Roman" w:cs="Times New Roman"/>
              </w:rPr>
            </w:pPr>
            <w:r w:rsidRPr="00BD393D">
              <w:rPr>
                <w:rFonts w:ascii="Times New Roman" w:hAnsi="Times New Roman" w:cs="Times New Roman"/>
              </w:rPr>
              <w:t>Eur</w:t>
            </w:r>
            <w:r w:rsidRPr="00BD393D">
              <w:rPr>
                <w:rFonts w:ascii="Times New Roman" w:hAnsi="Times New Roman" w:cs="Times New Roman"/>
                <w:color w:val="808080" w:themeColor="background1" w:themeShade="80"/>
              </w:rPr>
              <w:t xml:space="preserve"> </w:t>
            </w:r>
          </w:p>
        </w:tc>
        <w:tc>
          <w:tcPr>
            <w:tcW w:w="2446" w:type="dxa"/>
            <w:vMerge/>
          </w:tcPr>
          <w:p w14:paraId="400647CC" w14:textId="77777777" w:rsidR="001168F6" w:rsidRPr="00061335" w:rsidRDefault="001168F6" w:rsidP="005D25E3">
            <w:pPr>
              <w:jc w:val="both"/>
              <w:rPr>
                <w:rStyle w:val="Komentaronuoroda"/>
                <w:rFonts w:ascii="Times New Roman" w:eastAsia="Times New Roman" w:hAnsi="Times New Roman" w:cs="Times New Roman"/>
                <w:color w:val="808080" w:themeColor="background1" w:themeShade="80"/>
                <w:sz w:val="22"/>
                <w:szCs w:val="22"/>
              </w:rPr>
            </w:pPr>
          </w:p>
        </w:tc>
      </w:tr>
      <w:tr w:rsidR="00D02ED5" w:rsidRPr="008D0637" w14:paraId="0005D614" w14:textId="77777777" w:rsidTr="00E81AB2">
        <w:trPr>
          <w:trHeight w:val="300"/>
        </w:trPr>
        <w:tc>
          <w:tcPr>
            <w:tcW w:w="672" w:type="dxa"/>
          </w:tcPr>
          <w:p w14:paraId="6350FF18" w14:textId="77777777" w:rsidR="00D02ED5" w:rsidRPr="00D02ED5" w:rsidRDefault="00D02ED5" w:rsidP="00D02ED5">
            <w:pPr>
              <w:spacing w:after="120"/>
              <w:rPr>
                <w:rFonts w:ascii="Times New Roman" w:hAnsi="Times New Roman" w:cs="Times New Roman"/>
              </w:rPr>
            </w:pPr>
          </w:p>
        </w:tc>
        <w:tc>
          <w:tcPr>
            <w:tcW w:w="9104" w:type="dxa"/>
            <w:gridSpan w:val="7"/>
          </w:tcPr>
          <w:p w14:paraId="688DA55C" w14:textId="77777777" w:rsidR="000F1C4F" w:rsidRPr="001718C7" w:rsidRDefault="000F1C4F" w:rsidP="000F1C4F">
            <w:pPr>
              <w:jc w:val="both"/>
              <w:rPr>
                <w:rFonts w:ascii="Times New Roman" w:eastAsia="Times New Roman" w:hAnsi="Times New Roman" w:cs="Times New Roman"/>
                <w:color w:val="000000" w:themeColor="text1"/>
              </w:rPr>
            </w:pPr>
            <w:r w:rsidRPr="001718C7">
              <w:rPr>
                <w:rFonts w:ascii="Times New Roman" w:eastAsia="Times New Roman" w:hAnsi="Times New Roman" w:cs="Times New Roman"/>
                <w:color w:val="000000" w:themeColor="text1"/>
              </w:rPr>
              <w:t>* Fiksuotųjų vieneto įkainių vienetų skaičius yra lygus įkrovimo prieigų skaičiui ir turi būti taikomas kartu su jį atitinkančiu elektromobilių įkrovimo stotelės papildomų būtinųjų priedų ir įrengimo darbų fiksuotuoju vieneto įkainiu.</w:t>
            </w:r>
          </w:p>
          <w:p w14:paraId="5A4E1198" w14:textId="1D0DAFC3" w:rsidR="00D02ED5" w:rsidRPr="00D02ED5" w:rsidRDefault="000F1C4F" w:rsidP="000F1C4F">
            <w:pPr>
              <w:jc w:val="both"/>
              <w:rPr>
                <w:rStyle w:val="Komentaronuoroda"/>
                <w:rFonts w:ascii="Times New Roman" w:eastAsia="Times New Roman" w:hAnsi="Times New Roman" w:cs="Times New Roman"/>
                <w:sz w:val="22"/>
                <w:szCs w:val="22"/>
              </w:rPr>
            </w:pPr>
            <w:r w:rsidRPr="001718C7">
              <w:rPr>
                <w:rStyle w:val="Komentaronuoroda"/>
                <w:rFonts w:ascii="Times New Roman" w:eastAsia="Times New Roman" w:hAnsi="Times New Roman" w:cs="Times New Roman"/>
                <w:sz w:val="22"/>
                <w:szCs w:val="22"/>
              </w:rPr>
              <w:t>** Fiksuotasis vieneto įkainis turi būti taikomas kartu su jį atitinkančiu elektromobilių įkrovimo stotelės su prieiga fiksuotuoju vieneto įkainiu.</w:t>
            </w:r>
          </w:p>
        </w:tc>
      </w:tr>
      <w:tr w:rsidR="008D0637" w:rsidRPr="008D0637" w14:paraId="5E94DAEB" w14:textId="77777777" w:rsidTr="00E81AB2">
        <w:trPr>
          <w:trHeight w:val="300"/>
        </w:trPr>
        <w:tc>
          <w:tcPr>
            <w:tcW w:w="672" w:type="dxa"/>
            <w:vMerge w:val="restart"/>
          </w:tcPr>
          <w:p w14:paraId="19656D81" w14:textId="105B8F7C"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w:t>
            </w:r>
            <w:r w:rsidR="00FE7944">
              <w:rPr>
                <w:rFonts w:ascii="Times New Roman" w:hAnsi="Times New Roman" w:cs="Times New Roman"/>
                <w:b/>
                <w:bCs/>
              </w:rPr>
              <w:t>8</w:t>
            </w:r>
            <w:r w:rsidRPr="00025451">
              <w:rPr>
                <w:rFonts w:ascii="Times New Roman" w:hAnsi="Times New Roman" w:cs="Times New Roman"/>
                <w:b/>
                <w:bCs/>
              </w:rPr>
              <w:t>.</w:t>
            </w:r>
          </w:p>
        </w:tc>
        <w:tc>
          <w:tcPr>
            <w:tcW w:w="9104" w:type="dxa"/>
            <w:gridSpan w:val="7"/>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D61626" w:rsidRPr="008D0637" w14:paraId="7CC7007C" w14:textId="77777777" w:rsidTr="00E81AB2">
        <w:trPr>
          <w:trHeight w:val="951"/>
        </w:trPr>
        <w:tc>
          <w:tcPr>
            <w:tcW w:w="672" w:type="dxa"/>
            <w:vMerge/>
          </w:tcPr>
          <w:p w14:paraId="0F9F5A5E" w14:textId="77777777" w:rsidR="00D61626" w:rsidRPr="00025451" w:rsidRDefault="00D61626" w:rsidP="00D61626">
            <w:pPr>
              <w:pStyle w:val="Sraopastraipa"/>
              <w:numPr>
                <w:ilvl w:val="0"/>
                <w:numId w:val="5"/>
              </w:numPr>
              <w:spacing w:after="120"/>
              <w:ind w:left="357" w:hanging="357"/>
              <w:contextualSpacing w:val="0"/>
              <w:jc w:val="center"/>
              <w:rPr>
                <w:rFonts w:ascii="Times New Roman" w:hAnsi="Times New Roman" w:cs="Times New Roman"/>
                <w:b/>
                <w:bCs/>
              </w:rPr>
            </w:pPr>
          </w:p>
        </w:tc>
        <w:tc>
          <w:tcPr>
            <w:tcW w:w="9104" w:type="dxa"/>
            <w:gridSpan w:val="7"/>
          </w:tcPr>
          <w:p w14:paraId="3DB7535A" w14:textId="77777777" w:rsidR="00D64FD1" w:rsidRPr="00EF7C45" w:rsidRDefault="00D64FD1" w:rsidP="00D64FD1">
            <w:pPr>
              <w:jc w:val="both"/>
              <w:rPr>
                <w:rFonts w:ascii="Times New Roman" w:eastAsia="Times New Roman" w:hAnsi="Times New Roman" w:cs="Times New Roman"/>
                <w:lang w:val="lt"/>
              </w:rPr>
            </w:pPr>
            <w:r w:rsidRPr="00EF7C45">
              <w:rPr>
                <w:rFonts w:ascii="Times New Roman" w:eastAsia="Times New Roman" w:hAnsi="Times New Roman" w:cs="Times New Roman"/>
                <w:lang w:val="lt"/>
              </w:rPr>
              <w:t>1. Projektas turi atitikti</w:t>
            </w:r>
            <w:r w:rsidRPr="00EF7C45">
              <w:rPr>
                <w:rFonts w:ascii="Times New Roman" w:eastAsia="Times New Roman" w:hAnsi="Times New Roman" w:cs="Times New Roman"/>
                <w:color w:val="808080" w:themeColor="background1" w:themeShade="80"/>
                <w:lang w:val="lt"/>
              </w:rPr>
              <w:t xml:space="preserve"> </w:t>
            </w:r>
            <w:hyperlink r:id="rId11">
              <w:r w:rsidRPr="00EF7C45">
                <w:rPr>
                  <w:rStyle w:val="Hipersaitas"/>
                  <w:rFonts w:ascii="Times New Roman" w:eastAsia="Times New Roman" w:hAnsi="Times New Roman" w:cs="Times New Roman"/>
                  <w:lang w:val="lt"/>
                </w:rPr>
                <w:t>Taisyklių 2 priede</w:t>
              </w:r>
            </w:hyperlink>
            <w:r w:rsidRPr="00EF7C45">
              <w:rPr>
                <w:rFonts w:ascii="Times New Roman" w:eastAsia="Times New Roman" w:hAnsi="Times New Roman" w:cs="Times New Roman"/>
                <w:color w:val="808080" w:themeColor="background1" w:themeShade="80"/>
                <w:lang w:val="lt"/>
              </w:rPr>
              <w:t xml:space="preserve"> </w:t>
            </w:r>
            <w:r w:rsidRPr="00EF7C45">
              <w:rPr>
                <w:rFonts w:ascii="Times New Roman" w:eastAsia="Times New Roman" w:hAnsi="Times New Roman" w:cs="Times New Roman"/>
                <w:lang w:val="lt"/>
              </w:rPr>
              <w:t>nustatytus bendruosius projektų atrankos kriterijus (įskaitant šiame kvietime nurodytus reikalavimus).</w:t>
            </w:r>
          </w:p>
          <w:p w14:paraId="3D0578AA" w14:textId="4C7CCAE3" w:rsidR="00D64FD1" w:rsidRPr="00EF7C45" w:rsidRDefault="00D64FD1" w:rsidP="00D64FD1">
            <w:pPr>
              <w:pStyle w:val="Betarp"/>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2. </w:t>
            </w:r>
            <w:r w:rsidR="00A7210B">
              <w:rPr>
                <w:rFonts w:ascii="Times New Roman" w:eastAsia="Times New Roman" w:hAnsi="Times New Roman" w:cs="Times New Roman"/>
              </w:rPr>
              <w:t>G</w:t>
            </w:r>
            <w:r w:rsidRPr="00EF7C45">
              <w:rPr>
                <w:rFonts w:ascii="Times New Roman" w:eastAsia="Times New Roman" w:hAnsi="Times New Roman" w:cs="Times New Roman"/>
              </w:rPr>
              <w:t>autas p</w:t>
            </w:r>
            <w:r w:rsidRPr="00EF7C45">
              <w:rPr>
                <w:rFonts w:ascii="Times New Roman" w:eastAsia="Times New Roman" w:hAnsi="Times New Roman" w:cs="Times New Roman"/>
                <w:lang w:val="lt"/>
              </w:rPr>
              <w:t xml:space="preserve">araiškas </w:t>
            </w:r>
            <w:r w:rsidRPr="00EF7C45">
              <w:rPr>
                <w:rFonts w:ascii="Times New Roman" w:eastAsia="Times New Roman" w:hAnsi="Times New Roman" w:cs="Times New Roman"/>
              </w:rPr>
              <w:t xml:space="preserve">LEA </w:t>
            </w:r>
            <w:r w:rsidRPr="00EF7C45">
              <w:rPr>
                <w:rFonts w:ascii="Times New Roman" w:eastAsia="Times New Roman" w:hAnsi="Times New Roman" w:cs="Times New Roman"/>
                <w:lang w:val="lt"/>
              </w:rPr>
              <w:t>vertina ir atrenka eilės tvarka, pagal jų registracijos datą;</w:t>
            </w:r>
            <w:r w:rsidRPr="00EF7C45">
              <w:rPr>
                <w:rFonts w:ascii="Times New Roman" w:eastAsia="Times New Roman" w:hAnsi="Times New Roman" w:cs="Times New Roman"/>
                <w:color w:val="000000" w:themeColor="text1"/>
                <w:lang w:val="lt"/>
              </w:rPr>
              <w:t xml:space="preserve"> </w:t>
            </w:r>
          </w:p>
          <w:p w14:paraId="15F2EADA" w14:textId="4F5D8A5F" w:rsidR="00D64FD1" w:rsidRPr="00EF7C45" w:rsidRDefault="47278855" w:rsidP="00D64FD1">
            <w:pPr>
              <w:jc w:val="both"/>
              <w:rPr>
                <w:rFonts w:ascii="Times New Roman" w:eastAsia="Times New Roman" w:hAnsi="Times New Roman" w:cs="Times New Roman"/>
                <w:color w:val="000000" w:themeColor="text1"/>
                <w:lang w:val="lt"/>
              </w:rPr>
            </w:pPr>
            <w:r w:rsidRPr="28B2543F">
              <w:rPr>
                <w:rFonts w:ascii="Times New Roman" w:eastAsia="Times New Roman" w:hAnsi="Times New Roman" w:cs="Times New Roman"/>
                <w:color w:val="000000" w:themeColor="text1"/>
                <w:lang w:val="lt"/>
              </w:rPr>
              <w:lastRenderedPageBreak/>
              <w:t xml:space="preserve">3. </w:t>
            </w:r>
            <w:r w:rsidR="1CF1B12B" w:rsidRPr="28B2543F">
              <w:rPr>
                <w:rFonts w:ascii="Times New Roman" w:eastAsia="Times New Roman" w:hAnsi="Times New Roman" w:cs="Times New Roman"/>
                <w:color w:val="000000" w:themeColor="text1"/>
                <w:lang w:val="lt"/>
              </w:rPr>
              <w:t>P</w:t>
            </w:r>
            <w:r w:rsidRPr="28B2543F">
              <w:rPr>
                <w:rFonts w:ascii="Times New Roman" w:eastAsia="Times New Roman" w:hAnsi="Times New Roman" w:cs="Times New Roman"/>
                <w:color w:val="000000" w:themeColor="text1"/>
                <w:lang w:val="lt"/>
              </w:rPr>
              <w:t>araišk</w:t>
            </w:r>
            <w:r w:rsidR="46F832A9" w:rsidRPr="28B2543F">
              <w:rPr>
                <w:rFonts w:ascii="Times New Roman" w:eastAsia="Times New Roman" w:hAnsi="Times New Roman" w:cs="Times New Roman"/>
                <w:color w:val="000000" w:themeColor="text1"/>
                <w:lang w:val="lt"/>
              </w:rPr>
              <w:t>a</w:t>
            </w:r>
            <w:r w:rsidRPr="28B2543F">
              <w:rPr>
                <w:rFonts w:ascii="Times New Roman" w:eastAsia="Times New Roman" w:hAnsi="Times New Roman" w:cs="Times New Roman"/>
                <w:color w:val="000000" w:themeColor="text1"/>
                <w:lang w:val="lt"/>
              </w:rPr>
              <w:t xml:space="preserve"> vertin</w:t>
            </w:r>
            <w:r w:rsidR="4E186137" w:rsidRPr="28B2543F">
              <w:rPr>
                <w:rFonts w:ascii="Times New Roman" w:eastAsia="Times New Roman" w:hAnsi="Times New Roman" w:cs="Times New Roman"/>
                <w:color w:val="000000" w:themeColor="text1"/>
                <w:lang w:val="lt"/>
              </w:rPr>
              <w:t>a</w:t>
            </w:r>
            <w:r w:rsidRPr="28B2543F">
              <w:rPr>
                <w:rFonts w:ascii="Times New Roman" w:eastAsia="Times New Roman" w:hAnsi="Times New Roman" w:cs="Times New Roman"/>
                <w:color w:val="000000" w:themeColor="text1"/>
                <w:lang w:val="lt"/>
              </w:rPr>
              <w:t xml:space="preserve">ma </w:t>
            </w:r>
            <w:r w:rsidR="57465057" w:rsidRPr="28B2543F">
              <w:rPr>
                <w:rFonts w:ascii="Times New Roman" w:eastAsia="Times New Roman" w:hAnsi="Times New Roman" w:cs="Times New Roman"/>
                <w:color w:val="000000" w:themeColor="text1"/>
                <w:lang w:val="lt"/>
              </w:rPr>
              <w:t xml:space="preserve">55 </w:t>
            </w:r>
            <w:r w:rsidRPr="28B2543F">
              <w:rPr>
                <w:rFonts w:ascii="Times New Roman" w:eastAsia="Times New Roman" w:hAnsi="Times New Roman" w:cs="Times New Roman"/>
                <w:color w:val="000000" w:themeColor="text1"/>
                <w:lang w:val="lt"/>
              </w:rPr>
              <w:t>(</w:t>
            </w:r>
            <w:r w:rsidR="1EFE9A42" w:rsidRPr="28B2543F">
              <w:rPr>
                <w:rFonts w:ascii="Times New Roman" w:eastAsia="Times New Roman" w:hAnsi="Times New Roman" w:cs="Times New Roman"/>
                <w:color w:val="000000" w:themeColor="text1"/>
                <w:lang w:val="lt"/>
              </w:rPr>
              <w:t>penk</w:t>
            </w:r>
            <w:r w:rsidRPr="28B2543F">
              <w:rPr>
                <w:rFonts w:ascii="Times New Roman" w:eastAsia="Times New Roman" w:hAnsi="Times New Roman" w:cs="Times New Roman"/>
                <w:color w:val="000000" w:themeColor="text1"/>
                <w:lang w:val="lt"/>
              </w:rPr>
              <w:t>iasdešimt</w:t>
            </w:r>
            <w:r w:rsidR="51FE530B" w:rsidRPr="28B2543F">
              <w:rPr>
                <w:rFonts w:ascii="Times New Roman" w:eastAsia="Times New Roman" w:hAnsi="Times New Roman" w:cs="Times New Roman"/>
                <w:color w:val="000000" w:themeColor="text1"/>
                <w:lang w:val="lt"/>
              </w:rPr>
              <w:t xml:space="preserve"> penkias</w:t>
            </w:r>
            <w:r w:rsidRPr="28B2543F">
              <w:rPr>
                <w:rFonts w:ascii="Times New Roman" w:eastAsia="Times New Roman" w:hAnsi="Times New Roman" w:cs="Times New Roman"/>
                <w:color w:val="000000" w:themeColor="text1"/>
                <w:lang w:val="lt"/>
              </w:rPr>
              <w:t>) darbo dien</w:t>
            </w:r>
            <w:r w:rsidR="51FADA83" w:rsidRPr="28B2543F">
              <w:rPr>
                <w:rFonts w:ascii="Times New Roman" w:eastAsia="Times New Roman" w:hAnsi="Times New Roman" w:cs="Times New Roman"/>
                <w:color w:val="000000" w:themeColor="text1"/>
                <w:lang w:val="lt"/>
              </w:rPr>
              <w:t>as</w:t>
            </w:r>
            <w:r w:rsidRPr="28B2543F">
              <w:rPr>
                <w:rFonts w:ascii="Times New Roman" w:eastAsia="Times New Roman" w:hAnsi="Times New Roman" w:cs="Times New Roman"/>
                <w:color w:val="000000" w:themeColor="text1"/>
                <w:lang w:val="lt"/>
              </w:rPr>
              <w:t xml:space="preserve"> nuo paraiškos registracijos dienos</w:t>
            </w:r>
            <w:r w:rsidR="7D12E88C" w:rsidRPr="28B2543F">
              <w:rPr>
                <w:rFonts w:ascii="Times New Roman" w:eastAsia="Times New Roman" w:hAnsi="Times New Roman" w:cs="Times New Roman"/>
                <w:color w:val="000000" w:themeColor="text1"/>
                <w:lang w:val="lt"/>
              </w:rPr>
              <w:t xml:space="preserve"> (neįskaičiuojamas laikas, kai JP projekto pareiškėjas</w:t>
            </w:r>
            <w:r w:rsidR="16EB1B80" w:rsidRPr="28B2543F">
              <w:rPr>
                <w:rFonts w:ascii="Times New Roman" w:eastAsia="Times New Roman" w:hAnsi="Times New Roman" w:cs="Times New Roman"/>
                <w:color w:val="000000" w:themeColor="text1"/>
                <w:lang w:val="lt"/>
              </w:rPr>
              <w:t xml:space="preserve"> </w:t>
            </w:r>
            <w:r w:rsidR="7D12E88C" w:rsidRPr="28B2543F">
              <w:rPr>
                <w:rFonts w:ascii="Times New Roman" w:eastAsia="Times New Roman" w:hAnsi="Times New Roman" w:cs="Times New Roman"/>
                <w:color w:val="000000" w:themeColor="text1"/>
                <w:lang w:val="lt"/>
              </w:rPr>
              <w:t xml:space="preserve">tikslina paraišką ir, jei yra toks poreikis, duomenų/ paaiškinimų gavimo iš kitų institucijų/ </w:t>
            </w:r>
            <w:r w:rsidR="3F09CBBE" w:rsidRPr="28B2543F">
              <w:rPr>
                <w:rFonts w:ascii="Times New Roman" w:eastAsia="Times New Roman" w:hAnsi="Times New Roman" w:cs="Times New Roman"/>
                <w:color w:val="000000" w:themeColor="text1"/>
                <w:lang w:val="lt"/>
              </w:rPr>
              <w:t>informacinių sistemų ir registrų laikotarpis)</w:t>
            </w:r>
            <w:r w:rsidRPr="28B2543F">
              <w:rPr>
                <w:rFonts w:ascii="Times New Roman" w:eastAsia="Times New Roman" w:hAnsi="Times New Roman" w:cs="Times New Roman"/>
                <w:color w:val="000000" w:themeColor="text1"/>
                <w:lang w:val="lt"/>
              </w:rPr>
              <w:t xml:space="preserve">;  </w:t>
            </w:r>
          </w:p>
          <w:p w14:paraId="23285F8D" w14:textId="2FD9E6B3" w:rsidR="00D64FD1" w:rsidRPr="00EF7C45" w:rsidRDefault="00D64FD1" w:rsidP="00D64FD1">
            <w:pPr>
              <w:jc w:val="both"/>
              <w:rPr>
                <w:rFonts w:ascii="Times New Roman" w:eastAsia="Times New Roman" w:hAnsi="Times New Roman" w:cs="Times New Roman"/>
              </w:rPr>
            </w:pPr>
            <w:r w:rsidRPr="00EF7C45">
              <w:rPr>
                <w:rFonts w:ascii="Times New Roman" w:eastAsia="Times New Roman" w:hAnsi="Times New Roman" w:cs="Times New Roman"/>
                <w:color w:val="000000" w:themeColor="text1"/>
              </w:rPr>
              <w:t xml:space="preserve">4. </w:t>
            </w:r>
            <w:r w:rsidR="00A7210B">
              <w:rPr>
                <w:rFonts w:ascii="Times New Roman" w:eastAsia="Times New Roman" w:hAnsi="Times New Roman" w:cs="Times New Roman"/>
                <w:color w:val="000000" w:themeColor="text1"/>
              </w:rPr>
              <w:t>P</w:t>
            </w:r>
            <w:r w:rsidRPr="00EF7C45">
              <w:rPr>
                <w:rFonts w:ascii="Times New Roman" w:eastAsia="Times New Roman" w:hAnsi="Times New Roman" w:cs="Times New Roman"/>
                <w:color w:val="000000" w:themeColor="text1"/>
                <w:lang w:val="lt"/>
              </w:rPr>
              <w:t xml:space="preserve">araiškos vertinimo metu patikrinama, ar paraiška užpildyta tinkamai, ar pateikti visi reikalaujami dokumentai, ar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pareiškėjas ir prašoma finansuoti JP projekto veikla atitinka </w:t>
            </w:r>
            <w:r w:rsidRPr="00EF7C45">
              <w:rPr>
                <w:rFonts w:ascii="Times New Roman" w:eastAsia="Times New Roman" w:hAnsi="Times New Roman" w:cs="Times New Roman"/>
              </w:rPr>
              <w:t>šiame kvietime  nurodytus JP projektų atrankos kriterijus (užpildant Taisyklių 2 priede nustatytą formą);</w:t>
            </w:r>
          </w:p>
          <w:p w14:paraId="5EE65A18" w14:textId="3B6B246D" w:rsidR="00D64FD1" w:rsidRPr="00EF7C45" w:rsidRDefault="00D64FD1" w:rsidP="00D64FD1">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5. </w:t>
            </w:r>
            <w:r w:rsidR="00A7210B">
              <w:rPr>
                <w:rFonts w:ascii="Times New Roman" w:eastAsia="Times New Roman" w:hAnsi="Times New Roman" w:cs="Times New Roman"/>
                <w:color w:val="000000" w:themeColor="text1"/>
                <w:lang w:val="lt"/>
              </w:rPr>
              <w:t>J</w:t>
            </w:r>
            <w:r w:rsidRPr="00EF7C45">
              <w:rPr>
                <w:rFonts w:ascii="Times New Roman" w:eastAsia="Times New Roman" w:hAnsi="Times New Roman" w:cs="Times New Roman"/>
                <w:color w:val="000000" w:themeColor="text1"/>
                <w:lang w:val="lt"/>
              </w:rPr>
              <w:t xml:space="preserve">eigu atliekant paraiškos vertinimą nustatoma, kad paraiška užpildyta netinkamai arba joje yra trūkumų,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461B3B90" w14:textId="690E7964" w:rsidR="00D64FD1" w:rsidRPr="00EF7C45" w:rsidRDefault="47278855" w:rsidP="00D64FD1">
            <w:pPr>
              <w:jc w:val="both"/>
              <w:rPr>
                <w:rFonts w:ascii="Times New Roman" w:eastAsia="Times New Roman" w:hAnsi="Times New Roman" w:cs="Times New Roman"/>
                <w:color w:val="000000" w:themeColor="text1"/>
                <w:lang w:val="lt"/>
              </w:rPr>
            </w:pPr>
            <w:r w:rsidRPr="28B2543F">
              <w:rPr>
                <w:rFonts w:ascii="Times New Roman" w:eastAsia="Times New Roman" w:hAnsi="Times New Roman" w:cs="Times New Roman"/>
                <w:color w:val="000000" w:themeColor="text1"/>
              </w:rPr>
              <w:t xml:space="preserve">6. </w:t>
            </w:r>
            <w:r w:rsidR="7FF8D72B" w:rsidRPr="28B2543F">
              <w:rPr>
                <w:rFonts w:ascii="Times New Roman" w:eastAsia="Times New Roman" w:hAnsi="Times New Roman" w:cs="Times New Roman"/>
                <w:color w:val="000000" w:themeColor="text1"/>
              </w:rPr>
              <w:t>P</w:t>
            </w:r>
            <w:r w:rsidR="006D21C0">
              <w:rPr>
                <w:rFonts w:ascii="Times New Roman" w:eastAsia="Times New Roman" w:hAnsi="Times New Roman" w:cs="Times New Roman"/>
                <w:color w:val="000000" w:themeColor="text1"/>
              </w:rPr>
              <w:t>a</w:t>
            </w:r>
            <w:r w:rsidRPr="28B2543F">
              <w:rPr>
                <w:rFonts w:ascii="Times New Roman" w:eastAsia="Times New Roman" w:hAnsi="Times New Roman" w:cs="Times New Roman"/>
                <w:color w:val="000000" w:themeColor="text1"/>
              </w:rPr>
              <w:t>raiška atmetama, jei pateikta pasibaigus kvietime nustatytam terminui arba neatitinka bent vieno Taisyklių 2 priede nustatyto bendrojo projektų atrankos kriterijaus (įskaitant šiame kvietime nustatytus reikalavimus) ir (arba) kai su paraiška nepateikti visi reikalaujami pateikti dokumentai - tokie dokumentai nėra pateikiami paprašius LEA, per LEA nurodytą terminą. JP projekto pareiškėjas informuojamas raštu dėl paraiškos atmetimo</w:t>
            </w:r>
            <w:r w:rsidRPr="28B2543F">
              <w:rPr>
                <w:rFonts w:ascii="Times New Roman" w:eastAsia="Times New Roman" w:hAnsi="Times New Roman" w:cs="Times New Roman"/>
                <w:color w:val="000000" w:themeColor="text1"/>
                <w:lang w:val="lt"/>
              </w:rPr>
              <w:t xml:space="preserve">; </w:t>
            </w:r>
          </w:p>
          <w:p w14:paraId="1DC8CBEC" w14:textId="11316984" w:rsidR="00D64FD1" w:rsidRPr="00EF7C45" w:rsidRDefault="47278855" w:rsidP="00D64FD1">
            <w:pPr>
              <w:jc w:val="both"/>
              <w:rPr>
                <w:rStyle w:val="normaltextrun"/>
                <w:rFonts w:ascii="Times New Roman" w:eastAsia="Times New Roman" w:hAnsi="Times New Roman" w:cs="Times New Roman"/>
                <w:color w:val="000000" w:themeColor="text1"/>
              </w:rPr>
            </w:pPr>
            <w:r w:rsidRPr="28B2543F">
              <w:rPr>
                <w:rFonts w:ascii="Times New Roman" w:eastAsia="Times New Roman" w:hAnsi="Times New Roman" w:cs="Times New Roman"/>
                <w:color w:val="000000" w:themeColor="text1"/>
                <w:lang w:val="lt"/>
              </w:rPr>
              <w:t xml:space="preserve">7. </w:t>
            </w:r>
            <w:r w:rsidR="32444114" w:rsidRPr="28B2543F">
              <w:rPr>
                <w:rFonts w:ascii="Times New Roman" w:eastAsia="Times New Roman" w:hAnsi="Times New Roman" w:cs="Times New Roman"/>
                <w:color w:val="000000" w:themeColor="text1"/>
                <w:lang w:val="lt"/>
              </w:rPr>
              <w:t>J</w:t>
            </w:r>
            <w:r w:rsidRPr="28B2543F">
              <w:rPr>
                <w:rFonts w:ascii="Times New Roman" w:eastAsia="Times New Roman" w:hAnsi="Times New Roman" w:cs="Times New Roman"/>
                <w:color w:val="000000" w:themeColor="text1"/>
                <w:lang w:val="lt"/>
              </w:rPr>
              <w:t xml:space="preserve">eigu paraiška atitinka reikalavimus skirti finansavimą, </w:t>
            </w:r>
            <w:r w:rsidRPr="28B2543F">
              <w:rPr>
                <w:rFonts w:ascii="Times New Roman" w:eastAsia="Times New Roman" w:hAnsi="Times New Roman" w:cs="Times New Roman"/>
                <w:color w:val="000000" w:themeColor="text1"/>
              </w:rPr>
              <w:t xml:space="preserve">JP projekto </w:t>
            </w:r>
            <w:r w:rsidRPr="28B2543F">
              <w:rPr>
                <w:rFonts w:ascii="Times New Roman" w:eastAsia="Times New Roman" w:hAnsi="Times New Roman" w:cs="Times New Roman"/>
                <w:color w:val="000000" w:themeColor="text1"/>
                <w:lang w:val="lt"/>
              </w:rPr>
              <w:t xml:space="preserve">pareiškėjas raštu informuojamas apie sprendimą dėl finansavimo; </w:t>
            </w:r>
          </w:p>
          <w:p w14:paraId="3B43D096" w14:textId="77777777" w:rsidR="00D64FD1" w:rsidRPr="00EF7C45" w:rsidRDefault="00D64FD1" w:rsidP="00D64FD1">
            <w:pPr>
              <w:jc w:val="both"/>
              <w:rPr>
                <w:rFonts w:ascii="Times New Roman" w:eastAsia="Times New Roman" w:hAnsi="Times New Roman" w:cs="Times New Roman"/>
                <w:color w:val="000000" w:themeColor="text1"/>
              </w:rPr>
            </w:pPr>
            <w:r w:rsidRPr="00EF7C45">
              <w:rPr>
                <w:rFonts w:ascii="Times New Roman" w:eastAsia="Times New Roman" w:hAnsi="Times New Roman" w:cs="Times New Roman"/>
                <w:color w:val="000000" w:themeColor="text1"/>
              </w:rPr>
              <w:t xml:space="preserve">8. JP projekto pareiškėjui, kuriam skiriamas finansavimas, išsiųstame sprendime dėl finansavimo nurodoma finansavimo suma, JP </w:t>
            </w:r>
            <w:r w:rsidRPr="00EF7C45">
              <w:rPr>
                <w:rFonts w:ascii="Times New Roman" w:eastAsia="Times New Roman" w:hAnsi="Times New Roman" w:cs="Times New Roman"/>
                <w:color w:val="000000" w:themeColor="text1"/>
                <w:lang w:val="lt"/>
              </w:rPr>
              <w:t>projekto išlaidų tinkamumo finansuoti laikotarpis,</w:t>
            </w:r>
            <w:r w:rsidRPr="00EF7C45">
              <w:rPr>
                <w:rFonts w:ascii="Times New Roman" w:eastAsia="Times New Roman" w:hAnsi="Times New Roman" w:cs="Times New Roman"/>
                <w:color w:val="000000" w:themeColor="text1"/>
              </w:rPr>
              <w:t xml:space="preserve"> JP projekto įgyvendinimo trukmė, kitos JP projekto finansavimo sąlygos (atitinkančios Taisyklėse ir kvietime  nustatytus reikalavimus), JP projekto sutartis nėra sudaroma. Sprendimo dėl finansavimo skyrimo data laikoma JP projekto įgyvendinimo pradžia. JP projekto pareiškėjas nuo sprendimo dėl finansavimo datos laikomas JP projekto vykdytoju;</w:t>
            </w:r>
          </w:p>
          <w:p w14:paraId="233CFFD0" w14:textId="17E71FDF" w:rsidR="00D61626" w:rsidRPr="005D0ACA" w:rsidRDefault="47278855" w:rsidP="324773BC">
            <w:pPr>
              <w:jc w:val="both"/>
              <w:rPr>
                <w:rFonts w:ascii="Times New Roman" w:eastAsia="Times New Roman" w:hAnsi="Times New Roman" w:cs="Times New Roman"/>
              </w:rPr>
            </w:pPr>
            <w:r w:rsidRPr="28B2543F">
              <w:rPr>
                <w:rFonts w:ascii="Times New Roman" w:eastAsia="Times New Roman" w:hAnsi="Times New Roman" w:cs="Times New Roman"/>
                <w:color w:val="000000" w:themeColor="text1"/>
              </w:rPr>
              <w:t>9. JP projekto</w:t>
            </w:r>
            <w:r w:rsidRPr="28B2543F">
              <w:rPr>
                <w:rFonts w:ascii="Times New Roman" w:hAnsi="Times New Roman" w:cs="Times New Roman"/>
              </w:rPr>
              <w:t xml:space="preserve"> pareiškėjas bet kuriame vertinimo etape iki finansavimo skyrimo gali paprašyti anuliuoti paraišką.</w:t>
            </w:r>
          </w:p>
        </w:tc>
      </w:tr>
      <w:tr w:rsidR="00D61626" w14:paraId="07E8AF88" w14:textId="77777777" w:rsidTr="00E81AB2">
        <w:trPr>
          <w:trHeight w:val="342"/>
        </w:trPr>
        <w:tc>
          <w:tcPr>
            <w:tcW w:w="672" w:type="dxa"/>
            <w:vMerge w:val="restart"/>
          </w:tcPr>
          <w:p w14:paraId="04391544" w14:textId="239C3142" w:rsidR="00D61626" w:rsidRDefault="00D61626" w:rsidP="00D61626">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9</w:t>
            </w:r>
            <w:r w:rsidRPr="26D2E081">
              <w:rPr>
                <w:rFonts w:ascii="Times New Roman" w:hAnsi="Times New Roman" w:cs="Times New Roman"/>
                <w:b/>
                <w:bCs/>
              </w:rPr>
              <w:t>.</w:t>
            </w:r>
          </w:p>
        </w:tc>
        <w:tc>
          <w:tcPr>
            <w:tcW w:w="9104" w:type="dxa"/>
            <w:gridSpan w:val="7"/>
          </w:tcPr>
          <w:p w14:paraId="6670F046" w14:textId="6D1CC617" w:rsidR="00D61626" w:rsidRPr="0096637F" w:rsidRDefault="00D61626" w:rsidP="00D61626">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61626" w14:paraId="23ACD7A9" w14:textId="77777777" w:rsidTr="00E81AB2">
        <w:trPr>
          <w:trHeight w:val="560"/>
        </w:trPr>
        <w:tc>
          <w:tcPr>
            <w:tcW w:w="672" w:type="dxa"/>
            <w:vMerge/>
          </w:tcPr>
          <w:p w14:paraId="5E1E9CC2" w14:textId="1A9161CF" w:rsidR="00D61626" w:rsidRDefault="00D61626" w:rsidP="00D61626">
            <w:pPr>
              <w:rPr>
                <w:rFonts w:ascii="Times New Roman" w:hAnsi="Times New Roman" w:cs="Times New Roman"/>
                <w:b/>
                <w:bCs/>
              </w:rPr>
            </w:pPr>
          </w:p>
        </w:tc>
        <w:tc>
          <w:tcPr>
            <w:tcW w:w="9104" w:type="dxa"/>
            <w:gridSpan w:val="7"/>
          </w:tcPr>
          <w:p w14:paraId="191389FB" w14:textId="53D77541" w:rsidR="00D61626" w:rsidRPr="00E373BB" w:rsidRDefault="00D61626" w:rsidP="00D61626">
            <w:pPr>
              <w:rPr>
                <w:rFonts w:ascii="Times New Roman" w:eastAsia="Times New Roman" w:hAnsi="Times New Roman" w:cs="Times New Roman"/>
                <w:i/>
                <w:iCs/>
                <w:sz w:val="20"/>
                <w:szCs w:val="20"/>
              </w:rPr>
            </w:pPr>
            <w:r w:rsidRPr="00E373BB">
              <w:rPr>
                <w:rFonts w:ascii="Times New Roman" w:hAnsi="Times New Roman" w:cs="Times New Roman"/>
                <w:sz w:val="20"/>
                <w:szCs w:val="20"/>
                <w:shd w:val="clear" w:color="auto" w:fill="FFFFFF"/>
              </w:rPr>
              <w:t>Netaikoma</w:t>
            </w:r>
          </w:p>
        </w:tc>
      </w:tr>
      <w:tr w:rsidR="00D61626" w14:paraId="51D1E2E0" w14:textId="77777777" w:rsidTr="00E81AB2">
        <w:trPr>
          <w:trHeight w:val="412"/>
        </w:trPr>
        <w:tc>
          <w:tcPr>
            <w:tcW w:w="672" w:type="dxa"/>
            <w:vMerge w:val="restart"/>
          </w:tcPr>
          <w:p w14:paraId="337981C1" w14:textId="3A1A8712" w:rsidR="00D61626" w:rsidRDefault="00D61626" w:rsidP="00D61626">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104" w:type="dxa"/>
            <w:gridSpan w:val="7"/>
          </w:tcPr>
          <w:p w14:paraId="64A69C68" w14:textId="03E84164" w:rsidR="00D61626" w:rsidRPr="00E373BB" w:rsidRDefault="00D61626" w:rsidP="00D61626">
            <w:pPr>
              <w:rPr>
                <w:rFonts w:ascii="Times New Roman" w:eastAsia="Times New Roman" w:hAnsi="Times New Roman" w:cs="Times New Roman"/>
                <w:i/>
                <w:iCs/>
              </w:rPr>
            </w:pPr>
            <w:r w:rsidRPr="00E373BB">
              <w:rPr>
                <w:rFonts w:ascii="Times New Roman" w:eastAsia="Times New Roman" w:hAnsi="Times New Roman" w:cs="Times New Roman"/>
                <w:b/>
                <w:bCs/>
              </w:rPr>
              <w:t xml:space="preserve">JP projektų prioritetiniai atrankos kriterijai </w:t>
            </w:r>
          </w:p>
        </w:tc>
      </w:tr>
      <w:tr w:rsidR="00D61626" w14:paraId="22613EB1" w14:textId="77777777" w:rsidTr="00E81AB2">
        <w:trPr>
          <w:trHeight w:val="560"/>
        </w:trPr>
        <w:tc>
          <w:tcPr>
            <w:tcW w:w="672" w:type="dxa"/>
            <w:vMerge/>
          </w:tcPr>
          <w:p w14:paraId="4BB49881" w14:textId="0CB6237D" w:rsidR="00D61626" w:rsidRDefault="00D61626" w:rsidP="00D61626">
            <w:pPr>
              <w:rPr>
                <w:rFonts w:ascii="Times New Roman" w:hAnsi="Times New Roman" w:cs="Times New Roman"/>
                <w:b/>
                <w:bCs/>
              </w:rPr>
            </w:pPr>
          </w:p>
        </w:tc>
        <w:tc>
          <w:tcPr>
            <w:tcW w:w="9104" w:type="dxa"/>
            <w:gridSpan w:val="7"/>
          </w:tcPr>
          <w:p w14:paraId="247D0C63" w14:textId="00C6E399" w:rsidR="00D61626" w:rsidRPr="00E373BB" w:rsidRDefault="00D61626" w:rsidP="00D61626">
            <w:pPr>
              <w:rPr>
                <w:rFonts w:ascii="Times New Roman" w:eastAsia="Times New Roman" w:hAnsi="Times New Roman" w:cs="Times New Roman"/>
                <w:i/>
                <w:iCs/>
              </w:rPr>
            </w:pPr>
            <w:r w:rsidRPr="00E373BB">
              <w:rPr>
                <w:rFonts w:ascii="Times New Roman" w:hAnsi="Times New Roman" w:cs="Times New Roman"/>
                <w:sz w:val="20"/>
                <w:szCs w:val="20"/>
                <w:shd w:val="clear" w:color="auto" w:fill="FFFFFF"/>
              </w:rPr>
              <w:t>Netaikoma</w:t>
            </w:r>
          </w:p>
        </w:tc>
      </w:tr>
      <w:tr w:rsidR="00D61626" w:rsidRPr="008D0637" w14:paraId="1601A646" w14:textId="77777777" w:rsidTr="00E81AB2">
        <w:trPr>
          <w:trHeight w:val="244"/>
        </w:trPr>
        <w:tc>
          <w:tcPr>
            <w:tcW w:w="672" w:type="dxa"/>
            <w:vMerge w:val="restart"/>
          </w:tcPr>
          <w:p w14:paraId="14FB18B2" w14:textId="26BC8C11" w:rsidR="00D61626" w:rsidRPr="00025451" w:rsidRDefault="00D61626" w:rsidP="00D61626">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104" w:type="dxa"/>
            <w:gridSpan w:val="7"/>
          </w:tcPr>
          <w:p w14:paraId="2D77BC3A" w14:textId="646302A2" w:rsidR="00D61626" w:rsidRDefault="00D61626" w:rsidP="00D61626">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D61626" w:rsidRPr="008D0637" w14:paraId="44AB3C7A" w14:textId="77777777" w:rsidTr="00E81AB2">
        <w:trPr>
          <w:trHeight w:val="629"/>
        </w:trPr>
        <w:tc>
          <w:tcPr>
            <w:tcW w:w="672" w:type="dxa"/>
            <w:vMerge/>
          </w:tcPr>
          <w:p w14:paraId="58548CFE" w14:textId="77777777" w:rsidR="00D61626" w:rsidRPr="00025451" w:rsidRDefault="00D61626" w:rsidP="00D61626">
            <w:pPr>
              <w:pStyle w:val="Sraopastraipa"/>
              <w:numPr>
                <w:ilvl w:val="0"/>
                <w:numId w:val="5"/>
              </w:numPr>
              <w:tabs>
                <w:tab w:val="left" w:pos="360"/>
              </w:tabs>
              <w:spacing w:after="120"/>
              <w:ind w:left="357" w:hanging="357"/>
              <w:rPr>
                <w:rFonts w:ascii="Times New Roman" w:hAnsi="Times New Roman" w:cs="Times New Roman"/>
                <w:b/>
                <w:bCs/>
              </w:rPr>
            </w:pPr>
          </w:p>
        </w:tc>
        <w:tc>
          <w:tcPr>
            <w:tcW w:w="9104" w:type="dxa"/>
            <w:gridSpan w:val="7"/>
          </w:tcPr>
          <w:p w14:paraId="065B1DE8" w14:textId="77777777" w:rsidR="00232DFD" w:rsidRPr="004710D4" w:rsidRDefault="00232DFD" w:rsidP="0083621E">
            <w:pPr>
              <w:jc w:val="both"/>
              <w:rPr>
                <w:rFonts w:ascii="Times New Roman" w:eastAsia="Times New Roman" w:hAnsi="Times New Roman" w:cs="Times New Roman"/>
              </w:rPr>
            </w:pPr>
            <w:r w:rsidRPr="466CB3D6">
              <w:rPr>
                <w:rFonts w:ascii="Times New Roman" w:eastAsia="Times New Roman" w:hAnsi="Times New Roman" w:cs="Times New Roman"/>
              </w:rPr>
              <w:t xml:space="preserve">1. Nėra numatyta reikalavimų JP projektams, kurie turėtų neigiamą poveikį horizontaliųjų principų aplinkosaugos srityje, socialinėje srityje, ekonomikos srityje, teritorijų vystymo srityje. Finansuojamos JP veiklos rezultatais bus tiesiogiai  prisidedama prie darnaus vystymosi horizontaliųjų principų įgyvendinimo aplinkosaugos srityje;  </w:t>
            </w:r>
          </w:p>
          <w:p w14:paraId="42EC9536" w14:textId="18BE66A9" w:rsidR="00D61626" w:rsidRDefault="00232DFD" w:rsidP="0083621E">
            <w:pPr>
              <w:jc w:val="both"/>
              <w:rPr>
                <w:rFonts w:ascii="Times New Roman" w:eastAsia="Times New Roman" w:hAnsi="Times New Roman" w:cs="Times New Roman"/>
                <w:i/>
                <w:iCs/>
              </w:rPr>
            </w:pPr>
            <w:r w:rsidRPr="53CC0BD0">
              <w:rPr>
                <w:rFonts w:ascii="Times New Roman" w:eastAsia="Times New Roman" w:hAnsi="Times New Roman" w:cs="Times New Roman"/>
              </w:rPr>
              <w:t xml:space="preserve">2. </w:t>
            </w:r>
            <w:r w:rsidR="79E2A362" w:rsidRPr="53CC0BD0">
              <w:rPr>
                <w:rFonts w:ascii="Times New Roman" w:eastAsia="Times New Roman" w:hAnsi="Times New Roman" w:cs="Times New Roman"/>
              </w:rPr>
              <w:t>N</w:t>
            </w:r>
            <w:r w:rsidRPr="53CC0BD0">
              <w:rPr>
                <w:rFonts w:ascii="Times New Roman" w:eastAsia="Times New Roman" w:hAnsi="Times New Roman" w:cs="Times New Roman"/>
              </w:rPr>
              <w:t>enumatomi  apribojimai JP projekto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tc>
      </w:tr>
      <w:tr w:rsidR="00D61626" w:rsidRPr="008D0637" w14:paraId="549F07B8" w14:textId="77777777" w:rsidTr="00E81AB2">
        <w:trPr>
          <w:trHeight w:val="300"/>
        </w:trPr>
        <w:tc>
          <w:tcPr>
            <w:tcW w:w="672" w:type="dxa"/>
            <w:vMerge w:val="restart"/>
          </w:tcPr>
          <w:p w14:paraId="2D0E28F5" w14:textId="2A562971"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104" w:type="dxa"/>
            <w:gridSpan w:val="7"/>
            <w:vAlign w:val="center"/>
          </w:tcPr>
          <w:p w14:paraId="4A823A27" w14:textId="7DE7FF70" w:rsidR="00D61626" w:rsidRPr="00083E94" w:rsidRDefault="00D61626" w:rsidP="00D61626">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D61626" w:rsidRPr="008D0637" w14:paraId="05CD237D" w14:textId="77777777" w:rsidTr="00E81AB2">
        <w:trPr>
          <w:trHeight w:val="300"/>
        </w:trPr>
        <w:tc>
          <w:tcPr>
            <w:tcW w:w="672" w:type="dxa"/>
            <w:vMerge/>
          </w:tcPr>
          <w:p w14:paraId="25E739BB" w14:textId="77777777" w:rsidR="00D61626" w:rsidRPr="007E23BB" w:rsidDel="00845EE5" w:rsidRDefault="00D61626" w:rsidP="00D61626">
            <w:pPr>
              <w:spacing w:after="120"/>
              <w:rPr>
                <w:rFonts w:ascii="Times New Roman" w:hAnsi="Times New Roman" w:cs="Times New Roman"/>
                <w:b/>
                <w:bCs/>
              </w:rPr>
            </w:pPr>
          </w:p>
        </w:tc>
        <w:tc>
          <w:tcPr>
            <w:tcW w:w="9104" w:type="dxa"/>
            <w:gridSpan w:val="7"/>
            <w:vAlign w:val="center"/>
          </w:tcPr>
          <w:p w14:paraId="329E8124" w14:textId="25A17A61" w:rsidR="00D61626" w:rsidRPr="004710D4" w:rsidRDefault="7AEAD973" w:rsidP="0083621E">
            <w:pPr>
              <w:spacing w:after="120"/>
              <w:jc w:val="both"/>
              <w:rPr>
                <w:rFonts w:ascii="Times New Roman" w:eastAsia="Times New Roman" w:hAnsi="Times New Roman" w:cs="Times New Roman"/>
              </w:rPr>
            </w:pPr>
            <w:r w:rsidRPr="28B2543F">
              <w:rPr>
                <w:rFonts w:ascii="Times New Roman" w:eastAsia="Times New Roman" w:hAnsi="Times New Roman" w:cs="Times New Roman"/>
              </w:rPr>
              <w:t>Ne daugiau 12 mėn.</w:t>
            </w:r>
            <w:r w:rsidR="500B70F3" w:rsidRPr="28B2543F">
              <w:rPr>
                <w:rFonts w:ascii="Times New Roman" w:eastAsia="Times New Roman" w:hAnsi="Times New Roman" w:cs="Times New Roman"/>
              </w:rPr>
              <w:t>, tačiau ne ilgiau kaip iki 2026 m. sausio 31 d.</w:t>
            </w:r>
            <w:r>
              <w:t xml:space="preserve"> </w:t>
            </w:r>
            <w:r w:rsidRPr="28B2543F">
              <w:rPr>
                <w:rFonts w:ascii="Times New Roman" w:eastAsia="Times New Roman" w:hAnsi="Times New Roman" w:cs="Times New Roman"/>
              </w:rPr>
              <w:t>su galimybe vieną kartą pratęsti ne daugiau kaip 6 mėn.</w:t>
            </w:r>
            <w:r w:rsidR="639109A1" w:rsidRPr="28B2543F">
              <w:rPr>
                <w:rFonts w:ascii="Times New Roman" w:eastAsia="Times New Roman" w:hAnsi="Times New Roman" w:cs="Times New Roman"/>
              </w:rPr>
              <w:t>, tačiau ne ilgiau kaip iki 2026 m. sausio 31 d.</w:t>
            </w:r>
          </w:p>
        </w:tc>
      </w:tr>
      <w:tr w:rsidR="00D61626" w:rsidRPr="008D0637" w14:paraId="49CF873D" w14:textId="77777777" w:rsidTr="00E81AB2">
        <w:trPr>
          <w:trHeight w:val="300"/>
        </w:trPr>
        <w:tc>
          <w:tcPr>
            <w:tcW w:w="672" w:type="dxa"/>
            <w:vMerge w:val="restart"/>
          </w:tcPr>
          <w:p w14:paraId="2EEF3EF8" w14:textId="46808F8B"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104" w:type="dxa"/>
            <w:gridSpan w:val="7"/>
            <w:vAlign w:val="center"/>
          </w:tcPr>
          <w:p w14:paraId="4FE53822" w14:textId="3DA16A58" w:rsidR="00D61626" w:rsidRPr="00083E94" w:rsidRDefault="00D61626" w:rsidP="00D61626">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D61626" w:rsidRPr="008D0637" w14:paraId="507E58EE" w14:textId="77777777" w:rsidTr="00E81AB2">
        <w:trPr>
          <w:trHeight w:val="300"/>
        </w:trPr>
        <w:tc>
          <w:tcPr>
            <w:tcW w:w="672" w:type="dxa"/>
            <w:vMerge/>
          </w:tcPr>
          <w:p w14:paraId="4C01E988" w14:textId="77777777" w:rsidR="00D61626" w:rsidRPr="007E23BB" w:rsidRDefault="00D61626" w:rsidP="00D61626">
            <w:pPr>
              <w:spacing w:after="120"/>
              <w:rPr>
                <w:rFonts w:ascii="Times New Roman" w:hAnsi="Times New Roman" w:cs="Times New Roman"/>
                <w:b/>
                <w:bCs/>
              </w:rPr>
            </w:pPr>
          </w:p>
        </w:tc>
        <w:tc>
          <w:tcPr>
            <w:tcW w:w="9104" w:type="dxa"/>
            <w:gridSpan w:val="7"/>
            <w:vAlign w:val="center"/>
          </w:tcPr>
          <w:p w14:paraId="2B33B6B0" w14:textId="009FDEC7" w:rsidR="0005060A" w:rsidRPr="00C21C42" w:rsidRDefault="0005060A">
            <w:pPr>
              <w:pStyle w:val="Sraopastraipa"/>
              <w:numPr>
                <w:ilvl w:val="0"/>
                <w:numId w:val="22"/>
              </w:numPr>
              <w:ind w:left="0"/>
              <w:jc w:val="both"/>
              <w:rPr>
                <w:rFonts w:ascii="Times New Roman" w:hAnsi="Times New Roman" w:cs="Times New Roman"/>
              </w:rPr>
            </w:pPr>
            <w:r w:rsidRPr="00C21C42">
              <w:rPr>
                <w:rFonts w:ascii="Times New Roman" w:eastAsia="Times New Roman" w:hAnsi="Times New Roman" w:cs="Times New Roman"/>
              </w:rPr>
              <w:t xml:space="preserve">1. </w:t>
            </w:r>
            <w:r w:rsidRPr="00C21C42">
              <w:rPr>
                <w:rFonts w:ascii="Times New Roman" w:hAnsi="Times New Roman" w:cs="Times New Roman"/>
              </w:rPr>
              <w:t>JP projekto veiklų finansavimas yra valstybės pagalba, kaip ji apibrėžta Sutarties dėl Europos Sąjungos veikimo 107 straipsnyje. Finansavimas, skiriamas kaip valstybės pagalba projektams yra investicinė pagalba, kuri teikiama pagal Bendrojo bendrosios išimties reglamento 36a straipsnį, atsižvelgiant į Bendrojo bendrosios išimties reglamento I skyriaus nuostatas bei 1 straipsnio 2–6 dalyse nustatytus apribojimus. JP projektų valstybės pagalbos atitikties Bendrojo bendrosios išimties reglamento 36a straipsnio nuostatoms vertinimą atlieka JP vykdytojas pagal Projektų finansavimo sąlygų aprašo 5 priede nurodytus vertinimo kriterijus:</w:t>
            </w:r>
          </w:p>
          <w:p w14:paraId="79F4421E" w14:textId="6E338858" w:rsidR="0005060A" w:rsidRPr="00103926" w:rsidRDefault="00C21C42" w:rsidP="0005060A">
            <w:pPr>
              <w:jc w:val="both"/>
              <w:rPr>
                <w:rFonts w:ascii="Times New Roman" w:hAnsi="Times New Roman" w:cs="Times New Roman"/>
              </w:rPr>
            </w:pPr>
            <w:r>
              <w:rPr>
                <w:rFonts w:ascii="Times New Roman" w:hAnsi="Times New Roman" w:cs="Times New Roman"/>
              </w:rPr>
              <w:t>1</w:t>
            </w:r>
            <w:r w:rsidR="0005060A" w:rsidRPr="00103926">
              <w:rPr>
                <w:rFonts w:ascii="Times New Roman" w:hAnsi="Times New Roman" w:cs="Times New Roman"/>
              </w:rPr>
              <w:t>.1. Valstybės pagalba neteikiama:</w:t>
            </w:r>
          </w:p>
          <w:p w14:paraId="2A998457" w14:textId="5CB65E52" w:rsidR="0005060A" w:rsidRPr="00103926" w:rsidRDefault="00C21C42" w:rsidP="0005060A">
            <w:pPr>
              <w:jc w:val="both"/>
              <w:rPr>
                <w:rFonts w:ascii="Times New Roman" w:hAnsi="Times New Roman" w:cs="Times New Roman"/>
              </w:rPr>
            </w:pPr>
            <w:r>
              <w:rPr>
                <w:rFonts w:ascii="Times New Roman" w:hAnsi="Times New Roman" w:cs="Times New Roman"/>
              </w:rPr>
              <w:lastRenderedPageBreak/>
              <w:t>1</w:t>
            </w:r>
            <w:r w:rsidR="0005060A" w:rsidRPr="00103926">
              <w:rPr>
                <w:rFonts w:ascii="Times New Roman" w:hAnsi="Times New Roman" w:cs="Times New Roman"/>
              </w:rPr>
              <w:t>.1.1. Jeigu JP projekto pareiškėjas ir (arba) ūkio subjektas, kuriam priklauso JP projekto pareiškėjas, yra priskiriami sunkumų patiriančios įmonės, kaip ši sąvoka apibrėžta Bendrojo bendrosios išimties reglamento 2 straipsnio 18 dalyje, kategorijai. Ūkio subjektu laikomas JP projekto pareiškėjas ir visos jo pagal Bendrojo bendrosios išimties reglamento I priedo 3 straipsnį susijusios įmonės;</w:t>
            </w:r>
          </w:p>
          <w:p w14:paraId="5E76D8CB" w14:textId="40984571" w:rsidR="0005060A" w:rsidRPr="00103926" w:rsidRDefault="00C21C42" w:rsidP="0005060A">
            <w:pPr>
              <w:jc w:val="both"/>
              <w:rPr>
                <w:rFonts w:ascii="Times New Roman" w:hAnsi="Times New Roman" w:cs="Times New Roman"/>
              </w:rPr>
            </w:pPr>
            <w:r>
              <w:rPr>
                <w:rFonts w:ascii="Times New Roman" w:hAnsi="Times New Roman" w:cs="Times New Roman"/>
              </w:rPr>
              <w:t>1</w:t>
            </w:r>
            <w:r w:rsidR="0005060A" w:rsidRPr="00103926">
              <w:rPr>
                <w:rFonts w:ascii="Times New Roman" w:hAnsi="Times New Roman" w:cs="Times New Roman"/>
              </w:rPr>
              <w:t>.1.2. 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1067BFC3" w14:textId="7FBF5F85" w:rsidR="0005060A" w:rsidRPr="00103926" w:rsidRDefault="00C21C42" w:rsidP="0005060A">
            <w:pPr>
              <w:jc w:val="both"/>
              <w:rPr>
                <w:rFonts w:ascii="Times New Roman" w:hAnsi="Times New Roman" w:cs="Times New Roman"/>
              </w:rPr>
            </w:pPr>
            <w:r>
              <w:rPr>
                <w:rFonts w:ascii="Times New Roman" w:hAnsi="Times New Roman" w:cs="Times New Roman"/>
              </w:rPr>
              <w:t>1</w:t>
            </w:r>
            <w:r w:rsidR="0005060A" w:rsidRPr="00103926">
              <w:rPr>
                <w:rFonts w:ascii="Times New Roman" w:hAnsi="Times New Roman" w:cs="Times New Roman"/>
              </w:rPr>
              <w:t>.1.3. Ūkio subjektams, vykdantiems veiklą žuvininkystės ir akvakultūros sektoriuje, patenkantiems į Bendrojo bendrosios išimties reglamento 1 straipsnio 3 dalies a punkto taikymo sritį;</w:t>
            </w:r>
          </w:p>
          <w:p w14:paraId="77345169" w14:textId="5123293D" w:rsidR="0005060A" w:rsidRPr="00103926" w:rsidRDefault="00C21C42" w:rsidP="0005060A">
            <w:pPr>
              <w:jc w:val="both"/>
              <w:rPr>
                <w:rFonts w:ascii="Times New Roman" w:hAnsi="Times New Roman" w:cs="Times New Roman"/>
              </w:rPr>
            </w:pPr>
            <w:r>
              <w:rPr>
                <w:rFonts w:ascii="Times New Roman" w:hAnsi="Times New Roman" w:cs="Times New Roman"/>
              </w:rPr>
              <w:t>1</w:t>
            </w:r>
            <w:r w:rsidR="0005060A" w:rsidRPr="00103926">
              <w:rPr>
                <w:rFonts w:ascii="Times New Roman" w:hAnsi="Times New Roman" w:cs="Times New Roman"/>
              </w:rPr>
              <w:t xml:space="preserve">.1.4. Jei vienos įmonės vienam investiciniam projektui pagalbos dydis viršytų 30 mln. eurų (Bendrojo bendrosios išimties reglamento 4 straipsnio 1 dalies </w:t>
            </w:r>
            <w:proofErr w:type="spellStart"/>
            <w:r w:rsidR="0005060A" w:rsidRPr="00103926">
              <w:rPr>
                <w:rFonts w:ascii="Times New Roman" w:hAnsi="Times New Roman" w:cs="Times New Roman"/>
              </w:rPr>
              <w:t>sb</w:t>
            </w:r>
            <w:proofErr w:type="spellEnd"/>
            <w:r w:rsidR="0005060A" w:rsidRPr="00103926">
              <w:rPr>
                <w:rFonts w:ascii="Times New Roman" w:hAnsi="Times New Roman" w:cs="Times New Roman"/>
              </w:rPr>
              <w:t xml:space="preserve"> punktas);</w:t>
            </w:r>
          </w:p>
          <w:p w14:paraId="2D24247A" w14:textId="75E650F2" w:rsidR="0005060A" w:rsidRPr="00103926" w:rsidRDefault="00C21C42" w:rsidP="0005060A">
            <w:pPr>
              <w:jc w:val="both"/>
              <w:rPr>
                <w:rFonts w:ascii="Times New Roman" w:hAnsi="Times New Roman" w:cs="Times New Roman"/>
              </w:rPr>
            </w:pPr>
            <w:r>
              <w:rPr>
                <w:rFonts w:ascii="Times New Roman" w:hAnsi="Times New Roman" w:cs="Times New Roman"/>
              </w:rPr>
              <w:t>1</w:t>
            </w:r>
            <w:r w:rsidR="0005060A" w:rsidRPr="00103926">
              <w:rPr>
                <w:rFonts w:ascii="Times New Roman" w:hAnsi="Times New Roman" w:cs="Times New Roman"/>
              </w:rPr>
              <w:t xml:space="preserve">.1.5. Jei ji neturi skatinamojo poveikio, nustatyto Bendrojo bendrosios išimties reglamento 6 straipsnyje. </w:t>
            </w:r>
          </w:p>
          <w:p w14:paraId="5E98358F" w14:textId="25D1BD5E" w:rsidR="0005060A" w:rsidRPr="0061769C" w:rsidRDefault="00AE16D6" w:rsidP="0005060A">
            <w:pPr>
              <w:jc w:val="both"/>
              <w:rPr>
                <w:rFonts w:ascii="Times New Roman" w:hAnsi="Times New Roman" w:cs="Times New Roman"/>
              </w:rPr>
            </w:pPr>
            <w:r>
              <w:rPr>
                <w:rFonts w:ascii="Times New Roman" w:hAnsi="Times New Roman" w:cs="Times New Roman"/>
              </w:rPr>
              <w:t>1</w:t>
            </w:r>
            <w:r w:rsidR="0005060A" w:rsidRPr="0061769C">
              <w:rPr>
                <w:rFonts w:ascii="Times New Roman" w:hAnsi="Times New Roman" w:cs="Times New Roman"/>
              </w:rPr>
              <w:t>.2. Valstybės pagalba, kurios tinkamas finansuoti išlaidas galima nustatyti ir kuriai pagal Bendrojo bendrosios išimties reglamento taikoma išimtis, gali būti sumuojama su:</w:t>
            </w:r>
          </w:p>
          <w:p w14:paraId="104B959B" w14:textId="7FDFDCC3" w:rsidR="0005060A" w:rsidRPr="00103926" w:rsidRDefault="00AE16D6" w:rsidP="0005060A">
            <w:pPr>
              <w:jc w:val="both"/>
              <w:rPr>
                <w:rFonts w:ascii="Times New Roman" w:hAnsi="Times New Roman" w:cs="Times New Roman"/>
              </w:rPr>
            </w:pPr>
            <w:r>
              <w:rPr>
                <w:rFonts w:ascii="Times New Roman" w:hAnsi="Times New Roman" w:cs="Times New Roman"/>
              </w:rPr>
              <w:t>1</w:t>
            </w:r>
            <w:r w:rsidR="0005060A" w:rsidRPr="0061769C">
              <w:rPr>
                <w:rFonts w:ascii="Times New Roman" w:hAnsi="Times New Roman" w:cs="Times New Roman"/>
              </w:rPr>
              <w:t>.2.1. bet kokia kita valstybės pagalba, jei tos veiklos yra susijusios su</w:t>
            </w:r>
            <w:r w:rsidR="0005060A" w:rsidRPr="00103926">
              <w:rPr>
                <w:rFonts w:ascii="Times New Roman" w:hAnsi="Times New Roman" w:cs="Times New Roman"/>
              </w:rPr>
              <w:t xml:space="preserve"> skirtingomis tinkamomis finansuoti išlaidomis, kurias galima nustatyti;</w:t>
            </w:r>
          </w:p>
          <w:p w14:paraId="3EB708F1" w14:textId="0BD78218" w:rsidR="0005060A" w:rsidRPr="00103926" w:rsidRDefault="00AE16D6" w:rsidP="0005060A">
            <w:pPr>
              <w:jc w:val="both"/>
              <w:rPr>
                <w:rFonts w:ascii="Times New Roman" w:hAnsi="Times New Roman" w:cs="Times New Roman"/>
              </w:rPr>
            </w:pPr>
            <w:r>
              <w:rPr>
                <w:rFonts w:ascii="Times New Roman" w:hAnsi="Times New Roman" w:cs="Times New Roman"/>
              </w:rPr>
              <w:t>1</w:t>
            </w:r>
            <w:r w:rsidR="0005060A" w:rsidRPr="00103926">
              <w:rPr>
                <w:rFonts w:ascii="Times New Roman" w:hAnsi="Times New Roman" w:cs="Times New Roman"/>
              </w:rPr>
              <w:t>.2.2. bet kokia kita valstybės pagalba, susijusia su tomis pačiomis tinkamomis finansuoti išlaidomis, kurios iš dalies arba visiškai sutampa, tik jeigu taip susumavus, didžiausia pagalbos suma neviršija Bendrojo bendrosios išimties reglamento 36a straipsnio 7 dalyje nustatytos pagalbos ribos, o didžiausias pagalbos intensyvumas neviršija Bendrojo bendrosios išimties reglamento 36a straipsnio 6 dalyje nustatyto pagalbos intensyvumo;</w:t>
            </w:r>
          </w:p>
          <w:p w14:paraId="0EDED0C8" w14:textId="41C18EF7" w:rsidR="0005060A" w:rsidRPr="00103926" w:rsidRDefault="00AE16D6" w:rsidP="0005060A">
            <w:pPr>
              <w:jc w:val="both"/>
              <w:rPr>
                <w:rFonts w:ascii="Times New Roman" w:hAnsi="Times New Roman" w:cs="Times New Roman"/>
              </w:rPr>
            </w:pPr>
            <w:r>
              <w:rPr>
                <w:rFonts w:ascii="Times New Roman" w:hAnsi="Times New Roman" w:cs="Times New Roman"/>
              </w:rPr>
              <w:t>1</w:t>
            </w:r>
            <w:r w:rsidR="0005060A" w:rsidRPr="00103926">
              <w:rPr>
                <w:rFonts w:ascii="Times New Roman" w:hAnsi="Times New Roman" w:cs="Times New Roman"/>
              </w:rPr>
              <w:t>.3. Valstybės pagalba, kuriai pagal Bendrojo bendrosios išimties reglamentą taikoma išimtis, nesumuojama su jokia de minimis pagalba, susijusia su tomis pačiomis tinkamomis finansuoti išlaidomis, jei susumavus būtų viršytas pagalbos intensyvumas, kaip nustatyta Bendrojo bendrosios išimties reglamento 8 straipsnio 5 dalyje;</w:t>
            </w:r>
          </w:p>
          <w:p w14:paraId="0068D349" w14:textId="612CF1C5" w:rsidR="00D61626" w:rsidRPr="00D47BE8" w:rsidRDefault="000445D9" w:rsidP="0005060A">
            <w:pPr>
              <w:jc w:val="both"/>
              <w:rPr>
                <w:rFonts w:ascii="Times New Roman" w:eastAsia="Times New Roman" w:hAnsi="Times New Roman" w:cs="Times New Roman"/>
              </w:rPr>
            </w:pPr>
            <w:r>
              <w:rPr>
                <w:rFonts w:ascii="Times New Roman" w:hAnsi="Times New Roman" w:cs="Times New Roman"/>
              </w:rPr>
              <w:t>1</w:t>
            </w:r>
            <w:r w:rsidR="0005060A" w:rsidRPr="00103926">
              <w:rPr>
                <w:rFonts w:ascii="Times New Roman" w:hAnsi="Times New Roman" w:cs="Times New Roman"/>
              </w:rPr>
              <w:t>.</w:t>
            </w:r>
            <w:r>
              <w:rPr>
                <w:rFonts w:ascii="Times New Roman" w:hAnsi="Times New Roman" w:cs="Times New Roman"/>
              </w:rPr>
              <w:t>4</w:t>
            </w:r>
            <w:r w:rsidR="0005060A" w:rsidRPr="00103926">
              <w:rPr>
                <w:rFonts w:ascii="Times New Roman" w:hAnsi="Times New Roman" w:cs="Times New Roman"/>
              </w:rPr>
              <w:t>. Pagalba teikiama, jei yra tenkinamos Bendrojo bendrosios išimties reglamento 36a straipsnyje ir I skyriuje nustatytos sąlygos. Įkrovimo ir degalų papildymo infrastruktūros uostuose įrengimas pagal Projektų finansavimo sąlygų aprašą nėra tinkamas finansuoti.</w:t>
            </w:r>
          </w:p>
        </w:tc>
      </w:tr>
      <w:tr w:rsidR="00D61626" w:rsidRPr="008D0637" w14:paraId="58A4376D" w14:textId="77777777" w:rsidTr="00E81AB2">
        <w:trPr>
          <w:trHeight w:val="300"/>
        </w:trPr>
        <w:tc>
          <w:tcPr>
            <w:tcW w:w="672" w:type="dxa"/>
            <w:vMerge w:val="restart"/>
          </w:tcPr>
          <w:p w14:paraId="773D9B9C" w14:textId="4D0FA9E0"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104" w:type="dxa"/>
            <w:gridSpan w:val="7"/>
            <w:vAlign w:val="center"/>
          </w:tcPr>
          <w:p w14:paraId="52E4CADA" w14:textId="63FAD22E" w:rsidR="00D61626" w:rsidRPr="00083E94" w:rsidRDefault="00D61626" w:rsidP="00D61626">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D61626" w:rsidRPr="008D0637" w14:paraId="5D99E53D" w14:textId="77777777" w:rsidTr="00E81AB2">
        <w:trPr>
          <w:trHeight w:val="300"/>
        </w:trPr>
        <w:tc>
          <w:tcPr>
            <w:tcW w:w="672" w:type="dxa"/>
            <w:vMerge/>
          </w:tcPr>
          <w:p w14:paraId="3BADB981" w14:textId="77777777" w:rsidR="00D61626" w:rsidRPr="007E23BB" w:rsidRDefault="00D61626" w:rsidP="00D61626">
            <w:pPr>
              <w:spacing w:after="120"/>
              <w:rPr>
                <w:rFonts w:ascii="Times New Roman" w:hAnsi="Times New Roman" w:cs="Times New Roman"/>
                <w:b/>
                <w:bCs/>
              </w:rPr>
            </w:pPr>
          </w:p>
        </w:tc>
        <w:tc>
          <w:tcPr>
            <w:tcW w:w="9104" w:type="dxa"/>
            <w:gridSpan w:val="7"/>
            <w:vAlign w:val="center"/>
          </w:tcPr>
          <w:p w14:paraId="39BD8F27" w14:textId="3AEA0685" w:rsidR="00432A59" w:rsidRDefault="7D207AF7" w:rsidP="00432A59">
            <w:pPr>
              <w:jc w:val="both"/>
              <w:rPr>
                <w:rFonts w:ascii="Times New Roman" w:eastAsia="Times New Roman" w:hAnsi="Times New Roman" w:cs="Times New Roman"/>
              </w:rPr>
            </w:pPr>
            <w:r w:rsidRPr="28B2543F">
              <w:rPr>
                <w:rFonts w:ascii="Times New Roman" w:eastAsia="Times New Roman" w:hAnsi="Times New Roman" w:cs="Times New Roman"/>
              </w:rPr>
              <w:t>1. JP projekto vykdytojas privalo užtikrinti JP projekto investicijų tęstinumo reikalavimus penkerius kalendorinius metus po JP finansavimo pabaigos</w:t>
            </w:r>
            <w:r w:rsidR="018E6057" w:rsidRPr="28B2543F">
              <w:rPr>
                <w:rFonts w:ascii="Times New Roman" w:eastAsia="Times New Roman" w:hAnsi="Times New Roman" w:cs="Times New Roman"/>
              </w:rPr>
              <w:t>, t. y. galutinio JP projekto išlaidų apmokėjimo JP projekto vykdytojui datos</w:t>
            </w:r>
            <w:r w:rsidRPr="28B2543F">
              <w:rPr>
                <w:rFonts w:ascii="Times New Roman" w:eastAsia="Times New Roman" w:hAnsi="Times New Roman" w:cs="Times New Roman"/>
              </w:rPr>
              <w:t>;</w:t>
            </w:r>
          </w:p>
          <w:p w14:paraId="601AF888" w14:textId="5C753D35" w:rsidR="00717DB8" w:rsidRPr="00432A59" w:rsidRDefault="3C120196" w:rsidP="00717DB8">
            <w:pPr>
              <w:jc w:val="both"/>
              <w:rPr>
                <w:rFonts w:ascii="Times New Roman" w:eastAsia="Times New Roman" w:hAnsi="Times New Roman" w:cs="Times New Roman"/>
              </w:rPr>
            </w:pPr>
            <w:r w:rsidRPr="28B2543F">
              <w:rPr>
                <w:rFonts w:ascii="Times New Roman" w:eastAsia="Times New Roman" w:hAnsi="Times New Roman" w:cs="Times New Roman"/>
                <w:color w:val="000000" w:themeColor="text1"/>
              </w:rPr>
              <w:t>2</w:t>
            </w:r>
            <w:r w:rsidRPr="28B2543F">
              <w:rPr>
                <w:rFonts w:ascii="Times New Roman" w:eastAsia="Times New Roman" w:hAnsi="Times New Roman" w:cs="Times New Roman"/>
              </w:rPr>
              <w:t>. JP projekto vykdytojas privalo užtikrinti Taisyklėse nustatytus dokumentų saugojimo ir prieinamumo reikalavimus 10 metų;</w:t>
            </w:r>
          </w:p>
          <w:p w14:paraId="2D87339C" w14:textId="70B4C5B2" w:rsidR="00432A59" w:rsidRPr="00432A59" w:rsidRDefault="00AB1CCD" w:rsidP="00432A59">
            <w:pPr>
              <w:jc w:val="both"/>
              <w:rPr>
                <w:rFonts w:ascii="Times New Roman" w:eastAsia="Times New Roman" w:hAnsi="Times New Roman" w:cs="Times New Roman"/>
              </w:rPr>
            </w:pPr>
            <w:r>
              <w:rPr>
                <w:rFonts w:ascii="Times New Roman" w:eastAsia="Times New Roman" w:hAnsi="Times New Roman" w:cs="Times New Roman"/>
              </w:rPr>
              <w:t>3</w:t>
            </w:r>
            <w:r w:rsidR="00432A59" w:rsidRPr="00432A59">
              <w:rPr>
                <w:rFonts w:ascii="Times New Roman" w:eastAsia="Times New Roman" w:hAnsi="Times New Roman" w:cs="Times New Roman"/>
              </w:rPr>
              <w:t>. LEA vykdo JP projektų investicijų tęstinumo reikalavimų stebėseną vadovaudamasi rizikos vertinimu ir vidaus procedūrų aprašu, įskaitant JP projektų patikrų vietoje atlikimą;</w:t>
            </w:r>
          </w:p>
          <w:p w14:paraId="36D3C40F" w14:textId="1B84326B" w:rsidR="00432A59" w:rsidRPr="00432A59" w:rsidRDefault="00AB1CCD" w:rsidP="00432A59">
            <w:pPr>
              <w:jc w:val="both"/>
              <w:rPr>
                <w:rFonts w:ascii="Times New Roman" w:eastAsia="Times New Roman" w:hAnsi="Times New Roman" w:cs="Times New Roman"/>
              </w:rPr>
            </w:pPr>
            <w:r>
              <w:rPr>
                <w:rFonts w:ascii="Times New Roman" w:eastAsia="Times New Roman" w:hAnsi="Times New Roman" w:cs="Times New Roman"/>
              </w:rPr>
              <w:t>4</w:t>
            </w:r>
            <w:r w:rsidR="00432A59" w:rsidRPr="00432A59">
              <w:rPr>
                <w:rFonts w:ascii="Times New Roman" w:eastAsia="Times New Roman" w:hAnsi="Times New Roman" w:cs="Times New Roman"/>
              </w:rPr>
              <w:t>. JP projekto vykdytojas privalo, LEA prašymu ir nustatytais terminais, pateikti LEA informaciją/</w:t>
            </w:r>
            <w:r w:rsidR="0083621E">
              <w:rPr>
                <w:rFonts w:ascii="Times New Roman" w:eastAsia="Times New Roman" w:hAnsi="Times New Roman" w:cs="Times New Roman"/>
              </w:rPr>
              <w:t xml:space="preserve"> </w:t>
            </w:r>
            <w:r w:rsidR="00432A59" w:rsidRPr="00432A59">
              <w:rPr>
                <w:rFonts w:ascii="Times New Roman" w:eastAsia="Times New Roman" w:hAnsi="Times New Roman" w:cs="Times New Roman"/>
              </w:rPr>
              <w:t>dokumentus, reikalingus LEA vykdyti JP projekto investicijų tęstinumo užtikrinimo stebėseną;</w:t>
            </w:r>
          </w:p>
          <w:p w14:paraId="75154BDD" w14:textId="18BA0A46" w:rsidR="00432A59" w:rsidRPr="00432A59" w:rsidRDefault="48B20602" w:rsidP="00432A59">
            <w:pPr>
              <w:jc w:val="both"/>
              <w:rPr>
                <w:rFonts w:ascii="Times New Roman" w:eastAsia="Times New Roman" w:hAnsi="Times New Roman" w:cs="Times New Roman"/>
              </w:rPr>
            </w:pPr>
            <w:r w:rsidRPr="28B2543F">
              <w:rPr>
                <w:rFonts w:ascii="Times New Roman" w:eastAsia="Times New Roman" w:hAnsi="Times New Roman" w:cs="Times New Roman"/>
              </w:rPr>
              <w:t>5</w:t>
            </w:r>
            <w:r w:rsidR="7D207AF7" w:rsidRPr="28B2543F">
              <w:rPr>
                <w:rFonts w:ascii="Times New Roman" w:eastAsia="Times New Roman" w:hAnsi="Times New Roman" w:cs="Times New Roman"/>
              </w:rPr>
              <w:t xml:space="preserve">. </w:t>
            </w:r>
            <w:r w:rsidR="106D9936" w:rsidRPr="28B2543F">
              <w:rPr>
                <w:rFonts w:ascii="Times New Roman" w:eastAsia="Times New Roman" w:hAnsi="Times New Roman" w:cs="Times New Roman"/>
              </w:rPr>
              <w:t>J</w:t>
            </w:r>
            <w:r w:rsidR="7D207AF7" w:rsidRPr="28B2543F">
              <w:rPr>
                <w:rFonts w:ascii="Times New Roman" w:eastAsia="Times New Roman" w:hAnsi="Times New Roman" w:cs="Times New Roman"/>
              </w:rPr>
              <w:t>eigu JP projekto vykdytojas nesilaiko investicijų tęstinumo reikalavimų, nustatytų Taisyklėse ir šiame kvietime, ir dėl to atsirado netinkamų finansuoti JP projekto išlaidų, apmokėtų finansavimo lėšomis, jas JP projekto vykdytojas privalo grąžinti LEA.</w:t>
            </w:r>
          </w:p>
          <w:p w14:paraId="12B24F53" w14:textId="30863B1A" w:rsidR="00D61626" w:rsidRPr="009315ED" w:rsidRDefault="00AB1CCD" w:rsidP="00682394">
            <w:pPr>
              <w:jc w:val="both"/>
              <w:rPr>
                <w:rFonts w:ascii="Times New Roman" w:hAnsi="Times New Roman" w:cs="Times New Roman"/>
                <w:b/>
                <w:bCs/>
                <w:color w:val="808080" w:themeColor="background1" w:themeShade="80"/>
              </w:rPr>
            </w:pPr>
            <w:r>
              <w:rPr>
                <w:rFonts w:ascii="Times New Roman" w:eastAsia="Times New Roman" w:hAnsi="Times New Roman" w:cs="Times New Roman"/>
              </w:rPr>
              <w:t>6</w:t>
            </w:r>
            <w:r w:rsidR="00432A59" w:rsidRPr="00432A59">
              <w:rPr>
                <w:rFonts w:ascii="Times New Roman" w:eastAsia="Times New Roman" w:hAnsi="Times New Roman" w:cs="Times New Roman"/>
              </w:rPr>
              <w:t>. JP projekto vykdytojas turi užtikrinti, kad įrengta privati įkrovimo stotelė JP projekto įgyvendinimo metu ir šio kvietimo 2.14.1 papunktyje nustatytu tęstinumo laikotarpiu liktų privati, kaip apibrėžta Lietuvos Respublikos alternatyviųjų degalų įstatyme ir nebūtų įtraukta į Viešųjų ir pusiau viešųjų elektromobilių įkrovimo prieigų informacinę sistemą.</w:t>
            </w:r>
          </w:p>
        </w:tc>
      </w:tr>
      <w:tr w:rsidR="00D61626" w:rsidRPr="008D0637" w14:paraId="1C84D9E8" w14:textId="77777777" w:rsidTr="00E81AB2">
        <w:trPr>
          <w:trHeight w:val="300"/>
        </w:trPr>
        <w:tc>
          <w:tcPr>
            <w:tcW w:w="672" w:type="dxa"/>
          </w:tcPr>
          <w:p w14:paraId="063148D8" w14:textId="6CF4E32B"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104" w:type="dxa"/>
            <w:gridSpan w:val="7"/>
          </w:tcPr>
          <w:p w14:paraId="292E8C9C" w14:textId="6A665F61" w:rsidR="00D61626" w:rsidRDefault="0093653F" w:rsidP="0093653F">
            <w:pPr>
              <w:spacing w:after="120"/>
            </w:pPr>
            <w:r w:rsidRPr="0093653F">
              <w:rPr>
                <w:rFonts w:ascii="Times New Roman" w:hAnsi="Times New Roman" w:cs="Times New Roman"/>
                <w:b/>
              </w:rPr>
              <w:t>Mokėjimo prašymų teikimo ir kompensavimo tvarka</w:t>
            </w:r>
          </w:p>
        </w:tc>
      </w:tr>
      <w:tr w:rsidR="008444CB" w:rsidRPr="008D0637" w14:paraId="0B52C4A0" w14:textId="77777777" w:rsidTr="00E81AB2">
        <w:trPr>
          <w:trHeight w:val="300"/>
        </w:trPr>
        <w:tc>
          <w:tcPr>
            <w:tcW w:w="672" w:type="dxa"/>
          </w:tcPr>
          <w:p w14:paraId="0FF24B10" w14:textId="77777777" w:rsidR="008444CB" w:rsidRPr="00025451" w:rsidRDefault="008444CB" w:rsidP="00D61626">
            <w:pPr>
              <w:spacing w:after="120"/>
              <w:rPr>
                <w:rFonts w:ascii="Times New Roman" w:hAnsi="Times New Roman" w:cs="Times New Roman"/>
                <w:b/>
                <w:bCs/>
              </w:rPr>
            </w:pPr>
          </w:p>
        </w:tc>
        <w:tc>
          <w:tcPr>
            <w:tcW w:w="9104" w:type="dxa"/>
            <w:gridSpan w:val="7"/>
          </w:tcPr>
          <w:p w14:paraId="014DD95D" w14:textId="77777777" w:rsidR="008444CB" w:rsidRDefault="008444CB" w:rsidP="008444CB">
            <w:pPr>
              <w:jc w:val="both"/>
              <w:rPr>
                <w:rFonts w:ascii="Times New Roman" w:hAnsi="Times New Roman" w:cs="Times New Roman"/>
                <w:bCs/>
              </w:rPr>
            </w:pPr>
            <w:r w:rsidRPr="002722D4">
              <w:rPr>
                <w:rFonts w:ascii="Times New Roman" w:hAnsi="Times New Roman" w:cs="Times New Roman"/>
                <w:bCs/>
              </w:rPr>
              <w:t xml:space="preserve">1. JP projekto vykdytojui avanso mokėjimai neatliekami; </w:t>
            </w:r>
          </w:p>
          <w:p w14:paraId="229870D8" w14:textId="77777777" w:rsidR="008444CB" w:rsidRPr="002722D4" w:rsidRDefault="008444CB" w:rsidP="008444CB">
            <w:pPr>
              <w:jc w:val="both"/>
              <w:rPr>
                <w:rFonts w:ascii="Times New Roman" w:hAnsi="Times New Roman" w:cs="Times New Roman"/>
              </w:rPr>
            </w:pPr>
            <w:r w:rsidRPr="466CB3D6">
              <w:rPr>
                <w:rFonts w:ascii="Times New Roman" w:hAnsi="Times New Roman" w:cs="Times New Roman"/>
              </w:rPr>
              <w:t xml:space="preserve">2. JP projekto mokėjimo prašymas kompensuoti </w:t>
            </w:r>
            <w:r w:rsidRPr="3BB65E00">
              <w:rPr>
                <w:rFonts w:ascii="Times New Roman" w:hAnsi="Times New Roman" w:cs="Times New Roman"/>
              </w:rPr>
              <w:t>dalį tinkamų</w:t>
            </w:r>
            <w:r w:rsidRPr="466CB3D6">
              <w:rPr>
                <w:rFonts w:ascii="Times New Roman" w:hAnsi="Times New Roman" w:cs="Times New Roman"/>
              </w:rPr>
              <w:t xml:space="preserve"> JP projekto išlaid</w:t>
            </w:r>
            <w:r w:rsidRPr="3BB65E00">
              <w:rPr>
                <w:rFonts w:ascii="Times New Roman" w:hAnsi="Times New Roman" w:cs="Times New Roman"/>
              </w:rPr>
              <w:t>ų</w:t>
            </w:r>
            <w:r w:rsidRPr="466CB3D6">
              <w:rPr>
                <w:rFonts w:ascii="Times New Roman" w:hAnsi="Times New Roman" w:cs="Times New Roman"/>
              </w:rPr>
              <w:t xml:space="preserve"> (toliau – mokėjimo prašymas) teikiamas ne anksčiau,  kaip gavus LEA sprendimą dėl finansavimo</w:t>
            </w:r>
            <w:r w:rsidRPr="3BE79120">
              <w:rPr>
                <w:rFonts w:ascii="Times New Roman" w:hAnsi="Times New Roman" w:cs="Times New Roman"/>
              </w:rPr>
              <w:t xml:space="preserve">, kartu su </w:t>
            </w:r>
            <w:r w:rsidRPr="3C786F6A">
              <w:rPr>
                <w:rFonts w:ascii="Times New Roman" w:hAnsi="Times New Roman" w:cs="Times New Roman"/>
              </w:rPr>
              <w:t>kvietimo</w:t>
            </w:r>
            <w:r w:rsidRPr="4E3E38BA">
              <w:rPr>
                <w:rFonts w:ascii="Times New Roman" w:hAnsi="Times New Roman" w:cs="Times New Roman"/>
              </w:rPr>
              <w:t xml:space="preserve"> </w:t>
            </w:r>
            <w:r w:rsidRPr="79AC9C78">
              <w:rPr>
                <w:rFonts w:ascii="Times New Roman" w:hAnsi="Times New Roman" w:cs="Times New Roman"/>
              </w:rPr>
              <w:t xml:space="preserve">2.7 papunktyje nurodytais </w:t>
            </w:r>
            <w:r w:rsidRPr="5442A90A">
              <w:rPr>
                <w:rFonts w:ascii="Times New Roman" w:hAnsi="Times New Roman" w:cs="Times New Roman"/>
              </w:rPr>
              <w:t>dokumentais;</w:t>
            </w:r>
          </w:p>
          <w:p w14:paraId="4D2DE0D1" w14:textId="3428E81C" w:rsidR="008444CB" w:rsidRPr="002722D4" w:rsidRDefault="709EFAC6" w:rsidP="008444CB">
            <w:pPr>
              <w:jc w:val="both"/>
              <w:rPr>
                <w:rFonts w:ascii="Times New Roman" w:hAnsi="Times New Roman" w:cs="Times New Roman"/>
              </w:rPr>
            </w:pPr>
            <w:r w:rsidRPr="28B2543F">
              <w:rPr>
                <w:rFonts w:ascii="Times New Roman" w:hAnsi="Times New Roman" w:cs="Times New Roman"/>
              </w:rPr>
              <w:t xml:space="preserve">3. </w:t>
            </w:r>
            <w:r w:rsidR="08106530" w:rsidRPr="28B2543F">
              <w:rPr>
                <w:rFonts w:ascii="Times New Roman" w:hAnsi="Times New Roman" w:cs="Times New Roman"/>
              </w:rPr>
              <w:t>M</w:t>
            </w:r>
            <w:r w:rsidRPr="28B2543F">
              <w:rPr>
                <w:rFonts w:ascii="Times New Roman" w:hAnsi="Times New Roman" w:cs="Times New Roman"/>
              </w:rPr>
              <w:t>okėjimo prašymas teikiamas raštu LEA adresu info@ena.lt, arba kitu LEA svetainėje www.ena.lt nurodytu būdu (pavyzdžiui, naudojantis Europos Sąjungos investicijų administravimo informacine sistema, kai joje bus atitinkami funkcionalumai);</w:t>
            </w:r>
          </w:p>
          <w:p w14:paraId="741688CD" w14:textId="17A05C78" w:rsidR="008444CB" w:rsidRPr="002722D4" w:rsidRDefault="709EFAC6" w:rsidP="008444CB">
            <w:pPr>
              <w:jc w:val="both"/>
              <w:rPr>
                <w:rFonts w:ascii="Times New Roman" w:hAnsi="Times New Roman" w:cs="Times New Roman"/>
              </w:rPr>
            </w:pPr>
            <w:r w:rsidRPr="28B2543F">
              <w:rPr>
                <w:rFonts w:ascii="Times New Roman" w:hAnsi="Times New Roman" w:cs="Times New Roman"/>
              </w:rPr>
              <w:lastRenderedPageBreak/>
              <w:t>4. Mokėjimo prašym</w:t>
            </w:r>
            <w:r w:rsidR="7D34CF14" w:rsidRPr="28B2543F">
              <w:rPr>
                <w:rFonts w:ascii="Times New Roman" w:hAnsi="Times New Roman" w:cs="Times New Roman"/>
              </w:rPr>
              <w:t>as</w:t>
            </w:r>
            <w:r w:rsidRPr="28B2543F">
              <w:rPr>
                <w:rFonts w:ascii="Times New Roman" w:hAnsi="Times New Roman" w:cs="Times New Roman"/>
              </w:rPr>
              <w:t xml:space="preserve"> tikrinimas </w:t>
            </w:r>
            <w:r w:rsidR="2788A07F" w:rsidRPr="28B2543F">
              <w:rPr>
                <w:rFonts w:ascii="Times New Roman" w:hAnsi="Times New Roman" w:cs="Times New Roman"/>
              </w:rPr>
              <w:t xml:space="preserve">55 </w:t>
            </w:r>
            <w:r w:rsidRPr="28B2543F">
              <w:rPr>
                <w:rFonts w:ascii="Times New Roman" w:hAnsi="Times New Roman" w:cs="Times New Roman"/>
              </w:rPr>
              <w:t>(</w:t>
            </w:r>
            <w:r w:rsidR="695BF197" w:rsidRPr="28B2543F">
              <w:rPr>
                <w:rFonts w:ascii="Times New Roman" w:hAnsi="Times New Roman" w:cs="Times New Roman"/>
              </w:rPr>
              <w:t>penk</w:t>
            </w:r>
            <w:r w:rsidRPr="28B2543F">
              <w:rPr>
                <w:rFonts w:ascii="Times New Roman" w:hAnsi="Times New Roman" w:cs="Times New Roman"/>
              </w:rPr>
              <w:t>iasdešimt</w:t>
            </w:r>
            <w:r w:rsidR="556072A3" w:rsidRPr="28B2543F">
              <w:rPr>
                <w:rFonts w:ascii="Times New Roman" w:hAnsi="Times New Roman" w:cs="Times New Roman"/>
              </w:rPr>
              <w:t xml:space="preserve"> penkias</w:t>
            </w:r>
            <w:r w:rsidRPr="28B2543F">
              <w:rPr>
                <w:rFonts w:ascii="Times New Roman" w:hAnsi="Times New Roman" w:cs="Times New Roman"/>
              </w:rPr>
              <w:t>) darbo dien</w:t>
            </w:r>
            <w:r w:rsidR="0FCFD547" w:rsidRPr="28B2543F">
              <w:rPr>
                <w:rFonts w:ascii="Times New Roman" w:hAnsi="Times New Roman" w:cs="Times New Roman"/>
              </w:rPr>
              <w:t>as</w:t>
            </w:r>
            <w:r w:rsidRPr="28B2543F">
              <w:rPr>
                <w:rFonts w:ascii="Times New Roman" w:hAnsi="Times New Roman" w:cs="Times New Roman"/>
              </w:rPr>
              <w:t xml:space="preserve"> nuo mokėjimo prašymo gavimo LEA registracijos dienos</w:t>
            </w:r>
            <w:r w:rsidR="7A7B2A0E" w:rsidRPr="28B2543F">
              <w:rPr>
                <w:rFonts w:ascii="Times New Roman" w:hAnsi="Times New Roman" w:cs="Times New Roman"/>
              </w:rPr>
              <w:t xml:space="preserve"> (neįskaičiuojamas laikas, kai JP projekto vykdytojas </w:t>
            </w:r>
            <w:r w:rsidR="21961D79" w:rsidRPr="28B2543F">
              <w:rPr>
                <w:rFonts w:ascii="Times New Roman" w:hAnsi="Times New Roman" w:cs="Times New Roman"/>
              </w:rPr>
              <w:t>tikslina mokėjimo prašymą ir, jei yra toks poreikis, duomenų/ paaiškinimų gavimo iš kitų institucijų/ informacinių sistemų ir registrų laikotarpis)</w:t>
            </w:r>
            <w:r w:rsidRPr="28B2543F">
              <w:rPr>
                <w:rFonts w:ascii="Times New Roman" w:hAnsi="Times New Roman" w:cs="Times New Roman"/>
              </w:rPr>
              <w:t>;</w:t>
            </w:r>
          </w:p>
          <w:p w14:paraId="1F8B24F3" w14:textId="50B33BAD" w:rsidR="008444CB" w:rsidRPr="002722D4" w:rsidRDefault="709EFAC6" w:rsidP="008444CB">
            <w:pPr>
              <w:jc w:val="both"/>
              <w:rPr>
                <w:rFonts w:ascii="Times New Roman" w:hAnsi="Times New Roman" w:cs="Times New Roman"/>
              </w:rPr>
            </w:pPr>
            <w:r w:rsidRPr="28B2543F">
              <w:rPr>
                <w:rFonts w:ascii="Times New Roman" w:hAnsi="Times New Roman" w:cs="Times New Roman"/>
              </w:rPr>
              <w:t>5. 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38153726" w14:textId="77777777" w:rsidR="008444CB" w:rsidRPr="002722D4" w:rsidRDefault="008444CB" w:rsidP="008444CB">
            <w:pPr>
              <w:jc w:val="both"/>
              <w:rPr>
                <w:rFonts w:ascii="Times New Roman" w:hAnsi="Times New Roman" w:cs="Times New Roman"/>
              </w:rPr>
            </w:pPr>
            <w:r w:rsidRPr="6BE96645">
              <w:rPr>
                <w:rFonts w:ascii="Times New Roman" w:hAnsi="Times New Roman" w:cs="Times New Roman"/>
              </w:rPr>
              <w:t>6</w:t>
            </w:r>
            <w:r w:rsidRPr="466CB3D6">
              <w:rPr>
                <w:rFonts w:ascii="Times New Roman" w:hAnsi="Times New Roman" w:cs="Times New Roman"/>
              </w:rPr>
              <w:t>. Jei JP projekto vykdytojas neįgyvendina JP projekto per finansavimo sprendime nustatytą terminą, jam finansavimas neišmokamas, LEA raštu informuoja JP projekto vykdytoją apie sprendimą dėl finansavimo nutraukimo;</w:t>
            </w:r>
          </w:p>
          <w:p w14:paraId="5D366879" w14:textId="5483C3EB" w:rsidR="008444CB" w:rsidRPr="008D0637" w:rsidRDefault="008444CB" w:rsidP="324773BC">
            <w:pPr>
              <w:spacing w:after="120"/>
              <w:jc w:val="both"/>
              <w:rPr>
                <w:rFonts w:ascii="Times New Roman" w:hAnsi="Times New Roman" w:cs="Times New Roman"/>
                <w:b/>
              </w:rPr>
            </w:pPr>
            <w:r w:rsidRPr="28374C92">
              <w:rPr>
                <w:rFonts w:ascii="Times New Roman" w:hAnsi="Times New Roman" w:cs="Times New Roman"/>
              </w:rPr>
              <w:t>7</w:t>
            </w:r>
            <w:r w:rsidRPr="466CB3D6">
              <w:rPr>
                <w:rFonts w:ascii="Times New Roman" w:hAnsi="Times New Roman" w:cs="Times New Roman"/>
              </w:rPr>
              <w:t xml:space="preserve">. </w:t>
            </w:r>
            <w:r w:rsidR="0054383B">
              <w:rPr>
                <w:rFonts w:ascii="Times New Roman" w:hAnsi="Times New Roman" w:cs="Times New Roman"/>
              </w:rPr>
              <w:t>J</w:t>
            </w:r>
            <w:r w:rsidRPr="466CB3D6">
              <w:rPr>
                <w:rFonts w:ascii="Times New Roman" w:hAnsi="Times New Roman" w:cs="Times New Roman"/>
              </w:rPr>
              <w:t>eigu teisės aktų nustatyta tvarka JP projektui išmokėtos finansavimo lėšos ar jų dalis pripažįstamos netinkamomis finansuoti dėl JP projekto vykdytojo veiksmų, jas JP projekto vykdytojas privalo grąžinti LEA.</w:t>
            </w:r>
          </w:p>
        </w:tc>
      </w:tr>
      <w:tr w:rsidR="00D61626" w:rsidRPr="008D0637" w14:paraId="60E98A04" w14:textId="77777777" w:rsidTr="00E81AB2">
        <w:trPr>
          <w:trHeight w:val="300"/>
        </w:trPr>
        <w:tc>
          <w:tcPr>
            <w:tcW w:w="672" w:type="dxa"/>
            <w:vMerge w:val="restart"/>
          </w:tcPr>
          <w:p w14:paraId="54A8BDF6" w14:textId="09BBDEF0"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104" w:type="dxa"/>
            <w:gridSpan w:val="7"/>
            <w:vAlign w:val="center"/>
          </w:tcPr>
          <w:p w14:paraId="5FAD5A19" w14:textId="040C4945" w:rsidR="00D61626" w:rsidRPr="00025451" w:rsidRDefault="00D61626" w:rsidP="00D61626">
            <w:pPr>
              <w:spacing w:after="120"/>
              <w:rPr>
                <w:rFonts w:ascii="Times New Roman" w:hAnsi="Times New Roman" w:cs="Times New Roman"/>
                <w:b/>
              </w:rPr>
            </w:pPr>
            <w:r w:rsidRPr="008D0637">
              <w:rPr>
                <w:rFonts w:ascii="Times New Roman" w:hAnsi="Times New Roman" w:cs="Times New Roman"/>
                <w:b/>
                <w:bCs/>
              </w:rPr>
              <w:t>Taikomi teisės aktai</w:t>
            </w:r>
          </w:p>
        </w:tc>
      </w:tr>
      <w:tr w:rsidR="00D61626" w:rsidRPr="008D0637" w14:paraId="36D7B687" w14:textId="77777777" w:rsidTr="00E81AB2">
        <w:trPr>
          <w:trHeight w:val="300"/>
        </w:trPr>
        <w:tc>
          <w:tcPr>
            <w:tcW w:w="672" w:type="dxa"/>
            <w:vMerge/>
          </w:tcPr>
          <w:p w14:paraId="2C300264" w14:textId="77777777" w:rsidR="00D61626" w:rsidRPr="007474E1" w:rsidRDefault="00D61626" w:rsidP="00D61626">
            <w:pPr>
              <w:spacing w:after="120"/>
              <w:rPr>
                <w:rFonts w:ascii="Times New Roman" w:hAnsi="Times New Roman" w:cs="Times New Roman"/>
                <w:b/>
                <w:bCs/>
              </w:rPr>
            </w:pPr>
          </w:p>
        </w:tc>
        <w:tc>
          <w:tcPr>
            <w:tcW w:w="9104" w:type="dxa"/>
            <w:gridSpan w:val="7"/>
          </w:tcPr>
          <w:p w14:paraId="7CAEBF34" w14:textId="77777777" w:rsidR="00F41E24" w:rsidRDefault="00F41E24" w:rsidP="324773BC">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1. 2021 m. vasario 12 d. Europos Parlamento ir Tarybos Reglamentas (ES) 2021/241, kuriuo nustatoma ekonomikos gaivinimo ir atsparumo didinimo priemonė;</w:t>
            </w:r>
          </w:p>
          <w:p w14:paraId="56EA34B0" w14:textId="77777777" w:rsidR="00F41E24" w:rsidRDefault="00F41E24" w:rsidP="00F41E24">
            <w:pPr>
              <w:jc w:val="both"/>
              <w:rPr>
                <w:rFonts w:ascii="Times New Roman" w:eastAsia="Times New Roman" w:hAnsi="Times New Roman" w:cs="Times New Roman"/>
                <w:color w:val="000000" w:themeColor="text1"/>
              </w:rPr>
            </w:pPr>
            <w:r w:rsidRPr="2208E934">
              <w:rPr>
                <w:rFonts w:ascii="Times New Roman" w:eastAsia="Times New Roman" w:hAnsi="Times New Roman" w:cs="Times New Roman"/>
                <w:color w:val="000000" w:themeColor="text1"/>
              </w:rPr>
              <w:t xml:space="preserve">2. 2021 m. liepos 28 d. Tarybos įgyvendinimo sprendimas dėl Lietuvos ekonomikos gaivinimo ir atsparumo didinimo plano „Naujos kartos Lietuva“ įvertinimo patvirtinimo; </w:t>
            </w:r>
          </w:p>
          <w:p w14:paraId="722A0F72" w14:textId="3C4D4308" w:rsidR="000F459B" w:rsidRDefault="00DB5459" w:rsidP="00F41E2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0F459B" w:rsidRPr="00012B94">
              <w:rPr>
                <w:rFonts w:ascii="Times New Roman" w:eastAsia="Times New Roman" w:hAnsi="Times New Roman" w:cs="Times New Roman"/>
                <w:color w:val="000000" w:themeColor="text1"/>
              </w:rPr>
              <w:t xml:space="preserve">. </w:t>
            </w:r>
            <w:r w:rsidR="00F94CD8" w:rsidRPr="00012B94">
              <w:rPr>
                <w:rFonts w:ascii="Times New Roman" w:hAnsi="Times New Roman" w:cs="Times New Roman"/>
              </w:rPr>
              <w:t>2014</w:t>
            </w:r>
            <w:r w:rsidR="00F94CD8" w:rsidRPr="00F94CD8">
              <w:rPr>
                <w:rFonts w:ascii="Times New Roman" w:hAnsi="Times New Roman" w:cs="Times New Roman"/>
              </w:rPr>
              <w:t xml:space="preserve"> m. birželio 17 d. Komisijos reglamentą (ES) Nr. 651/2014, kuriuo tam tikrų kategorijų pagalba skelbiama suderinama su vidaus rinka taikant Sutarties 107 ir 108 straipsnius, su visais pakeitimais (toliau – Bendrasis bendrosios išimties reglamentas);</w:t>
            </w:r>
          </w:p>
          <w:p w14:paraId="3BD9BBF8" w14:textId="650429DE" w:rsidR="00F41E24" w:rsidRDefault="00DB5459" w:rsidP="00F41E2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F41E24" w:rsidRPr="2208E934">
              <w:rPr>
                <w:rFonts w:ascii="Times New Roman" w:eastAsia="Times New Roman" w:hAnsi="Times New Roman" w:cs="Times New Roman"/>
                <w:color w:val="000000" w:themeColor="text1"/>
              </w:rPr>
              <w:t xml:space="preserve">. 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 </w:t>
            </w:r>
          </w:p>
          <w:p w14:paraId="2B0CDDF4" w14:textId="4FB2037E" w:rsidR="00F41E24" w:rsidRDefault="00DB5459" w:rsidP="00F41E2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r w:rsidR="00F41E24" w:rsidRPr="2208E934">
              <w:rPr>
                <w:rFonts w:ascii="Times New Roman" w:eastAsia="Times New Roman" w:hAnsi="Times New Roman" w:cs="Times New Roman"/>
                <w:color w:val="000000" w:themeColor="text1"/>
              </w:rPr>
              <w:t xml:space="preserve">. 2021–2030 metų plėtros programos valdytojos Lietuvos Respublikos energetikos ministerijos Energetikos plėtros programos pažangos priemonės Nr. </w:t>
            </w:r>
            <w:r w:rsidR="00F41E24" w:rsidRPr="7B004DAD">
              <w:rPr>
                <w:rFonts w:ascii="Times New Roman" w:eastAsia="Times New Roman" w:hAnsi="Times New Roman" w:cs="Times New Roman"/>
                <w:color w:val="000000" w:themeColor="text1"/>
              </w:rPr>
              <w:t>03-001-06-03-03 „Įgyvendinti  degalų iš AEI gamybos priemones ir plėtoti jų panaudojimo infrastruktūrą transporto sektoriuje“ aprašas, patvirtintas Lietuvos Respublikos energetikos ministro 2022 m. birželio 15 d. įsakymu Nr. 1-192;</w:t>
            </w:r>
          </w:p>
          <w:p w14:paraId="27ABB0B6" w14:textId="66F5A7E1" w:rsidR="00F41E24" w:rsidRDefault="00DB5459" w:rsidP="00F41E2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F41E24" w:rsidRPr="7B004DAD">
              <w:rPr>
                <w:rFonts w:ascii="Times New Roman" w:eastAsia="Times New Roman" w:hAnsi="Times New Roman" w:cs="Times New Roman"/>
                <w:color w:val="000000" w:themeColor="text1"/>
              </w:rPr>
              <w:t xml:space="preserve">. 2021–2030 metų plėtros programos valdytojos Lietuvos Respublikos energetikos ministerijos Energetikos plėtros programos pažangos priemonės Nr. </w:t>
            </w:r>
            <w:r w:rsidR="00F41E24" w:rsidRPr="2208E934">
              <w:rPr>
                <w:rFonts w:ascii="Times New Roman" w:eastAsia="Times New Roman" w:hAnsi="Times New Roman" w:cs="Times New Roman"/>
                <w:color w:val="000000" w:themeColor="text1"/>
              </w:rPr>
              <w:t xml:space="preserve">03-001-06-03-03 „Įgyvendinti  degalų iš AEI gamybos priemones ir plėtoti jų panaudojimo infrastruktūrą transporto sektoriuje“ veiklos „Privačių elektromobilių įkrovimo prieigų įrengimas“ projektų finansavimo sąlygų aprašas, patvirtintas Lietuvos Respublikos energetikos ministro </w:t>
            </w:r>
            <w:r w:rsidR="00F41E24" w:rsidRPr="009C056E">
              <w:rPr>
                <w:rFonts w:ascii="Times New Roman" w:eastAsia="Times New Roman" w:hAnsi="Times New Roman" w:cs="Times New Roman"/>
              </w:rPr>
              <w:t xml:space="preserve">2022 m. birželio 15 d. įsakymu Nr. 1-192 </w:t>
            </w:r>
            <w:r w:rsidR="00F41E24" w:rsidRPr="7B004DAD">
              <w:rPr>
                <w:rFonts w:ascii="Times New Roman" w:eastAsia="Times New Roman" w:hAnsi="Times New Roman" w:cs="Times New Roman"/>
                <w:color w:val="000000" w:themeColor="text1"/>
              </w:rPr>
              <w:t xml:space="preserve">(toliau - Projektų finansavimo sąlygų aprašas); </w:t>
            </w:r>
          </w:p>
          <w:p w14:paraId="00A6EC25" w14:textId="3268384C" w:rsidR="00F41E24" w:rsidRDefault="00DB5459" w:rsidP="00F41E24">
            <w:pPr>
              <w:jc w:val="both"/>
              <w:rPr>
                <w:rFonts w:ascii="Times New Roman" w:eastAsia="Times New Roman" w:hAnsi="Times New Roman" w:cs="Times New Roman"/>
                <w:lang w:val="lt"/>
              </w:rPr>
            </w:pPr>
            <w:r>
              <w:rPr>
                <w:rFonts w:ascii="Times New Roman" w:eastAsia="Times New Roman" w:hAnsi="Times New Roman" w:cs="Times New Roman"/>
                <w:lang w:val="lt"/>
              </w:rPr>
              <w:t>7</w:t>
            </w:r>
            <w:r w:rsidR="00F41E24" w:rsidRPr="2208E934">
              <w:rPr>
                <w:rFonts w:ascii="Times New Roman" w:eastAsia="Times New Roman" w:hAnsi="Times New Roman" w:cs="Times New Roman"/>
                <w:lang w:val="lt"/>
              </w:rPr>
              <w:t>.</w:t>
            </w:r>
            <w:r w:rsidR="00F41E24" w:rsidRPr="79D045B9">
              <w:rPr>
                <w:rFonts w:ascii="Times New Roman" w:eastAsia="Times New Roman" w:hAnsi="Times New Roman" w:cs="Times New Roman"/>
                <w:lang w:val="lt"/>
              </w:rPr>
              <w:t xml:space="preserve"> Projektų administravimo ir finansavimo taisyklės</w:t>
            </w:r>
            <w:r w:rsidR="00F41E24" w:rsidRPr="79D045B9">
              <w:rPr>
                <w:rFonts w:ascii="Times New Roman" w:eastAsia="Times New Roman" w:hAnsi="Times New Roman" w:cs="Times New Roman"/>
                <w:i/>
                <w:iCs/>
                <w:lang w:val="lt"/>
              </w:rPr>
              <w:t xml:space="preserve">, </w:t>
            </w:r>
            <w:r w:rsidR="00F41E24" w:rsidRPr="79D045B9">
              <w:rPr>
                <w:rFonts w:ascii="Times New Roman" w:eastAsia="Times New Roman" w:hAnsi="Times New Roman" w:cs="Times New Roman"/>
                <w:lang w:val="lt"/>
              </w:rPr>
              <w:t>patvirtintos Lietuvos Respublikos finansų ministro 2022 m. birželio 22 d. įsakymu Nr. 1K-237 „Dėl Projektų administravimo ir finansavimo taisyklių patvirtinimo“</w:t>
            </w:r>
            <w:r w:rsidR="00F41E24" w:rsidRPr="2208E934">
              <w:rPr>
                <w:rFonts w:ascii="Times New Roman" w:eastAsia="Times New Roman" w:hAnsi="Times New Roman" w:cs="Times New Roman"/>
                <w:lang w:val="lt"/>
              </w:rPr>
              <w:t xml:space="preserve"> (toliau – Taisyklės);</w:t>
            </w:r>
          </w:p>
          <w:p w14:paraId="1EBDF97F" w14:textId="59B0283E" w:rsidR="00F41E24" w:rsidRDefault="00DB5459" w:rsidP="00F41E24">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r w:rsidR="00F41E24" w:rsidRPr="2208E934">
              <w:rPr>
                <w:rFonts w:ascii="Times New Roman" w:eastAsia="Times New Roman" w:hAnsi="Times New Roman" w:cs="Times New Roman"/>
                <w:color w:val="000000" w:themeColor="text1"/>
              </w:rPr>
              <w:t>.</w:t>
            </w:r>
            <w:r w:rsidR="00F41E24" w:rsidRPr="79D045B9">
              <w:rPr>
                <w:rFonts w:ascii="Times New Roman" w:eastAsia="Times New Roman" w:hAnsi="Times New Roman" w:cs="Times New Roman"/>
                <w:color w:val="000000" w:themeColor="text1"/>
              </w:rPr>
              <w:t xml:space="preserve"> Lietuvos Respublikos alternatyviųjų degalų įstatymas;</w:t>
            </w:r>
          </w:p>
          <w:p w14:paraId="58593DF7" w14:textId="20F6BDB2" w:rsidR="00F41E24" w:rsidRDefault="00DB5459" w:rsidP="00F41E24">
            <w:pPr>
              <w:jc w:val="both"/>
              <w:rPr>
                <w:rFonts w:ascii="Times New Roman" w:eastAsia="Times New Roman" w:hAnsi="Times New Roman" w:cs="Times New Roman"/>
              </w:rPr>
            </w:pPr>
            <w:r>
              <w:rPr>
                <w:rFonts w:ascii="Times New Roman" w:eastAsia="Times New Roman" w:hAnsi="Times New Roman" w:cs="Times New Roman"/>
                <w:color w:val="000000" w:themeColor="text1"/>
              </w:rPr>
              <w:t>9</w:t>
            </w:r>
            <w:r w:rsidR="00F41E24" w:rsidRPr="0F52A228">
              <w:rPr>
                <w:rFonts w:ascii="Times New Roman" w:eastAsia="Times New Roman" w:hAnsi="Times New Roman" w:cs="Times New Roman"/>
                <w:color w:val="000000" w:themeColor="text1"/>
              </w:rPr>
              <w:t>. Lietuvos Respublikos statybos įstatymas;</w:t>
            </w:r>
          </w:p>
          <w:p w14:paraId="530BAC6E" w14:textId="10E21DD9" w:rsidR="79AEFF14" w:rsidRDefault="79AEFF14" w:rsidP="006D21C0">
            <w:pPr>
              <w:spacing w:line="257" w:lineRule="auto"/>
              <w:jc w:val="both"/>
              <w:rPr>
                <w:rFonts w:ascii="Times New Roman" w:eastAsia="Times New Roman" w:hAnsi="Times New Roman" w:cs="Times New Roman"/>
              </w:rPr>
            </w:pPr>
            <w:r w:rsidRPr="56855624">
              <w:rPr>
                <w:rFonts w:ascii="Times New Roman" w:eastAsia="Times New Roman" w:hAnsi="Times New Roman" w:cs="Times New Roman"/>
              </w:rPr>
              <w:t xml:space="preserve">10. </w:t>
            </w:r>
            <w:r w:rsidR="0D79010E" w:rsidRPr="56855624">
              <w:rPr>
                <w:rFonts w:ascii="Times New Roman" w:eastAsia="Times New Roman" w:hAnsi="Times New Roman" w:cs="Times New Roman"/>
              </w:rPr>
              <w:t>Lietuvos Respublikos smulkiojo ir vidutinio verslo plėtros įstatymas;</w:t>
            </w:r>
          </w:p>
          <w:p w14:paraId="65E266C7" w14:textId="02327BB9" w:rsidR="0D79010E" w:rsidRDefault="0D79010E" w:rsidP="006D21C0">
            <w:pPr>
              <w:spacing w:line="257" w:lineRule="auto"/>
              <w:jc w:val="both"/>
              <w:rPr>
                <w:rFonts w:ascii="Times New Roman" w:eastAsia="Times New Roman" w:hAnsi="Times New Roman" w:cs="Times New Roman"/>
              </w:rPr>
            </w:pPr>
            <w:r w:rsidRPr="56855624">
              <w:rPr>
                <w:rFonts w:ascii="Times New Roman" w:eastAsia="Times New Roman" w:hAnsi="Times New Roman" w:cs="Times New Roman"/>
              </w:rPr>
              <w:t>11. 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p>
          <w:p w14:paraId="72AB0285" w14:textId="4565FBF2" w:rsidR="00F41E24" w:rsidRDefault="470EE27A" w:rsidP="00F41E24">
            <w:pPr>
              <w:jc w:val="both"/>
              <w:rPr>
                <w:rFonts w:ascii="Times New Roman" w:eastAsia="Times New Roman" w:hAnsi="Times New Roman" w:cs="Times New Roman"/>
                <w:color w:val="000000" w:themeColor="text1"/>
              </w:rPr>
            </w:pPr>
            <w:r w:rsidRPr="56855624">
              <w:rPr>
                <w:rFonts w:ascii="Times New Roman" w:eastAsia="Times New Roman" w:hAnsi="Times New Roman" w:cs="Times New Roman"/>
                <w:color w:val="000000" w:themeColor="text1"/>
              </w:rPr>
              <w:t>1</w:t>
            </w:r>
            <w:r w:rsidR="00334072">
              <w:rPr>
                <w:rFonts w:ascii="Times New Roman" w:eastAsia="Times New Roman" w:hAnsi="Times New Roman" w:cs="Times New Roman"/>
                <w:color w:val="000000" w:themeColor="text1"/>
              </w:rPr>
              <w:t>2</w:t>
            </w:r>
            <w:r w:rsidRPr="56855624">
              <w:rPr>
                <w:rFonts w:ascii="Times New Roman" w:eastAsia="Times New Roman" w:hAnsi="Times New Roman" w:cs="Times New Roman"/>
                <w:color w:val="000000" w:themeColor="text1"/>
              </w:rPr>
              <w:t xml:space="preserve">. Elektros įrenginių įrengimo bendrosios taisyklės, patvirtintos </w:t>
            </w:r>
            <w:r w:rsidRPr="56855624">
              <w:rPr>
                <w:rFonts w:ascii="Times New Roman" w:eastAsia="Times New Roman" w:hAnsi="Times New Roman" w:cs="Times New Roman"/>
              </w:rPr>
              <w:t xml:space="preserve"> </w:t>
            </w:r>
            <w:r w:rsidRPr="56855624">
              <w:rPr>
                <w:rFonts w:ascii="Times New Roman" w:eastAsia="Times New Roman" w:hAnsi="Times New Roman" w:cs="Times New Roman"/>
                <w:color w:val="000000" w:themeColor="text1"/>
              </w:rPr>
              <w:t>Lietuvos Respublikos energetikos ministro 2012 m. vasario 3 d. įsakymu Nr. 1-22 „Dėl elektros įrenginių įrengimo bendrųjų taisyklių patvirtinimo“;</w:t>
            </w:r>
          </w:p>
          <w:p w14:paraId="48D88E4B" w14:textId="747F591D" w:rsidR="00D61626" w:rsidRPr="00157B55" w:rsidRDefault="470EE27A" w:rsidP="00F41E24">
            <w:pPr>
              <w:spacing w:after="120"/>
              <w:rPr>
                <w:rFonts w:ascii="Times New Roman" w:hAnsi="Times New Roman" w:cs="Times New Roman"/>
                <w:b/>
                <w:bCs/>
              </w:rPr>
            </w:pPr>
            <w:r w:rsidRPr="56855624">
              <w:rPr>
                <w:rFonts w:ascii="Times New Roman" w:eastAsia="Times New Roman" w:hAnsi="Times New Roman" w:cs="Times New Roman"/>
              </w:rPr>
              <w:t>1</w:t>
            </w:r>
            <w:r w:rsidR="00334072">
              <w:rPr>
                <w:rFonts w:ascii="Times New Roman" w:eastAsia="Times New Roman" w:hAnsi="Times New Roman" w:cs="Times New Roman"/>
              </w:rPr>
              <w:t>3</w:t>
            </w:r>
            <w:r w:rsidRPr="56855624">
              <w:rPr>
                <w:rFonts w:ascii="Times New Roman" w:eastAsia="Times New Roman" w:hAnsi="Times New Roman" w:cs="Times New Roman"/>
              </w:rPr>
              <w:t>. Elektromobilių įkrovimo prieigų įrengimo išlaidų fiksuotųjų įkainių nustatymo tyrimas(toliau – Tyrimas), skelbiamas Europos socialinio fondo agentūros interneto svetainėje.</w:t>
            </w:r>
          </w:p>
        </w:tc>
      </w:tr>
      <w:tr w:rsidR="00D61626" w:rsidRPr="008D0637" w14:paraId="63A93ECD" w14:textId="6D3EC35D" w:rsidTr="00E81AB2">
        <w:trPr>
          <w:trHeight w:val="300"/>
        </w:trPr>
        <w:tc>
          <w:tcPr>
            <w:tcW w:w="9776" w:type="dxa"/>
            <w:gridSpan w:val="8"/>
            <w:shd w:val="clear" w:color="auto" w:fill="D0CECE" w:themeFill="background2" w:themeFillShade="E6"/>
          </w:tcPr>
          <w:p w14:paraId="136CD2F2" w14:textId="651D694B" w:rsidR="00D61626" w:rsidRDefault="00D61626" w:rsidP="00D61626">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D61626" w:rsidRPr="008D0637" w14:paraId="5EFB9698" w14:textId="1FF1999C" w:rsidTr="00E81AB2">
        <w:trPr>
          <w:trHeight w:val="300"/>
        </w:trPr>
        <w:tc>
          <w:tcPr>
            <w:tcW w:w="672" w:type="dxa"/>
          </w:tcPr>
          <w:p w14:paraId="50DAD30D" w14:textId="62D868B7"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t>3.1.</w:t>
            </w:r>
          </w:p>
        </w:tc>
        <w:tc>
          <w:tcPr>
            <w:tcW w:w="1358" w:type="dxa"/>
          </w:tcPr>
          <w:p w14:paraId="75DF77E8" w14:textId="712CD31A" w:rsidR="00D61626" w:rsidRPr="008D0637" w:rsidRDefault="00D61626" w:rsidP="00D61626">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3"/>
          </w:tcPr>
          <w:p w14:paraId="4289D8D2" w14:textId="15B2398F" w:rsidR="00D61626" w:rsidRPr="00F359D6" w:rsidRDefault="7AEAD973" w:rsidP="00D61626">
            <w:pPr>
              <w:rPr>
                <w:rFonts w:ascii="Times New Roman" w:hAnsi="Times New Roman" w:cs="Times New Roman"/>
              </w:rPr>
            </w:pPr>
            <w:r w:rsidRPr="1CDBD753">
              <w:rPr>
                <w:rFonts w:ascii="Times New Roman" w:hAnsi="Times New Roman" w:cs="Times New Roman"/>
              </w:rPr>
              <w:t>Nuo 202</w:t>
            </w:r>
            <w:r w:rsidR="6A457740" w:rsidRPr="1CDBD753">
              <w:rPr>
                <w:rFonts w:ascii="Times New Roman" w:hAnsi="Times New Roman" w:cs="Times New Roman"/>
              </w:rPr>
              <w:t>4</w:t>
            </w:r>
            <w:r w:rsidRPr="1CDBD753">
              <w:rPr>
                <w:rFonts w:ascii="Times New Roman" w:hAnsi="Times New Roman" w:cs="Times New Roman"/>
              </w:rPr>
              <w:t>-09-</w:t>
            </w:r>
            <w:r w:rsidR="68120922" w:rsidRPr="1CDBD753">
              <w:rPr>
                <w:rFonts w:ascii="Times New Roman" w:hAnsi="Times New Roman" w:cs="Times New Roman"/>
              </w:rPr>
              <w:t>2</w:t>
            </w:r>
            <w:r w:rsidR="00822B17">
              <w:rPr>
                <w:rFonts w:ascii="Times New Roman" w:hAnsi="Times New Roman" w:cs="Times New Roman"/>
              </w:rPr>
              <w:t>5</w:t>
            </w:r>
            <w:r w:rsidRPr="1CDBD753">
              <w:rPr>
                <w:rFonts w:ascii="Times New Roman" w:hAnsi="Times New Roman" w:cs="Times New Roman"/>
              </w:rPr>
              <w:t xml:space="preserve"> </w:t>
            </w:r>
            <w:r w:rsidR="1F306745" w:rsidRPr="1CDBD753">
              <w:rPr>
                <w:rFonts w:ascii="Times New Roman" w:hAnsi="Times New Roman" w:cs="Times New Roman"/>
              </w:rPr>
              <w:t>14</w:t>
            </w:r>
            <w:r w:rsidRPr="1CDBD753">
              <w:rPr>
                <w:rFonts w:ascii="Times New Roman" w:hAnsi="Times New Roman" w:cs="Times New Roman"/>
              </w:rPr>
              <w:t>:00</w:t>
            </w:r>
          </w:p>
        </w:tc>
        <w:tc>
          <w:tcPr>
            <w:tcW w:w="4053" w:type="dxa"/>
            <w:gridSpan w:val="3"/>
          </w:tcPr>
          <w:p w14:paraId="22EC5391" w14:textId="38B4D90A" w:rsidR="00D61626" w:rsidRPr="000F0076" w:rsidRDefault="7AEAD973" w:rsidP="00D61626">
            <w:pPr>
              <w:rPr>
                <w:rFonts w:ascii="Times New Roman" w:eastAsia="Times New Roman" w:hAnsi="Times New Roman" w:cs="Times New Roman"/>
              </w:rPr>
            </w:pPr>
            <w:r w:rsidRPr="28B2543F">
              <w:rPr>
                <w:rFonts w:ascii="Times New Roman" w:eastAsia="Times New Roman" w:hAnsi="Times New Roman" w:cs="Times New Roman"/>
              </w:rPr>
              <w:t>Iki 202</w:t>
            </w:r>
            <w:r w:rsidR="5F61CED9" w:rsidRPr="28B2543F">
              <w:rPr>
                <w:rFonts w:ascii="Times New Roman" w:eastAsia="Times New Roman" w:hAnsi="Times New Roman" w:cs="Times New Roman"/>
              </w:rPr>
              <w:t>5</w:t>
            </w:r>
            <w:r w:rsidRPr="28B2543F">
              <w:rPr>
                <w:rFonts w:ascii="Times New Roman" w:eastAsia="Times New Roman" w:hAnsi="Times New Roman" w:cs="Times New Roman"/>
              </w:rPr>
              <w:t>-</w:t>
            </w:r>
            <w:r w:rsidR="402AC897" w:rsidRPr="28B2543F">
              <w:rPr>
                <w:rFonts w:ascii="Times New Roman" w:eastAsia="Times New Roman" w:hAnsi="Times New Roman" w:cs="Times New Roman"/>
              </w:rPr>
              <w:t>06</w:t>
            </w:r>
            <w:r w:rsidRPr="28B2543F">
              <w:rPr>
                <w:rFonts w:ascii="Times New Roman" w:eastAsia="Times New Roman" w:hAnsi="Times New Roman" w:cs="Times New Roman"/>
              </w:rPr>
              <w:t>-</w:t>
            </w:r>
            <w:r w:rsidR="402AC897" w:rsidRPr="28B2543F">
              <w:rPr>
                <w:rFonts w:ascii="Times New Roman" w:eastAsia="Times New Roman" w:hAnsi="Times New Roman" w:cs="Times New Roman"/>
              </w:rPr>
              <w:t>30</w:t>
            </w:r>
            <w:r w:rsidRPr="28B2543F">
              <w:rPr>
                <w:rFonts w:ascii="Times New Roman" w:eastAsia="Times New Roman" w:hAnsi="Times New Roman" w:cs="Times New Roman"/>
              </w:rPr>
              <w:t xml:space="preserve"> 17:00</w:t>
            </w:r>
          </w:p>
          <w:p w14:paraId="775757E5" w14:textId="780CB987" w:rsidR="00D61626" w:rsidRDefault="00D61626" w:rsidP="00D61626">
            <w:pPr>
              <w:rPr>
                <w:rFonts w:ascii="Times New Roman" w:eastAsia="Times New Roman" w:hAnsi="Times New Roman" w:cs="Times New Roman"/>
                <w:i/>
                <w:iCs/>
              </w:rPr>
            </w:pPr>
          </w:p>
        </w:tc>
      </w:tr>
      <w:tr w:rsidR="00D61626" w:rsidRPr="008D0637" w14:paraId="26FEE762" w14:textId="77777777" w:rsidTr="00E81AB2">
        <w:trPr>
          <w:trHeight w:val="300"/>
        </w:trPr>
        <w:tc>
          <w:tcPr>
            <w:tcW w:w="672" w:type="dxa"/>
            <w:vMerge w:val="restart"/>
          </w:tcPr>
          <w:p w14:paraId="2C50AD10" w14:textId="23361956"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t>3.2.</w:t>
            </w:r>
          </w:p>
        </w:tc>
        <w:tc>
          <w:tcPr>
            <w:tcW w:w="9104" w:type="dxa"/>
            <w:gridSpan w:val="7"/>
          </w:tcPr>
          <w:p w14:paraId="45CB0899" w14:textId="21C10867" w:rsidR="00D61626" w:rsidRPr="00025451" w:rsidRDefault="00D61626" w:rsidP="00D61626">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D61626" w:rsidRPr="008D0637" w14:paraId="74164D9B" w14:textId="77777777" w:rsidTr="00E81AB2">
        <w:trPr>
          <w:trHeight w:val="300"/>
        </w:trPr>
        <w:tc>
          <w:tcPr>
            <w:tcW w:w="672" w:type="dxa"/>
            <w:vMerge/>
          </w:tcPr>
          <w:p w14:paraId="1AA0F147" w14:textId="77777777" w:rsidR="00D61626" w:rsidRPr="00CE335F" w:rsidRDefault="00D61626" w:rsidP="00D61626">
            <w:pPr>
              <w:spacing w:after="120"/>
              <w:rPr>
                <w:rFonts w:ascii="Times New Roman" w:hAnsi="Times New Roman" w:cs="Times New Roman"/>
                <w:b/>
                <w:bCs/>
              </w:rPr>
            </w:pPr>
          </w:p>
        </w:tc>
        <w:tc>
          <w:tcPr>
            <w:tcW w:w="9104" w:type="dxa"/>
            <w:gridSpan w:val="7"/>
          </w:tcPr>
          <w:p w14:paraId="51787799" w14:textId="77777777" w:rsidR="00292DA6" w:rsidRDefault="00292DA6" w:rsidP="00292DA6">
            <w:pPr>
              <w:jc w:val="both"/>
              <w:rPr>
                <w:rFonts w:ascii="Times New Roman" w:eastAsia="Times New Roman" w:hAnsi="Times New Roman" w:cs="Times New Roman"/>
                <w:color w:val="808080" w:themeColor="background1" w:themeShade="80"/>
                <w:lang w:val="lt"/>
              </w:rPr>
            </w:pPr>
            <w:r w:rsidRPr="00FC551E">
              <w:rPr>
                <w:rFonts w:ascii="Times New Roman" w:eastAsia="Times New Roman" w:hAnsi="Times New Roman" w:cs="Times New Roman"/>
                <w:lang w:val="lt"/>
              </w:rPr>
              <w:t>1.</w:t>
            </w:r>
            <w:r>
              <w:rPr>
                <w:rFonts w:ascii="Times New Roman" w:eastAsia="Times New Roman" w:hAnsi="Times New Roman" w:cs="Times New Roman"/>
                <w:lang w:val="lt"/>
              </w:rPr>
              <w:t xml:space="preserve"> </w:t>
            </w:r>
            <w:r w:rsidRPr="00FC551E">
              <w:rPr>
                <w:rFonts w:ascii="Times New Roman" w:eastAsia="Times New Roman" w:hAnsi="Times New Roman" w:cs="Times New Roman"/>
                <w:lang w:val="lt"/>
              </w:rPr>
              <w:t xml:space="preserve">Paraiškos teikiamos internetu užpildant Taisyklių 6 priede nustatytą </w:t>
            </w:r>
            <w:r w:rsidRPr="00DB1BEF">
              <w:rPr>
                <w:rFonts w:ascii="Times New Roman" w:eastAsia="Times New Roman" w:hAnsi="Times New Roman" w:cs="Times New Roman"/>
                <w:lang w:val="lt"/>
              </w:rPr>
              <w:t>paraiškos formą</w:t>
            </w:r>
            <w:r w:rsidRPr="00FC551E">
              <w:rPr>
                <w:rFonts w:ascii="Times New Roman" w:eastAsia="Times New Roman" w:hAnsi="Times New Roman" w:cs="Times New Roman"/>
                <w:lang w:val="lt"/>
              </w:rPr>
              <w:t>;</w:t>
            </w:r>
            <w:r w:rsidRPr="00FC551E">
              <w:rPr>
                <w:rFonts w:ascii="Times New Roman" w:eastAsia="Times New Roman" w:hAnsi="Times New Roman" w:cs="Times New Roman"/>
                <w:color w:val="808080" w:themeColor="background1" w:themeShade="80"/>
                <w:lang w:val="lt"/>
              </w:rPr>
              <w:t xml:space="preserve"> </w:t>
            </w:r>
          </w:p>
          <w:p w14:paraId="15910246" w14:textId="77777777" w:rsidR="00292DA6" w:rsidRPr="00A528D9" w:rsidRDefault="00292DA6" w:rsidP="00292DA6">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2. Vienoje paraiškoje nėra ribojamas nekilnojamojo turto objektų, kuriuose siekiama įrengti stotelę su prieiga (-omis), skaičius;</w:t>
            </w:r>
          </w:p>
          <w:p w14:paraId="7710FB29" w14:textId="77777777" w:rsidR="00292DA6" w:rsidRDefault="00292DA6" w:rsidP="00292DA6">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 xml:space="preserve">3. Nėra ribojamas vieno kvietimo </w:t>
            </w:r>
            <w:r w:rsidRPr="3A0B23C8">
              <w:rPr>
                <w:rFonts w:ascii="Times New Roman" w:eastAsia="Times New Roman" w:hAnsi="Times New Roman" w:cs="Times New Roman"/>
                <w:lang w:val="lt"/>
              </w:rPr>
              <w:t>metu</w:t>
            </w:r>
            <w:r w:rsidRPr="466CB3D6">
              <w:rPr>
                <w:rFonts w:ascii="Times New Roman" w:eastAsia="Times New Roman" w:hAnsi="Times New Roman" w:cs="Times New Roman"/>
                <w:lang w:val="lt"/>
              </w:rPr>
              <w:t xml:space="preserve"> vieno JP projekto pareiškėjo teikiamų paraiškų skaičius;</w:t>
            </w:r>
          </w:p>
          <w:p w14:paraId="61805BE3" w14:textId="77777777" w:rsidR="00292DA6" w:rsidRDefault="4D81EA40" w:rsidP="00292DA6">
            <w:pPr>
              <w:jc w:val="both"/>
              <w:rPr>
                <w:rFonts w:ascii="Times New Roman" w:eastAsia="Times New Roman" w:hAnsi="Times New Roman" w:cs="Times New Roman"/>
                <w:lang w:val="lt"/>
              </w:rPr>
            </w:pPr>
            <w:r w:rsidRPr="28B2543F">
              <w:rPr>
                <w:rFonts w:ascii="Times New Roman" w:eastAsia="Times New Roman" w:hAnsi="Times New Roman" w:cs="Times New Roman"/>
                <w:lang w:val="lt"/>
              </w:rPr>
              <w:t>4.</w:t>
            </w:r>
            <w:r w:rsidRPr="28B2543F">
              <w:rPr>
                <w:rFonts w:ascii="Times New Roman" w:eastAsia="Times New Roman" w:hAnsi="Times New Roman" w:cs="Times New Roman"/>
                <w:color w:val="808080" w:themeColor="background1" w:themeShade="80"/>
                <w:lang w:val="lt"/>
              </w:rPr>
              <w:t xml:space="preserve"> </w:t>
            </w:r>
            <w:r w:rsidRPr="28B2543F">
              <w:rPr>
                <w:rFonts w:ascii="Times New Roman" w:eastAsia="Times New Roman" w:hAnsi="Times New Roman" w:cs="Times New Roman"/>
                <w:lang w:val="lt"/>
              </w:rPr>
              <w:t xml:space="preserve">Internetu pildomos </w:t>
            </w:r>
            <w:hyperlink r:id="rId12" w:history="1">
              <w:r w:rsidRPr="28B2543F">
                <w:rPr>
                  <w:rStyle w:val="Hipersaitas"/>
                  <w:rFonts w:ascii="Times New Roman" w:eastAsia="Times New Roman" w:hAnsi="Times New Roman" w:cs="Times New Roman"/>
                  <w:lang w:val="lt"/>
                </w:rPr>
                <w:t>paraiškos formos</w:t>
              </w:r>
            </w:hyperlink>
            <w:r w:rsidRPr="28B2543F">
              <w:rPr>
                <w:rFonts w:ascii="Times New Roman" w:eastAsia="Times New Roman" w:hAnsi="Times New Roman" w:cs="Times New Roman"/>
                <w:lang w:val="lt"/>
              </w:rPr>
              <w:t xml:space="preserve"> laukų išdėstymo tvarka gali skirtis nuo Taisyklių 6 priede pateiktoje formoje nurodytos laukų išdėstymo tvarkos, dalis laukų iš anksto užpildyta informacija pagal šio kvietimo sąlygas;</w:t>
            </w:r>
          </w:p>
          <w:p w14:paraId="2B54ED09" w14:textId="484AFBA0" w:rsidR="00D61626" w:rsidRPr="00FC551E" w:rsidRDefault="4D81EA40" w:rsidP="00292DA6">
            <w:pPr>
              <w:rPr>
                <w:rFonts w:ascii="Times New Roman" w:hAnsi="Times New Roman" w:cs="Times New Roman"/>
                <w:color w:val="808080" w:themeColor="background1" w:themeShade="80"/>
              </w:rPr>
            </w:pPr>
            <w:r w:rsidRPr="28B2543F">
              <w:rPr>
                <w:rFonts w:ascii="Times New Roman" w:eastAsia="Times New Roman" w:hAnsi="Times New Roman" w:cs="Times New Roman"/>
                <w:lang w:val="lt"/>
              </w:rPr>
              <w:t>5. Informaciją apie kvietimą galima rasti</w:t>
            </w:r>
            <w:r w:rsidR="25E6711E" w:rsidRPr="28B2543F">
              <w:rPr>
                <w:rFonts w:ascii="Times New Roman" w:eastAsia="Times New Roman" w:hAnsi="Times New Roman" w:cs="Times New Roman"/>
                <w:lang w:val="lt"/>
              </w:rPr>
              <w:t xml:space="preserve"> LEA interneto svetainėje</w:t>
            </w:r>
            <w:r w:rsidR="00822B17">
              <w:rPr>
                <w:rFonts w:ascii="Times New Roman" w:eastAsia="Times New Roman" w:hAnsi="Times New Roman" w:cs="Times New Roman"/>
                <w:lang w:val="lt"/>
              </w:rPr>
              <w:t xml:space="preserve"> </w:t>
            </w:r>
            <w:hyperlink r:id="rId13" w:history="1">
              <w:r w:rsidR="00822B17" w:rsidRPr="00822B17">
                <w:rPr>
                  <w:rStyle w:val="Hipersaitas"/>
                  <w:rFonts w:ascii="Times New Roman" w:eastAsia="Times New Roman" w:hAnsi="Times New Roman" w:cs="Times New Roman"/>
                  <w:lang w:val="lt"/>
                </w:rPr>
                <w:t>www.ena.lt</w:t>
              </w:r>
            </w:hyperlink>
            <w:r w:rsidRPr="28B2543F">
              <w:rPr>
                <w:rFonts w:ascii="Times New Roman" w:eastAsia="Times New Roman" w:hAnsi="Times New Roman" w:cs="Times New Roman"/>
                <w:color w:val="808080" w:themeColor="background1" w:themeShade="80"/>
                <w:lang w:val="lt"/>
              </w:rPr>
              <w:t>,</w:t>
            </w:r>
            <w:r w:rsidR="00822B17">
              <w:rPr>
                <w:rFonts w:ascii="Times New Roman" w:eastAsia="Times New Roman" w:hAnsi="Times New Roman" w:cs="Times New Roman"/>
                <w:color w:val="808080" w:themeColor="background1" w:themeShade="80"/>
                <w:lang w:val="lt"/>
              </w:rPr>
              <w:t xml:space="preserve"> </w:t>
            </w:r>
            <w:hyperlink r:id="rId14" w:history="1">
              <w:r w:rsidR="00822B17" w:rsidRPr="00822B17">
                <w:rPr>
                  <w:rStyle w:val="Hipersaitas"/>
                  <w:rFonts w:ascii="Times New Roman" w:eastAsia="Times New Roman" w:hAnsi="Times New Roman" w:cs="Times New Roman"/>
                  <w:lang w:val="lt"/>
                </w:rPr>
                <w:t>www.esinvesticijos.lt</w:t>
              </w:r>
            </w:hyperlink>
            <w:r w:rsidR="10E6C89B" w:rsidRPr="28B2543F">
              <w:rPr>
                <w:rFonts w:ascii="Times New Roman" w:hAnsi="Times New Roman" w:cs="Times New Roman"/>
                <w:color w:val="808080" w:themeColor="background1" w:themeShade="80"/>
              </w:rPr>
              <w:t>.</w:t>
            </w:r>
          </w:p>
        </w:tc>
      </w:tr>
      <w:tr w:rsidR="00D61626" w:rsidRPr="008D0637" w14:paraId="3518D1E2" w14:textId="77777777" w:rsidTr="00E81AB2">
        <w:trPr>
          <w:trHeight w:val="300"/>
        </w:trPr>
        <w:tc>
          <w:tcPr>
            <w:tcW w:w="672" w:type="dxa"/>
            <w:vMerge w:val="restart"/>
          </w:tcPr>
          <w:p w14:paraId="1BFF6B9A" w14:textId="3AFA34C7"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t>3.3.</w:t>
            </w:r>
          </w:p>
        </w:tc>
        <w:tc>
          <w:tcPr>
            <w:tcW w:w="9104" w:type="dxa"/>
            <w:gridSpan w:val="7"/>
          </w:tcPr>
          <w:p w14:paraId="049A2D5B" w14:textId="45530F59" w:rsidR="00D61626" w:rsidRPr="00083E94" w:rsidRDefault="00D61626" w:rsidP="00D61626">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D61626" w:rsidRPr="008D0637" w14:paraId="5DD794E7" w14:textId="77777777" w:rsidTr="00E81AB2">
        <w:trPr>
          <w:trHeight w:val="300"/>
        </w:trPr>
        <w:tc>
          <w:tcPr>
            <w:tcW w:w="672" w:type="dxa"/>
            <w:vMerge/>
          </w:tcPr>
          <w:p w14:paraId="16ED844C" w14:textId="77777777" w:rsidR="00D61626" w:rsidRPr="000C0E33" w:rsidRDefault="00D61626" w:rsidP="00D61626">
            <w:pPr>
              <w:spacing w:after="120"/>
              <w:rPr>
                <w:rFonts w:ascii="Times New Roman" w:hAnsi="Times New Roman" w:cs="Times New Roman"/>
                <w:b/>
                <w:bCs/>
              </w:rPr>
            </w:pPr>
          </w:p>
        </w:tc>
        <w:tc>
          <w:tcPr>
            <w:tcW w:w="9104" w:type="dxa"/>
            <w:gridSpan w:val="7"/>
          </w:tcPr>
          <w:p w14:paraId="5E437EE8" w14:textId="65DC306D" w:rsidR="00592DEF" w:rsidRPr="008D0637" w:rsidRDefault="005D7A9E" w:rsidP="00592DEF">
            <w:pPr>
              <w:jc w:val="both"/>
              <w:rPr>
                <w:rFonts w:ascii="Times New Roman" w:eastAsia="Times New Roman" w:hAnsi="Times New Roman" w:cs="Times New Roman"/>
              </w:rPr>
            </w:pPr>
            <w:r>
              <w:rPr>
                <w:rFonts w:ascii="Times New Roman" w:eastAsia="Times New Roman" w:hAnsi="Times New Roman" w:cs="Times New Roman"/>
              </w:rPr>
              <w:t>1</w:t>
            </w:r>
            <w:r w:rsidR="00424119">
              <w:rPr>
                <w:rFonts w:ascii="Times New Roman" w:eastAsia="Times New Roman" w:hAnsi="Times New Roman" w:cs="Times New Roman"/>
              </w:rPr>
              <w:t>.</w:t>
            </w:r>
            <w:r w:rsidR="00592DEF" w:rsidRPr="00DB1BEF">
              <w:rPr>
                <w:rFonts w:ascii="Times New Roman" w:eastAsia="Times New Roman" w:hAnsi="Times New Roman" w:cs="Times New Roman"/>
              </w:rPr>
              <w:t xml:space="preserve"> Įgaliojimas (jei taikoma</w:t>
            </w:r>
            <w:r w:rsidR="00592DEF" w:rsidRPr="40743A54">
              <w:rPr>
                <w:rFonts w:ascii="Times New Roman" w:eastAsia="Times New Roman" w:hAnsi="Times New Roman" w:cs="Times New Roman"/>
              </w:rPr>
              <w:t>);</w:t>
            </w:r>
          </w:p>
          <w:p w14:paraId="469824B2" w14:textId="5E2BD5A0" w:rsidR="00D61626" w:rsidRDefault="00A24B60" w:rsidP="00592DEF">
            <w:pPr>
              <w:jc w:val="both"/>
              <w:rPr>
                <w:rFonts w:ascii="Times New Roman" w:eastAsia="Times New Roman" w:hAnsi="Times New Roman" w:cs="Times New Roman"/>
              </w:rPr>
            </w:pPr>
            <w:r>
              <w:rPr>
                <w:rFonts w:ascii="Times New Roman" w:eastAsia="Times New Roman" w:hAnsi="Times New Roman" w:cs="Times New Roman"/>
              </w:rPr>
              <w:t>2</w:t>
            </w:r>
            <w:r w:rsidR="00592DEF" w:rsidRPr="40743A54">
              <w:rPr>
                <w:rFonts w:ascii="Times New Roman" w:eastAsia="Times New Roman" w:hAnsi="Times New Roman" w:cs="Times New Roman"/>
              </w:rPr>
              <w:t>. JP</w:t>
            </w:r>
            <w:r w:rsidR="00592DEF" w:rsidRPr="7D4C0E7E">
              <w:rPr>
                <w:rFonts w:ascii="Times New Roman" w:eastAsia="Times New Roman" w:hAnsi="Times New Roman" w:cs="Times New Roman"/>
              </w:rPr>
              <w:t xml:space="preserve"> projekto pareiškėjo nuosavo įnašo (didesnio negu 10 000 eurų) finansavimo šaltinius  pagrindžian</w:t>
            </w:r>
            <w:r w:rsidR="00592DEF">
              <w:rPr>
                <w:rFonts w:ascii="Times New Roman" w:eastAsia="Times New Roman" w:hAnsi="Times New Roman" w:cs="Times New Roman"/>
              </w:rPr>
              <w:t>tys</w:t>
            </w:r>
            <w:r w:rsidR="00592DEF" w:rsidRPr="7D4C0E7E">
              <w:rPr>
                <w:rFonts w:ascii="Times New Roman" w:eastAsia="Times New Roman" w:hAnsi="Times New Roman" w:cs="Times New Roman"/>
              </w:rPr>
              <w:t xml:space="preserve"> dokument</w:t>
            </w:r>
            <w:r w:rsidR="00592DEF">
              <w:rPr>
                <w:rFonts w:ascii="Times New Roman" w:eastAsia="Times New Roman" w:hAnsi="Times New Roman" w:cs="Times New Roman"/>
              </w:rPr>
              <w:t>ai</w:t>
            </w:r>
            <w:r w:rsidR="00CE1F27">
              <w:rPr>
                <w:rFonts w:ascii="Times New Roman" w:eastAsia="Times New Roman" w:hAnsi="Times New Roman" w:cs="Times New Roman"/>
              </w:rPr>
              <w:t>;</w:t>
            </w:r>
          </w:p>
          <w:p w14:paraId="1B55D6D9" w14:textId="20176ED0" w:rsidR="00E77E6A" w:rsidRPr="008D0637" w:rsidRDefault="005D206A" w:rsidP="006D21C0">
            <w:pPr>
              <w:spacing w:line="257" w:lineRule="auto"/>
              <w:jc w:val="both"/>
              <w:rPr>
                <w:rFonts w:ascii="Times New Roman" w:eastAsia="Times New Roman" w:hAnsi="Times New Roman" w:cs="Times New Roman"/>
                <w:color w:val="000000" w:themeColor="text1"/>
                <w:lang w:val="lt"/>
              </w:rPr>
            </w:pPr>
            <w:r w:rsidRPr="46B576C5">
              <w:rPr>
                <w:rFonts w:ascii="Times New Roman" w:eastAsia="Times New Roman" w:hAnsi="Times New Roman" w:cs="Times New Roman"/>
              </w:rPr>
              <w:t>3</w:t>
            </w:r>
            <w:r w:rsidR="00FC0CF3" w:rsidRPr="46B576C5">
              <w:rPr>
                <w:rFonts w:ascii="Times New Roman" w:eastAsia="Times New Roman" w:hAnsi="Times New Roman" w:cs="Times New Roman"/>
              </w:rPr>
              <w:t xml:space="preserve">. </w:t>
            </w:r>
            <w:r w:rsidR="14BAFABA" w:rsidRPr="46B576C5">
              <w:rPr>
                <w:rFonts w:ascii="Times New Roman" w:eastAsia="Times New Roman" w:hAnsi="Times New Roman" w:cs="Times New Roman"/>
                <w:color w:val="000000" w:themeColor="text1"/>
                <w:lang w:val="lt"/>
              </w:rPr>
              <w:t xml:space="preserve">Smulkiojo ar vidutinio verslo (toliau – SVV) subjekto statuso </w:t>
            </w:r>
            <w:hyperlink r:id="rId15" w:history="1">
              <w:r w:rsidR="14BAFABA" w:rsidRPr="46B576C5">
                <w:rPr>
                  <w:rStyle w:val="Hipersaitas"/>
                  <w:rFonts w:ascii="Times New Roman" w:eastAsia="Times New Roman" w:hAnsi="Times New Roman" w:cs="Times New Roman"/>
                  <w:lang w:val="lt"/>
                </w:rPr>
                <w:t>deklaracija</w:t>
              </w:r>
            </w:hyperlink>
            <w:r w:rsidR="14BAFABA" w:rsidRPr="46B576C5">
              <w:rPr>
                <w:rFonts w:ascii="Times New Roman" w:eastAsia="Times New Roman" w:hAnsi="Times New Roman" w:cs="Times New Roman"/>
                <w:color w:val="000000" w:themeColor="text1"/>
                <w:lang w:val="lt"/>
              </w:rPr>
              <w:t>, parengta pagal patvirtintų paskutinių ataskaitinių finansinių metų duomenis, išskyrus Lietuvos Respublikos smulkiojo ir vidutinio verslo plėtros įstatymo 3 straipsnio 11 dalyje numatytą išimtį</w:t>
            </w:r>
            <w:r w:rsidR="315B1F03" w:rsidRPr="46B576C5">
              <w:rPr>
                <w:rFonts w:ascii="Times New Roman" w:eastAsia="Times New Roman" w:hAnsi="Times New Roman" w:cs="Times New Roman"/>
                <w:color w:val="000000" w:themeColor="text1"/>
                <w:lang w:val="lt"/>
              </w:rPr>
              <w:t>;</w:t>
            </w:r>
          </w:p>
          <w:p w14:paraId="30F90F95" w14:textId="6B25DED9" w:rsidR="00E77E6A" w:rsidRPr="008D0637" w:rsidRDefault="315B1F03" w:rsidP="006D21C0">
            <w:pPr>
              <w:spacing w:line="257" w:lineRule="auto"/>
              <w:jc w:val="both"/>
              <w:rPr>
                <w:rFonts w:ascii="Times New Roman" w:hAnsi="Times New Roman" w:cs="Times New Roman"/>
                <w:b/>
                <w:bCs/>
              </w:rPr>
            </w:pPr>
            <w:r w:rsidRPr="46B576C5">
              <w:rPr>
                <w:rFonts w:ascii="Times New Roman" w:eastAsia="Times New Roman" w:hAnsi="Times New Roman" w:cs="Times New Roman"/>
                <w:color w:val="000000" w:themeColor="text1"/>
                <w:lang w:val="lt"/>
              </w:rPr>
              <w:t>4. Forma dėl  PVM, kurio pagal Lietuvos Respublikos teisės aktus negalima įtraukti į PVM atskaitą, apmokėjimo valstybės biudžeto lėšomis (teikia kvietimo 2.6.1</w:t>
            </w:r>
            <w:r w:rsidR="00157B55">
              <w:rPr>
                <w:rFonts w:ascii="Times New Roman" w:eastAsia="Times New Roman" w:hAnsi="Times New Roman" w:cs="Times New Roman"/>
                <w:color w:val="000000" w:themeColor="text1"/>
                <w:lang w:val="lt"/>
              </w:rPr>
              <w:t>6</w:t>
            </w:r>
            <w:r w:rsidRPr="46B576C5">
              <w:rPr>
                <w:rFonts w:ascii="Times New Roman" w:eastAsia="Times New Roman" w:hAnsi="Times New Roman" w:cs="Times New Roman"/>
                <w:color w:val="000000" w:themeColor="text1"/>
                <w:lang w:val="lt"/>
              </w:rPr>
              <w:t xml:space="preserve"> papunktyje nurodyti pareiškėjai (valstybės institucijos, įstaigos ir įmonės, savivaldybių institucijos, įstaigos ir įmonės, valstybinių mokslo ir studijų institucijos bei viešosios įstaigos, kurių viena iš dalininkų yra valstybė ar savivaldybė)).</w:t>
            </w:r>
          </w:p>
        </w:tc>
      </w:tr>
      <w:tr w:rsidR="00D61626" w:rsidRPr="008D0637" w14:paraId="6F1A503F" w14:textId="77777777" w:rsidTr="00E81AB2">
        <w:trPr>
          <w:trHeight w:val="300"/>
        </w:trPr>
        <w:tc>
          <w:tcPr>
            <w:tcW w:w="672" w:type="dxa"/>
            <w:vMerge w:val="restart"/>
          </w:tcPr>
          <w:p w14:paraId="0177ABF0" w14:textId="62836706" w:rsidR="00D61626" w:rsidRPr="00025451" w:rsidRDefault="00D61626" w:rsidP="00D61626">
            <w:pPr>
              <w:spacing w:after="120"/>
              <w:rPr>
                <w:rFonts w:ascii="Times New Roman" w:hAnsi="Times New Roman" w:cs="Times New Roman"/>
                <w:b/>
                <w:bCs/>
              </w:rPr>
            </w:pPr>
            <w:r w:rsidRPr="00025451">
              <w:rPr>
                <w:rFonts w:ascii="Times New Roman" w:hAnsi="Times New Roman" w:cs="Times New Roman"/>
                <w:b/>
                <w:bCs/>
              </w:rPr>
              <w:t>3.4.</w:t>
            </w:r>
          </w:p>
        </w:tc>
        <w:tc>
          <w:tcPr>
            <w:tcW w:w="9104" w:type="dxa"/>
            <w:gridSpan w:val="7"/>
          </w:tcPr>
          <w:p w14:paraId="2CC17E80" w14:textId="6F1A4D9C" w:rsidR="00D61626" w:rsidRPr="00025451" w:rsidRDefault="00D61626" w:rsidP="00D61626">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252BA2" w:rsidRPr="008D0637" w14:paraId="19E16075" w14:textId="77777777" w:rsidTr="00E81AB2">
        <w:trPr>
          <w:trHeight w:val="300"/>
        </w:trPr>
        <w:tc>
          <w:tcPr>
            <w:tcW w:w="672" w:type="dxa"/>
            <w:vMerge/>
          </w:tcPr>
          <w:p w14:paraId="35A8A117" w14:textId="77777777" w:rsidR="00252BA2" w:rsidRPr="000C0E33" w:rsidRDefault="00252BA2" w:rsidP="00252BA2">
            <w:pPr>
              <w:spacing w:after="120"/>
              <w:rPr>
                <w:rFonts w:ascii="Times New Roman" w:hAnsi="Times New Roman" w:cs="Times New Roman"/>
                <w:b/>
                <w:bCs/>
              </w:rPr>
            </w:pPr>
          </w:p>
        </w:tc>
        <w:tc>
          <w:tcPr>
            <w:tcW w:w="9104" w:type="dxa"/>
            <w:gridSpan w:val="7"/>
          </w:tcPr>
          <w:p w14:paraId="3EEFC10A" w14:textId="77777777" w:rsidR="00252BA2" w:rsidRDefault="00252BA2" w:rsidP="00252BA2">
            <w:pPr>
              <w:rPr>
                <w:rFonts w:ascii="Times New Roman" w:eastAsia="Times New Roman" w:hAnsi="Times New Roman" w:cs="Times New Roman"/>
              </w:rPr>
            </w:pPr>
            <w:r w:rsidRPr="39908AD1">
              <w:rPr>
                <w:rFonts w:ascii="Times New Roman" w:eastAsia="Times New Roman" w:hAnsi="Times New Roman" w:cs="Times New Roman"/>
              </w:rPr>
              <w:t xml:space="preserve">Viešoji įstaiga Lietuvos energetikos agentūra </w:t>
            </w:r>
            <w:r w:rsidRPr="3428FE0E">
              <w:rPr>
                <w:rFonts w:ascii="Times New Roman" w:eastAsia="Times New Roman" w:hAnsi="Times New Roman" w:cs="Times New Roman"/>
              </w:rPr>
              <w:t>(</w:t>
            </w:r>
            <w:r w:rsidRPr="5B1BBFA3">
              <w:rPr>
                <w:rFonts w:ascii="Times New Roman" w:eastAsia="Times New Roman" w:hAnsi="Times New Roman" w:cs="Times New Roman"/>
              </w:rPr>
              <w:t>LEA</w:t>
            </w:r>
            <w:r w:rsidRPr="19F21607">
              <w:rPr>
                <w:rFonts w:ascii="Times New Roman" w:eastAsia="Times New Roman" w:hAnsi="Times New Roman" w:cs="Times New Roman"/>
              </w:rPr>
              <w:t>)</w:t>
            </w:r>
          </w:p>
          <w:p w14:paraId="0ECD60E5" w14:textId="77777777" w:rsidR="00252BA2" w:rsidRPr="0085291E" w:rsidRDefault="00252BA2" w:rsidP="00252BA2">
            <w:pPr>
              <w:rPr>
                <w:rFonts w:ascii="Times New Roman" w:eastAsia="Times New Roman" w:hAnsi="Times New Roman" w:cs="Times New Roman"/>
              </w:rPr>
            </w:pPr>
            <w:r>
              <w:rPr>
                <w:rFonts w:ascii="Times New Roman" w:eastAsia="Times New Roman" w:hAnsi="Times New Roman" w:cs="Times New Roman"/>
              </w:rPr>
              <w:t xml:space="preserve">Informacija teikiama:                                </w:t>
            </w:r>
          </w:p>
          <w:p w14:paraId="780AF6DF" w14:textId="77777777" w:rsidR="00252BA2" w:rsidRDefault="00252BA2" w:rsidP="00252BA2">
            <w:pPr>
              <w:jc w:val="both"/>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El. paštu: </w:t>
            </w:r>
            <w:hyperlink r:id="rId16" w:history="1">
              <w:r w:rsidRPr="000E67E1">
                <w:rPr>
                  <w:rStyle w:val="Hipersaitas"/>
                  <w:rFonts w:ascii="Times New Roman" w:hAnsi="Times New Roman" w:cs="Times New Roman"/>
                  <w:bdr w:val="none" w:sz="0" w:space="0" w:color="auto" w:frame="1"/>
                </w:rPr>
                <w:t>ikrovimo.stoteles@ena.lt</w:t>
              </w:r>
            </w:hyperlink>
          </w:p>
          <w:p w14:paraId="57ADC65E" w14:textId="04958D60" w:rsidR="00252BA2" w:rsidRPr="6B1B04CC" w:rsidRDefault="2F86244C" w:rsidP="28B2543F">
            <w:pPr>
              <w:jc w:val="both"/>
              <w:rPr>
                <w:rFonts w:ascii="Times New Roman" w:hAnsi="Times New Roman" w:cs="Times New Roman"/>
              </w:rPr>
            </w:pPr>
            <w:r w:rsidRPr="28B2543F">
              <w:rPr>
                <w:rFonts w:ascii="Times New Roman" w:eastAsia="Times New Roman" w:hAnsi="Times New Roman" w:cs="Times New Roman"/>
              </w:rPr>
              <w:t xml:space="preserve">Tel. </w:t>
            </w:r>
            <w:r w:rsidRPr="28B2543F">
              <w:rPr>
                <w:rFonts w:ascii="Times New Roman" w:hAnsi="Times New Roman" w:cs="Times New Roman"/>
              </w:rPr>
              <w:t>8 5 230 3312</w:t>
            </w:r>
            <w:r w:rsidR="0FA7535C" w:rsidRPr="28B2543F">
              <w:rPr>
                <w:rFonts w:ascii="Times New Roman" w:hAnsi="Times New Roman" w:cs="Times New Roman"/>
              </w:rPr>
              <w:t xml:space="preserve"> (darbo dienomis 8:00–12:00 val.)</w:t>
            </w:r>
          </w:p>
          <w:p w14:paraId="2138C4C4" w14:textId="409FD9A4" w:rsidR="00252BA2" w:rsidRPr="6B1B04CC" w:rsidRDefault="00252BA2" w:rsidP="00252BA2">
            <w:pPr>
              <w:jc w:val="both"/>
              <w:rPr>
                <w:rFonts w:ascii="Times New Roman" w:hAnsi="Times New Roman" w:cs="Times New Roman"/>
                <w:b/>
                <w:bCs/>
              </w:rPr>
            </w:pPr>
            <w:r w:rsidRPr="346DF4FD">
              <w:rPr>
                <w:rFonts w:ascii="Times New Roman" w:hAnsi="Times New Roman" w:cs="Times New Roman"/>
              </w:rPr>
              <w:t xml:space="preserve">Detalesnė informacija dėl konsultavimo teikiama </w:t>
            </w:r>
            <w:r w:rsidRPr="346DF4FD">
              <w:rPr>
                <w:rFonts w:ascii="Times New Roman" w:eastAsia="Times New Roman" w:hAnsi="Times New Roman" w:cs="Times New Roman"/>
              </w:rPr>
              <w:t xml:space="preserve">LEA svetainėje </w:t>
            </w:r>
            <w:hyperlink r:id="rId17">
              <w:r w:rsidRPr="466CB3D6">
                <w:rPr>
                  <w:rStyle w:val="Hipersaitas"/>
                  <w:rFonts w:ascii="Times New Roman" w:eastAsia="Times New Roman" w:hAnsi="Times New Roman" w:cs="Times New Roman"/>
                </w:rPr>
                <w:t>www.ena.lt</w:t>
              </w:r>
            </w:hyperlink>
            <w:r w:rsidRPr="346DF4FD">
              <w:rPr>
                <w:rFonts w:ascii="Times New Roman" w:eastAsia="Times New Roman" w:hAnsi="Times New Roman" w:cs="Times New Roman"/>
              </w:rPr>
              <w:t>.</w:t>
            </w:r>
          </w:p>
        </w:tc>
      </w:tr>
      <w:tr w:rsidR="00252BA2" w:rsidRPr="008D0637" w14:paraId="2FE52512" w14:textId="77777777" w:rsidTr="00E81AB2">
        <w:trPr>
          <w:trHeight w:val="300"/>
        </w:trPr>
        <w:tc>
          <w:tcPr>
            <w:tcW w:w="672" w:type="dxa"/>
            <w:vMerge w:val="restart"/>
          </w:tcPr>
          <w:p w14:paraId="6DE0AB82" w14:textId="6E5C6301" w:rsidR="00252BA2" w:rsidRPr="00025451" w:rsidRDefault="00252BA2" w:rsidP="00252BA2">
            <w:pPr>
              <w:spacing w:after="120"/>
              <w:rPr>
                <w:rFonts w:ascii="Times New Roman" w:hAnsi="Times New Roman" w:cs="Times New Roman"/>
                <w:b/>
                <w:bCs/>
              </w:rPr>
            </w:pPr>
            <w:r w:rsidRPr="00025451">
              <w:rPr>
                <w:rFonts w:ascii="Times New Roman" w:hAnsi="Times New Roman" w:cs="Times New Roman"/>
                <w:b/>
                <w:bCs/>
              </w:rPr>
              <w:t>3.5.</w:t>
            </w:r>
          </w:p>
        </w:tc>
        <w:tc>
          <w:tcPr>
            <w:tcW w:w="9104" w:type="dxa"/>
            <w:gridSpan w:val="7"/>
          </w:tcPr>
          <w:p w14:paraId="6D576A06" w14:textId="3250914F" w:rsidR="00252BA2" w:rsidRPr="00025451" w:rsidRDefault="00252BA2" w:rsidP="00252BA2">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C37369" w:rsidRPr="008D0637" w14:paraId="78F16F92" w14:textId="77777777" w:rsidTr="00E81AB2">
        <w:trPr>
          <w:trHeight w:val="300"/>
        </w:trPr>
        <w:tc>
          <w:tcPr>
            <w:tcW w:w="672" w:type="dxa"/>
            <w:vMerge/>
          </w:tcPr>
          <w:p w14:paraId="20E0B96B" w14:textId="77777777" w:rsidR="00C37369" w:rsidRPr="000C0E33" w:rsidRDefault="00C37369" w:rsidP="00C37369">
            <w:pPr>
              <w:spacing w:after="120"/>
              <w:rPr>
                <w:rFonts w:ascii="Times New Roman" w:hAnsi="Times New Roman" w:cs="Times New Roman"/>
                <w:b/>
                <w:bCs/>
              </w:rPr>
            </w:pPr>
          </w:p>
        </w:tc>
        <w:tc>
          <w:tcPr>
            <w:tcW w:w="9104" w:type="dxa"/>
            <w:gridSpan w:val="7"/>
          </w:tcPr>
          <w:p w14:paraId="3BF6383F" w14:textId="77777777" w:rsidR="00C37369" w:rsidRPr="0047179A" w:rsidRDefault="00C37369" w:rsidP="00C37369">
            <w:pPr>
              <w:jc w:val="both"/>
              <w:rPr>
                <w:rFonts w:ascii="Times New Roman" w:eastAsia="Times New Roman" w:hAnsi="Times New Roman" w:cs="Times New Roman"/>
              </w:rPr>
            </w:pPr>
            <w:r w:rsidRPr="466CB3D6">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6FD8AD37" w14:textId="77777777" w:rsidR="00C37369" w:rsidRPr="0047179A" w:rsidRDefault="00C37369" w:rsidP="00C37369">
            <w:pPr>
              <w:jc w:val="both"/>
              <w:rPr>
                <w:rFonts w:ascii="Times New Roman" w:eastAsia="Times New Roman" w:hAnsi="Times New Roman" w:cs="Times New Roman"/>
              </w:rPr>
            </w:pPr>
            <w:r w:rsidRPr="466CB3D6">
              <w:rPr>
                <w:rFonts w:ascii="Times New Roman" w:eastAsia="Times New Roman" w:hAnsi="Times New Roman" w:cs="Times New Roman"/>
              </w:rPr>
              <w:t xml:space="preserve">2. Paaiškinimai, atsakymai į dažniausiai užduodamus klausimus dėl kvietimo, paraiškų pildymo, vertinimo ir atrankos, JP projektų įgyvendinimo, išlaidų tinkamumo, atsiskaitymo, finansavimo išmokėjimo, dokumentų pavyzdžiai teikiami LEA svetainėje </w:t>
            </w:r>
            <w:hyperlink r:id="rId18">
              <w:r w:rsidRPr="466CB3D6">
                <w:rPr>
                  <w:rStyle w:val="Hipersaitas"/>
                  <w:rFonts w:ascii="Times New Roman" w:eastAsia="Times New Roman" w:hAnsi="Times New Roman" w:cs="Times New Roman"/>
                </w:rPr>
                <w:t>www.ena.lt</w:t>
              </w:r>
            </w:hyperlink>
            <w:r w:rsidRPr="466CB3D6">
              <w:rPr>
                <w:rFonts w:ascii="Times New Roman" w:eastAsia="Times New Roman" w:hAnsi="Times New Roman" w:cs="Times New Roman"/>
              </w:rPr>
              <w:t>;</w:t>
            </w:r>
          </w:p>
          <w:p w14:paraId="6835F47E" w14:textId="5E6DF781" w:rsidR="00C37369" w:rsidRPr="008D0637" w:rsidRDefault="4A280F34" w:rsidP="00157B55">
            <w:pPr>
              <w:jc w:val="both"/>
              <w:rPr>
                <w:rFonts w:ascii="Times New Roman" w:hAnsi="Times New Roman" w:cs="Times New Roman"/>
                <w:b/>
                <w:bCs/>
              </w:rPr>
            </w:pPr>
            <w:r w:rsidRPr="28B2543F">
              <w:rPr>
                <w:rFonts w:ascii="Times New Roman" w:eastAsia="Times New Roman" w:hAnsi="Times New Roman" w:cs="Times New Roman"/>
              </w:rPr>
              <w:t xml:space="preserve">3. Kvietimas </w:t>
            </w:r>
            <w:r w:rsidR="7539534E" w:rsidRPr="28B2543F">
              <w:rPr>
                <w:rFonts w:ascii="Times New Roman" w:eastAsia="Times New Roman" w:hAnsi="Times New Roman" w:cs="Times New Roman"/>
              </w:rPr>
              <w:t xml:space="preserve">baigiamas anksčiau, nei nustatytas terminas kvietime, jeigu pagal priimtus sprendimus dėl JP projektų finansavimo ir pateiktas paraiškas galima paskirstyti visą kvietimui skirtą finansavimo lėšų sumą arba jeigu LEA gauna iš ministerijos, vadovaujančiosios institucijos arba administruojančiosios institucijos informaciją, kad keičiamos JP projektų finansavimo sąlygos ir (arba) paraiškų teikimo sąlygos, turinčios įtakos paraiškų vertinimo rezultatams (išskyrus paraiškų pateikimo termino pratęsimą), keičiamos finansuojamos JP projektų veiklos, JP projektų atrankos kriterijai, reikalavimai, susiję su stebėsenos rodikliais, tinkamomis finansuoti išlaidomis, ir (ar) kiti esminiai JP projektų pareiškėjams ir (ar) JP projektams taikomi reikalavimai. </w:t>
            </w:r>
          </w:p>
        </w:tc>
      </w:tr>
      <w:tr w:rsidR="00252BA2" w:rsidRPr="008D0637" w14:paraId="324CB96A" w14:textId="77777777" w:rsidTr="00E81AB2">
        <w:trPr>
          <w:trHeight w:val="300"/>
        </w:trPr>
        <w:tc>
          <w:tcPr>
            <w:tcW w:w="672" w:type="dxa"/>
            <w:vMerge w:val="restart"/>
          </w:tcPr>
          <w:p w14:paraId="2C98B5F8" w14:textId="723880DF" w:rsidR="00252BA2" w:rsidRPr="00B14E3B" w:rsidRDefault="00252BA2" w:rsidP="00252BA2">
            <w:pPr>
              <w:spacing w:after="120"/>
              <w:rPr>
                <w:rFonts w:ascii="Times New Roman" w:hAnsi="Times New Roman" w:cs="Times New Roman"/>
                <w:b/>
                <w:bCs/>
              </w:rPr>
            </w:pPr>
            <w:r w:rsidRPr="00025451">
              <w:rPr>
                <w:rFonts w:ascii="Times New Roman" w:hAnsi="Times New Roman" w:cs="Times New Roman"/>
                <w:b/>
                <w:bCs/>
              </w:rPr>
              <w:t>3.6.</w:t>
            </w:r>
          </w:p>
        </w:tc>
        <w:tc>
          <w:tcPr>
            <w:tcW w:w="9104" w:type="dxa"/>
            <w:gridSpan w:val="7"/>
          </w:tcPr>
          <w:p w14:paraId="7989B0B3" w14:textId="2B01BC00" w:rsidR="00252BA2" w:rsidRPr="008D0637" w:rsidRDefault="00252BA2" w:rsidP="00252BA2">
            <w:pPr>
              <w:spacing w:after="120"/>
              <w:rPr>
                <w:rFonts w:ascii="Times New Roman" w:hAnsi="Times New Roman" w:cs="Times New Roman"/>
                <w:b/>
                <w:bCs/>
              </w:rPr>
            </w:pPr>
            <w:r w:rsidRPr="008D0637">
              <w:rPr>
                <w:rFonts w:ascii="Times New Roman" w:hAnsi="Times New Roman" w:cs="Times New Roman"/>
                <w:b/>
                <w:bCs/>
              </w:rPr>
              <w:t>Priedai</w:t>
            </w:r>
          </w:p>
        </w:tc>
      </w:tr>
      <w:tr w:rsidR="00252BA2" w:rsidRPr="008D0637" w14:paraId="7652CEBA" w14:textId="77777777" w:rsidTr="00E81AB2">
        <w:trPr>
          <w:trHeight w:val="300"/>
        </w:trPr>
        <w:tc>
          <w:tcPr>
            <w:tcW w:w="672" w:type="dxa"/>
            <w:vMerge/>
          </w:tcPr>
          <w:p w14:paraId="3C9CA5D0" w14:textId="0EC55A20" w:rsidR="00252BA2" w:rsidRPr="00025451" w:rsidRDefault="00252BA2" w:rsidP="00252BA2">
            <w:pPr>
              <w:spacing w:after="120"/>
              <w:rPr>
                <w:rFonts w:ascii="Times New Roman" w:hAnsi="Times New Roman" w:cs="Times New Roman"/>
                <w:b/>
                <w:bCs/>
              </w:rPr>
            </w:pPr>
          </w:p>
        </w:tc>
        <w:tc>
          <w:tcPr>
            <w:tcW w:w="9104" w:type="dxa"/>
            <w:gridSpan w:val="7"/>
          </w:tcPr>
          <w:p w14:paraId="1040B539" w14:textId="33526EFC" w:rsidR="00252BA2" w:rsidRPr="00242DBF" w:rsidRDefault="00242DBF" w:rsidP="00242DBF">
            <w:pPr>
              <w:rPr>
                <w:rFonts w:ascii="Times New Roman" w:eastAsia="Times New Roman" w:hAnsi="Times New Roman" w:cs="Times New Roman"/>
              </w:rPr>
            </w:pPr>
            <w:r w:rsidRPr="00242DBF">
              <w:rPr>
                <w:rFonts w:ascii="Times New Roman" w:eastAsia="Times New Roman" w:hAnsi="Times New Roman" w:cs="Times New Roman"/>
              </w:rPr>
              <w:t>P</w:t>
            </w:r>
            <w:r w:rsidR="00252BA2" w:rsidRPr="00242DBF">
              <w:rPr>
                <w:rFonts w:ascii="Times New Roman" w:eastAsia="Times New Roman" w:hAnsi="Times New Roman" w:cs="Times New Roman"/>
              </w:rPr>
              <w:t>araiškos forma</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lastRenderedPageBreak/>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089DF965" w:rsidR="00920330" w:rsidRPr="007D30A2" w:rsidRDefault="007D30A2" w:rsidP="4F8AE923">
            <w:pPr>
              <w:rPr>
                <w:rFonts w:ascii="Times New Roman" w:hAnsi="Times New Roman" w:cs="Times New Roman"/>
                <w:color w:val="808080" w:themeColor="background1" w:themeShade="80"/>
              </w:rPr>
            </w:pPr>
            <w:r w:rsidRPr="007D30A2">
              <w:rPr>
                <w:rFonts w:ascii="Times New Roman" w:hAnsi="Times New Roman" w:cs="Times New Roman"/>
              </w:rPr>
              <w:t>Ne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9"/>
      <w:footerReference w:type="default" r:id="rId20"/>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D9339" w14:textId="77777777" w:rsidR="005D4E11" w:rsidRDefault="005D4E11" w:rsidP="00DE54AD">
      <w:pPr>
        <w:spacing w:after="0" w:line="240" w:lineRule="auto"/>
      </w:pPr>
      <w:r>
        <w:separator/>
      </w:r>
    </w:p>
  </w:endnote>
  <w:endnote w:type="continuationSeparator" w:id="0">
    <w:p w14:paraId="0177ADAD" w14:textId="77777777" w:rsidR="005D4E11" w:rsidRDefault="005D4E11" w:rsidP="00DE54AD">
      <w:pPr>
        <w:spacing w:after="0" w:line="240" w:lineRule="auto"/>
      </w:pPr>
      <w:r>
        <w:continuationSeparator/>
      </w:r>
    </w:p>
  </w:endnote>
  <w:endnote w:type="continuationNotice" w:id="1">
    <w:p w14:paraId="4A90DFCE" w14:textId="77777777" w:rsidR="005D4E11" w:rsidRDefault="005D4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846ED" w14:textId="77777777" w:rsidR="005D4E11" w:rsidRDefault="005D4E11" w:rsidP="00DE54AD">
      <w:pPr>
        <w:spacing w:after="0" w:line="240" w:lineRule="auto"/>
      </w:pPr>
      <w:r>
        <w:separator/>
      </w:r>
    </w:p>
  </w:footnote>
  <w:footnote w:type="continuationSeparator" w:id="0">
    <w:p w14:paraId="2FD3EF7E" w14:textId="77777777" w:rsidR="005D4E11" w:rsidRDefault="005D4E11" w:rsidP="00DE54AD">
      <w:pPr>
        <w:spacing w:after="0" w:line="240" w:lineRule="auto"/>
      </w:pPr>
      <w:r>
        <w:continuationSeparator/>
      </w:r>
    </w:p>
  </w:footnote>
  <w:footnote w:type="continuationNotice" w:id="1">
    <w:p w14:paraId="7D675253" w14:textId="77777777" w:rsidR="005D4E11" w:rsidRDefault="005D4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Antrats"/>
      <w:ind w:left="5103"/>
      <w:rPr>
        <w:rFonts w:ascii="Times New Roman" w:hAnsi="Times New Roman" w:cs="Times New Roman"/>
      </w:rPr>
    </w:pPr>
  </w:p>
</w:hdr>
</file>

<file path=word/intelligence2.xml><?xml version="1.0" encoding="utf-8"?>
<int2:intelligence xmlns:int2="http://schemas.microsoft.com/office/intelligence/2020/intelligence" xmlns:oel="http://schemas.microsoft.com/office/2019/extlst">
  <int2:observations>
    <int2:textHash int2:hashCode="twSCqcNbI2Y5AZ" int2:id="FjNDZTw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80935"/>
    <w:multiLevelType w:val="hybridMultilevel"/>
    <w:tmpl w:val="0E36A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1BC0F6"/>
    <w:multiLevelType w:val="hybridMultilevel"/>
    <w:tmpl w:val="FFFFFFFF"/>
    <w:lvl w:ilvl="0" w:tplc="F7E0082C">
      <w:start w:val="1"/>
      <w:numFmt w:val="decimal"/>
      <w:lvlText w:val="%1."/>
      <w:lvlJc w:val="left"/>
      <w:pPr>
        <w:ind w:left="720" w:hanging="360"/>
      </w:pPr>
    </w:lvl>
    <w:lvl w:ilvl="1" w:tplc="FDCC4442">
      <w:start w:val="1"/>
      <w:numFmt w:val="lowerLetter"/>
      <w:lvlText w:val="%2."/>
      <w:lvlJc w:val="left"/>
      <w:pPr>
        <w:ind w:left="1440" w:hanging="360"/>
      </w:pPr>
    </w:lvl>
    <w:lvl w:ilvl="2" w:tplc="EC4A98D0">
      <w:start w:val="1"/>
      <w:numFmt w:val="lowerRoman"/>
      <w:lvlText w:val="%3."/>
      <w:lvlJc w:val="right"/>
      <w:pPr>
        <w:ind w:left="2160" w:hanging="180"/>
      </w:pPr>
    </w:lvl>
    <w:lvl w:ilvl="3" w:tplc="092AF8B6">
      <w:start w:val="1"/>
      <w:numFmt w:val="decimal"/>
      <w:lvlText w:val="%4."/>
      <w:lvlJc w:val="left"/>
      <w:pPr>
        <w:ind w:left="2880" w:hanging="360"/>
      </w:pPr>
    </w:lvl>
    <w:lvl w:ilvl="4" w:tplc="E6AE3E56">
      <w:start w:val="1"/>
      <w:numFmt w:val="lowerLetter"/>
      <w:lvlText w:val="%5."/>
      <w:lvlJc w:val="left"/>
      <w:pPr>
        <w:ind w:left="3600" w:hanging="360"/>
      </w:pPr>
    </w:lvl>
    <w:lvl w:ilvl="5" w:tplc="F8B6ECA0">
      <w:start w:val="1"/>
      <w:numFmt w:val="lowerRoman"/>
      <w:lvlText w:val="%6."/>
      <w:lvlJc w:val="right"/>
      <w:pPr>
        <w:ind w:left="4320" w:hanging="180"/>
      </w:pPr>
    </w:lvl>
    <w:lvl w:ilvl="6" w:tplc="6FB01C40">
      <w:start w:val="1"/>
      <w:numFmt w:val="decimal"/>
      <w:lvlText w:val="%7."/>
      <w:lvlJc w:val="left"/>
      <w:pPr>
        <w:ind w:left="5040" w:hanging="360"/>
      </w:pPr>
    </w:lvl>
    <w:lvl w:ilvl="7" w:tplc="2A4ABDFA">
      <w:start w:val="1"/>
      <w:numFmt w:val="lowerLetter"/>
      <w:lvlText w:val="%8."/>
      <w:lvlJc w:val="left"/>
      <w:pPr>
        <w:ind w:left="5760" w:hanging="360"/>
      </w:pPr>
    </w:lvl>
    <w:lvl w:ilvl="8" w:tplc="CC86A6AE">
      <w:start w:val="1"/>
      <w:numFmt w:val="lowerRoman"/>
      <w:lvlText w:val="%9."/>
      <w:lvlJc w:val="right"/>
      <w:pPr>
        <w:ind w:left="6480" w:hanging="180"/>
      </w:pPr>
    </w:lvl>
  </w:abstractNum>
  <w:abstractNum w:abstractNumId="6" w15:restartNumberingAfterBreak="0">
    <w:nsid w:val="22A30DD0"/>
    <w:multiLevelType w:val="hybridMultilevel"/>
    <w:tmpl w:val="DF94EFA6"/>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80A6B"/>
    <w:multiLevelType w:val="hybridMultilevel"/>
    <w:tmpl w:val="B6C07DC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826758"/>
    <w:multiLevelType w:val="hybridMultilevel"/>
    <w:tmpl w:val="27068BB6"/>
    <w:lvl w:ilvl="0" w:tplc="3620BFE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954D60"/>
    <w:multiLevelType w:val="hybridMultilevel"/>
    <w:tmpl w:val="599646D2"/>
    <w:lvl w:ilvl="0" w:tplc="FFFFFFFF">
      <w:start w:val="1"/>
      <w:numFmt w:val="decimal"/>
      <w:lvlText w:val="%1."/>
      <w:lvlJc w:val="left"/>
      <w:pPr>
        <w:ind w:left="744" w:hanging="384"/>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752DEC"/>
    <w:multiLevelType w:val="hybridMultilevel"/>
    <w:tmpl w:val="0BB222D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6" w15:restartNumberingAfterBreak="0">
    <w:nsid w:val="508D0925"/>
    <w:multiLevelType w:val="hybridMultilevel"/>
    <w:tmpl w:val="E28E1140"/>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0F72B8"/>
    <w:multiLevelType w:val="hybridMultilevel"/>
    <w:tmpl w:val="75944E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5"/>
  </w:num>
  <w:num w:numId="3" w16cid:durableId="1358310245">
    <w:abstractNumId w:val="10"/>
  </w:num>
  <w:num w:numId="4" w16cid:durableId="1741898865">
    <w:abstractNumId w:val="13"/>
  </w:num>
  <w:num w:numId="5" w16cid:durableId="1459642028">
    <w:abstractNumId w:val="3"/>
  </w:num>
  <w:num w:numId="6" w16cid:durableId="1975596654">
    <w:abstractNumId w:val="18"/>
  </w:num>
  <w:num w:numId="7" w16cid:durableId="445202666">
    <w:abstractNumId w:val="12"/>
  </w:num>
  <w:num w:numId="8" w16cid:durableId="1131901220">
    <w:abstractNumId w:val="9"/>
  </w:num>
  <w:num w:numId="9" w16cid:durableId="974603439">
    <w:abstractNumId w:val="21"/>
  </w:num>
  <w:num w:numId="10" w16cid:durableId="1840608827">
    <w:abstractNumId w:val="4"/>
  </w:num>
  <w:num w:numId="11" w16cid:durableId="1048652021">
    <w:abstractNumId w:val="0"/>
  </w:num>
  <w:num w:numId="12" w16cid:durableId="1181430688">
    <w:abstractNumId w:val="20"/>
  </w:num>
  <w:num w:numId="13" w16cid:durableId="889801615">
    <w:abstractNumId w:val="19"/>
  </w:num>
  <w:num w:numId="14" w16cid:durableId="346710829">
    <w:abstractNumId w:val="8"/>
  </w:num>
  <w:num w:numId="15" w16cid:durableId="1210646950">
    <w:abstractNumId w:val="7"/>
  </w:num>
  <w:num w:numId="16" w16cid:durableId="1911230851">
    <w:abstractNumId w:val="1"/>
  </w:num>
  <w:num w:numId="17" w16cid:durableId="1765807635">
    <w:abstractNumId w:val="14"/>
  </w:num>
  <w:num w:numId="18" w16cid:durableId="1470779148">
    <w:abstractNumId w:val="17"/>
  </w:num>
  <w:num w:numId="19" w16cid:durableId="1121919674">
    <w:abstractNumId w:val="6"/>
  </w:num>
  <w:num w:numId="20" w16cid:durableId="2020347450">
    <w:abstractNumId w:val="16"/>
  </w:num>
  <w:num w:numId="21" w16cid:durableId="849877783">
    <w:abstractNumId w:val="11"/>
  </w:num>
  <w:num w:numId="22" w16cid:durableId="1031999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0E55"/>
    <w:rsid w:val="00012B94"/>
    <w:rsid w:val="0001484C"/>
    <w:rsid w:val="00016492"/>
    <w:rsid w:val="0002373D"/>
    <w:rsid w:val="00025451"/>
    <w:rsid w:val="00025908"/>
    <w:rsid w:val="000423AA"/>
    <w:rsid w:val="000445B9"/>
    <w:rsid w:val="000445D9"/>
    <w:rsid w:val="0005060A"/>
    <w:rsid w:val="00051E35"/>
    <w:rsid w:val="000528DC"/>
    <w:rsid w:val="0005432F"/>
    <w:rsid w:val="00055C0D"/>
    <w:rsid w:val="000578B6"/>
    <w:rsid w:val="00061335"/>
    <w:rsid w:val="0006224E"/>
    <w:rsid w:val="00065555"/>
    <w:rsid w:val="00065E4A"/>
    <w:rsid w:val="00065FB8"/>
    <w:rsid w:val="00071E71"/>
    <w:rsid w:val="0007221C"/>
    <w:rsid w:val="00072B6D"/>
    <w:rsid w:val="000747B4"/>
    <w:rsid w:val="00080EB3"/>
    <w:rsid w:val="00083E94"/>
    <w:rsid w:val="000861B9"/>
    <w:rsid w:val="00091923"/>
    <w:rsid w:val="00091A02"/>
    <w:rsid w:val="00092228"/>
    <w:rsid w:val="00093CC1"/>
    <w:rsid w:val="0009716C"/>
    <w:rsid w:val="00097710"/>
    <w:rsid w:val="000B3216"/>
    <w:rsid w:val="000B6734"/>
    <w:rsid w:val="000C0E33"/>
    <w:rsid w:val="000D01DE"/>
    <w:rsid w:val="000D1746"/>
    <w:rsid w:val="000D3120"/>
    <w:rsid w:val="000D3B1F"/>
    <w:rsid w:val="000D53D5"/>
    <w:rsid w:val="000D584D"/>
    <w:rsid w:val="000E0315"/>
    <w:rsid w:val="000E3212"/>
    <w:rsid w:val="000E418B"/>
    <w:rsid w:val="000E4E4C"/>
    <w:rsid w:val="000E788D"/>
    <w:rsid w:val="000F0076"/>
    <w:rsid w:val="000F1C4F"/>
    <w:rsid w:val="000F2138"/>
    <w:rsid w:val="000F25E1"/>
    <w:rsid w:val="000F459B"/>
    <w:rsid w:val="000F522C"/>
    <w:rsid w:val="000F60BF"/>
    <w:rsid w:val="0011055B"/>
    <w:rsid w:val="001108DC"/>
    <w:rsid w:val="001168F6"/>
    <w:rsid w:val="00123BFA"/>
    <w:rsid w:val="00126A34"/>
    <w:rsid w:val="001347AC"/>
    <w:rsid w:val="001434B0"/>
    <w:rsid w:val="001538D5"/>
    <w:rsid w:val="00156DD3"/>
    <w:rsid w:val="00157546"/>
    <w:rsid w:val="00157B55"/>
    <w:rsid w:val="00163190"/>
    <w:rsid w:val="00166AE3"/>
    <w:rsid w:val="00170A58"/>
    <w:rsid w:val="001728D5"/>
    <w:rsid w:val="001772ED"/>
    <w:rsid w:val="00196A5F"/>
    <w:rsid w:val="001A1C57"/>
    <w:rsid w:val="001A2B5B"/>
    <w:rsid w:val="001A4171"/>
    <w:rsid w:val="001A499A"/>
    <w:rsid w:val="001A70CF"/>
    <w:rsid w:val="001A7120"/>
    <w:rsid w:val="001A7D7E"/>
    <w:rsid w:val="001B0B81"/>
    <w:rsid w:val="001B1E75"/>
    <w:rsid w:val="001B2651"/>
    <w:rsid w:val="001B58C3"/>
    <w:rsid w:val="001B6C11"/>
    <w:rsid w:val="001C3C3D"/>
    <w:rsid w:val="001C5D49"/>
    <w:rsid w:val="001D3381"/>
    <w:rsid w:val="001D7D35"/>
    <w:rsid w:val="001E1416"/>
    <w:rsid w:val="001E5B91"/>
    <w:rsid w:val="001E7C7D"/>
    <w:rsid w:val="001F2A23"/>
    <w:rsid w:val="001F38FF"/>
    <w:rsid w:val="001F4185"/>
    <w:rsid w:val="001F5F4A"/>
    <w:rsid w:val="00201D74"/>
    <w:rsid w:val="00202BBB"/>
    <w:rsid w:val="00205A3A"/>
    <w:rsid w:val="002068AE"/>
    <w:rsid w:val="002112AD"/>
    <w:rsid w:val="0021201A"/>
    <w:rsid w:val="002125AC"/>
    <w:rsid w:val="00225911"/>
    <w:rsid w:val="00231A8A"/>
    <w:rsid w:val="00232A47"/>
    <w:rsid w:val="00232DFD"/>
    <w:rsid w:val="00242DBF"/>
    <w:rsid w:val="00250E77"/>
    <w:rsid w:val="00251629"/>
    <w:rsid w:val="00252BA2"/>
    <w:rsid w:val="00254D64"/>
    <w:rsid w:val="002556C4"/>
    <w:rsid w:val="00262BCD"/>
    <w:rsid w:val="0026783A"/>
    <w:rsid w:val="00280E77"/>
    <w:rsid w:val="002867DF"/>
    <w:rsid w:val="00287E4D"/>
    <w:rsid w:val="00291BBF"/>
    <w:rsid w:val="002928F3"/>
    <w:rsid w:val="00292DA6"/>
    <w:rsid w:val="002957FA"/>
    <w:rsid w:val="00296A92"/>
    <w:rsid w:val="002A0ADF"/>
    <w:rsid w:val="002A1D2F"/>
    <w:rsid w:val="002D0A9E"/>
    <w:rsid w:val="002D2612"/>
    <w:rsid w:val="002D2B05"/>
    <w:rsid w:val="002D6B8C"/>
    <w:rsid w:val="002D6C76"/>
    <w:rsid w:val="002E3DCA"/>
    <w:rsid w:val="002E57E4"/>
    <w:rsid w:val="002E6DB9"/>
    <w:rsid w:val="002E73E5"/>
    <w:rsid w:val="002E7B45"/>
    <w:rsid w:val="002E7D71"/>
    <w:rsid w:val="002F347F"/>
    <w:rsid w:val="002F4B9F"/>
    <w:rsid w:val="002F4CD0"/>
    <w:rsid w:val="0030076F"/>
    <w:rsid w:val="00301244"/>
    <w:rsid w:val="00305C25"/>
    <w:rsid w:val="0031205C"/>
    <w:rsid w:val="00313AF0"/>
    <w:rsid w:val="00315048"/>
    <w:rsid w:val="00315947"/>
    <w:rsid w:val="003163AD"/>
    <w:rsid w:val="003203CF"/>
    <w:rsid w:val="00320AB2"/>
    <w:rsid w:val="003219A8"/>
    <w:rsid w:val="0032310E"/>
    <w:rsid w:val="0032346B"/>
    <w:rsid w:val="00325472"/>
    <w:rsid w:val="003273A1"/>
    <w:rsid w:val="00333152"/>
    <w:rsid w:val="00334072"/>
    <w:rsid w:val="00335EA6"/>
    <w:rsid w:val="003436F9"/>
    <w:rsid w:val="003539EB"/>
    <w:rsid w:val="00356EF9"/>
    <w:rsid w:val="0035756B"/>
    <w:rsid w:val="00360119"/>
    <w:rsid w:val="00360C91"/>
    <w:rsid w:val="003611DE"/>
    <w:rsid w:val="003613A9"/>
    <w:rsid w:val="003614AA"/>
    <w:rsid w:val="00363E18"/>
    <w:rsid w:val="003676AE"/>
    <w:rsid w:val="003758AB"/>
    <w:rsid w:val="00376B74"/>
    <w:rsid w:val="00381D4D"/>
    <w:rsid w:val="003829E5"/>
    <w:rsid w:val="003879A9"/>
    <w:rsid w:val="00394B05"/>
    <w:rsid w:val="0039628A"/>
    <w:rsid w:val="003A1EC7"/>
    <w:rsid w:val="003A23C8"/>
    <w:rsid w:val="003A36BF"/>
    <w:rsid w:val="003B05F0"/>
    <w:rsid w:val="003B1EB6"/>
    <w:rsid w:val="003B4EA8"/>
    <w:rsid w:val="003B5090"/>
    <w:rsid w:val="003C0F44"/>
    <w:rsid w:val="003C1098"/>
    <w:rsid w:val="003C3218"/>
    <w:rsid w:val="003C7B24"/>
    <w:rsid w:val="003D201B"/>
    <w:rsid w:val="003D2522"/>
    <w:rsid w:val="003D742F"/>
    <w:rsid w:val="003E49AE"/>
    <w:rsid w:val="003E4DD5"/>
    <w:rsid w:val="003F048B"/>
    <w:rsid w:val="003F3730"/>
    <w:rsid w:val="003F6D57"/>
    <w:rsid w:val="003F76F4"/>
    <w:rsid w:val="00400986"/>
    <w:rsid w:val="00413CDF"/>
    <w:rsid w:val="00414FA5"/>
    <w:rsid w:val="004155E3"/>
    <w:rsid w:val="00415E66"/>
    <w:rsid w:val="00416C21"/>
    <w:rsid w:val="0041748C"/>
    <w:rsid w:val="00420D3D"/>
    <w:rsid w:val="00421EE5"/>
    <w:rsid w:val="00424119"/>
    <w:rsid w:val="00425317"/>
    <w:rsid w:val="0043209E"/>
    <w:rsid w:val="00432A59"/>
    <w:rsid w:val="00435D4B"/>
    <w:rsid w:val="0044053E"/>
    <w:rsid w:val="00441AF2"/>
    <w:rsid w:val="00442410"/>
    <w:rsid w:val="004439CF"/>
    <w:rsid w:val="00445544"/>
    <w:rsid w:val="00450223"/>
    <w:rsid w:val="004521B4"/>
    <w:rsid w:val="00456F78"/>
    <w:rsid w:val="0046077D"/>
    <w:rsid w:val="004622AA"/>
    <w:rsid w:val="00465A8A"/>
    <w:rsid w:val="00466629"/>
    <w:rsid w:val="00467DBC"/>
    <w:rsid w:val="00467FE4"/>
    <w:rsid w:val="004703DA"/>
    <w:rsid w:val="00470AC6"/>
    <w:rsid w:val="004710D4"/>
    <w:rsid w:val="0047179A"/>
    <w:rsid w:val="004735E1"/>
    <w:rsid w:val="00474B01"/>
    <w:rsid w:val="004853FE"/>
    <w:rsid w:val="00486856"/>
    <w:rsid w:val="00487607"/>
    <w:rsid w:val="00492612"/>
    <w:rsid w:val="00497FB8"/>
    <w:rsid w:val="004A2212"/>
    <w:rsid w:val="004A4B6D"/>
    <w:rsid w:val="004A5F38"/>
    <w:rsid w:val="004B789D"/>
    <w:rsid w:val="004B7CCE"/>
    <w:rsid w:val="004C1DA3"/>
    <w:rsid w:val="004C3218"/>
    <w:rsid w:val="004C35FC"/>
    <w:rsid w:val="004C5702"/>
    <w:rsid w:val="004D6326"/>
    <w:rsid w:val="004D695C"/>
    <w:rsid w:val="004E28F1"/>
    <w:rsid w:val="004E2A12"/>
    <w:rsid w:val="004E2FE4"/>
    <w:rsid w:val="004F1C65"/>
    <w:rsid w:val="004F6B5A"/>
    <w:rsid w:val="00500C19"/>
    <w:rsid w:val="00502768"/>
    <w:rsid w:val="00503BD8"/>
    <w:rsid w:val="00504471"/>
    <w:rsid w:val="0050576E"/>
    <w:rsid w:val="00512629"/>
    <w:rsid w:val="00513BD1"/>
    <w:rsid w:val="00513CCF"/>
    <w:rsid w:val="00515838"/>
    <w:rsid w:val="005160A5"/>
    <w:rsid w:val="00537274"/>
    <w:rsid w:val="0054383B"/>
    <w:rsid w:val="00544BD1"/>
    <w:rsid w:val="00545CEB"/>
    <w:rsid w:val="00550AFB"/>
    <w:rsid w:val="00550E0C"/>
    <w:rsid w:val="0055370B"/>
    <w:rsid w:val="005551AD"/>
    <w:rsid w:val="00561119"/>
    <w:rsid w:val="00563E6B"/>
    <w:rsid w:val="00565C36"/>
    <w:rsid w:val="00566286"/>
    <w:rsid w:val="00571A17"/>
    <w:rsid w:val="005752F0"/>
    <w:rsid w:val="005875EB"/>
    <w:rsid w:val="00587FDB"/>
    <w:rsid w:val="00590C68"/>
    <w:rsid w:val="00592DEF"/>
    <w:rsid w:val="005938F9"/>
    <w:rsid w:val="005963BB"/>
    <w:rsid w:val="00596827"/>
    <w:rsid w:val="00597D32"/>
    <w:rsid w:val="00597DD2"/>
    <w:rsid w:val="005A6025"/>
    <w:rsid w:val="005B0911"/>
    <w:rsid w:val="005B4D3F"/>
    <w:rsid w:val="005B573D"/>
    <w:rsid w:val="005B6028"/>
    <w:rsid w:val="005D0ACA"/>
    <w:rsid w:val="005D0F91"/>
    <w:rsid w:val="005D202E"/>
    <w:rsid w:val="005D206A"/>
    <w:rsid w:val="005D25E3"/>
    <w:rsid w:val="005D4B37"/>
    <w:rsid w:val="005D4E11"/>
    <w:rsid w:val="005D7A9E"/>
    <w:rsid w:val="005E4929"/>
    <w:rsid w:val="005E5F4E"/>
    <w:rsid w:val="005E742C"/>
    <w:rsid w:val="006011FF"/>
    <w:rsid w:val="006026E3"/>
    <w:rsid w:val="0060CDB9"/>
    <w:rsid w:val="006140B0"/>
    <w:rsid w:val="0061769C"/>
    <w:rsid w:val="006202E6"/>
    <w:rsid w:val="00635B09"/>
    <w:rsid w:val="006405F0"/>
    <w:rsid w:val="0064396A"/>
    <w:rsid w:val="0064468B"/>
    <w:rsid w:val="00646A78"/>
    <w:rsid w:val="006519F4"/>
    <w:rsid w:val="00655051"/>
    <w:rsid w:val="00664164"/>
    <w:rsid w:val="00666C19"/>
    <w:rsid w:val="0067302B"/>
    <w:rsid w:val="00673648"/>
    <w:rsid w:val="00674092"/>
    <w:rsid w:val="006749A3"/>
    <w:rsid w:val="00674C51"/>
    <w:rsid w:val="00682394"/>
    <w:rsid w:val="00687E07"/>
    <w:rsid w:val="00691129"/>
    <w:rsid w:val="00692A82"/>
    <w:rsid w:val="006A1EE6"/>
    <w:rsid w:val="006A5AD8"/>
    <w:rsid w:val="006C06B7"/>
    <w:rsid w:val="006C3819"/>
    <w:rsid w:val="006C65BE"/>
    <w:rsid w:val="006C65C7"/>
    <w:rsid w:val="006C6926"/>
    <w:rsid w:val="006C6A06"/>
    <w:rsid w:val="006D0E81"/>
    <w:rsid w:val="006D146A"/>
    <w:rsid w:val="006D21C0"/>
    <w:rsid w:val="006D588D"/>
    <w:rsid w:val="006D7098"/>
    <w:rsid w:val="006E454F"/>
    <w:rsid w:val="006E4C9D"/>
    <w:rsid w:val="007004E0"/>
    <w:rsid w:val="007014E2"/>
    <w:rsid w:val="007020FC"/>
    <w:rsid w:val="00703864"/>
    <w:rsid w:val="007041EB"/>
    <w:rsid w:val="00706D66"/>
    <w:rsid w:val="00706EC2"/>
    <w:rsid w:val="007074E8"/>
    <w:rsid w:val="00711721"/>
    <w:rsid w:val="00714AC5"/>
    <w:rsid w:val="00717DB8"/>
    <w:rsid w:val="00721972"/>
    <w:rsid w:val="00731237"/>
    <w:rsid w:val="0073377E"/>
    <w:rsid w:val="007400A4"/>
    <w:rsid w:val="007474E1"/>
    <w:rsid w:val="00747D1C"/>
    <w:rsid w:val="00755000"/>
    <w:rsid w:val="007555F1"/>
    <w:rsid w:val="00757926"/>
    <w:rsid w:val="00763853"/>
    <w:rsid w:val="00766E00"/>
    <w:rsid w:val="00771712"/>
    <w:rsid w:val="00773672"/>
    <w:rsid w:val="00773787"/>
    <w:rsid w:val="00773F44"/>
    <w:rsid w:val="0077410A"/>
    <w:rsid w:val="00776967"/>
    <w:rsid w:val="00781791"/>
    <w:rsid w:val="007867BE"/>
    <w:rsid w:val="00787024"/>
    <w:rsid w:val="007924CA"/>
    <w:rsid w:val="0079419F"/>
    <w:rsid w:val="007A054B"/>
    <w:rsid w:val="007A0B56"/>
    <w:rsid w:val="007A4B29"/>
    <w:rsid w:val="007B13AE"/>
    <w:rsid w:val="007C04BA"/>
    <w:rsid w:val="007C385B"/>
    <w:rsid w:val="007C72EF"/>
    <w:rsid w:val="007D30A2"/>
    <w:rsid w:val="007D3DFD"/>
    <w:rsid w:val="007D5F58"/>
    <w:rsid w:val="007D676A"/>
    <w:rsid w:val="007E0008"/>
    <w:rsid w:val="007E1792"/>
    <w:rsid w:val="007E1AFD"/>
    <w:rsid w:val="007E23BB"/>
    <w:rsid w:val="007F4B38"/>
    <w:rsid w:val="00800C4D"/>
    <w:rsid w:val="008042FD"/>
    <w:rsid w:val="00804AE2"/>
    <w:rsid w:val="00806370"/>
    <w:rsid w:val="00806F61"/>
    <w:rsid w:val="0080745D"/>
    <w:rsid w:val="00807AD8"/>
    <w:rsid w:val="0081656D"/>
    <w:rsid w:val="00816EC2"/>
    <w:rsid w:val="0081791F"/>
    <w:rsid w:val="00817C43"/>
    <w:rsid w:val="00822B17"/>
    <w:rsid w:val="00823461"/>
    <w:rsid w:val="00823918"/>
    <w:rsid w:val="00830448"/>
    <w:rsid w:val="0083621E"/>
    <w:rsid w:val="00837862"/>
    <w:rsid w:val="0084030E"/>
    <w:rsid w:val="00842193"/>
    <w:rsid w:val="008444CB"/>
    <w:rsid w:val="00845EE5"/>
    <w:rsid w:val="0084777A"/>
    <w:rsid w:val="00852D76"/>
    <w:rsid w:val="00854300"/>
    <w:rsid w:val="0086023B"/>
    <w:rsid w:val="0086118B"/>
    <w:rsid w:val="00861EB1"/>
    <w:rsid w:val="00867FBB"/>
    <w:rsid w:val="00871AA3"/>
    <w:rsid w:val="00872AD6"/>
    <w:rsid w:val="00874F2C"/>
    <w:rsid w:val="0088026F"/>
    <w:rsid w:val="00880C01"/>
    <w:rsid w:val="008870CD"/>
    <w:rsid w:val="008874C4"/>
    <w:rsid w:val="00893CC7"/>
    <w:rsid w:val="0089679E"/>
    <w:rsid w:val="008A410F"/>
    <w:rsid w:val="008A45E9"/>
    <w:rsid w:val="008B0910"/>
    <w:rsid w:val="008B2F2B"/>
    <w:rsid w:val="008C2278"/>
    <w:rsid w:val="008C398E"/>
    <w:rsid w:val="008C4DD3"/>
    <w:rsid w:val="008C62E2"/>
    <w:rsid w:val="008C7D8D"/>
    <w:rsid w:val="008D0637"/>
    <w:rsid w:val="008D4116"/>
    <w:rsid w:val="008E2B0E"/>
    <w:rsid w:val="008E4059"/>
    <w:rsid w:val="008F057F"/>
    <w:rsid w:val="008F6258"/>
    <w:rsid w:val="008F7552"/>
    <w:rsid w:val="00906816"/>
    <w:rsid w:val="00913EFF"/>
    <w:rsid w:val="00920330"/>
    <w:rsid w:val="009213E3"/>
    <w:rsid w:val="009217AB"/>
    <w:rsid w:val="009220BF"/>
    <w:rsid w:val="009228A3"/>
    <w:rsid w:val="0093074A"/>
    <w:rsid w:val="009315ED"/>
    <w:rsid w:val="00932964"/>
    <w:rsid w:val="0093653F"/>
    <w:rsid w:val="00941AE3"/>
    <w:rsid w:val="009433A2"/>
    <w:rsid w:val="009437C4"/>
    <w:rsid w:val="0094717A"/>
    <w:rsid w:val="009501F0"/>
    <w:rsid w:val="009526A2"/>
    <w:rsid w:val="00957406"/>
    <w:rsid w:val="00960B11"/>
    <w:rsid w:val="00962A56"/>
    <w:rsid w:val="0096566F"/>
    <w:rsid w:val="00965BE2"/>
    <w:rsid w:val="0096637F"/>
    <w:rsid w:val="0096767F"/>
    <w:rsid w:val="00971257"/>
    <w:rsid w:val="00972A84"/>
    <w:rsid w:val="009748BB"/>
    <w:rsid w:val="009770CC"/>
    <w:rsid w:val="00977856"/>
    <w:rsid w:val="00980A1F"/>
    <w:rsid w:val="00981761"/>
    <w:rsid w:val="00982D77"/>
    <w:rsid w:val="00984775"/>
    <w:rsid w:val="00987354"/>
    <w:rsid w:val="0099391B"/>
    <w:rsid w:val="00993E4C"/>
    <w:rsid w:val="0099571E"/>
    <w:rsid w:val="00995D2B"/>
    <w:rsid w:val="009A580D"/>
    <w:rsid w:val="009B4E0D"/>
    <w:rsid w:val="009B7A44"/>
    <w:rsid w:val="009D582E"/>
    <w:rsid w:val="009D79B3"/>
    <w:rsid w:val="009E1BDC"/>
    <w:rsid w:val="009E1CA9"/>
    <w:rsid w:val="009E417E"/>
    <w:rsid w:val="009E439B"/>
    <w:rsid w:val="009E69D7"/>
    <w:rsid w:val="009F4AB3"/>
    <w:rsid w:val="009F6DC7"/>
    <w:rsid w:val="009F7B46"/>
    <w:rsid w:val="00A04183"/>
    <w:rsid w:val="00A057D9"/>
    <w:rsid w:val="00A0647E"/>
    <w:rsid w:val="00A0704E"/>
    <w:rsid w:val="00A07D56"/>
    <w:rsid w:val="00A1198B"/>
    <w:rsid w:val="00A14AF4"/>
    <w:rsid w:val="00A14BB9"/>
    <w:rsid w:val="00A15380"/>
    <w:rsid w:val="00A17D8D"/>
    <w:rsid w:val="00A17EC5"/>
    <w:rsid w:val="00A2012A"/>
    <w:rsid w:val="00A2038F"/>
    <w:rsid w:val="00A24B60"/>
    <w:rsid w:val="00A24E12"/>
    <w:rsid w:val="00A258A6"/>
    <w:rsid w:val="00A33D98"/>
    <w:rsid w:val="00A37C3B"/>
    <w:rsid w:val="00A42B5A"/>
    <w:rsid w:val="00A42D03"/>
    <w:rsid w:val="00A45BFF"/>
    <w:rsid w:val="00A5011D"/>
    <w:rsid w:val="00A5068A"/>
    <w:rsid w:val="00A50E64"/>
    <w:rsid w:val="00A527EB"/>
    <w:rsid w:val="00A5706C"/>
    <w:rsid w:val="00A57B98"/>
    <w:rsid w:val="00A60A8C"/>
    <w:rsid w:val="00A60B9A"/>
    <w:rsid w:val="00A65CAC"/>
    <w:rsid w:val="00A70158"/>
    <w:rsid w:val="00A707DF"/>
    <w:rsid w:val="00A7135D"/>
    <w:rsid w:val="00A7210B"/>
    <w:rsid w:val="00A75535"/>
    <w:rsid w:val="00A803C2"/>
    <w:rsid w:val="00A871D4"/>
    <w:rsid w:val="00A903BF"/>
    <w:rsid w:val="00A91BB0"/>
    <w:rsid w:val="00A969FE"/>
    <w:rsid w:val="00AA113B"/>
    <w:rsid w:val="00AA1CEC"/>
    <w:rsid w:val="00AA2FB1"/>
    <w:rsid w:val="00AA3620"/>
    <w:rsid w:val="00AA3EF5"/>
    <w:rsid w:val="00AA6931"/>
    <w:rsid w:val="00AA6AEF"/>
    <w:rsid w:val="00AB1119"/>
    <w:rsid w:val="00AB1CCD"/>
    <w:rsid w:val="00AB3DA0"/>
    <w:rsid w:val="00AB7A77"/>
    <w:rsid w:val="00AC03E9"/>
    <w:rsid w:val="00AC25C6"/>
    <w:rsid w:val="00AC3EEE"/>
    <w:rsid w:val="00AC413F"/>
    <w:rsid w:val="00AC4ED4"/>
    <w:rsid w:val="00AC74C8"/>
    <w:rsid w:val="00AD180E"/>
    <w:rsid w:val="00AD6FBB"/>
    <w:rsid w:val="00AE16D6"/>
    <w:rsid w:val="00AE5B7E"/>
    <w:rsid w:val="00AE7CA9"/>
    <w:rsid w:val="00AF4572"/>
    <w:rsid w:val="00AF5E2D"/>
    <w:rsid w:val="00AF6EC6"/>
    <w:rsid w:val="00AF7F0B"/>
    <w:rsid w:val="00B05CC8"/>
    <w:rsid w:val="00B065C4"/>
    <w:rsid w:val="00B1093B"/>
    <w:rsid w:val="00B14E3B"/>
    <w:rsid w:val="00B214BE"/>
    <w:rsid w:val="00B240B1"/>
    <w:rsid w:val="00B2707E"/>
    <w:rsid w:val="00B31DBE"/>
    <w:rsid w:val="00B37AA9"/>
    <w:rsid w:val="00B40A4E"/>
    <w:rsid w:val="00B42884"/>
    <w:rsid w:val="00B42FCE"/>
    <w:rsid w:val="00B46708"/>
    <w:rsid w:val="00B566ED"/>
    <w:rsid w:val="00B64FB2"/>
    <w:rsid w:val="00B71E91"/>
    <w:rsid w:val="00B7688A"/>
    <w:rsid w:val="00B77D4A"/>
    <w:rsid w:val="00B80CA7"/>
    <w:rsid w:val="00B81223"/>
    <w:rsid w:val="00B858AF"/>
    <w:rsid w:val="00B90BE6"/>
    <w:rsid w:val="00B90CE9"/>
    <w:rsid w:val="00B91E29"/>
    <w:rsid w:val="00B923C0"/>
    <w:rsid w:val="00B94A72"/>
    <w:rsid w:val="00B97450"/>
    <w:rsid w:val="00B976C7"/>
    <w:rsid w:val="00BA0EB6"/>
    <w:rsid w:val="00BA2AC2"/>
    <w:rsid w:val="00BA3FA0"/>
    <w:rsid w:val="00BA6266"/>
    <w:rsid w:val="00BA64DF"/>
    <w:rsid w:val="00BB1E6E"/>
    <w:rsid w:val="00BB2091"/>
    <w:rsid w:val="00BB29EA"/>
    <w:rsid w:val="00BC1310"/>
    <w:rsid w:val="00BC2DD4"/>
    <w:rsid w:val="00BD0081"/>
    <w:rsid w:val="00BD1AD4"/>
    <w:rsid w:val="00BD52FE"/>
    <w:rsid w:val="00BE0317"/>
    <w:rsid w:val="00BE06B9"/>
    <w:rsid w:val="00BE17C5"/>
    <w:rsid w:val="00BE67DA"/>
    <w:rsid w:val="00BE7C93"/>
    <w:rsid w:val="00BF2F0B"/>
    <w:rsid w:val="00BF37D9"/>
    <w:rsid w:val="00BF7D6A"/>
    <w:rsid w:val="00C00B6E"/>
    <w:rsid w:val="00C032BC"/>
    <w:rsid w:val="00C05617"/>
    <w:rsid w:val="00C06920"/>
    <w:rsid w:val="00C109A9"/>
    <w:rsid w:val="00C10EE3"/>
    <w:rsid w:val="00C13390"/>
    <w:rsid w:val="00C13FCC"/>
    <w:rsid w:val="00C16134"/>
    <w:rsid w:val="00C21C42"/>
    <w:rsid w:val="00C21DAA"/>
    <w:rsid w:val="00C22258"/>
    <w:rsid w:val="00C24CD2"/>
    <w:rsid w:val="00C2593B"/>
    <w:rsid w:val="00C26300"/>
    <w:rsid w:val="00C33125"/>
    <w:rsid w:val="00C34672"/>
    <w:rsid w:val="00C35968"/>
    <w:rsid w:val="00C37369"/>
    <w:rsid w:val="00C408B9"/>
    <w:rsid w:val="00C43594"/>
    <w:rsid w:val="00C51688"/>
    <w:rsid w:val="00C53DAD"/>
    <w:rsid w:val="00C585A8"/>
    <w:rsid w:val="00C60259"/>
    <w:rsid w:val="00C61674"/>
    <w:rsid w:val="00C62CFB"/>
    <w:rsid w:val="00C63BC7"/>
    <w:rsid w:val="00C66920"/>
    <w:rsid w:val="00C66FEA"/>
    <w:rsid w:val="00C70A2E"/>
    <w:rsid w:val="00C71D81"/>
    <w:rsid w:val="00C74ED9"/>
    <w:rsid w:val="00C8325D"/>
    <w:rsid w:val="00C8541D"/>
    <w:rsid w:val="00C87833"/>
    <w:rsid w:val="00C90123"/>
    <w:rsid w:val="00CA3DDF"/>
    <w:rsid w:val="00CB55A9"/>
    <w:rsid w:val="00CD19DE"/>
    <w:rsid w:val="00CD39BC"/>
    <w:rsid w:val="00CE07CA"/>
    <w:rsid w:val="00CE1F27"/>
    <w:rsid w:val="00CE335F"/>
    <w:rsid w:val="00CE57BB"/>
    <w:rsid w:val="00CE5B44"/>
    <w:rsid w:val="00CF0125"/>
    <w:rsid w:val="00D02A96"/>
    <w:rsid w:val="00D02D8F"/>
    <w:rsid w:val="00D02ED5"/>
    <w:rsid w:val="00D05C09"/>
    <w:rsid w:val="00D06A1C"/>
    <w:rsid w:val="00D07208"/>
    <w:rsid w:val="00D1264F"/>
    <w:rsid w:val="00D13652"/>
    <w:rsid w:val="00D13F05"/>
    <w:rsid w:val="00D15090"/>
    <w:rsid w:val="00D15273"/>
    <w:rsid w:val="00D205B2"/>
    <w:rsid w:val="00D212E6"/>
    <w:rsid w:val="00D238BD"/>
    <w:rsid w:val="00D27ED7"/>
    <w:rsid w:val="00D301C7"/>
    <w:rsid w:val="00D30CD5"/>
    <w:rsid w:val="00D31302"/>
    <w:rsid w:val="00D3214B"/>
    <w:rsid w:val="00D33A03"/>
    <w:rsid w:val="00D407E4"/>
    <w:rsid w:val="00D41DE2"/>
    <w:rsid w:val="00D46C3F"/>
    <w:rsid w:val="00D47BE8"/>
    <w:rsid w:val="00D50196"/>
    <w:rsid w:val="00D56A64"/>
    <w:rsid w:val="00D61626"/>
    <w:rsid w:val="00D64FD1"/>
    <w:rsid w:val="00D65C6D"/>
    <w:rsid w:val="00D667F8"/>
    <w:rsid w:val="00D711DE"/>
    <w:rsid w:val="00D733E7"/>
    <w:rsid w:val="00D76A12"/>
    <w:rsid w:val="00D77E30"/>
    <w:rsid w:val="00D83754"/>
    <w:rsid w:val="00D87343"/>
    <w:rsid w:val="00D91BA6"/>
    <w:rsid w:val="00D93A9B"/>
    <w:rsid w:val="00D93F25"/>
    <w:rsid w:val="00D94487"/>
    <w:rsid w:val="00DB256D"/>
    <w:rsid w:val="00DB2758"/>
    <w:rsid w:val="00DB5459"/>
    <w:rsid w:val="00DC4A83"/>
    <w:rsid w:val="00DD46BD"/>
    <w:rsid w:val="00DD50F3"/>
    <w:rsid w:val="00DD52FE"/>
    <w:rsid w:val="00DE54AD"/>
    <w:rsid w:val="00DE7F99"/>
    <w:rsid w:val="00DF2E26"/>
    <w:rsid w:val="00E02AA4"/>
    <w:rsid w:val="00E0725F"/>
    <w:rsid w:val="00E11461"/>
    <w:rsid w:val="00E11858"/>
    <w:rsid w:val="00E176BE"/>
    <w:rsid w:val="00E21762"/>
    <w:rsid w:val="00E2220D"/>
    <w:rsid w:val="00E26D50"/>
    <w:rsid w:val="00E27137"/>
    <w:rsid w:val="00E343B3"/>
    <w:rsid w:val="00E36A0E"/>
    <w:rsid w:val="00E36F11"/>
    <w:rsid w:val="00E373BB"/>
    <w:rsid w:val="00E40F19"/>
    <w:rsid w:val="00E4366C"/>
    <w:rsid w:val="00E53489"/>
    <w:rsid w:val="00E55B6E"/>
    <w:rsid w:val="00E57960"/>
    <w:rsid w:val="00E646E0"/>
    <w:rsid w:val="00E66553"/>
    <w:rsid w:val="00E73776"/>
    <w:rsid w:val="00E73CF5"/>
    <w:rsid w:val="00E776C7"/>
    <w:rsid w:val="00E77E6A"/>
    <w:rsid w:val="00E80124"/>
    <w:rsid w:val="00E81188"/>
    <w:rsid w:val="00E81AB2"/>
    <w:rsid w:val="00E90552"/>
    <w:rsid w:val="00E91730"/>
    <w:rsid w:val="00E9659B"/>
    <w:rsid w:val="00E97AE6"/>
    <w:rsid w:val="00EC1264"/>
    <w:rsid w:val="00EC16E9"/>
    <w:rsid w:val="00EC2CDD"/>
    <w:rsid w:val="00EC437E"/>
    <w:rsid w:val="00EC4405"/>
    <w:rsid w:val="00EC686D"/>
    <w:rsid w:val="00ED0C5F"/>
    <w:rsid w:val="00ED50EF"/>
    <w:rsid w:val="00ED5C04"/>
    <w:rsid w:val="00ED7954"/>
    <w:rsid w:val="00EE0D8A"/>
    <w:rsid w:val="00EE59F1"/>
    <w:rsid w:val="00EE6176"/>
    <w:rsid w:val="00EE660E"/>
    <w:rsid w:val="00EE6FE5"/>
    <w:rsid w:val="00EF108C"/>
    <w:rsid w:val="00EF4FC4"/>
    <w:rsid w:val="00EF5BE2"/>
    <w:rsid w:val="00F05CC6"/>
    <w:rsid w:val="00F102BE"/>
    <w:rsid w:val="00F1148A"/>
    <w:rsid w:val="00F15E7C"/>
    <w:rsid w:val="00F17922"/>
    <w:rsid w:val="00F21276"/>
    <w:rsid w:val="00F21322"/>
    <w:rsid w:val="00F223CD"/>
    <w:rsid w:val="00F259A4"/>
    <w:rsid w:val="00F318E0"/>
    <w:rsid w:val="00F33233"/>
    <w:rsid w:val="00F3369A"/>
    <w:rsid w:val="00F359D6"/>
    <w:rsid w:val="00F41E24"/>
    <w:rsid w:val="00F42371"/>
    <w:rsid w:val="00F5388F"/>
    <w:rsid w:val="00F6230B"/>
    <w:rsid w:val="00F656A0"/>
    <w:rsid w:val="00F65D4C"/>
    <w:rsid w:val="00F68B69"/>
    <w:rsid w:val="00F71C47"/>
    <w:rsid w:val="00F80143"/>
    <w:rsid w:val="00F816FC"/>
    <w:rsid w:val="00F830B8"/>
    <w:rsid w:val="00F842FF"/>
    <w:rsid w:val="00F86BF1"/>
    <w:rsid w:val="00F87C65"/>
    <w:rsid w:val="00F90CFD"/>
    <w:rsid w:val="00F94CD8"/>
    <w:rsid w:val="00FA1B2B"/>
    <w:rsid w:val="00FA26A6"/>
    <w:rsid w:val="00FB0401"/>
    <w:rsid w:val="00FB1161"/>
    <w:rsid w:val="00FB32BF"/>
    <w:rsid w:val="00FB3F79"/>
    <w:rsid w:val="00FB4E0B"/>
    <w:rsid w:val="00FB7F37"/>
    <w:rsid w:val="00FC0CF3"/>
    <w:rsid w:val="00FC551E"/>
    <w:rsid w:val="00FC62EF"/>
    <w:rsid w:val="00FC7B80"/>
    <w:rsid w:val="00FD3759"/>
    <w:rsid w:val="00FD6750"/>
    <w:rsid w:val="00FE0446"/>
    <w:rsid w:val="00FE3378"/>
    <w:rsid w:val="00FE4ADB"/>
    <w:rsid w:val="00FE6F39"/>
    <w:rsid w:val="00FE7944"/>
    <w:rsid w:val="00FF0F12"/>
    <w:rsid w:val="00FF15D4"/>
    <w:rsid w:val="00FF1BD1"/>
    <w:rsid w:val="00FF664F"/>
    <w:rsid w:val="01155E30"/>
    <w:rsid w:val="013C2AC0"/>
    <w:rsid w:val="015FA29F"/>
    <w:rsid w:val="0174EBD2"/>
    <w:rsid w:val="0185B637"/>
    <w:rsid w:val="018E6057"/>
    <w:rsid w:val="018F7897"/>
    <w:rsid w:val="01BD8A65"/>
    <w:rsid w:val="01BFF783"/>
    <w:rsid w:val="021061F3"/>
    <w:rsid w:val="02479B08"/>
    <w:rsid w:val="0263A4BC"/>
    <w:rsid w:val="0266B7DC"/>
    <w:rsid w:val="02C70119"/>
    <w:rsid w:val="030ACA36"/>
    <w:rsid w:val="031539AF"/>
    <w:rsid w:val="036A3297"/>
    <w:rsid w:val="0371BC28"/>
    <w:rsid w:val="03765280"/>
    <w:rsid w:val="03811F3D"/>
    <w:rsid w:val="039949F9"/>
    <w:rsid w:val="0405EFEA"/>
    <w:rsid w:val="045617D2"/>
    <w:rsid w:val="046101DE"/>
    <w:rsid w:val="046C1A5F"/>
    <w:rsid w:val="04919288"/>
    <w:rsid w:val="04B64505"/>
    <w:rsid w:val="04D19F96"/>
    <w:rsid w:val="05010929"/>
    <w:rsid w:val="0518DBBE"/>
    <w:rsid w:val="0548E0C5"/>
    <w:rsid w:val="056A2564"/>
    <w:rsid w:val="05755273"/>
    <w:rsid w:val="059E589E"/>
    <w:rsid w:val="059EB6C7"/>
    <w:rsid w:val="05BD8E3E"/>
    <w:rsid w:val="05CEBC0A"/>
    <w:rsid w:val="0657F119"/>
    <w:rsid w:val="0673D817"/>
    <w:rsid w:val="0690DAC0"/>
    <w:rsid w:val="06AEEDBB"/>
    <w:rsid w:val="06F03ED8"/>
    <w:rsid w:val="079750D2"/>
    <w:rsid w:val="07A0DC87"/>
    <w:rsid w:val="07EEFB8B"/>
    <w:rsid w:val="08106530"/>
    <w:rsid w:val="085203E0"/>
    <w:rsid w:val="0878991E"/>
    <w:rsid w:val="08A6AAA0"/>
    <w:rsid w:val="08D91E86"/>
    <w:rsid w:val="08EDF2A3"/>
    <w:rsid w:val="08FD0DFB"/>
    <w:rsid w:val="092A5057"/>
    <w:rsid w:val="09332133"/>
    <w:rsid w:val="096AA1D8"/>
    <w:rsid w:val="09C51096"/>
    <w:rsid w:val="09D4188F"/>
    <w:rsid w:val="09E52158"/>
    <w:rsid w:val="09EF7852"/>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4B718"/>
    <w:rsid w:val="0C054D2B"/>
    <w:rsid w:val="0C0D9A22"/>
    <w:rsid w:val="0C13A69D"/>
    <w:rsid w:val="0C20135B"/>
    <w:rsid w:val="0C4BE886"/>
    <w:rsid w:val="0C58EEA2"/>
    <w:rsid w:val="0C61F119"/>
    <w:rsid w:val="0C869862"/>
    <w:rsid w:val="0CA5B918"/>
    <w:rsid w:val="0CC180A8"/>
    <w:rsid w:val="0D22D138"/>
    <w:rsid w:val="0D2784FB"/>
    <w:rsid w:val="0D4A90D0"/>
    <w:rsid w:val="0D724316"/>
    <w:rsid w:val="0D79010E"/>
    <w:rsid w:val="0DE02377"/>
    <w:rsid w:val="0DE3525F"/>
    <w:rsid w:val="0DFFCCB2"/>
    <w:rsid w:val="0E101E0B"/>
    <w:rsid w:val="0E5AFD60"/>
    <w:rsid w:val="0E5C054D"/>
    <w:rsid w:val="0E986DDA"/>
    <w:rsid w:val="0EE14FFC"/>
    <w:rsid w:val="0EF5FF2B"/>
    <w:rsid w:val="0EFA5549"/>
    <w:rsid w:val="0F10FEF1"/>
    <w:rsid w:val="0F17B028"/>
    <w:rsid w:val="0F18F530"/>
    <w:rsid w:val="0F4D286A"/>
    <w:rsid w:val="0F5F1828"/>
    <w:rsid w:val="0F6A95F1"/>
    <w:rsid w:val="0FA7535C"/>
    <w:rsid w:val="0FC079FB"/>
    <w:rsid w:val="0FCFD547"/>
    <w:rsid w:val="105F8730"/>
    <w:rsid w:val="106D9936"/>
    <w:rsid w:val="1099295C"/>
    <w:rsid w:val="10E6C89B"/>
    <w:rsid w:val="10F12624"/>
    <w:rsid w:val="1147A821"/>
    <w:rsid w:val="115D3E68"/>
    <w:rsid w:val="11633CC8"/>
    <w:rsid w:val="11FDE9C4"/>
    <w:rsid w:val="120C77F7"/>
    <w:rsid w:val="120F83F1"/>
    <w:rsid w:val="1228AD2C"/>
    <w:rsid w:val="12392B7D"/>
    <w:rsid w:val="125095F2"/>
    <w:rsid w:val="125F5113"/>
    <w:rsid w:val="12E43A84"/>
    <w:rsid w:val="1331301C"/>
    <w:rsid w:val="1342ABA8"/>
    <w:rsid w:val="13500BC7"/>
    <w:rsid w:val="135AD1C4"/>
    <w:rsid w:val="13C0FCB2"/>
    <w:rsid w:val="13C8B36D"/>
    <w:rsid w:val="13CB6C20"/>
    <w:rsid w:val="13DA6BF2"/>
    <w:rsid w:val="13DEF57A"/>
    <w:rsid w:val="13E0C088"/>
    <w:rsid w:val="13E93D53"/>
    <w:rsid w:val="1427EE02"/>
    <w:rsid w:val="1430CCB2"/>
    <w:rsid w:val="14671AA1"/>
    <w:rsid w:val="146A4055"/>
    <w:rsid w:val="14880CA5"/>
    <w:rsid w:val="1496DE4E"/>
    <w:rsid w:val="1496FF39"/>
    <w:rsid w:val="14BAFABA"/>
    <w:rsid w:val="14D83BC0"/>
    <w:rsid w:val="151C03BF"/>
    <w:rsid w:val="15305C6E"/>
    <w:rsid w:val="157053F8"/>
    <w:rsid w:val="159758F7"/>
    <w:rsid w:val="15A893CE"/>
    <w:rsid w:val="16020793"/>
    <w:rsid w:val="16645E0A"/>
    <w:rsid w:val="16662315"/>
    <w:rsid w:val="16751023"/>
    <w:rsid w:val="16869ABA"/>
    <w:rsid w:val="16D71AE3"/>
    <w:rsid w:val="16E8B2FC"/>
    <w:rsid w:val="16EB1B80"/>
    <w:rsid w:val="1737655C"/>
    <w:rsid w:val="175B9758"/>
    <w:rsid w:val="175D7F08"/>
    <w:rsid w:val="17A4B1D8"/>
    <w:rsid w:val="17ACEB89"/>
    <w:rsid w:val="17C4394E"/>
    <w:rsid w:val="17CD355C"/>
    <w:rsid w:val="17F0272A"/>
    <w:rsid w:val="17FA438F"/>
    <w:rsid w:val="18258A3B"/>
    <w:rsid w:val="18440FBC"/>
    <w:rsid w:val="1894E48A"/>
    <w:rsid w:val="18968F7E"/>
    <w:rsid w:val="189AF451"/>
    <w:rsid w:val="18A1378F"/>
    <w:rsid w:val="18DAE253"/>
    <w:rsid w:val="18F40AB0"/>
    <w:rsid w:val="19301341"/>
    <w:rsid w:val="19685182"/>
    <w:rsid w:val="198E5141"/>
    <w:rsid w:val="19D2E063"/>
    <w:rsid w:val="1A46C370"/>
    <w:rsid w:val="1A6ACA1A"/>
    <w:rsid w:val="1A852743"/>
    <w:rsid w:val="1A97BD04"/>
    <w:rsid w:val="1AB6337C"/>
    <w:rsid w:val="1ACC389B"/>
    <w:rsid w:val="1AF2E46B"/>
    <w:rsid w:val="1B073132"/>
    <w:rsid w:val="1B197234"/>
    <w:rsid w:val="1B27C7EC"/>
    <w:rsid w:val="1B76D4F6"/>
    <w:rsid w:val="1B77F5C1"/>
    <w:rsid w:val="1B8A9180"/>
    <w:rsid w:val="1B995356"/>
    <w:rsid w:val="1BD780D1"/>
    <w:rsid w:val="1C654727"/>
    <w:rsid w:val="1C9E56A1"/>
    <w:rsid w:val="1CB54295"/>
    <w:rsid w:val="1CDB8D14"/>
    <w:rsid w:val="1CDBD753"/>
    <w:rsid w:val="1CF1B12B"/>
    <w:rsid w:val="1D4A53C2"/>
    <w:rsid w:val="1D650C0A"/>
    <w:rsid w:val="1DB22D73"/>
    <w:rsid w:val="1DC23FE7"/>
    <w:rsid w:val="1DCA1BA9"/>
    <w:rsid w:val="1DD50F94"/>
    <w:rsid w:val="1DF0FB6C"/>
    <w:rsid w:val="1DFA1839"/>
    <w:rsid w:val="1E7AB7CB"/>
    <w:rsid w:val="1E7F2653"/>
    <w:rsid w:val="1ED5E264"/>
    <w:rsid w:val="1EE4356F"/>
    <w:rsid w:val="1EFE9A42"/>
    <w:rsid w:val="1F09695D"/>
    <w:rsid w:val="1F1B7026"/>
    <w:rsid w:val="1F306745"/>
    <w:rsid w:val="1F52C549"/>
    <w:rsid w:val="1FC22BD7"/>
    <w:rsid w:val="1FC4CD01"/>
    <w:rsid w:val="203B1886"/>
    <w:rsid w:val="203F33DF"/>
    <w:rsid w:val="205FBA8F"/>
    <w:rsid w:val="2069FD33"/>
    <w:rsid w:val="20A539BE"/>
    <w:rsid w:val="20CD3CC9"/>
    <w:rsid w:val="20DDC6D5"/>
    <w:rsid w:val="214F67BC"/>
    <w:rsid w:val="21961D79"/>
    <w:rsid w:val="2199C929"/>
    <w:rsid w:val="219E909E"/>
    <w:rsid w:val="219F4F11"/>
    <w:rsid w:val="21B2D3AF"/>
    <w:rsid w:val="21DC6F0D"/>
    <w:rsid w:val="221BD631"/>
    <w:rsid w:val="2234EF67"/>
    <w:rsid w:val="224BA50A"/>
    <w:rsid w:val="2267D75F"/>
    <w:rsid w:val="2278604D"/>
    <w:rsid w:val="22918462"/>
    <w:rsid w:val="22B5C888"/>
    <w:rsid w:val="231EA3E6"/>
    <w:rsid w:val="2330D1F5"/>
    <w:rsid w:val="23804585"/>
    <w:rsid w:val="2398DE1B"/>
    <w:rsid w:val="239BDC96"/>
    <w:rsid w:val="23A1BAA1"/>
    <w:rsid w:val="23A39205"/>
    <w:rsid w:val="23B57D34"/>
    <w:rsid w:val="23DD12A5"/>
    <w:rsid w:val="24031ABE"/>
    <w:rsid w:val="2426E1EB"/>
    <w:rsid w:val="2469C8A5"/>
    <w:rsid w:val="24707659"/>
    <w:rsid w:val="24FDB402"/>
    <w:rsid w:val="250F781F"/>
    <w:rsid w:val="25248AD8"/>
    <w:rsid w:val="2536EDE1"/>
    <w:rsid w:val="25653ABA"/>
    <w:rsid w:val="25AD7CC1"/>
    <w:rsid w:val="25B80AD0"/>
    <w:rsid w:val="25BCE5FE"/>
    <w:rsid w:val="25C9B2FA"/>
    <w:rsid w:val="25D64B26"/>
    <w:rsid w:val="25E6711E"/>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6E5B2F"/>
    <w:rsid w:val="2788A07F"/>
    <w:rsid w:val="27FD84E2"/>
    <w:rsid w:val="281971D1"/>
    <w:rsid w:val="28840578"/>
    <w:rsid w:val="28B2543F"/>
    <w:rsid w:val="28DBC9FC"/>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CD758D1"/>
    <w:rsid w:val="2D30921E"/>
    <w:rsid w:val="2D323374"/>
    <w:rsid w:val="2D41FFC6"/>
    <w:rsid w:val="2D4A9E5F"/>
    <w:rsid w:val="2D58C75C"/>
    <w:rsid w:val="2D93A63A"/>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2F86244C"/>
    <w:rsid w:val="3004B96B"/>
    <w:rsid w:val="300D6D93"/>
    <w:rsid w:val="30502F1E"/>
    <w:rsid w:val="305D125E"/>
    <w:rsid w:val="3062AFB8"/>
    <w:rsid w:val="30857E7E"/>
    <w:rsid w:val="30A7AC53"/>
    <w:rsid w:val="30D8744D"/>
    <w:rsid w:val="30DDA1B7"/>
    <w:rsid w:val="30F02F68"/>
    <w:rsid w:val="311313FB"/>
    <w:rsid w:val="3115F546"/>
    <w:rsid w:val="31194AB6"/>
    <w:rsid w:val="315AA2D9"/>
    <w:rsid w:val="315B1F03"/>
    <w:rsid w:val="31600C43"/>
    <w:rsid w:val="31985DAD"/>
    <w:rsid w:val="31BBA7BB"/>
    <w:rsid w:val="31CCA122"/>
    <w:rsid w:val="31DEC583"/>
    <w:rsid w:val="31F7066C"/>
    <w:rsid w:val="32211543"/>
    <w:rsid w:val="3239E781"/>
    <w:rsid w:val="32444114"/>
    <w:rsid w:val="324773BC"/>
    <w:rsid w:val="32985DBC"/>
    <w:rsid w:val="32AAD228"/>
    <w:rsid w:val="32DBDE7A"/>
    <w:rsid w:val="32F26E7B"/>
    <w:rsid w:val="330899FC"/>
    <w:rsid w:val="331C2403"/>
    <w:rsid w:val="33409D06"/>
    <w:rsid w:val="33543F7F"/>
    <w:rsid w:val="33C14E6E"/>
    <w:rsid w:val="33C6610F"/>
    <w:rsid w:val="33D148FB"/>
    <w:rsid w:val="33D9B3B0"/>
    <w:rsid w:val="33DDAE12"/>
    <w:rsid w:val="341C7D36"/>
    <w:rsid w:val="344F94BA"/>
    <w:rsid w:val="346C4C7E"/>
    <w:rsid w:val="3485DF20"/>
    <w:rsid w:val="348AD29D"/>
    <w:rsid w:val="34BABD0A"/>
    <w:rsid w:val="34C2DF8D"/>
    <w:rsid w:val="35326B48"/>
    <w:rsid w:val="3533E94E"/>
    <w:rsid w:val="354C204D"/>
    <w:rsid w:val="35623170"/>
    <w:rsid w:val="357BD2AE"/>
    <w:rsid w:val="35BFFA12"/>
    <w:rsid w:val="35C92B75"/>
    <w:rsid w:val="35E3C51A"/>
    <w:rsid w:val="35E96669"/>
    <w:rsid w:val="36211A94"/>
    <w:rsid w:val="36376160"/>
    <w:rsid w:val="3638C058"/>
    <w:rsid w:val="36446D1F"/>
    <w:rsid w:val="364E06DD"/>
    <w:rsid w:val="369F6132"/>
    <w:rsid w:val="375D2311"/>
    <w:rsid w:val="375E1224"/>
    <w:rsid w:val="3765E463"/>
    <w:rsid w:val="3799466D"/>
    <w:rsid w:val="379F33C3"/>
    <w:rsid w:val="37AF4F9D"/>
    <w:rsid w:val="37E554FC"/>
    <w:rsid w:val="3846E5ED"/>
    <w:rsid w:val="38625155"/>
    <w:rsid w:val="388712C8"/>
    <w:rsid w:val="38C2C464"/>
    <w:rsid w:val="38C95A98"/>
    <w:rsid w:val="39368A6C"/>
    <w:rsid w:val="3937A519"/>
    <w:rsid w:val="39776733"/>
    <w:rsid w:val="399ECFA0"/>
    <w:rsid w:val="39A6E4FE"/>
    <w:rsid w:val="39E48A9A"/>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70EE4"/>
    <w:rsid w:val="3BDE794B"/>
    <w:rsid w:val="3BEB1432"/>
    <w:rsid w:val="3C0D19A6"/>
    <w:rsid w:val="3C120196"/>
    <w:rsid w:val="3C1527D4"/>
    <w:rsid w:val="3C363144"/>
    <w:rsid w:val="3C36EFB7"/>
    <w:rsid w:val="3C3DAAFC"/>
    <w:rsid w:val="3C79483A"/>
    <w:rsid w:val="3C8F3AF3"/>
    <w:rsid w:val="3C90E010"/>
    <w:rsid w:val="3C9EA87A"/>
    <w:rsid w:val="3CA42004"/>
    <w:rsid w:val="3D0D7CA5"/>
    <w:rsid w:val="3D328D9C"/>
    <w:rsid w:val="3D785D1C"/>
    <w:rsid w:val="3D8E5DEF"/>
    <w:rsid w:val="3D9A1AD2"/>
    <w:rsid w:val="3DA214E4"/>
    <w:rsid w:val="3DA8056D"/>
    <w:rsid w:val="3DB409DC"/>
    <w:rsid w:val="3DBF585D"/>
    <w:rsid w:val="3DD201A5"/>
    <w:rsid w:val="3DD2C018"/>
    <w:rsid w:val="3DD9A5AB"/>
    <w:rsid w:val="3E05BDBD"/>
    <w:rsid w:val="3E1413F6"/>
    <w:rsid w:val="3E2DC831"/>
    <w:rsid w:val="3E32D3B7"/>
    <w:rsid w:val="3E3FF065"/>
    <w:rsid w:val="3E926A32"/>
    <w:rsid w:val="3EAE76E0"/>
    <w:rsid w:val="3EB73D21"/>
    <w:rsid w:val="3EDA401A"/>
    <w:rsid w:val="3F005374"/>
    <w:rsid w:val="3F09CBBE"/>
    <w:rsid w:val="3F9BCDF7"/>
    <w:rsid w:val="3FB9E842"/>
    <w:rsid w:val="3FCAC262"/>
    <w:rsid w:val="3FCEA418"/>
    <w:rsid w:val="40097EEB"/>
    <w:rsid w:val="401CEE77"/>
    <w:rsid w:val="402AC897"/>
    <w:rsid w:val="404ACE6B"/>
    <w:rsid w:val="404CADD2"/>
    <w:rsid w:val="4087E586"/>
    <w:rsid w:val="40A3F733"/>
    <w:rsid w:val="40C3F667"/>
    <w:rsid w:val="40E52706"/>
    <w:rsid w:val="40FEF25F"/>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1CEDAE"/>
    <w:rsid w:val="452EEE36"/>
    <w:rsid w:val="45E406DD"/>
    <w:rsid w:val="45FBA1F8"/>
    <w:rsid w:val="4621BFCC"/>
    <w:rsid w:val="4634024A"/>
    <w:rsid w:val="463AE005"/>
    <w:rsid w:val="46B576C5"/>
    <w:rsid w:val="46F832A9"/>
    <w:rsid w:val="470598C9"/>
    <w:rsid w:val="470EE27A"/>
    <w:rsid w:val="471D7E4F"/>
    <w:rsid w:val="47278855"/>
    <w:rsid w:val="474254D8"/>
    <w:rsid w:val="474856A4"/>
    <w:rsid w:val="47949960"/>
    <w:rsid w:val="47DDDB55"/>
    <w:rsid w:val="47F6585F"/>
    <w:rsid w:val="48394C78"/>
    <w:rsid w:val="4895FFC2"/>
    <w:rsid w:val="48AFCA2F"/>
    <w:rsid w:val="48B20602"/>
    <w:rsid w:val="48E555F5"/>
    <w:rsid w:val="48FC0A90"/>
    <w:rsid w:val="4907D2BD"/>
    <w:rsid w:val="491BA79F"/>
    <w:rsid w:val="495BD14B"/>
    <w:rsid w:val="49A8AC8E"/>
    <w:rsid w:val="49AD02AC"/>
    <w:rsid w:val="4A0E3FF4"/>
    <w:rsid w:val="4A149B1E"/>
    <w:rsid w:val="4A280F34"/>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92E749"/>
    <w:rsid w:val="4CA17669"/>
    <w:rsid w:val="4CAD118F"/>
    <w:rsid w:val="4CC78AAC"/>
    <w:rsid w:val="4D17AAED"/>
    <w:rsid w:val="4D49664D"/>
    <w:rsid w:val="4D5EBF12"/>
    <w:rsid w:val="4D76D9E6"/>
    <w:rsid w:val="4D7E0F5D"/>
    <w:rsid w:val="4D81EA40"/>
    <w:rsid w:val="4D8C2B78"/>
    <w:rsid w:val="4D98576E"/>
    <w:rsid w:val="4E186137"/>
    <w:rsid w:val="4E3E4799"/>
    <w:rsid w:val="4E84EDEF"/>
    <w:rsid w:val="4EA9255E"/>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0B70F3"/>
    <w:rsid w:val="504E8D0B"/>
    <w:rsid w:val="5081070F"/>
    <w:rsid w:val="5083C2BF"/>
    <w:rsid w:val="50E65835"/>
    <w:rsid w:val="50F6EA04"/>
    <w:rsid w:val="511F09C8"/>
    <w:rsid w:val="51799C27"/>
    <w:rsid w:val="51BE1280"/>
    <w:rsid w:val="51CFCAF4"/>
    <w:rsid w:val="51FADA83"/>
    <w:rsid w:val="51FE530B"/>
    <w:rsid w:val="523EEBA1"/>
    <w:rsid w:val="5297E36C"/>
    <w:rsid w:val="52CD2CCD"/>
    <w:rsid w:val="52D45149"/>
    <w:rsid w:val="52F1E197"/>
    <w:rsid w:val="53032AB6"/>
    <w:rsid w:val="53261791"/>
    <w:rsid w:val="5334D1EA"/>
    <w:rsid w:val="537D98D5"/>
    <w:rsid w:val="53846138"/>
    <w:rsid w:val="53982618"/>
    <w:rsid w:val="539E5753"/>
    <w:rsid w:val="53A88CD6"/>
    <w:rsid w:val="53CC0BD0"/>
    <w:rsid w:val="53FBC33A"/>
    <w:rsid w:val="5426CF14"/>
    <w:rsid w:val="542CCDF9"/>
    <w:rsid w:val="546012EC"/>
    <w:rsid w:val="5467898E"/>
    <w:rsid w:val="54928D80"/>
    <w:rsid w:val="549AED5B"/>
    <w:rsid w:val="54E36A27"/>
    <w:rsid w:val="54E4826A"/>
    <w:rsid w:val="55178726"/>
    <w:rsid w:val="55362F00"/>
    <w:rsid w:val="554297B5"/>
    <w:rsid w:val="556072A3"/>
    <w:rsid w:val="5561BE14"/>
    <w:rsid w:val="558C5820"/>
    <w:rsid w:val="55C6C414"/>
    <w:rsid w:val="55EF7867"/>
    <w:rsid w:val="55F47B47"/>
    <w:rsid w:val="55F77DB1"/>
    <w:rsid w:val="56120392"/>
    <w:rsid w:val="56124111"/>
    <w:rsid w:val="56173D05"/>
    <w:rsid w:val="567C3692"/>
    <w:rsid w:val="56855624"/>
    <w:rsid w:val="56C48FE7"/>
    <w:rsid w:val="56E9D765"/>
    <w:rsid w:val="570E9760"/>
    <w:rsid w:val="572004AC"/>
    <w:rsid w:val="5740E1FF"/>
    <w:rsid w:val="57465057"/>
    <w:rsid w:val="57617A5E"/>
    <w:rsid w:val="57629475"/>
    <w:rsid w:val="5767BE79"/>
    <w:rsid w:val="579FC494"/>
    <w:rsid w:val="57A0084D"/>
    <w:rsid w:val="57A5699B"/>
    <w:rsid w:val="57E618E5"/>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111307"/>
    <w:rsid w:val="5B262499"/>
    <w:rsid w:val="5B276978"/>
    <w:rsid w:val="5B371403"/>
    <w:rsid w:val="5B70ED0A"/>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655E91"/>
    <w:rsid w:val="5E7E4D0C"/>
    <w:rsid w:val="5EA70F57"/>
    <w:rsid w:val="5EB45B8A"/>
    <w:rsid w:val="5EC28270"/>
    <w:rsid w:val="5F0EC51D"/>
    <w:rsid w:val="5F2D60D1"/>
    <w:rsid w:val="5F61CED9"/>
    <w:rsid w:val="5F647FC4"/>
    <w:rsid w:val="5F6799F1"/>
    <w:rsid w:val="5F6DA65A"/>
    <w:rsid w:val="5F71322F"/>
    <w:rsid w:val="5FCA1D6E"/>
    <w:rsid w:val="5FCD6D1C"/>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9109A1"/>
    <w:rsid w:val="63E3A009"/>
    <w:rsid w:val="6400D1F4"/>
    <w:rsid w:val="64591B82"/>
    <w:rsid w:val="64787A5A"/>
    <w:rsid w:val="64ABC348"/>
    <w:rsid w:val="64BB8E61"/>
    <w:rsid w:val="64C0C86B"/>
    <w:rsid w:val="6532E974"/>
    <w:rsid w:val="654CC3A4"/>
    <w:rsid w:val="65673B9C"/>
    <w:rsid w:val="658854DE"/>
    <w:rsid w:val="6589C33E"/>
    <w:rsid w:val="658A7E04"/>
    <w:rsid w:val="65BA897B"/>
    <w:rsid w:val="65D12ACA"/>
    <w:rsid w:val="65D729F6"/>
    <w:rsid w:val="65F4EBE3"/>
    <w:rsid w:val="6607E117"/>
    <w:rsid w:val="660E35DD"/>
    <w:rsid w:val="66354E55"/>
    <w:rsid w:val="6672C79C"/>
    <w:rsid w:val="6693B546"/>
    <w:rsid w:val="66AE429A"/>
    <w:rsid w:val="66B930E5"/>
    <w:rsid w:val="67082B5E"/>
    <w:rsid w:val="6728240B"/>
    <w:rsid w:val="67373797"/>
    <w:rsid w:val="67511319"/>
    <w:rsid w:val="67541B23"/>
    <w:rsid w:val="67622FF8"/>
    <w:rsid w:val="6766FF6F"/>
    <w:rsid w:val="676D2FA6"/>
    <w:rsid w:val="6790BC44"/>
    <w:rsid w:val="679DAEF3"/>
    <w:rsid w:val="67E4E0D7"/>
    <w:rsid w:val="67F32F23"/>
    <w:rsid w:val="680742C7"/>
    <w:rsid w:val="68120922"/>
    <w:rsid w:val="682B911E"/>
    <w:rsid w:val="68470257"/>
    <w:rsid w:val="685CDF8E"/>
    <w:rsid w:val="6866CBA3"/>
    <w:rsid w:val="68779CB5"/>
    <w:rsid w:val="688A0E68"/>
    <w:rsid w:val="68E08296"/>
    <w:rsid w:val="692A39E5"/>
    <w:rsid w:val="6945D69F"/>
    <w:rsid w:val="695BF197"/>
    <w:rsid w:val="695EF441"/>
    <w:rsid w:val="695EFEFC"/>
    <w:rsid w:val="69A397D7"/>
    <w:rsid w:val="69B2CB47"/>
    <w:rsid w:val="69DECEA4"/>
    <w:rsid w:val="69F4456F"/>
    <w:rsid w:val="6A25DEC9"/>
    <w:rsid w:val="6A457740"/>
    <w:rsid w:val="6A61AC94"/>
    <w:rsid w:val="6A701378"/>
    <w:rsid w:val="6A818CD5"/>
    <w:rsid w:val="6AF5BC96"/>
    <w:rsid w:val="6B1B04CC"/>
    <w:rsid w:val="6B5B1893"/>
    <w:rsid w:val="6B5D9C8C"/>
    <w:rsid w:val="6B8E512A"/>
    <w:rsid w:val="6B8F2BBD"/>
    <w:rsid w:val="6C3F2C91"/>
    <w:rsid w:val="6C4434D8"/>
    <w:rsid w:val="6C55F12E"/>
    <w:rsid w:val="6CA5F005"/>
    <w:rsid w:val="6CF51FF8"/>
    <w:rsid w:val="6CFABD16"/>
    <w:rsid w:val="6D367F95"/>
    <w:rsid w:val="6D41B99E"/>
    <w:rsid w:val="6D443816"/>
    <w:rsid w:val="6D4D538C"/>
    <w:rsid w:val="6D870D41"/>
    <w:rsid w:val="6DA2BAF3"/>
    <w:rsid w:val="6DAA8D13"/>
    <w:rsid w:val="6E02EA21"/>
    <w:rsid w:val="6E0BDE25"/>
    <w:rsid w:val="6E390ACB"/>
    <w:rsid w:val="6E3AB859"/>
    <w:rsid w:val="6E56A8D5"/>
    <w:rsid w:val="6EE397F7"/>
    <w:rsid w:val="6EFBE95D"/>
    <w:rsid w:val="6F29EC60"/>
    <w:rsid w:val="6FB51823"/>
    <w:rsid w:val="6FC3083E"/>
    <w:rsid w:val="703B44BA"/>
    <w:rsid w:val="70815B1A"/>
    <w:rsid w:val="708DFE0B"/>
    <w:rsid w:val="7090CDF8"/>
    <w:rsid w:val="70914F85"/>
    <w:rsid w:val="7092C580"/>
    <w:rsid w:val="709EFAC6"/>
    <w:rsid w:val="71251409"/>
    <w:rsid w:val="71387FB7"/>
    <w:rsid w:val="7149B0D3"/>
    <w:rsid w:val="7150E884"/>
    <w:rsid w:val="7170280D"/>
    <w:rsid w:val="71734637"/>
    <w:rsid w:val="71A74283"/>
    <w:rsid w:val="71A932D1"/>
    <w:rsid w:val="71CA5072"/>
    <w:rsid w:val="71DA11BA"/>
    <w:rsid w:val="7261F975"/>
    <w:rsid w:val="726251F9"/>
    <w:rsid w:val="728317C8"/>
    <w:rsid w:val="72A404E9"/>
    <w:rsid w:val="72A5281F"/>
    <w:rsid w:val="72ECB8E5"/>
    <w:rsid w:val="72ECF964"/>
    <w:rsid w:val="72FF4845"/>
    <w:rsid w:val="7305E142"/>
    <w:rsid w:val="7313090B"/>
    <w:rsid w:val="732FB7CE"/>
    <w:rsid w:val="734825E3"/>
    <w:rsid w:val="7379D932"/>
    <w:rsid w:val="73B2B9AE"/>
    <w:rsid w:val="73C5AE64"/>
    <w:rsid w:val="741AD2F3"/>
    <w:rsid w:val="742C5A1A"/>
    <w:rsid w:val="747315C0"/>
    <w:rsid w:val="74A950A1"/>
    <w:rsid w:val="74C64346"/>
    <w:rsid w:val="7538B791"/>
    <w:rsid w:val="7539534E"/>
    <w:rsid w:val="75968368"/>
    <w:rsid w:val="75AAFAC1"/>
    <w:rsid w:val="75C90C02"/>
    <w:rsid w:val="75E3BC67"/>
    <w:rsid w:val="75E5ED6B"/>
    <w:rsid w:val="75F6DD15"/>
    <w:rsid w:val="761C1866"/>
    <w:rsid w:val="7657FC59"/>
    <w:rsid w:val="766FE81B"/>
    <w:rsid w:val="7679AFE7"/>
    <w:rsid w:val="7687459C"/>
    <w:rsid w:val="76A5A8C7"/>
    <w:rsid w:val="76D13213"/>
    <w:rsid w:val="76DE7EB4"/>
    <w:rsid w:val="76FED2A0"/>
    <w:rsid w:val="771DBC79"/>
    <w:rsid w:val="7727BBA4"/>
    <w:rsid w:val="7763FADC"/>
    <w:rsid w:val="7790BD26"/>
    <w:rsid w:val="779F296E"/>
    <w:rsid w:val="779F47AA"/>
    <w:rsid w:val="77BAA4D0"/>
    <w:rsid w:val="77C7D285"/>
    <w:rsid w:val="77F75136"/>
    <w:rsid w:val="7836B9E8"/>
    <w:rsid w:val="785F5F05"/>
    <w:rsid w:val="7868AC56"/>
    <w:rsid w:val="78B280A2"/>
    <w:rsid w:val="78B827DB"/>
    <w:rsid w:val="78D7AEF1"/>
    <w:rsid w:val="78FE93E6"/>
    <w:rsid w:val="794DBF25"/>
    <w:rsid w:val="7963E7EF"/>
    <w:rsid w:val="79988DAB"/>
    <w:rsid w:val="799A4C2D"/>
    <w:rsid w:val="79AEFF14"/>
    <w:rsid w:val="79C788A9"/>
    <w:rsid w:val="79CFC97F"/>
    <w:rsid w:val="79E19F7B"/>
    <w:rsid w:val="79E2A362"/>
    <w:rsid w:val="7A16E868"/>
    <w:rsid w:val="7A1D4B05"/>
    <w:rsid w:val="7A4FE74A"/>
    <w:rsid w:val="7A7B2A0E"/>
    <w:rsid w:val="7A813BEA"/>
    <w:rsid w:val="7AC7680D"/>
    <w:rsid w:val="7AC85DE8"/>
    <w:rsid w:val="7AEAD973"/>
    <w:rsid w:val="7AF7CACA"/>
    <w:rsid w:val="7B62C09D"/>
    <w:rsid w:val="7B63A760"/>
    <w:rsid w:val="7B7B75FC"/>
    <w:rsid w:val="7BB2F1A1"/>
    <w:rsid w:val="7BB418DE"/>
    <w:rsid w:val="7BC620A9"/>
    <w:rsid w:val="7BCCBD63"/>
    <w:rsid w:val="7BD4BBBE"/>
    <w:rsid w:val="7C33D3E1"/>
    <w:rsid w:val="7C6B6C3B"/>
    <w:rsid w:val="7C718D62"/>
    <w:rsid w:val="7CC01CB7"/>
    <w:rsid w:val="7CDD01B7"/>
    <w:rsid w:val="7CFE8394"/>
    <w:rsid w:val="7D061CE7"/>
    <w:rsid w:val="7D12E88C"/>
    <w:rsid w:val="7D207AF7"/>
    <w:rsid w:val="7D34CF14"/>
    <w:rsid w:val="7D83D0FA"/>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 w:val="7FF8D7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295D37-46F2-430D-B8EA-244E90D8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67302B"/>
    <w:rPr>
      <w:color w:val="0563C1" w:themeColor="hyperlink"/>
      <w:u w:val="single"/>
    </w:rPr>
  </w:style>
  <w:style w:type="character" w:styleId="Neapdorotaspaminjimas">
    <w:name w:val="Unresolved Mention"/>
    <w:basedOn w:val="Numatytasispastraiposriftas"/>
    <w:uiPriority w:val="99"/>
    <w:semiHidden/>
    <w:unhideWhenUsed/>
    <w:rsid w:val="0067302B"/>
    <w:rPr>
      <w:color w:val="605E5C"/>
      <w:shd w:val="clear" w:color="auto" w:fill="E1DFDD"/>
    </w:rPr>
  </w:style>
  <w:style w:type="character" w:styleId="Perirtashipersaitas">
    <w:name w:val="FollowedHyperlink"/>
    <w:basedOn w:val="Numatytasispastraiposriftas"/>
    <w:uiPriority w:val="99"/>
    <w:semiHidden/>
    <w:unhideWhenUsed/>
    <w:rsid w:val="005D0ACA"/>
    <w:rPr>
      <w:color w:val="954F72" w:themeColor="followedHyperlink"/>
      <w:u w:val="single"/>
    </w:rPr>
  </w:style>
  <w:style w:type="paragraph" w:styleId="Betarp">
    <w:name w:val="No Spacing"/>
    <w:uiPriority w:val="1"/>
    <w:qFormat/>
    <w:rsid w:val="00D61626"/>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C0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a.lt" TargetMode="External"/><Relationship Id="rId18" Type="http://schemas.openxmlformats.org/officeDocument/2006/relationships/hyperlink" Target="https://ltenergagen.sharepoint.com/sites/intra/doc/Projekt%20administravimo%20skyrius/EV%20infr%20RRF%20projekto%20dokumentai/KVIETIMAI%20TEIKTI%20PARAI&#352;KAS%20II%20etapas/5%20kvietimo%20dokumentai/www.ena.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ea.submittable.com/submit" TargetMode="External"/><Relationship Id="rId17" Type="http://schemas.openxmlformats.org/officeDocument/2006/relationships/hyperlink" Target="https://ltenergagen.sharepoint.com/sites/intra/doc/Projekt%20administravimo%20skyrius/EV%20infr%20RRF%20projekto%20dokumentai/KVIETIMAI%20TEIKTI%20PARAI&#352;KAS%20II%20etapas/5%20kvietimo%20dokumentai/www.ena.lt" TargetMode="External"/><Relationship Id="rId2" Type="http://schemas.openxmlformats.org/officeDocument/2006/relationships/customXml" Target="../customXml/item2.xml"/><Relationship Id="rId16" Type="http://schemas.openxmlformats.org/officeDocument/2006/relationships/hyperlink" Target="mailto:ikrovimo.stoteles@en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eimin.lrv.lt/lt/veiklos-sritys/verslo-aplinka/smulkiojo-ir-vidutinio-verslo-politika/statuso-deklaravimas-aktualus-dokumenta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9E2C4-CC8E-4D43-B0B9-7679394B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18096</Words>
  <Characters>10316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Laura Bogušienė</cp:lastModifiedBy>
  <cp:revision>4</cp:revision>
  <dcterms:created xsi:type="dcterms:W3CDTF">2024-09-17T09:58:00Z</dcterms:created>
  <dcterms:modified xsi:type="dcterms:W3CDTF">2024-09-17T13:09:00Z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