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E578C9" w14:textId="77777777" w:rsidR="00AE709E" w:rsidRPr="00604C26" w:rsidRDefault="00AE709E" w:rsidP="00AE709E">
      <w:pPr>
        <w:pStyle w:val="BodyText"/>
        <w:shd w:val="clear" w:color="auto" w:fill="FFFFFF" w:themeFill="background1"/>
        <w:spacing w:after="0" w:line="240" w:lineRule="auto"/>
        <w:ind w:right="-598"/>
        <w:jc w:val="center"/>
        <w:rPr>
          <w:rFonts w:ascii="Times New Roman" w:hAnsi="Times New Roman"/>
          <w:b/>
          <w:sz w:val="24"/>
          <w:szCs w:val="24"/>
          <w:lang w:val="en-GB"/>
        </w:rPr>
      </w:pPr>
    </w:p>
    <w:p w14:paraId="61DE7477" w14:textId="362E6530" w:rsidR="00CE2867" w:rsidRDefault="00AD77BF" w:rsidP="00AE709E">
      <w:pPr>
        <w:pStyle w:val="BodyText"/>
        <w:shd w:val="clear" w:color="auto" w:fill="FFFFFF" w:themeFill="background1"/>
        <w:spacing w:after="0" w:line="240" w:lineRule="auto"/>
        <w:ind w:right="-598"/>
        <w:jc w:val="center"/>
        <w:rPr>
          <w:rFonts w:ascii="Times New Roman" w:hAnsi="Times New Roman"/>
          <w:b/>
          <w:sz w:val="24"/>
          <w:szCs w:val="24"/>
        </w:rPr>
      </w:pPr>
      <w:r w:rsidRPr="00AD77BF">
        <w:rPr>
          <w:rFonts w:ascii="Times New Roman" w:hAnsi="Times New Roman"/>
          <w:b/>
          <w:sz w:val="24"/>
          <w:szCs w:val="24"/>
        </w:rPr>
        <w:t xml:space="preserve">2022–2030 </w:t>
      </w:r>
      <w:r w:rsidR="006527E6">
        <w:rPr>
          <w:rFonts w:ascii="Times New Roman" w:hAnsi="Times New Roman"/>
          <w:b/>
          <w:sz w:val="24"/>
          <w:szCs w:val="24"/>
        </w:rPr>
        <w:t xml:space="preserve">METŲ LIETUVOS RESPUBLIKOS APLINKOS MINISTERIJOS </w:t>
      </w:r>
      <w:r w:rsidR="00C059FE">
        <w:rPr>
          <w:rFonts w:ascii="Times New Roman" w:hAnsi="Times New Roman"/>
          <w:b/>
          <w:sz w:val="24"/>
          <w:szCs w:val="24"/>
        </w:rPr>
        <w:t>APLINKOS APSAUGOS IR KLIMATO KAITOS VALDYMO PLĖTROS PROGRAMOS PAŽANGOS PRIEMONĖS NR.</w:t>
      </w:r>
      <w:r w:rsidRPr="00AD77BF">
        <w:rPr>
          <w:rFonts w:ascii="Times New Roman" w:hAnsi="Times New Roman"/>
          <w:b/>
          <w:sz w:val="24"/>
          <w:szCs w:val="24"/>
        </w:rPr>
        <w:t xml:space="preserve"> 02-001-06-06-01 „</w:t>
      </w:r>
      <w:r w:rsidR="00C059FE">
        <w:rPr>
          <w:rFonts w:ascii="Times New Roman" w:hAnsi="Times New Roman"/>
          <w:b/>
          <w:sz w:val="24"/>
          <w:szCs w:val="24"/>
        </w:rPr>
        <w:t>DIDINTI ATSPARUMĄ EKSTREMALIEMS</w:t>
      </w:r>
      <w:r w:rsidR="00CC0146">
        <w:rPr>
          <w:rFonts w:ascii="Times New Roman" w:hAnsi="Times New Roman"/>
          <w:b/>
          <w:sz w:val="24"/>
          <w:szCs w:val="24"/>
        </w:rPr>
        <w:t xml:space="preserve"> HIDROMETEOROLOGINIAMS REIŠKINIAMS</w:t>
      </w:r>
      <w:r w:rsidRPr="00AD77BF">
        <w:rPr>
          <w:rFonts w:ascii="Times New Roman" w:hAnsi="Times New Roman"/>
          <w:b/>
          <w:sz w:val="24"/>
          <w:szCs w:val="24"/>
        </w:rPr>
        <w:t xml:space="preserve">“ </w:t>
      </w:r>
      <w:r w:rsidR="00155AF1" w:rsidRPr="00155AF1">
        <w:rPr>
          <w:rFonts w:ascii="Times New Roman" w:hAnsi="Times New Roman"/>
          <w:b/>
          <w:sz w:val="24"/>
          <w:szCs w:val="24"/>
        </w:rPr>
        <w:t xml:space="preserve">VEIKLOS </w:t>
      </w:r>
      <w:r w:rsidR="00155AF1" w:rsidRPr="00DB7834">
        <w:rPr>
          <w:rFonts w:ascii="Times New Roman" w:hAnsi="Times New Roman"/>
          <w:b/>
          <w:caps/>
          <w:sz w:val="24"/>
          <w:szCs w:val="24"/>
        </w:rPr>
        <w:t>„</w:t>
      </w:r>
      <w:r w:rsidR="00DB7834" w:rsidRPr="00DB7834">
        <w:rPr>
          <w:rFonts w:ascii="Times New Roman" w:hAnsi="Times New Roman"/>
          <w:b/>
          <w:caps/>
          <w:sz w:val="24"/>
          <w:szCs w:val="24"/>
        </w:rPr>
        <w:t>Hidrologinių ir meteorologinių stebėjimų tinklo plėtra, prognozavimo ir perspėjimo priemonių tobulinimas siekiant prisitaikyti prie klimato kaitos</w:t>
      </w:r>
      <w:r w:rsidR="00155AF1" w:rsidRPr="00DB7834">
        <w:rPr>
          <w:rFonts w:ascii="Times New Roman" w:hAnsi="Times New Roman"/>
          <w:b/>
          <w:caps/>
          <w:sz w:val="24"/>
          <w:szCs w:val="24"/>
        </w:rPr>
        <w:t>“</w:t>
      </w:r>
      <w:r w:rsidR="00155AF1" w:rsidRPr="00155AF1">
        <w:rPr>
          <w:rFonts w:ascii="Times New Roman" w:hAnsi="Times New Roman"/>
          <w:b/>
          <w:sz w:val="24"/>
          <w:szCs w:val="24"/>
        </w:rPr>
        <w:t xml:space="preserve"> </w:t>
      </w:r>
      <w:r w:rsidR="00331537" w:rsidRPr="004A1B88">
        <w:rPr>
          <w:rFonts w:ascii="Times New Roman" w:hAnsi="Times New Roman"/>
          <w:b/>
          <w:sz w:val="24"/>
          <w:szCs w:val="24"/>
        </w:rPr>
        <w:t xml:space="preserve">PROJEKTŲ </w:t>
      </w:r>
      <w:r w:rsidR="00422778">
        <w:rPr>
          <w:rFonts w:ascii="Times New Roman" w:hAnsi="Times New Roman"/>
          <w:b/>
          <w:sz w:val="24"/>
          <w:szCs w:val="24"/>
        </w:rPr>
        <w:t>FINANSAVIMO SĄLYGŲ APRAŠO</w:t>
      </w:r>
      <w:r w:rsidR="0048457D">
        <w:rPr>
          <w:rFonts w:ascii="Times New Roman" w:hAnsi="Times New Roman"/>
          <w:b/>
          <w:sz w:val="24"/>
          <w:szCs w:val="24"/>
        </w:rPr>
        <w:t xml:space="preserve"> </w:t>
      </w:r>
      <w:r w:rsidR="0048457D" w:rsidRPr="0048457D">
        <w:rPr>
          <w:rFonts w:ascii="Times New Roman" w:hAnsi="Times New Roman"/>
          <w:b/>
          <w:caps/>
          <w:sz w:val="24"/>
          <w:szCs w:val="24"/>
        </w:rPr>
        <w:t>projekto</w:t>
      </w:r>
      <w:r w:rsidR="00AE709E">
        <w:rPr>
          <w:rFonts w:ascii="Times New Roman" w:hAnsi="Times New Roman"/>
          <w:b/>
          <w:sz w:val="24"/>
          <w:szCs w:val="24"/>
        </w:rPr>
        <w:t xml:space="preserve"> </w:t>
      </w:r>
      <w:r w:rsidR="00EA21CA" w:rsidRPr="004A1B88">
        <w:rPr>
          <w:rFonts w:ascii="Times New Roman" w:hAnsi="Times New Roman"/>
          <w:b/>
          <w:sz w:val="24"/>
          <w:szCs w:val="24"/>
        </w:rPr>
        <w:t>DERINIMO PAŽYMA</w:t>
      </w:r>
    </w:p>
    <w:p w14:paraId="24D76B4A" w14:textId="773BB053" w:rsidR="002A7E95" w:rsidRDefault="002A7E95" w:rsidP="009F1293">
      <w:pPr>
        <w:pStyle w:val="BodyText"/>
        <w:shd w:val="clear" w:color="auto" w:fill="FFFFFF" w:themeFill="background1"/>
        <w:spacing w:after="0" w:line="240" w:lineRule="auto"/>
        <w:ind w:right="-598"/>
        <w:jc w:val="both"/>
        <w:rPr>
          <w:rFonts w:ascii="Times New Roman" w:hAnsi="Times New Roman"/>
          <w:b/>
          <w:sz w:val="24"/>
          <w:szCs w:val="24"/>
        </w:rPr>
      </w:pPr>
    </w:p>
    <w:p w14:paraId="4C9CDAED" w14:textId="5CBE68F7" w:rsidR="00E64A24" w:rsidRDefault="00383B43" w:rsidP="0048457D">
      <w:pPr>
        <w:pStyle w:val="BodyText"/>
        <w:shd w:val="clear" w:color="auto" w:fill="FFFFFF" w:themeFill="background1"/>
        <w:spacing w:after="0" w:line="240" w:lineRule="auto"/>
        <w:ind w:right="-598" w:firstLine="426"/>
        <w:rPr>
          <w:rFonts w:ascii="Times New Roman" w:hAnsi="Times New Roman"/>
          <w:bCs/>
          <w:sz w:val="24"/>
          <w:szCs w:val="24"/>
        </w:rPr>
      </w:pPr>
      <w:r w:rsidRPr="00023529">
        <w:rPr>
          <w:rFonts w:ascii="Times New Roman" w:hAnsi="Times New Roman"/>
          <w:bCs/>
          <w:sz w:val="24"/>
          <w:szCs w:val="24"/>
        </w:rPr>
        <w:t>Derinamas projektų finansavimo sąlygų apraš</w:t>
      </w:r>
      <w:r w:rsidR="0048457D">
        <w:rPr>
          <w:rFonts w:ascii="Times New Roman" w:hAnsi="Times New Roman"/>
          <w:bCs/>
          <w:sz w:val="24"/>
          <w:szCs w:val="24"/>
        </w:rPr>
        <w:t xml:space="preserve">o projektas </w:t>
      </w:r>
      <w:r w:rsidR="002A7E95" w:rsidRPr="00023529">
        <w:rPr>
          <w:rFonts w:ascii="Times New Roman" w:hAnsi="Times New Roman"/>
          <w:bCs/>
          <w:sz w:val="24"/>
          <w:szCs w:val="24"/>
        </w:rPr>
        <w:t>buvo skelbiam</w:t>
      </w:r>
      <w:r w:rsidRPr="00023529">
        <w:rPr>
          <w:rFonts w:ascii="Times New Roman" w:hAnsi="Times New Roman"/>
          <w:bCs/>
          <w:sz w:val="24"/>
          <w:szCs w:val="24"/>
        </w:rPr>
        <w:t>as</w:t>
      </w:r>
      <w:r w:rsidR="002A7E95" w:rsidRPr="00023529">
        <w:rPr>
          <w:rFonts w:ascii="Times New Roman" w:hAnsi="Times New Roman"/>
          <w:bCs/>
          <w:sz w:val="24"/>
          <w:szCs w:val="24"/>
        </w:rPr>
        <w:t xml:space="preserve"> </w:t>
      </w:r>
      <w:r w:rsidR="006D7D50" w:rsidRPr="004443C8">
        <w:rPr>
          <w:rFonts w:ascii="Times New Roman" w:hAnsi="Times New Roman"/>
          <w:bCs/>
          <w:i/>
          <w:iCs/>
          <w:sz w:val="24"/>
          <w:szCs w:val="24"/>
        </w:rPr>
        <w:t>esinvesticijos.lt</w:t>
      </w:r>
      <w:r w:rsidR="002A7E95" w:rsidRPr="00023529">
        <w:rPr>
          <w:rFonts w:ascii="Times New Roman" w:hAnsi="Times New Roman"/>
          <w:bCs/>
          <w:sz w:val="24"/>
          <w:szCs w:val="24"/>
        </w:rPr>
        <w:t xml:space="preserve"> svetainėje </w:t>
      </w:r>
      <w:hyperlink r:id="rId8" w:history="1">
        <w:r w:rsidR="00E64A24" w:rsidRPr="00E64A24">
          <w:rPr>
            <w:rStyle w:val="Hyperlink"/>
            <w:rFonts w:ascii="Times New Roman" w:hAnsi="Times New Roman"/>
            <w:bCs/>
            <w:sz w:val="24"/>
            <w:szCs w:val="24"/>
          </w:rPr>
          <w:t>https://www.esinvesticijos.lt/dokumentai/pletros-programos-pazangos-priemones-nr-02-001-06-06-01-didinti-atsparuma-ekstremaliausiems-hidrometeorologiniams-reiskiniams-veiklos-hidrologiniu-ir-meteorologiniu-stebejimu-tinklo-pletra-prognozavimo-ir-perspejimo-priemoniu-tobulinimas-siekiant-prisitaikyti-prie-klimato-kaitos-projektu-finansavimo-salygu-aprasas</w:t>
        </w:r>
      </w:hyperlink>
    </w:p>
    <w:p w14:paraId="47E85411" w14:textId="2D468744" w:rsidR="002A7E95" w:rsidRPr="008A2ED9" w:rsidRDefault="0048457D" w:rsidP="0048457D">
      <w:pPr>
        <w:pStyle w:val="BodyText"/>
        <w:shd w:val="clear" w:color="auto" w:fill="FFFFFF" w:themeFill="background1"/>
        <w:spacing w:after="0" w:line="240" w:lineRule="auto"/>
        <w:ind w:right="-598"/>
        <w:rPr>
          <w:rFonts w:ascii="Times New Roman" w:hAnsi="Times New Roman"/>
          <w:bCs/>
          <w:sz w:val="24"/>
          <w:szCs w:val="24"/>
        </w:rPr>
      </w:pPr>
      <w:r>
        <w:rPr>
          <w:rFonts w:ascii="Times New Roman" w:hAnsi="Times New Roman"/>
          <w:bCs/>
          <w:sz w:val="24"/>
          <w:szCs w:val="24"/>
        </w:rPr>
        <w:t xml:space="preserve">ir prašoma teikti pastabas </w:t>
      </w:r>
      <w:r w:rsidR="002A7E95" w:rsidRPr="008A2ED9">
        <w:rPr>
          <w:rFonts w:ascii="Times New Roman" w:hAnsi="Times New Roman"/>
          <w:bCs/>
          <w:sz w:val="24"/>
          <w:szCs w:val="24"/>
        </w:rPr>
        <w:t>nuo 202</w:t>
      </w:r>
      <w:r w:rsidR="00266A4A" w:rsidRPr="008A2ED9">
        <w:rPr>
          <w:rFonts w:ascii="Times New Roman" w:hAnsi="Times New Roman"/>
          <w:bCs/>
          <w:sz w:val="24"/>
          <w:szCs w:val="24"/>
        </w:rPr>
        <w:t>4</w:t>
      </w:r>
      <w:r w:rsidR="001826A0" w:rsidRPr="008A2ED9">
        <w:rPr>
          <w:rFonts w:ascii="Times New Roman" w:hAnsi="Times New Roman"/>
          <w:bCs/>
          <w:sz w:val="24"/>
          <w:szCs w:val="24"/>
        </w:rPr>
        <w:t> </w:t>
      </w:r>
      <w:r w:rsidR="002A7E95" w:rsidRPr="008A2ED9">
        <w:rPr>
          <w:rFonts w:ascii="Times New Roman" w:hAnsi="Times New Roman"/>
          <w:bCs/>
          <w:sz w:val="24"/>
          <w:szCs w:val="24"/>
        </w:rPr>
        <w:t xml:space="preserve">m. </w:t>
      </w:r>
      <w:r w:rsidR="00E64A24">
        <w:rPr>
          <w:rFonts w:ascii="Times New Roman" w:hAnsi="Times New Roman"/>
          <w:bCs/>
          <w:sz w:val="24"/>
          <w:szCs w:val="24"/>
        </w:rPr>
        <w:t>spali</w:t>
      </w:r>
      <w:r w:rsidR="008A2ED9">
        <w:rPr>
          <w:rFonts w:ascii="Times New Roman" w:hAnsi="Times New Roman"/>
          <w:bCs/>
          <w:sz w:val="24"/>
          <w:szCs w:val="24"/>
        </w:rPr>
        <w:t xml:space="preserve">o </w:t>
      </w:r>
      <w:r w:rsidR="00E64A24">
        <w:rPr>
          <w:rFonts w:ascii="Times New Roman" w:hAnsi="Times New Roman"/>
          <w:bCs/>
          <w:sz w:val="24"/>
          <w:szCs w:val="24"/>
        </w:rPr>
        <w:t>17</w:t>
      </w:r>
      <w:r w:rsidR="002A7E95" w:rsidRPr="008A2ED9">
        <w:rPr>
          <w:rFonts w:ascii="Times New Roman" w:hAnsi="Times New Roman"/>
          <w:bCs/>
          <w:sz w:val="24"/>
          <w:szCs w:val="24"/>
        </w:rPr>
        <w:t xml:space="preserve"> d. </w:t>
      </w:r>
      <w:r w:rsidR="0071633A" w:rsidRPr="008A2ED9">
        <w:rPr>
          <w:rFonts w:ascii="Times New Roman" w:hAnsi="Times New Roman"/>
          <w:bCs/>
          <w:sz w:val="24"/>
          <w:szCs w:val="24"/>
        </w:rPr>
        <w:t xml:space="preserve">iki </w:t>
      </w:r>
      <w:r w:rsidR="002A7E95" w:rsidRPr="008A2ED9">
        <w:rPr>
          <w:rFonts w:ascii="Times New Roman" w:hAnsi="Times New Roman"/>
          <w:bCs/>
          <w:sz w:val="24"/>
          <w:szCs w:val="24"/>
        </w:rPr>
        <w:t>202</w:t>
      </w:r>
      <w:r w:rsidR="00BF10A8" w:rsidRPr="008A2ED9">
        <w:rPr>
          <w:rFonts w:ascii="Times New Roman" w:hAnsi="Times New Roman"/>
          <w:bCs/>
          <w:sz w:val="24"/>
          <w:szCs w:val="24"/>
        </w:rPr>
        <w:t>4</w:t>
      </w:r>
      <w:r w:rsidR="002A7E95" w:rsidRPr="008A2ED9">
        <w:rPr>
          <w:rFonts w:ascii="Times New Roman" w:hAnsi="Times New Roman"/>
          <w:bCs/>
          <w:sz w:val="24"/>
          <w:szCs w:val="24"/>
        </w:rPr>
        <w:t xml:space="preserve"> m. </w:t>
      </w:r>
      <w:r w:rsidR="00E64A24">
        <w:rPr>
          <w:rFonts w:ascii="Times New Roman" w:hAnsi="Times New Roman"/>
          <w:bCs/>
          <w:sz w:val="24"/>
          <w:szCs w:val="24"/>
        </w:rPr>
        <w:t>spalio</w:t>
      </w:r>
      <w:r w:rsidR="001357BB">
        <w:rPr>
          <w:rFonts w:ascii="Times New Roman" w:hAnsi="Times New Roman"/>
          <w:bCs/>
          <w:sz w:val="24"/>
          <w:szCs w:val="24"/>
        </w:rPr>
        <w:t xml:space="preserve"> </w:t>
      </w:r>
      <w:r w:rsidR="00E64A24">
        <w:rPr>
          <w:rFonts w:ascii="Times New Roman" w:hAnsi="Times New Roman"/>
          <w:bCs/>
          <w:sz w:val="24"/>
          <w:szCs w:val="24"/>
        </w:rPr>
        <w:t>30</w:t>
      </w:r>
      <w:r w:rsidR="002A7E95" w:rsidRPr="008A2ED9">
        <w:rPr>
          <w:rFonts w:ascii="Times New Roman" w:hAnsi="Times New Roman"/>
          <w:bCs/>
          <w:sz w:val="24"/>
          <w:szCs w:val="24"/>
        </w:rPr>
        <w:t xml:space="preserve"> d</w:t>
      </w:r>
      <w:r w:rsidR="009F1293" w:rsidRPr="008A2ED9">
        <w:rPr>
          <w:rFonts w:ascii="Times New Roman" w:hAnsi="Times New Roman"/>
          <w:bCs/>
          <w:sz w:val="24"/>
          <w:szCs w:val="24"/>
        </w:rPr>
        <w:t>.</w:t>
      </w:r>
      <w:r w:rsidR="002A7E95" w:rsidRPr="008A2ED9">
        <w:rPr>
          <w:rFonts w:ascii="Times New Roman" w:hAnsi="Times New Roman"/>
          <w:bCs/>
          <w:sz w:val="24"/>
          <w:szCs w:val="24"/>
        </w:rPr>
        <w:t xml:space="preserve"> </w:t>
      </w:r>
    </w:p>
    <w:tbl>
      <w:tblPr>
        <w:tblpPr w:leftFromText="180" w:rightFromText="180" w:vertAnchor="text" w:horzAnchor="margin" w:tblpX="115" w:tblpY="530"/>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7"/>
        <w:gridCol w:w="7229"/>
        <w:gridCol w:w="4536"/>
      </w:tblGrid>
      <w:tr w:rsidR="008203EE" w:rsidRPr="004A1B88" w14:paraId="48895925" w14:textId="77777777" w:rsidTr="00945FCA">
        <w:tc>
          <w:tcPr>
            <w:tcW w:w="2547" w:type="dxa"/>
            <w:shd w:val="clear" w:color="auto" w:fill="FFFFFF" w:themeFill="background1"/>
            <w:vAlign w:val="center"/>
          </w:tcPr>
          <w:p w14:paraId="2E26D851" w14:textId="0D6AAC8F" w:rsidR="008203EE" w:rsidRPr="004A1B88" w:rsidRDefault="008203EE" w:rsidP="009F1293">
            <w:pPr>
              <w:shd w:val="clear" w:color="auto" w:fill="FFFFFF" w:themeFill="background1"/>
              <w:spacing w:after="0" w:line="240" w:lineRule="auto"/>
              <w:jc w:val="center"/>
              <w:rPr>
                <w:rFonts w:ascii="Times New Roman" w:hAnsi="Times New Roman"/>
                <w:b/>
                <w:sz w:val="24"/>
                <w:szCs w:val="24"/>
              </w:rPr>
            </w:pPr>
            <w:r w:rsidRPr="004A1B88">
              <w:rPr>
                <w:rFonts w:ascii="Times New Roman" w:hAnsi="Times New Roman"/>
                <w:b/>
                <w:sz w:val="24"/>
                <w:szCs w:val="24"/>
              </w:rPr>
              <w:t>Institucijos pavadinimas, rašto</w:t>
            </w:r>
            <w:r w:rsidR="00842E20">
              <w:rPr>
                <w:rFonts w:ascii="Times New Roman" w:hAnsi="Times New Roman"/>
                <w:b/>
                <w:sz w:val="24"/>
                <w:szCs w:val="24"/>
              </w:rPr>
              <w:t xml:space="preserve">, el. laiško </w:t>
            </w:r>
            <w:r w:rsidRPr="004A1B88">
              <w:rPr>
                <w:rFonts w:ascii="Times New Roman" w:hAnsi="Times New Roman"/>
                <w:b/>
                <w:sz w:val="24"/>
                <w:szCs w:val="24"/>
              </w:rPr>
              <w:t>data ir numeris</w:t>
            </w:r>
          </w:p>
        </w:tc>
        <w:tc>
          <w:tcPr>
            <w:tcW w:w="7229" w:type="dxa"/>
            <w:vAlign w:val="center"/>
          </w:tcPr>
          <w:p w14:paraId="23456229" w14:textId="77777777" w:rsidR="008203EE" w:rsidRPr="004A1B88" w:rsidRDefault="008203EE" w:rsidP="009F1293">
            <w:pPr>
              <w:shd w:val="clear" w:color="auto" w:fill="FFFFFF" w:themeFill="background1"/>
              <w:spacing w:after="0" w:line="240" w:lineRule="auto"/>
              <w:jc w:val="center"/>
              <w:rPr>
                <w:rFonts w:ascii="Times New Roman" w:hAnsi="Times New Roman"/>
                <w:b/>
                <w:sz w:val="24"/>
                <w:szCs w:val="24"/>
              </w:rPr>
            </w:pPr>
            <w:r w:rsidRPr="004A1B88">
              <w:rPr>
                <w:rFonts w:ascii="Times New Roman" w:hAnsi="Times New Roman"/>
                <w:b/>
                <w:sz w:val="24"/>
                <w:szCs w:val="24"/>
              </w:rPr>
              <w:t>Pastabos ir pasiūlymai</w:t>
            </w:r>
          </w:p>
        </w:tc>
        <w:tc>
          <w:tcPr>
            <w:tcW w:w="4536" w:type="dxa"/>
          </w:tcPr>
          <w:p w14:paraId="26442FD5" w14:textId="03F7F920" w:rsidR="008203EE" w:rsidRPr="005D349C" w:rsidRDefault="008203EE" w:rsidP="009F1293">
            <w:pPr>
              <w:shd w:val="clear" w:color="auto" w:fill="FFFFFF" w:themeFill="background1"/>
              <w:spacing w:after="0" w:line="240" w:lineRule="auto"/>
              <w:jc w:val="center"/>
              <w:rPr>
                <w:rFonts w:ascii="Times New Roman" w:hAnsi="Times New Roman"/>
                <w:b/>
                <w:sz w:val="24"/>
                <w:szCs w:val="24"/>
              </w:rPr>
            </w:pPr>
            <w:r w:rsidRPr="005D349C">
              <w:rPr>
                <w:rFonts w:ascii="Times New Roman" w:hAnsi="Times New Roman"/>
                <w:b/>
                <w:sz w:val="24"/>
                <w:szCs w:val="24"/>
              </w:rPr>
              <w:t>Pastabų ir pasiūlymų vertinimas ir (jei taikoma) argumentai, kodėl neatsižvelgta į pastabas ar pasiūlymus</w:t>
            </w:r>
          </w:p>
        </w:tc>
      </w:tr>
      <w:tr w:rsidR="008203EE" w:rsidRPr="000C7972" w14:paraId="3437E112" w14:textId="77777777" w:rsidTr="00945FCA">
        <w:tc>
          <w:tcPr>
            <w:tcW w:w="2547" w:type="dxa"/>
            <w:shd w:val="clear" w:color="auto" w:fill="FFFFFF" w:themeFill="background1"/>
            <w:vAlign w:val="center"/>
          </w:tcPr>
          <w:p w14:paraId="573437D5" w14:textId="1A12087B" w:rsidR="008203EE" w:rsidRPr="000C7972" w:rsidRDefault="00945FCA" w:rsidP="00F15AB4">
            <w:pPr>
              <w:shd w:val="clear" w:color="auto" w:fill="FFFFFF" w:themeFill="background1"/>
              <w:spacing w:after="0" w:line="240" w:lineRule="auto"/>
              <w:jc w:val="both"/>
              <w:rPr>
                <w:rFonts w:ascii="Times New Roman" w:hAnsi="Times New Roman"/>
                <w:sz w:val="24"/>
                <w:szCs w:val="24"/>
              </w:rPr>
            </w:pPr>
            <w:r w:rsidRPr="000C7972">
              <w:rPr>
                <w:rFonts w:ascii="Times New Roman" w:eastAsia="Times" w:hAnsi="Times New Roman"/>
                <w:color w:val="000000" w:themeColor="text1"/>
                <w:sz w:val="24"/>
                <w:szCs w:val="24"/>
              </w:rPr>
              <w:t>Lietuvos hidrometeorologijos tarnybos prie Aplinkos ministerijos (toliau – LHMT)</w:t>
            </w:r>
            <w:r w:rsidRPr="000C7972">
              <w:rPr>
                <w:rFonts w:ascii="Times New Roman" w:eastAsia="Times" w:hAnsi="Times New Roman"/>
                <w:color w:val="000000" w:themeColor="text1"/>
                <w:sz w:val="24"/>
                <w:szCs w:val="24"/>
              </w:rPr>
              <w:t xml:space="preserve">, </w:t>
            </w:r>
            <w:r w:rsidR="00842E20" w:rsidRPr="000C7972">
              <w:rPr>
                <w:rFonts w:ascii="Times New Roman" w:hAnsi="Times New Roman"/>
                <w:sz w:val="24"/>
                <w:szCs w:val="24"/>
              </w:rPr>
              <w:t>2024-10-30 el.</w:t>
            </w:r>
            <w:r w:rsidR="000C7972">
              <w:rPr>
                <w:rFonts w:ascii="Times New Roman" w:hAnsi="Times New Roman"/>
                <w:sz w:val="24"/>
                <w:szCs w:val="24"/>
              </w:rPr>
              <w:t xml:space="preserve"> </w:t>
            </w:r>
            <w:r w:rsidR="00842E20" w:rsidRPr="000C7972">
              <w:rPr>
                <w:rFonts w:ascii="Times New Roman" w:hAnsi="Times New Roman"/>
                <w:sz w:val="24"/>
                <w:szCs w:val="24"/>
              </w:rPr>
              <w:t>laiškas</w:t>
            </w:r>
          </w:p>
        </w:tc>
        <w:tc>
          <w:tcPr>
            <w:tcW w:w="7229" w:type="dxa"/>
            <w:vAlign w:val="center"/>
          </w:tcPr>
          <w:p w14:paraId="7B9A8699" w14:textId="61EEA92F" w:rsidR="00945FCA" w:rsidRPr="000C7972" w:rsidRDefault="00945FCA" w:rsidP="00945FCA">
            <w:pPr>
              <w:pStyle w:val="xmsolistparagraph"/>
              <w:shd w:val="clear" w:color="auto" w:fill="FFFFFF"/>
              <w:jc w:val="both"/>
            </w:pPr>
            <w:r w:rsidRPr="000C7972">
              <w:t>D</w:t>
            </w:r>
            <w:r w:rsidR="00842E20" w:rsidRPr="00842E20">
              <w:t xml:space="preserve">etalizuojame pastebėjimą dėl 5.1.7. p. numatyto reikalavimo: </w:t>
            </w:r>
            <w:r w:rsidR="000C7972">
              <w:t>„</w:t>
            </w:r>
            <w:r w:rsidR="00842E20" w:rsidRPr="00842E20">
              <w:t>Projekto veiklos turi būti vykdomos Lietuvos Respublikoje.</w:t>
            </w:r>
            <w:r w:rsidR="000C7972">
              <w:t>“</w:t>
            </w:r>
          </w:p>
          <w:p w14:paraId="2E77590A" w14:textId="398D44F0" w:rsidR="00842E20" w:rsidRPr="00842E20" w:rsidRDefault="00842E20" w:rsidP="00945FCA">
            <w:pPr>
              <w:pStyle w:val="xmsolistparagraph"/>
              <w:shd w:val="clear" w:color="auto" w:fill="FFFFFF"/>
              <w:jc w:val="both"/>
            </w:pPr>
            <w:r w:rsidRPr="00842E20">
              <w:t>LHMT yra numačiusi vykdyti kelias veiklas, kuriose numatomas kvalifikacijos tobulinimas vykstant į stažuotes:</w:t>
            </w:r>
          </w:p>
          <w:p w14:paraId="339FA149" w14:textId="77777777" w:rsidR="00842E20" w:rsidRPr="00842E20" w:rsidRDefault="00842E20" w:rsidP="00945FCA">
            <w:pPr>
              <w:pStyle w:val="xmsolistparagraph"/>
              <w:shd w:val="clear" w:color="auto" w:fill="FFFFFF"/>
              <w:jc w:val="both"/>
            </w:pPr>
            <w:r w:rsidRPr="00842E20">
              <w:t>-“Poveikiu paremtos prognozės ir perspėjimai (toliau - 4P)”, kuriose planuojamos bent 3 stažuotės (Prancūzija, Anglija, Skandinavija);</w:t>
            </w:r>
          </w:p>
          <w:p w14:paraId="0DFB4065" w14:textId="77777777" w:rsidR="00842E20" w:rsidRPr="00842E20" w:rsidRDefault="00842E20" w:rsidP="00945FCA">
            <w:pPr>
              <w:pStyle w:val="xmsolistparagraph"/>
              <w:shd w:val="clear" w:color="auto" w:fill="FFFFFF"/>
              <w:jc w:val="both"/>
            </w:pPr>
            <w:r w:rsidRPr="00842E20">
              <w:t>-"Specializuoti darbuotojų mokymai", kurios apimtyje yra numatytos 7 stažuotės į užsienį.</w:t>
            </w:r>
          </w:p>
          <w:p w14:paraId="7AE2121E" w14:textId="77777777" w:rsidR="00842E20" w:rsidRPr="00842E20" w:rsidRDefault="00842E20" w:rsidP="00945FCA">
            <w:pPr>
              <w:pStyle w:val="xmsolistparagraph"/>
              <w:shd w:val="clear" w:color="auto" w:fill="FFFFFF"/>
              <w:jc w:val="both"/>
            </w:pPr>
            <w:r w:rsidRPr="00842E20">
              <w:t xml:space="preserve">Skaitmeninių orų prognozių srityje dirbantiems specialistams trūksta kompetencijų, o jos yra būtinos norint užtikrinti kokybišką darbą. Lietuvos aukštosios mokyklos tokios studijų programos nesiūlo ir tokios srities specialistų parengtų nėra. Tarptautinės meteorologijos organizacijos suteikia galimybę kelti kvalifikaciją, didinti kompetencijas jau dirbantiems šioje srityje ir turintiems pradinių žinių bagažą, bet nerengia „pradinukų“. Dėl skaitmeninių orų prognozių specialistų </w:t>
            </w:r>
            <w:r w:rsidRPr="00842E20">
              <w:lastRenderedPageBreak/>
              <w:t>stygiaus įgyvendinti apmokymo darbo vietoje nėra galimybės, išeitis būtų pasitelkti paramą giminingų užsienio institucijų, jose organizuojant stažuotes darbo vietoje, susipažįstant su konkrečiai veikiančiomis sistemomis vietoje.            Kompetencijas būtina  stiprinti ir taikant nuotolinių stebėjimų metodus hidrologijoje. Hidrologinių prognozių specialistams trūksta specializuotų mokymų kaip taikyti pažangius nuotolinius stebėjimų metodus (palydovus, radarus, dronus), vertinant hidrologinę situaciją paviršiniuose vandens telkiniuose (potvynių, užlietų teritorijų, ledo reiškinių, sniego dangos, vandens atsargų sniege, paklotinio paviršiaus drėgmės, bangavimo jūroje, vandens augalijos kiekio vertinimas). Siauros srities specialistų kompetencijų gilinimui sudėtinga organizuoti kursus vienoje (ar net susijungus keliose šalyse), efektyviausias būdas – keitimasis patirtimi darbo vietoje (stažuotės) ar trumpų orientuotų į tikslinę auditoriją tarptautinių seminarų (workshop) organizavimas (pvz. ledų sezono metu stažuotė Suomijos ar Švedijos meteorologijos institute). </w:t>
            </w:r>
          </w:p>
          <w:p w14:paraId="094ED341" w14:textId="7E7D6F56" w:rsidR="008203EE" w:rsidRPr="000C7972" w:rsidRDefault="00842E20" w:rsidP="00945FCA">
            <w:pPr>
              <w:pStyle w:val="xmsolistparagraph"/>
              <w:shd w:val="clear" w:color="auto" w:fill="FFFFFF"/>
              <w:jc w:val="both"/>
            </w:pPr>
            <w:r w:rsidRPr="00842E20">
              <w:t>Prašome PFSA numatyti galimybę stažuotes vykdyti ne tik Lietuvos teritorijoje, nes šiuo metu nėra galimybės tokias kompetencijas gauti Lietuvoje. Nuotolinis pasijungimas negali kokybiškai išspręsti kompetencijų stokos problematikos. Atsižvelgiant į stažuočių reikalingumą prašome praplėsti veiklų vykdymo teritoriją.</w:t>
            </w:r>
          </w:p>
        </w:tc>
        <w:tc>
          <w:tcPr>
            <w:tcW w:w="4536" w:type="dxa"/>
          </w:tcPr>
          <w:p w14:paraId="29BDD6B0" w14:textId="548D9A6A" w:rsidR="00203948" w:rsidRPr="000C7972" w:rsidRDefault="00B44FFD" w:rsidP="002A37FE">
            <w:pPr>
              <w:widowControl w:val="0"/>
              <w:shd w:val="clear" w:color="auto" w:fill="FFFFFF" w:themeFill="background1"/>
              <w:spacing w:after="0" w:line="240" w:lineRule="auto"/>
              <w:jc w:val="both"/>
              <w:rPr>
                <w:rFonts w:ascii="Times New Roman" w:hAnsi="Times New Roman"/>
                <w:sz w:val="24"/>
                <w:szCs w:val="24"/>
              </w:rPr>
            </w:pPr>
            <w:r w:rsidRPr="000C7972">
              <w:rPr>
                <w:rFonts w:ascii="Times New Roman" w:hAnsi="Times New Roman"/>
                <w:sz w:val="24"/>
                <w:szCs w:val="24"/>
              </w:rPr>
              <w:lastRenderedPageBreak/>
              <w:t>Atsižvelgta.</w:t>
            </w:r>
          </w:p>
        </w:tc>
      </w:tr>
      <w:tr w:rsidR="00842E20" w:rsidRPr="000C7972" w14:paraId="62D1849F" w14:textId="77777777" w:rsidTr="00945FCA">
        <w:tc>
          <w:tcPr>
            <w:tcW w:w="2547" w:type="dxa"/>
            <w:shd w:val="clear" w:color="auto" w:fill="FFFFFF" w:themeFill="background1"/>
            <w:vAlign w:val="center"/>
          </w:tcPr>
          <w:p w14:paraId="1F8A9CD1" w14:textId="40DC08A9" w:rsidR="00842E20" w:rsidRPr="000C7972" w:rsidRDefault="0048457D" w:rsidP="002A37FE">
            <w:pPr>
              <w:shd w:val="clear" w:color="auto" w:fill="FFFFFF" w:themeFill="background1"/>
              <w:spacing w:after="0" w:line="240" w:lineRule="auto"/>
              <w:jc w:val="both"/>
              <w:rPr>
                <w:rFonts w:ascii="Times New Roman" w:hAnsi="Times New Roman"/>
                <w:sz w:val="24"/>
                <w:szCs w:val="24"/>
              </w:rPr>
            </w:pPr>
            <w:r w:rsidRPr="000C7972">
              <w:rPr>
                <w:rFonts w:ascii="Times New Roman" w:eastAsia="Times" w:hAnsi="Times New Roman"/>
                <w:color w:val="000000" w:themeColor="text1"/>
                <w:sz w:val="24"/>
                <w:szCs w:val="24"/>
              </w:rPr>
              <w:t xml:space="preserve">LHMT, </w:t>
            </w:r>
            <w:r w:rsidRPr="000C7972">
              <w:rPr>
                <w:rFonts w:ascii="Times New Roman" w:hAnsi="Times New Roman"/>
                <w:sz w:val="24"/>
                <w:szCs w:val="24"/>
              </w:rPr>
              <w:t>2024-10-30 el.</w:t>
            </w:r>
            <w:r w:rsidR="000C7972">
              <w:rPr>
                <w:rFonts w:ascii="Times New Roman" w:hAnsi="Times New Roman"/>
                <w:sz w:val="24"/>
                <w:szCs w:val="24"/>
              </w:rPr>
              <w:t xml:space="preserve"> </w:t>
            </w:r>
            <w:r w:rsidRPr="000C7972">
              <w:rPr>
                <w:rFonts w:ascii="Times New Roman" w:hAnsi="Times New Roman"/>
                <w:sz w:val="24"/>
                <w:szCs w:val="24"/>
              </w:rPr>
              <w:t>laiškas</w:t>
            </w:r>
          </w:p>
        </w:tc>
        <w:tc>
          <w:tcPr>
            <w:tcW w:w="7229" w:type="dxa"/>
            <w:vAlign w:val="center"/>
          </w:tcPr>
          <w:p w14:paraId="23AEBA65" w14:textId="0E8127F4" w:rsidR="00842E20" w:rsidRPr="000C7972" w:rsidRDefault="00945FCA" w:rsidP="00945FCA">
            <w:pPr>
              <w:pStyle w:val="xmsolistparagraph"/>
              <w:shd w:val="clear" w:color="auto" w:fill="FFFFFF"/>
              <w:spacing w:before="0" w:beforeAutospacing="0" w:after="0" w:afterAutospacing="0"/>
              <w:jc w:val="both"/>
            </w:pPr>
            <w:r w:rsidRPr="000C7972">
              <w:t>Pagal rodiklių pasiekimo lentelę, jei veiklos vykdomos iki 2029-08 ir reikia ta</w:t>
            </w:r>
            <w:r w:rsidR="0048457D" w:rsidRPr="000C7972">
              <w:t>m</w:t>
            </w:r>
            <w:r w:rsidRPr="000C7972">
              <w:t xml:space="preserve"> 12 mėn. rodikliui pasiekti (Praėjus vieneriems metams po projekto įgyvendinimo pabaigos ir patvirtinus pažymą nurodytą prie pirminių šaltinių), t</w:t>
            </w:r>
            <w:r w:rsidR="000C7972">
              <w:t>odėl</w:t>
            </w:r>
            <w:r w:rsidRPr="000C7972">
              <w:t xml:space="preserve"> kažkurią vietą reikia koreguoti.</w:t>
            </w:r>
          </w:p>
        </w:tc>
        <w:tc>
          <w:tcPr>
            <w:tcW w:w="4536" w:type="dxa"/>
          </w:tcPr>
          <w:p w14:paraId="01317E93" w14:textId="14DF088D" w:rsidR="00842E20" w:rsidRPr="000C7972" w:rsidRDefault="00945FCA" w:rsidP="002A37FE">
            <w:pPr>
              <w:widowControl w:val="0"/>
              <w:shd w:val="clear" w:color="auto" w:fill="FFFFFF" w:themeFill="background1"/>
              <w:spacing w:after="0" w:line="240" w:lineRule="auto"/>
              <w:jc w:val="both"/>
              <w:rPr>
                <w:rFonts w:ascii="Times New Roman" w:hAnsi="Times New Roman"/>
                <w:sz w:val="24"/>
                <w:szCs w:val="24"/>
              </w:rPr>
            </w:pPr>
            <w:r w:rsidRPr="000C7972">
              <w:rPr>
                <w:rFonts w:ascii="Times New Roman" w:hAnsi="Times New Roman"/>
                <w:sz w:val="24"/>
                <w:szCs w:val="24"/>
              </w:rPr>
              <w:t>Atsižvelgta: sutrumpinta veiklų trukmė</w:t>
            </w:r>
          </w:p>
        </w:tc>
      </w:tr>
      <w:tr w:rsidR="00842E20" w:rsidRPr="000C7972" w14:paraId="0395D194" w14:textId="77777777" w:rsidTr="00945FCA">
        <w:tc>
          <w:tcPr>
            <w:tcW w:w="2547" w:type="dxa"/>
            <w:shd w:val="clear" w:color="auto" w:fill="FFFFFF" w:themeFill="background1"/>
            <w:vAlign w:val="center"/>
          </w:tcPr>
          <w:p w14:paraId="7058671C" w14:textId="54451B27" w:rsidR="00842E20" w:rsidRPr="000C7972" w:rsidRDefault="0048457D" w:rsidP="002A37FE">
            <w:pPr>
              <w:shd w:val="clear" w:color="auto" w:fill="FFFFFF" w:themeFill="background1"/>
              <w:spacing w:after="0" w:line="240" w:lineRule="auto"/>
              <w:jc w:val="both"/>
              <w:rPr>
                <w:rFonts w:ascii="Times New Roman" w:hAnsi="Times New Roman"/>
                <w:sz w:val="24"/>
                <w:szCs w:val="24"/>
              </w:rPr>
            </w:pPr>
            <w:r w:rsidRPr="000C7972">
              <w:rPr>
                <w:rFonts w:ascii="Times New Roman" w:eastAsia="Times" w:hAnsi="Times New Roman"/>
                <w:color w:val="000000" w:themeColor="text1"/>
                <w:sz w:val="24"/>
                <w:szCs w:val="24"/>
              </w:rPr>
              <w:t xml:space="preserve">LHMT, </w:t>
            </w:r>
            <w:r w:rsidRPr="000C7972">
              <w:rPr>
                <w:rFonts w:ascii="Times New Roman" w:hAnsi="Times New Roman"/>
                <w:sz w:val="24"/>
                <w:szCs w:val="24"/>
              </w:rPr>
              <w:t>2024-10-30 el.</w:t>
            </w:r>
            <w:r w:rsidR="000C7972">
              <w:rPr>
                <w:rFonts w:ascii="Times New Roman" w:hAnsi="Times New Roman"/>
                <w:sz w:val="24"/>
                <w:szCs w:val="24"/>
              </w:rPr>
              <w:t xml:space="preserve"> </w:t>
            </w:r>
            <w:r w:rsidRPr="000C7972">
              <w:rPr>
                <w:rFonts w:ascii="Times New Roman" w:hAnsi="Times New Roman"/>
                <w:sz w:val="24"/>
                <w:szCs w:val="24"/>
              </w:rPr>
              <w:t>laiškas</w:t>
            </w:r>
          </w:p>
        </w:tc>
        <w:tc>
          <w:tcPr>
            <w:tcW w:w="7229" w:type="dxa"/>
            <w:vAlign w:val="center"/>
          </w:tcPr>
          <w:p w14:paraId="0A7881A8" w14:textId="0553A95B" w:rsidR="00842E20" w:rsidRPr="000C7972" w:rsidRDefault="00945FCA" w:rsidP="00945FCA">
            <w:pPr>
              <w:pStyle w:val="xmsolistparagraph"/>
              <w:shd w:val="clear" w:color="auto" w:fill="FFFFFF"/>
              <w:spacing w:before="0" w:beforeAutospacing="0" w:after="0" w:afterAutospacing="0"/>
              <w:jc w:val="both"/>
            </w:pPr>
            <w:r w:rsidRPr="000C7972">
              <w:t>„</w:t>
            </w:r>
            <w:r w:rsidRPr="000C7972">
              <w:t>5.1.15.4. projekto išlaidų pagrįstumą patvirtinantys dokumentai (sudarytos sutartys, komerciniai pasiūlymai, buvusios sutartys, nuorodos į rinkoje esančias kainas (pavyzdžiui, Centrinėje viešųjų pirkimų informacinėje sistemoje), jeigu išlaidos grindžiamos tiekėjų pasiūlymais, – paklausimai tiekėjams</w:t>
            </w:r>
            <w:r w:rsidRPr="000C7972">
              <w:t xml:space="preserve">“.  </w:t>
            </w:r>
            <w:r w:rsidRPr="000C7972">
              <w:t>Paklausimai, ar konkretūs Tiekėjų pateikti pasiūlymai?</w:t>
            </w:r>
          </w:p>
        </w:tc>
        <w:tc>
          <w:tcPr>
            <w:tcW w:w="4536" w:type="dxa"/>
          </w:tcPr>
          <w:p w14:paraId="4C12AD79" w14:textId="2D20A709" w:rsidR="00842E20" w:rsidRPr="000C7972" w:rsidRDefault="0048457D" w:rsidP="002A37FE">
            <w:pPr>
              <w:widowControl w:val="0"/>
              <w:shd w:val="clear" w:color="auto" w:fill="FFFFFF" w:themeFill="background1"/>
              <w:spacing w:after="0" w:line="240" w:lineRule="auto"/>
              <w:jc w:val="both"/>
              <w:rPr>
                <w:rFonts w:ascii="Times New Roman" w:hAnsi="Times New Roman"/>
                <w:sz w:val="24"/>
                <w:szCs w:val="24"/>
              </w:rPr>
            </w:pPr>
            <w:r w:rsidRPr="000C7972">
              <w:rPr>
                <w:rFonts w:ascii="Times New Roman" w:hAnsi="Times New Roman"/>
                <w:sz w:val="24"/>
                <w:szCs w:val="24"/>
              </w:rPr>
              <w:t xml:space="preserve">Atsižvelgta: </w:t>
            </w:r>
            <w:r w:rsidRPr="000C7972">
              <w:rPr>
                <w:rFonts w:ascii="Times New Roman" w:hAnsi="Times New Roman"/>
                <w:sz w:val="24"/>
                <w:szCs w:val="24"/>
              </w:rPr>
              <w:t>p</w:t>
            </w:r>
            <w:r w:rsidR="00945FCA" w:rsidRPr="000C7972">
              <w:rPr>
                <w:rFonts w:ascii="Times New Roman" w:hAnsi="Times New Roman"/>
                <w:sz w:val="24"/>
                <w:szCs w:val="24"/>
              </w:rPr>
              <w:t>atikslinta</w:t>
            </w:r>
            <w:r w:rsidRPr="000C7972">
              <w:rPr>
                <w:rFonts w:ascii="Times New Roman" w:hAnsi="Times New Roman"/>
                <w:sz w:val="24"/>
                <w:szCs w:val="24"/>
              </w:rPr>
              <w:t xml:space="preserve"> „</w:t>
            </w:r>
            <w:r w:rsidR="00945FCA" w:rsidRPr="000C7972">
              <w:rPr>
                <w:rFonts w:ascii="Times New Roman" w:hAnsi="Times New Roman"/>
                <w:sz w:val="24"/>
                <w:szCs w:val="24"/>
              </w:rPr>
              <w:t>pasiūlymai ir paklausimai</w:t>
            </w:r>
            <w:r w:rsidRPr="000C7972">
              <w:rPr>
                <w:rFonts w:ascii="Times New Roman" w:hAnsi="Times New Roman"/>
                <w:sz w:val="24"/>
                <w:szCs w:val="24"/>
              </w:rPr>
              <w:t>“.</w:t>
            </w:r>
          </w:p>
        </w:tc>
      </w:tr>
      <w:tr w:rsidR="00842E20" w:rsidRPr="000C7972" w14:paraId="5B8FDAB9" w14:textId="77777777" w:rsidTr="002A37FE">
        <w:trPr>
          <w:trHeight w:val="839"/>
        </w:trPr>
        <w:tc>
          <w:tcPr>
            <w:tcW w:w="2547" w:type="dxa"/>
            <w:shd w:val="clear" w:color="auto" w:fill="FFFFFF" w:themeFill="background1"/>
            <w:vAlign w:val="center"/>
          </w:tcPr>
          <w:p w14:paraId="58C0F074" w14:textId="7A2F8640" w:rsidR="00842E20" w:rsidRPr="000C7972" w:rsidRDefault="0048457D" w:rsidP="002A37FE">
            <w:pPr>
              <w:shd w:val="clear" w:color="auto" w:fill="FFFFFF" w:themeFill="background1"/>
              <w:spacing w:after="0" w:line="240" w:lineRule="auto"/>
              <w:jc w:val="both"/>
              <w:rPr>
                <w:rFonts w:ascii="Times New Roman" w:hAnsi="Times New Roman"/>
                <w:sz w:val="24"/>
                <w:szCs w:val="24"/>
              </w:rPr>
            </w:pPr>
            <w:r w:rsidRPr="000C7972">
              <w:rPr>
                <w:rFonts w:ascii="Times New Roman" w:eastAsia="Times" w:hAnsi="Times New Roman"/>
                <w:color w:val="000000" w:themeColor="text1"/>
                <w:sz w:val="24"/>
                <w:szCs w:val="24"/>
              </w:rPr>
              <w:t xml:space="preserve">LHMT, </w:t>
            </w:r>
            <w:r w:rsidRPr="000C7972">
              <w:rPr>
                <w:rFonts w:ascii="Times New Roman" w:hAnsi="Times New Roman"/>
                <w:sz w:val="24"/>
                <w:szCs w:val="24"/>
              </w:rPr>
              <w:t>2024-10-30 el.</w:t>
            </w:r>
            <w:r w:rsidR="000C7972">
              <w:rPr>
                <w:rFonts w:ascii="Times New Roman" w:hAnsi="Times New Roman"/>
                <w:sz w:val="24"/>
                <w:szCs w:val="24"/>
              </w:rPr>
              <w:t xml:space="preserve"> </w:t>
            </w:r>
            <w:r w:rsidRPr="000C7972">
              <w:rPr>
                <w:rFonts w:ascii="Times New Roman" w:hAnsi="Times New Roman"/>
                <w:sz w:val="24"/>
                <w:szCs w:val="24"/>
              </w:rPr>
              <w:t>laiškas</w:t>
            </w:r>
          </w:p>
        </w:tc>
        <w:tc>
          <w:tcPr>
            <w:tcW w:w="7229" w:type="dxa"/>
            <w:vAlign w:val="center"/>
          </w:tcPr>
          <w:p w14:paraId="7CD568C1" w14:textId="200747E7" w:rsidR="00842E20" w:rsidRPr="000C7972" w:rsidRDefault="0048457D" w:rsidP="002A37FE">
            <w:pPr>
              <w:tabs>
                <w:tab w:val="left" w:pos="8140"/>
              </w:tabs>
              <w:ind w:firstLine="175"/>
              <w:rPr>
                <w:rFonts w:ascii="Times New Roman" w:hAnsi="Times New Roman"/>
                <w:sz w:val="24"/>
                <w:szCs w:val="24"/>
              </w:rPr>
            </w:pPr>
            <w:r w:rsidRPr="000C7972">
              <w:rPr>
                <w:rFonts w:ascii="Times New Roman" w:hAnsi="Times New Roman"/>
                <w:sz w:val="24"/>
                <w:szCs w:val="24"/>
              </w:rPr>
              <w:t>„</w:t>
            </w:r>
            <w:r w:rsidR="00945FCA" w:rsidRPr="000C7972">
              <w:rPr>
                <w:rFonts w:ascii="Times New Roman" w:hAnsi="Times New Roman"/>
                <w:sz w:val="24"/>
                <w:szCs w:val="24"/>
              </w:rPr>
              <w:t>14.2. Projekto vykdytojas turi apdrausti projektui įgyvendinti skirtą ilgalaikį</w:t>
            </w:r>
            <w:r w:rsidR="00945FCA" w:rsidRPr="000C7972">
              <w:rPr>
                <w:rFonts w:ascii="Times New Roman" w:hAnsi="Times New Roman"/>
                <w:i/>
                <w:iCs/>
                <w:sz w:val="24"/>
                <w:szCs w:val="24"/>
              </w:rPr>
              <w:t xml:space="preserve"> </w:t>
            </w:r>
            <w:r w:rsidR="00945FCA" w:rsidRPr="000C7972">
              <w:rPr>
                <w:rFonts w:ascii="Times New Roman" w:hAnsi="Times New Roman"/>
                <w:sz w:val="24"/>
                <w:szCs w:val="24"/>
              </w:rPr>
              <w:t xml:space="preserve">materialųjį turtą, kuris įsigytas iš projektui skirto finansavimo lėšų, maksimaliu turto atkuriamosios vertės draudimu nuo visų galimų rizikos atvejų; turtas turi būti draudžiamas visą 5 metų po projekto </w:t>
            </w:r>
            <w:r w:rsidR="00945FCA" w:rsidRPr="000C7972">
              <w:rPr>
                <w:rFonts w:ascii="Times New Roman" w:hAnsi="Times New Roman"/>
                <w:sz w:val="24"/>
                <w:szCs w:val="24"/>
              </w:rPr>
              <w:lastRenderedPageBreak/>
              <w:t>finansavimo pabaigos laikotarpį, draudžiamojo įvykio atveju Projekto vykdytojas turi atkurti prarastą turtą</w:t>
            </w:r>
            <w:r w:rsidRPr="000C7972">
              <w:rPr>
                <w:rFonts w:ascii="Times New Roman" w:hAnsi="Times New Roman"/>
                <w:sz w:val="24"/>
                <w:szCs w:val="24"/>
              </w:rPr>
              <w:t xml:space="preserve">.“ </w:t>
            </w:r>
            <w:r w:rsidR="00945FCA" w:rsidRPr="000C7972">
              <w:rPr>
                <w:rFonts w:ascii="Times New Roman" w:hAnsi="Times New Roman"/>
                <w:sz w:val="24"/>
                <w:szCs w:val="24"/>
              </w:rPr>
              <w:t>Būtina detalizuoti, ar visas materialus turtas turi būti apdraustas kyla klausimas dėl viso turto draudimo tikslingumo).</w:t>
            </w:r>
          </w:p>
        </w:tc>
        <w:tc>
          <w:tcPr>
            <w:tcW w:w="4536" w:type="dxa"/>
          </w:tcPr>
          <w:p w14:paraId="2220B36B" w14:textId="783CC1C7" w:rsidR="00842E20" w:rsidRPr="000C7972" w:rsidRDefault="0048457D" w:rsidP="002A37FE">
            <w:pPr>
              <w:widowControl w:val="0"/>
              <w:shd w:val="clear" w:color="auto" w:fill="FFFFFF" w:themeFill="background1"/>
              <w:spacing w:after="0" w:line="240" w:lineRule="auto"/>
              <w:jc w:val="both"/>
              <w:rPr>
                <w:rFonts w:ascii="Times New Roman" w:hAnsi="Times New Roman"/>
                <w:sz w:val="24"/>
                <w:szCs w:val="24"/>
              </w:rPr>
            </w:pPr>
            <w:r w:rsidRPr="000C7972">
              <w:rPr>
                <w:rFonts w:ascii="Times New Roman" w:hAnsi="Times New Roman"/>
                <w:sz w:val="24"/>
                <w:szCs w:val="24"/>
              </w:rPr>
              <w:lastRenderedPageBreak/>
              <w:t>Atsižvelgta:</w:t>
            </w:r>
            <w:r w:rsidRPr="000C7972">
              <w:rPr>
                <w:rFonts w:ascii="Times New Roman" w:hAnsi="Times New Roman"/>
                <w:sz w:val="24"/>
                <w:szCs w:val="24"/>
              </w:rPr>
              <w:t xml:space="preserve"> nurodyta, kad </w:t>
            </w:r>
            <w:r w:rsidRPr="000C7972">
              <w:rPr>
                <w:rFonts w:ascii="Times New Roman" w:hAnsi="Times New Roman"/>
                <w:b/>
                <w:bCs/>
                <w:sz w:val="24"/>
                <w:szCs w:val="24"/>
              </w:rPr>
              <w:t>rekomenduojama</w:t>
            </w:r>
            <w:r w:rsidRPr="000C7972">
              <w:rPr>
                <w:rFonts w:ascii="Times New Roman" w:hAnsi="Times New Roman"/>
                <w:sz w:val="24"/>
                <w:szCs w:val="24"/>
              </w:rPr>
              <w:t xml:space="preserve"> drausti</w:t>
            </w:r>
            <w:r w:rsidR="002A37FE">
              <w:rPr>
                <w:rFonts w:ascii="Times New Roman" w:hAnsi="Times New Roman"/>
                <w:sz w:val="24"/>
                <w:szCs w:val="24"/>
              </w:rPr>
              <w:t>,</w:t>
            </w:r>
            <w:r w:rsidRPr="000C7972">
              <w:rPr>
                <w:rFonts w:ascii="Times New Roman" w:hAnsi="Times New Roman"/>
                <w:sz w:val="24"/>
                <w:szCs w:val="24"/>
              </w:rPr>
              <w:t xml:space="preserve"> </w:t>
            </w:r>
            <w:r w:rsidR="000C7972" w:rsidRPr="000C7972">
              <w:rPr>
                <w:rFonts w:ascii="Times New Roman" w:hAnsi="Times New Roman"/>
                <w:sz w:val="24"/>
                <w:szCs w:val="24"/>
              </w:rPr>
              <w:t>kai įrangos komplekto kaina viršija 200 000 eurų</w:t>
            </w:r>
            <w:r w:rsidR="000C7972" w:rsidRPr="000C7972">
              <w:rPr>
                <w:rFonts w:ascii="Times New Roman" w:hAnsi="Times New Roman"/>
                <w:sz w:val="24"/>
                <w:szCs w:val="24"/>
              </w:rPr>
              <w:t>.</w:t>
            </w:r>
            <w:r w:rsidRPr="000C7972">
              <w:rPr>
                <w:rFonts w:ascii="Times New Roman" w:hAnsi="Times New Roman"/>
                <w:sz w:val="24"/>
                <w:szCs w:val="24"/>
              </w:rPr>
              <w:t xml:space="preserve"> </w:t>
            </w:r>
          </w:p>
        </w:tc>
      </w:tr>
    </w:tbl>
    <w:p w14:paraId="17C7ED95" w14:textId="5749B8F1" w:rsidR="00C0247A" w:rsidRPr="000C7972" w:rsidRDefault="00C0247A" w:rsidP="00FC74E1">
      <w:pPr>
        <w:shd w:val="clear" w:color="auto" w:fill="FFFFFF" w:themeFill="background1"/>
        <w:spacing w:after="0" w:line="240" w:lineRule="auto"/>
        <w:jc w:val="center"/>
        <w:rPr>
          <w:rFonts w:ascii="Times New Roman" w:hAnsi="Times New Roman"/>
          <w:sz w:val="24"/>
          <w:szCs w:val="24"/>
        </w:rPr>
      </w:pPr>
    </w:p>
    <w:sectPr w:rsidR="00C0247A" w:rsidRPr="000C7972" w:rsidSect="009F1293">
      <w:headerReference w:type="default" r:id="rId9"/>
      <w:headerReference w:type="first" r:id="rId10"/>
      <w:pgSz w:w="16838" w:h="11906" w:orient="landscape"/>
      <w:pgMar w:top="851" w:right="1701" w:bottom="851" w:left="1134" w:header="284" w:footer="125"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899519" w14:textId="77777777" w:rsidR="00510882" w:rsidRDefault="00510882" w:rsidP="00A75058">
      <w:pPr>
        <w:spacing w:after="0" w:line="240" w:lineRule="auto"/>
      </w:pPr>
      <w:r>
        <w:separator/>
      </w:r>
    </w:p>
  </w:endnote>
  <w:endnote w:type="continuationSeparator" w:id="0">
    <w:p w14:paraId="2D70F8A6" w14:textId="77777777" w:rsidR="00510882" w:rsidRDefault="00510882" w:rsidP="00A75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7FC76" w14:textId="77777777" w:rsidR="00510882" w:rsidRDefault="00510882" w:rsidP="00A75058">
      <w:pPr>
        <w:spacing w:after="0" w:line="240" w:lineRule="auto"/>
      </w:pPr>
      <w:r>
        <w:separator/>
      </w:r>
    </w:p>
  </w:footnote>
  <w:footnote w:type="continuationSeparator" w:id="0">
    <w:p w14:paraId="3092A005" w14:textId="77777777" w:rsidR="00510882" w:rsidRDefault="00510882" w:rsidP="00A75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8964964"/>
      <w:docPartObj>
        <w:docPartGallery w:val="Page Numbers (Top of Page)"/>
        <w:docPartUnique/>
      </w:docPartObj>
    </w:sdtPr>
    <w:sdtEndPr>
      <w:rPr>
        <w:noProof/>
      </w:rPr>
    </w:sdtEndPr>
    <w:sdtContent>
      <w:p w14:paraId="53BF1B4B" w14:textId="77777777" w:rsidR="00CE2867" w:rsidRDefault="00CE2867">
        <w:pPr>
          <w:pStyle w:val="Header"/>
          <w:jc w:val="center"/>
        </w:pPr>
        <w:r>
          <w:fldChar w:fldCharType="begin"/>
        </w:r>
        <w:r>
          <w:instrText xml:space="preserve"> PAGE   \* MERGEFORMAT </w:instrText>
        </w:r>
        <w:r>
          <w:fldChar w:fldCharType="separate"/>
        </w:r>
        <w:r w:rsidR="00AB7458">
          <w:rPr>
            <w:noProof/>
          </w:rPr>
          <w:t>3</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7E3A6" w14:textId="77777777" w:rsidR="00C248B3" w:rsidRDefault="00C248B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06539"/>
    <w:multiLevelType w:val="hybridMultilevel"/>
    <w:tmpl w:val="BDFE71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C32BCF"/>
    <w:multiLevelType w:val="multilevel"/>
    <w:tmpl w:val="A15C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FC59B7"/>
    <w:multiLevelType w:val="hybridMultilevel"/>
    <w:tmpl w:val="11344D5C"/>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061098"/>
    <w:multiLevelType w:val="hybridMultilevel"/>
    <w:tmpl w:val="E79864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0C1203"/>
    <w:multiLevelType w:val="hybridMultilevel"/>
    <w:tmpl w:val="0C30CA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5607E"/>
    <w:multiLevelType w:val="hybridMultilevel"/>
    <w:tmpl w:val="2EEC85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CC118B"/>
    <w:multiLevelType w:val="hybridMultilevel"/>
    <w:tmpl w:val="904AE27A"/>
    <w:lvl w:ilvl="0" w:tplc="FFD4153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15:restartNumberingAfterBreak="0">
    <w:nsid w:val="22F672A7"/>
    <w:multiLevelType w:val="hybridMultilevel"/>
    <w:tmpl w:val="EBA6F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13439E"/>
    <w:multiLevelType w:val="hybridMultilevel"/>
    <w:tmpl w:val="2C342C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953D5E"/>
    <w:multiLevelType w:val="hybridMultilevel"/>
    <w:tmpl w:val="E9D2D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B443D7"/>
    <w:multiLevelType w:val="hybridMultilevel"/>
    <w:tmpl w:val="B2701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D40F94"/>
    <w:multiLevelType w:val="hybridMultilevel"/>
    <w:tmpl w:val="99142616"/>
    <w:lvl w:ilvl="0" w:tplc="2292860A">
      <w:start w:val="1"/>
      <w:numFmt w:val="bullet"/>
      <w:lvlText w:val=""/>
      <w:lvlJc w:val="left"/>
      <w:pPr>
        <w:ind w:left="1637" w:hanging="360"/>
      </w:pPr>
      <w:rPr>
        <w:rFonts w:ascii="Symbol" w:hAnsi="Symbol"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12" w15:restartNumberingAfterBreak="0">
    <w:nsid w:val="3495023E"/>
    <w:multiLevelType w:val="hybridMultilevel"/>
    <w:tmpl w:val="81F868C6"/>
    <w:lvl w:ilvl="0" w:tplc="D1400E4A">
      <w:start w:val="1"/>
      <w:numFmt w:val="decimal"/>
      <w:lvlText w:val="%1."/>
      <w:lvlJc w:val="left"/>
      <w:pPr>
        <w:ind w:left="1037" w:hanging="360"/>
      </w:pPr>
      <w:rPr>
        <w:rFonts w:hint="default"/>
      </w:r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13" w15:restartNumberingAfterBreak="0">
    <w:nsid w:val="352754C2"/>
    <w:multiLevelType w:val="hybridMultilevel"/>
    <w:tmpl w:val="30E04CCA"/>
    <w:lvl w:ilvl="0" w:tplc="0427000F">
      <w:start w:val="1"/>
      <w:numFmt w:val="decimal"/>
      <w:lvlText w:val="%1."/>
      <w:lvlJc w:val="left"/>
      <w:pPr>
        <w:ind w:left="720" w:hanging="360"/>
      </w:pPr>
    </w:lvl>
    <w:lvl w:ilvl="1" w:tplc="10DE817C">
      <w:start w:val="9"/>
      <w:numFmt w:val="bullet"/>
      <w:lvlText w:val="-"/>
      <w:lvlJc w:val="left"/>
      <w:pPr>
        <w:ind w:left="1440" w:hanging="360"/>
      </w:pPr>
      <w:rPr>
        <w:rFonts w:ascii="Times New Roman" w:eastAsia="Calibr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E770EE9"/>
    <w:multiLevelType w:val="multilevel"/>
    <w:tmpl w:val="6C26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BB0E63"/>
    <w:multiLevelType w:val="hybridMultilevel"/>
    <w:tmpl w:val="8682C896"/>
    <w:lvl w:ilvl="0" w:tplc="0427000F">
      <w:start w:val="2"/>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D8A6A95"/>
    <w:multiLevelType w:val="hybridMultilevel"/>
    <w:tmpl w:val="C7861166"/>
    <w:lvl w:ilvl="0" w:tplc="D6761EA6">
      <w:start w:val="1"/>
      <w:numFmt w:val="decimal"/>
      <w:lvlText w:val="%1."/>
      <w:lvlJc w:val="left"/>
      <w:pPr>
        <w:ind w:left="644"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4D91078F"/>
    <w:multiLevelType w:val="hybridMultilevel"/>
    <w:tmpl w:val="7732534A"/>
    <w:lvl w:ilvl="0" w:tplc="D1400E4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A80381"/>
    <w:multiLevelType w:val="multilevel"/>
    <w:tmpl w:val="6C7A2520"/>
    <w:lvl w:ilvl="0">
      <w:start w:val="2"/>
      <w:numFmt w:val="decimal"/>
      <w:lvlText w:val="%1."/>
      <w:lvlJc w:val="left"/>
      <w:pPr>
        <w:ind w:left="360" w:hanging="360"/>
      </w:pPr>
      <w:rPr>
        <w:rFonts w:hint="default"/>
        <w:b w:val="0"/>
        <w:i w:val="0"/>
        <w:strike w:val="0"/>
      </w:rPr>
    </w:lvl>
    <w:lvl w:ilvl="1">
      <w:start w:val="1"/>
      <w:numFmt w:val="decimal"/>
      <w:lvlText w:val="%1.%2."/>
      <w:lvlJc w:val="left"/>
      <w:pPr>
        <w:ind w:left="1353" w:hanging="360"/>
      </w:pPr>
      <w:rPr>
        <w:rFonts w:hint="default"/>
        <w:i w:val="0"/>
      </w:rPr>
    </w:lvl>
    <w:lvl w:ilvl="2">
      <w:start w:val="1"/>
      <w:numFmt w:val="decimal"/>
      <w:lvlText w:val="%1.%2.%3."/>
      <w:lvlJc w:val="left"/>
      <w:pPr>
        <w:ind w:left="2880" w:hanging="720"/>
      </w:pPr>
      <w:rPr>
        <w:rFonts w:hint="default"/>
        <w:i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2C3576F"/>
    <w:multiLevelType w:val="hybridMultilevel"/>
    <w:tmpl w:val="86447CC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52D86100"/>
    <w:multiLevelType w:val="hybridMultilevel"/>
    <w:tmpl w:val="24C851D8"/>
    <w:lvl w:ilvl="0" w:tplc="D1400E4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0A2770"/>
    <w:multiLevelType w:val="hybridMultilevel"/>
    <w:tmpl w:val="7732534A"/>
    <w:lvl w:ilvl="0" w:tplc="D1400E4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0764A22"/>
    <w:multiLevelType w:val="hybridMultilevel"/>
    <w:tmpl w:val="24484316"/>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0846171"/>
    <w:multiLevelType w:val="hybridMultilevel"/>
    <w:tmpl w:val="727451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4B4137"/>
    <w:multiLevelType w:val="hybridMultilevel"/>
    <w:tmpl w:val="F3407ABA"/>
    <w:lvl w:ilvl="0" w:tplc="926CB40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531683D"/>
    <w:multiLevelType w:val="hybridMultilevel"/>
    <w:tmpl w:val="B99E68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8BF4387"/>
    <w:multiLevelType w:val="hybridMultilevel"/>
    <w:tmpl w:val="9858EB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19B203E"/>
    <w:multiLevelType w:val="hybridMultilevel"/>
    <w:tmpl w:val="097AFFF8"/>
    <w:lvl w:ilvl="0" w:tplc="0427000F">
      <w:start w:val="2"/>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1A11021"/>
    <w:multiLevelType w:val="hybridMultilevel"/>
    <w:tmpl w:val="6D9EDDEE"/>
    <w:lvl w:ilvl="0" w:tplc="0427000F">
      <w:start w:val="3"/>
      <w:numFmt w:val="decimal"/>
      <w:lvlText w:val="%1."/>
      <w:lvlJc w:val="left"/>
      <w:pPr>
        <w:ind w:left="6455" w:hanging="360"/>
      </w:pPr>
      <w:rPr>
        <w:rFonts w:hint="default"/>
      </w:rPr>
    </w:lvl>
    <w:lvl w:ilvl="1" w:tplc="04270019" w:tentative="1">
      <w:start w:val="1"/>
      <w:numFmt w:val="lowerLetter"/>
      <w:lvlText w:val="%2."/>
      <w:lvlJc w:val="left"/>
      <w:pPr>
        <w:ind w:left="7175" w:hanging="360"/>
      </w:pPr>
    </w:lvl>
    <w:lvl w:ilvl="2" w:tplc="0427001B" w:tentative="1">
      <w:start w:val="1"/>
      <w:numFmt w:val="lowerRoman"/>
      <w:lvlText w:val="%3."/>
      <w:lvlJc w:val="right"/>
      <w:pPr>
        <w:ind w:left="7895" w:hanging="180"/>
      </w:pPr>
    </w:lvl>
    <w:lvl w:ilvl="3" w:tplc="0427000F" w:tentative="1">
      <w:start w:val="1"/>
      <w:numFmt w:val="decimal"/>
      <w:lvlText w:val="%4."/>
      <w:lvlJc w:val="left"/>
      <w:pPr>
        <w:ind w:left="8615" w:hanging="360"/>
      </w:pPr>
    </w:lvl>
    <w:lvl w:ilvl="4" w:tplc="04270019" w:tentative="1">
      <w:start w:val="1"/>
      <w:numFmt w:val="lowerLetter"/>
      <w:lvlText w:val="%5."/>
      <w:lvlJc w:val="left"/>
      <w:pPr>
        <w:ind w:left="9335" w:hanging="360"/>
      </w:pPr>
    </w:lvl>
    <w:lvl w:ilvl="5" w:tplc="0427001B" w:tentative="1">
      <w:start w:val="1"/>
      <w:numFmt w:val="lowerRoman"/>
      <w:lvlText w:val="%6."/>
      <w:lvlJc w:val="right"/>
      <w:pPr>
        <w:ind w:left="10055" w:hanging="180"/>
      </w:pPr>
    </w:lvl>
    <w:lvl w:ilvl="6" w:tplc="0427000F" w:tentative="1">
      <w:start w:val="1"/>
      <w:numFmt w:val="decimal"/>
      <w:lvlText w:val="%7."/>
      <w:lvlJc w:val="left"/>
      <w:pPr>
        <w:ind w:left="10775" w:hanging="360"/>
      </w:pPr>
    </w:lvl>
    <w:lvl w:ilvl="7" w:tplc="04270019" w:tentative="1">
      <w:start w:val="1"/>
      <w:numFmt w:val="lowerLetter"/>
      <w:lvlText w:val="%8."/>
      <w:lvlJc w:val="left"/>
      <w:pPr>
        <w:ind w:left="11495" w:hanging="360"/>
      </w:pPr>
    </w:lvl>
    <w:lvl w:ilvl="8" w:tplc="0427001B" w:tentative="1">
      <w:start w:val="1"/>
      <w:numFmt w:val="lowerRoman"/>
      <w:lvlText w:val="%9."/>
      <w:lvlJc w:val="right"/>
      <w:pPr>
        <w:ind w:left="12215" w:hanging="180"/>
      </w:pPr>
    </w:lvl>
  </w:abstractNum>
  <w:abstractNum w:abstractNumId="29" w15:restartNumberingAfterBreak="0">
    <w:nsid w:val="71BB73D2"/>
    <w:multiLevelType w:val="hybridMultilevel"/>
    <w:tmpl w:val="7B923362"/>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3CB7C11"/>
    <w:multiLevelType w:val="hybridMultilevel"/>
    <w:tmpl w:val="B00A0622"/>
    <w:lvl w:ilvl="0" w:tplc="D72EBB44">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14590615">
    <w:abstractNumId w:val="2"/>
  </w:num>
  <w:num w:numId="2" w16cid:durableId="1482844919">
    <w:abstractNumId w:val="27"/>
  </w:num>
  <w:num w:numId="3" w16cid:durableId="2053000087">
    <w:abstractNumId w:val="15"/>
  </w:num>
  <w:num w:numId="4" w16cid:durableId="1245526864">
    <w:abstractNumId w:val="16"/>
  </w:num>
  <w:num w:numId="5" w16cid:durableId="1062367712">
    <w:abstractNumId w:val="22"/>
  </w:num>
  <w:num w:numId="6" w16cid:durableId="545605789">
    <w:abstractNumId w:val="23"/>
  </w:num>
  <w:num w:numId="7" w16cid:durableId="999233604">
    <w:abstractNumId w:val="8"/>
  </w:num>
  <w:num w:numId="8" w16cid:durableId="1938175563">
    <w:abstractNumId w:val="19"/>
  </w:num>
  <w:num w:numId="9" w16cid:durableId="62335751">
    <w:abstractNumId w:val="11"/>
  </w:num>
  <w:num w:numId="10" w16cid:durableId="731006395">
    <w:abstractNumId w:val="6"/>
  </w:num>
  <w:num w:numId="11" w16cid:durableId="512571039">
    <w:abstractNumId w:val="24"/>
  </w:num>
  <w:num w:numId="12" w16cid:durableId="49694929">
    <w:abstractNumId w:val="30"/>
  </w:num>
  <w:num w:numId="13" w16cid:durableId="1944455887">
    <w:abstractNumId w:val="28"/>
  </w:num>
  <w:num w:numId="14" w16cid:durableId="690030717">
    <w:abstractNumId w:val="7"/>
  </w:num>
  <w:num w:numId="15" w16cid:durableId="150370964">
    <w:abstractNumId w:val="9"/>
  </w:num>
  <w:num w:numId="16" w16cid:durableId="167840354">
    <w:abstractNumId w:val="18"/>
  </w:num>
  <w:num w:numId="17" w16cid:durableId="78451394">
    <w:abstractNumId w:val="25"/>
  </w:num>
  <w:num w:numId="18" w16cid:durableId="1734889784">
    <w:abstractNumId w:val="26"/>
  </w:num>
  <w:num w:numId="19" w16cid:durableId="1676883076">
    <w:abstractNumId w:val="29"/>
  </w:num>
  <w:num w:numId="20" w16cid:durableId="104086455">
    <w:abstractNumId w:val="5"/>
  </w:num>
  <w:num w:numId="21" w16cid:durableId="730930288">
    <w:abstractNumId w:val="10"/>
  </w:num>
  <w:num w:numId="22" w16cid:durableId="1885214698">
    <w:abstractNumId w:val="4"/>
  </w:num>
  <w:num w:numId="23" w16cid:durableId="908929400">
    <w:abstractNumId w:val="20"/>
  </w:num>
  <w:num w:numId="24" w16cid:durableId="334770337">
    <w:abstractNumId w:val="12"/>
  </w:num>
  <w:num w:numId="25" w16cid:durableId="1148129508">
    <w:abstractNumId w:val="21"/>
  </w:num>
  <w:num w:numId="26" w16cid:durableId="559630311">
    <w:abstractNumId w:val="17"/>
  </w:num>
  <w:num w:numId="27" w16cid:durableId="2009362295">
    <w:abstractNumId w:val="13"/>
  </w:num>
  <w:num w:numId="28" w16cid:durableId="308219072">
    <w:abstractNumId w:val="0"/>
  </w:num>
  <w:num w:numId="29" w16cid:durableId="319776654">
    <w:abstractNumId w:val="3"/>
  </w:num>
  <w:num w:numId="30" w16cid:durableId="143591770">
    <w:abstractNumId w:val="1"/>
  </w:num>
  <w:num w:numId="31" w16cid:durableId="12190475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1298"/>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FE2"/>
    <w:rsid w:val="000027C8"/>
    <w:rsid w:val="00012351"/>
    <w:rsid w:val="0001322A"/>
    <w:rsid w:val="00014346"/>
    <w:rsid w:val="0001435C"/>
    <w:rsid w:val="00016525"/>
    <w:rsid w:val="00021C0B"/>
    <w:rsid w:val="00023529"/>
    <w:rsid w:val="00023BE4"/>
    <w:rsid w:val="00031747"/>
    <w:rsid w:val="00032448"/>
    <w:rsid w:val="00034DCA"/>
    <w:rsid w:val="00035EC4"/>
    <w:rsid w:val="00042168"/>
    <w:rsid w:val="00042C69"/>
    <w:rsid w:val="000455FE"/>
    <w:rsid w:val="0005239B"/>
    <w:rsid w:val="0005461D"/>
    <w:rsid w:val="000635AF"/>
    <w:rsid w:val="0006490D"/>
    <w:rsid w:val="00066F2E"/>
    <w:rsid w:val="00070468"/>
    <w:rsid w:val="00072720"/>
    <w:rsid w:val="00074AC6"/>
    <w:rsid w:val="0007655A"/>
    <w:rsid w:val="0007706B"/>
    <w:rsid w:val="00080054"/>
    <w:rsid w:val="00084826"/>
    <w:rsid w:val="000855B1"/>
    <w:rsid w:val="000868CA"/>
    <w:rsid w:val="00086BC1"/>
    <w:rsid w:val="00087E8F"/>
    <w:rsid w:val="0009003B"/>
    <w:rsid w:val="000938C7"/>
    <w:rsid w:val="00094923"/>
    <w:rsid w:val="000949F0"/>
    <w:rsid w:val="00094AB5"/>
    <w:rsid w:val="000978C9"/>
    <w:rsid w:val="000A7EAF"/>
    <w:rsid w:val="000B03EE"/>
    <w:rsid w:val="000B4D02"/>
    <w:rsid w:val="000B5223"/>
    <w:rsid w:val="000B705E"/>
    <w:rsid w:val="000C1C76"/>
    <w:rsid w:val="000C3E75"/>
    <w:rsid w:val="000C484A"/>
    <w:rsid w:val="000C537E"/>
    <w:rsid w:val="000C7972"/>
    <w:rsid w:val="000D1DAF"/>
    <w:rsid w:val="000D1FD4"/>
    <w:rsid w:val="000D4610"/>
    <w:rsid w:val="000D52D2"/>
    <w:rsid w:val="000D796E"/>
    <w:rsid w:val="000E05B7"/>
    <w:rsid w:val="000E1E51"/>
    <w:rsid w:val="000E212F"/>
    <w:rsid w:val="000E4D84"/>
    <w:rsid w:val="000E50A8"/>
    <w:rsid w:val="000E7603"/>
    <w:rsid w:val="000F39E3"/>
    <w:rsid w:val="000F7125"/>
    <w:rsid w:val="00100C07"/>
    <w:rsid w:val="00101855"/>
    <w:rsid w:val="001076F1"/>
    <w:rsid w:val="00111509"/>
    <w:rsid w:val="00112911"/>
    <w:rsid w:val="00114EA9"/>
    <w:rsid w:val="00122DF3"/>
    <w:rsid w:val="00132F4B"/>
    <w:rsid w:val="00133EA8"/>
    <w:rsid w:val="001357BB"/>
    <w:rsid w:val="0015248B"/>
    <w:rsid w:val="00153518"/>
    <w:rsid w:val="00155AF1"/>
    <w:rsid w:val="00161538"/>
    <w:rsid w:val="001826A0"/>
    <w:rsid w:val="0018441F"/>
    <w:rsid w:val="00184F6E"/>
    <w:rsid w:val="001874FC"/>
    <w:rsid w:val="00194CFF"/>
    <w:rsid w:val="001A06ED"/>
    <w:rsid w:val="001A0B09"/>
    <w:rsid w:val="001A2EAB"/>
    <w:rsid w:val="001A30FA"/>
    <w:rsid w:val="001A66AD"/>
    <w:rsid w:val="001B6AA0"/>
    <w:rsid w:val="001C14FD"/>
    <w:rsid w:val="001C1FD9"/>
    <w:rsid w:val="001C43FE"/>
    <w:rsid w:val="001D4B11"/>
    <w:rsid w:val="001D5834"/>
    <w:rsid w:val="001D5B7C"/>
    <w:rsid w:val="001D7B1F"/>
    <w:rsid w:val="001E271B"/>
    <w:rsid w:val="001E2C1E"/>
    <w:rsid w:val="001E3EA3"/>
    <w:rsid w:val="001E3F89"/>
    <w:rsid w:val="001F0F96"/>
    <w:rsid w:val="001F10BE"/>
    <w:rsid w:val="001F33C5"/>
    <w:rsid w:val="001F4C5E"/>
    <w:rsid w:val="001F5921"/>
    <w:rsid w:val="001F69AD"/>
    <w:rsid w:val="001F6B00"/>
    <w:rsid w:val="00203948"/>
    <w:rsid w:val="00206C9B"/>
    <w:rsid w:val="00215483"/>
    <w:rsid w:val="002157F2"/>
    <w:rsid w:val="00221F2A"/>
    <w:rsid w:val="00223B24"/>
    <w:rsid w:val="002314F9"/>
    <w:rsid w:val="002318BF"/>
    <w:rsid w:val="0023644C"/>
    <w:rsid w:val="00241C40"/>
    <w:rsid w:val="002436BC"/>
    <w:rsid w:val="002536A7"/>
    <w:rsid w:val="00255FB9"/>
    <w:rsid w:val="0026175D"/>
    <w:rsid w:val="002621AA"/>
    <w:rsid w:val="00263BAA"/>
    <w:rsid w:val="00264925"/>
    <w:rsid w:val="00264EBD"/>
    <w:rsid w:val="00266A4A"/>
    <w:rsid w:val="00270377"/>
    <w:rsid w:val="002726BD"/>
    <w:rsid w:val="002761F7"/>
    <w:rsid w:val="00276EF4"/>
    <w:rsid w:val="0028248B"/>
    <w:rsid w:val="00285B59"/>
    <w:rsid w:val="00287EF6"/>
    <w:rsid w:val="00292A91"/>
    <w:rsid w:val="0029422C"/>
    <w:rsid w:val="0029458E"/>
    <w:rsid w:val="002A37FE"/>
    <w:rsid w:val="002A517B"/>
    <w:rsid w:val="002A7396"/>
    <w:rsid w:val="002A7E95"/>
    <w:rsid w:val="002B171C"/>
    <w:rsid w:val="002B190D"/>
    <w:rsid w:val="002B3ED4"/>
    <w:rsid w:val="002B6C9C"/>
    <w:rsid w:val="002C517B"/>
    <w:rsid w:val="002C5C39"/>
    <w:rsid w:val="002D26F8"/>
    <w:rsid w:val="002D2B86"/>
    <w:rsid w:val="002D43F1"/>
    <w:rsid w:val="002D4D89"/>
    <w:rsid w:val="002D4F6A"/>
    <w:rsid w:val="002D6224"/>
    <w:rsid w:val="002E5E98"/>
    <w:rsid w:val="002E640B"/>
    <w:rsid w:val="002F0F15"/>
    <w:rsid w:val="002F149B"/>
    <w:rsid w:val="002F309F"/>
    <w:rsid w:val="002F4D8A"/>
    <w:rsid w:val="002F7AD1"/>
    <w:rsid w:val="0030237C"/>
    <w:rsid w:val="00302B0D"/>
    <w:rsid w:val="00304CA3"/>
    <w:rsid w:val="00307D96"/>
    <w:rsid w:val="00313023"/>
    <w:rsid w:val="003149C9"/>
    <w:rsid w:val="00323D4D"/>
    <w:rsid w:val="00331537"/>
    <w:rsid w:val="003330C2"/>
    <w:rsid w:val="00333C7B"/>
    <w:rsid w:val="00335291"/>
    <w:rsid w:val="00344B00"/>
    <w:rsid w:val="003514D5"/>
    <w:rsid w:val="00351C4F"/>
    <w:rsid w:val="00352257"/>
    <w:rsid w:val="00354320"/>
    <w:rsid w:val="00355D1F"/>
    <w:rsid w:val="00366720"/>
    <w:rsid w:val="00370411"/>
    <w:rsid w:val="00370D61"/>
    <w:rsid w:val="00372188"/>
    <w:rsid w:val="00375B71"/>
    <w:rsid w:val="00375DFE"/>
    <w:rsid w:val="003776F9"/>
    <w:rsid w:val="00383B43"/>
    <w:rsid w:val="00395CFA"/>
    <w:rsid w:val="003964EE"/>
    <w:rsid w:val="00396F28"/>
    <w:rsid w:val="00397430"/>
    <w:rsid w:val="003B1713"/>
    <w:rsid w:val="003B50E9"/>
    <w:rsid w:val="003B5CA8"/>
    <w:rsid w:val="003B7DC4"/>
    <w:rsid w:val="003C03F9"/>
    <w:rsid w:val="003C0680"/>
    <w:rsid w:val="003D1D17"/>
    <w:rsid w:val="003D3B8E"/>
    <w:rsid w:val="003D6864"/>
    <w:rsid w:val="003E09B4"/>
    <w:rsid w:val="003E3966"/>
    <w:rsid w:val="003E5182"/>
    <w:rsid w:val="003E518B"/>
    <w:rsid w:val="003E5B25"/>
    <w:rsid w:val="003E613E"/>
    <w:rsid w:val="003E65D9"/>
    <w:rsid w:val="003F2820"/>
    <w:rsid w:val="003F70B6"/>
    <w:rsid w:val="003F7CD1"/>
    <w:rsid w:val="00403560"/>
    <w:rsid w:val="00414301"/>
    <w:rsid w:val="00414548"/>
    <w:rsid w:val="004205DF"/>
    <w:rsid w:val="00422778"/>
    <w:rsid w:val="004238CF"/>
    <w:rsid w:val="004253C5"/>
    <w:rsid w:val="00427C4D"/>
    <w:rsid w:val="004312ED"/>
    <w:rsid w:val="00433B5F"/>
    <w:rsid w:val="00433FE2"/>
    <w:rsid w:val="00434199"/>
    <w:rsid w:val="00435CBB"/>
    <w:rsid w:val="00436038"/>
    <w:rsid w:val="00441C57"/>
    <w:rsid w:val="00442666"/>
    <w:rsid w:val="004443C8"/>
    <w:rsid w:val="00456547"/>
    <w:rsid w:val="004618AC"/>
    <w:rsid w:val="00463DC2"/>
    <w:rsid w:val="004653CE"/>
    <w:rsid w:val="00474912"/>
    <w:rsid w:val="0048131D"/>
    <w:rsid w:val="0048457D"/>
    <w:rsid w:val="00484E8C"/>
    <w:rsid w:val="004860C7"/>
    <w:rsid w:val="004904D3"/>
    <w:rsid w:val="00491DDC"/>
    <w:rsid w:val="0049201F"/>
    <w:rsid w:val="00492928"/>
    <w:rsid w:val="004A1B88"/>
    <w:rsid w:val="004A41C0"/>
    <w:rsid w:val="004A4660"/>
    <w:rsid w:val="004A62AD"/>
    <w:rsid w:val="004B2D97"/>
    <w:rsid w:val="004B422A"/>
    <w:rsid w:val="004C6962"/>
    <w:rsid w:val="004D2355"/>
    <w:rsid w:val="004D7641"/>
    <w:rsid w:val="004E048B"/>
    <w:rsid w:val="004E386A"/>
    <w:rsid w:val="004E6803"/>
    <w:rsid w:val="004F1848"/>
    <w:rsid w:val="004F46B2"/>
    <w:rsid w:val="004F63CA"/>
    <w:rsid w:val="00502269"/>
    <w:rsid w:val="0050262E"/>
    <w:rsid w:val="00504C27"/>
    <w:rsid w:val="00506CC9"/>
    <w:rsid w:val="00510882"/>
    <w:rsid w:val="005115CB"/>
    <w:rsid w:val="0051204C"/>
    <w:rsid w:val="005154CE"/>
    <w:rsid w:val="00522EFA"/>
    <w:rsid w:val="00525E47"/>
    <w:rsid w:val="00526E4E"/>
    <w:rsid w:val="005319A7"/>
    <w:rsid w:val="005341C6"/>
    <w:rsid w:val="005361C8"/>
    <w:rsid w:val="005379C0"/>
    <w:rsid w:val="005423AC"/>
    <w:rsid w:val="005431C4"/>
    <w:rsid w:val="00544E78"/>
    <w:rsid w:val="00546B28"/>
    <w:rsid w:val="00547254"/>
    <w:rsid w:val="005477BF"/>
    <w:rsid w:val="00550F3F"/>
    <w:rsid w:val="00566496"/>
    <w:rsid w:val="005677DD"/>
    <w:rsid w:val="00567A30"/>
    <w:rsid w:val="005705A6"/>
    <w:rsid w:val="00583AB9"/>
    <w:rsid w:val="005849E5"/>
    <w:rsid w:val="00584C71"/>
    <w:rsid w:val="00591D46"/>
    <w:rsid w:val="005938B6"/>
    <w:rsid w:val="00595E3E"/>
    <w:rsid w:val="005A56D7"/>
    <w:rsid w:val="005A6CC1"/>
    <w:rsid w:val="005A6EC3"/>
    <w:rsid w:val="005A7D5F"/>
    <w:rsid w:val="005C14C2"/>
    <w:rsid w:val="005C2B5B"/>
    <w:rsid w:val="005C4083"/>
    <w:rsid w:val="005C4DFF"/>
    <w:rsid w:val="005D1468"/>
    <w:rsid w:val="005D349C"/>
    <w:rsid w:val="005E178D"/>
    <w:rsid w:val="005E1F0D"/>
    <w:rsid w:val="005E51B7"/>
    <w:rsid w:val="005E51CD"/>
    <w:rsid w:val="005F144D"/>
    <w:rsid w:val="005F2627"/>
    <w:rsid w:val="00604C26"/>
    <w:rsid w:val="006070B3"/>
    <w:rsid w:val="00607556"/>
    <w:rsid w:val="0060794D"/>
    <w:rsid w:val="00610FCA"/>
    <w:rsid w:val="00613138"/>
    <w:rsid w:val="00615474"/>
    <w:rsid w:val="00622BEB"/>
    <w:rsid w:val="00622E60"/>
    <w:rsid w:val="00626A5C"/>
    <w:rsid w:val="00633B7F"/>
    <w:rsid w:val="00633CF5"/>
    <w:rsid w:val="00645B14"/>
    <w:rsid w:val="00647946"/>
    <w:rsid w:val="00652393"/>
    <w:rsid w:val="006527E6"/>
    <w:rsid w:val="00655530"/>
    <w:rsid w:val="006558CA"/>
    <w:rsid w:val="00665C34"/>
    <w:rsid w:val="00674F58"/>
    <w:rsid w:val="00676521"/>
    <w:rsid w:val="00680393"/>
    <w:rsid w:val="006861C2"/>
    <w:rsid w:val="0068661E"/>
    <w:rsid w:val="0068694D"/>
    <w:rsid w:val="00692CC6"/>
    <w:rsid w:val="00692FED"/>
    <w:rsid w:val="00697907"/>
    <w:rsid w:val="00697964"/>
    <w:rsid w:val="006A026C"/>
    <w:rsid w:val="006A2ADF"/>
    <w:rsid w:val="006A34AE"/>
    <w:rsid w:val="006A3FFC"/>
    <w:rsid w:val="006A411B"/>
    <w:rsid w:val="006A6949"/>
    <w:rsid w:val="006A7873"/>
    <w:rsid w:val="006B11A1"/>
    <w:rsid w:val="006B1B47"/>
    <w:rsid w:val="006B250E"/>
    <w:rsid w:val="006B4600"/>
    <w:rsid w:val="006B7834"/>
    <w:rsid w:val="006C3AA6"/>
    <w:rsid w:val="006D1C1D"/>
    <w:rsid w:val="006D37E1"/>
    <w:rsid w:val="006D62C1"/>
    <w:rsid w:val="006D7D50"/>
    <w:rsid w:val="006E0D80"/>
    <w:rsid w:val="006E4825"/>
    <w:rsid w:val="006E7EA1"/>
    <w:rsid w:val="006F1587"/>
    <w:rsid w:val="006F283D"/>
    <w:rsid w:val="006F4AD4"/>
    <w:rsid w:val="006F6B49"/>
    <w:rsid w:val="00700009"/>
    <w:rsid w:val="007015FA"/>
    <w:rsid w:val="007025BD"/>
    <w:rsid w:val="007048C4"/>
    <w:rsid w:val="00706648"/>
    <w:rsid w:val="0071085C"/>
    <w:rsid w:val="00710BB2"/>
    <w:rsid w:val="007146D5"/>
    <w:rsid w:val="007148A1"/>
    <w:rsid w:val="0071633A"/>
    <w:rsid w:val="00716B5F"/>
    <w:rsid w:val="00717F51"/>
    <w:rsid w:val="00720182"/>
    <w:rsid w:val="00721921"/>
    <w:rsid w:val="00721BE2"/>
    <w:rsid w:val="00722759"/>
    <w:rsid w:val="00727FDA"/>
    <w:rsid w:val="0073642D"/>
    <w:rsid w:val="00737CFE"/>
    <w:rsid w:val="00740079"/>
    <w:rsid w:val="00743DA2"/>
    <w:rsid w:val="00746B9F"/>
    <w:rsid w:val="007472DD"/>
    <w:rsid w:val="00747EEE"/>
    <w:rsid w:val="00751EE7"/>
    <w:rsid w:val="007564DE"/>
    <w:rsid w:val="007659D3"/>
    <w:rsid w:val="0077020D"/>
    <w:rsid w:val="0077481B"/>
    <w:rsid w:val="00774853"/>
    <w:rsid w:val="00774944"/>
    <w:rsid w:val="007776F6"/>
    <w:rsid w:val="007807E8"/>
    <w:rsid w:val="0078109E"/>
    <w:rsid w:val="00782FAA"/>
    <w:rsid w:val="00784A95"/>
    <w:rsid w:val="00785FFD"/>
    <w:rsid w:val="00790A20"/>
    <w:rsid w:val="00791D4D"/>
    <w:rsid w:val="007939B9"/>
    <w:rsid w:val="007944B5"/>
    <w:rsid w:val="007A0A2C"/>
    <w:rsid w:val="007A0FC5"/>
    <w:rsid w:val="007A21DF"/>
    <w:rsid w:val="007A3A2B"/>
    <w:rsid w:val="007A51A3"/>
    <w:rsid w:val="007B47DE"/>
    <w:rsid w:val="007B7110"/>
    <w:rsid w:val="007C2776"/>
    <w:rsid w:val="007C4523"/>
    <w:rsid w:val="007C5846"/>
    <w:rsid w:val="007D09D1"/>
    <w:rsid w:val="007D5A72"/>
    <w:rsid w:val="007D7AB5"/>
    <w:rsid w:val="007E1315"/>
    <w:rsid w:val="007E1836"/>
    <w:rsid w:val="007E6D4C"/>
    <w:rsid w:val="007F01B5"/>
    <w:rsid w:val="007F30D5"/>
    <w:rsid w:val="007F7234"/>
    <w:rsid w:val="00805002"/>
    <w:rsid w:val="0081132F"/>
    <w:rsid w:val="008113F0"/>
    <w:rsid w:val="008125E4"/>
    <w:rsid w:val="00814A96"/>
    <w:rsid w:val="008150E7"/>
    <w:rsid w:val="00817627"/>
    <w:rsid w:val="00820109"/>
    <w:rsid w:val="008203EE"/>
    <w:rsid w:val="008225DB"/>
    <w:rsid w:val="008236EB"/>
    <w:rsid w:val="008272C1"/>
    <w:rsid w:val="00827D06"/>
    <w:rsid w:val="00830784"/>
    <w:rsid w:val="00831E52"/>
    <w:rsid w:val="00832762"/>
    <w:rsid w:val="008355CA"/>
    <w:rsid w:val="00840100"/>
    <w:rsid w:val="008426DC"/>
    <w:rsid w:val="00842E20"/>
    <w:rsid w:val="0085200C"/>
    <w:rsid w:val="00855D93"/>
    <w:rsid w:val="008614AD"/>
    <w:rsid w:val="00867882"/>
    <w:rsid w:val="00872211"/>
    <w:rsid w:val="008735A9"/>
    <w:rsid w:val="008752BF"/>
    <w:rsid w:val="0087637C"/>
    <w:rsid w:val="0088019E"/>
    <w:rsid w:val="008804FD"/>
    <w:rsid w:val="008823FD"/>
    <w:rsid w:val="008846C1"/>
    <w:rsid w:val="0088485D"/>
    <w:rsid w:val="00884A13"/>
    <w:rsid w:val="008856CA"/>
    <w:rsid w:val="00885FC3"/>
    <w:rsid w:val="008942EB"/>
    <w:rsid w:val="00897200"/>
    <w:rsid w:val="008A2ED9"/>
    <w:rsid w:val="008A4050"/>
    <w:rsid w:val="008A4350"/>
    <w:rsid w:val="008A6024"/>
    <w:rsid w:val="008B2775"/>
    <w:rsid w:val="008B45F3"/>
    <w:rsid w:val="008C5032"/>
    <w:rsid w:val="008D058F"/>
    <w:rsid w:val="008D320B"/>
    <w:rsid w:val="008D452B"/>
    <w:rsid w:val="008D4A10"/>
    <w:rsid w:val="008E1855"/>
    <w:rsid w:val="008E2030"/>
    <w:rsid w:val="008E3017"/>
    <w:rsid w:val="008E4283"/>
    <w:rsid w:val="008F122B"/>
    <w:rsid w:val="008F1BEE"/>
    <w:rsid w:val="009030A0"/>
    <w:rsid w:val="00903808"/>
    <w:rsid w:val="00907AD6"/>
    <w:rsid w:val="00912B66"/>
    <w:rsid w:val="00913BCB"/>
    <w:rsid w:val="0091645A"/>
    <w:rsid w:val="0091786E"/>
    <w:rsid w:val="00921F28"/>
    <w:rsid w:val="00937323"/>
    <w:rsid w:val="00944F63"/>
    <w:rsid w:val="00945FCA"/>
    <w:rsid w:val="00947696"/>
    <w:rsid w:val="009514CF"/>
    <w:rsid w:val="00953B61"/>
    <w:rsid w:val="00953E90"/>
    <w:rsid w:val="009559C1"/>
    <w:rsid w:val="00957A65"/>
    <w:rsid w:val="00960AC5"/>
    <w:rsid w:val="009665D8"/>
    <w:rsid w:val="009700D4"/>
    <w:rsid w:val="00972B94"/>
    <w:rsid w:val="00972CE8"/>
    <w:rsid w:val="00974B7A"/>
    <w:rsid w:val="0097674F"/>
    <w:rsid w:val="009806A5"/>
    <w:rsid w:val="00980E9F"/>
    <w:rsid w:val="00982C01"/>
    <w:rsid w:val="00983036"/>
    <w:rsid w:val="00983896"/>
    <w:rsid w:val="0099039F"/>
    <w:rsid w:val="00990CCA"/>
    <w:rsid w:val="009912DB"/>
    <w:rsid w:val="009921DD"/>
    <w:rsid w:val="009934D6"/>
    <w:rsid w:val="009A1ACF"/>
    <w:rsid w:val="009A1B67"/>
    <w:rsid w:val="009A5C91"/>
    <w:rsid w:val="009A6CB2"/>
    <w:rsid w:val="009A7033"/>
    <w:rsid w:val="009A735B"/>
    <w:rsid w:val="009A76E4"/>
    <w:rsid w:val="009B0BA7"/>
    <w:rsid w:val="009C1E91"/>
    <w:rsid w:val="009C2BA0"/>
    <w:rsid w:val="009C3FF3"/>
    <w:rsid w:val="009C7C93"/>
    <w:rsid w:val="009D2E9C"/>
    <w:rsid w:val="009D4340"/>
    <w:rsid w:val="009D5665"/>
    <w:rsid w:val="009D6962"/>
    <w:rsid w:val="009E32E0"/>
    <w:rsid w:val="009E4DF1"/>
    <w:rsid w:val="009F1293"/>
    <w:rsid w:val="009F35FC"/>
    <w:rsid w:val="009F4360"/>
    <w:rsid w:val="009F7BEA"/>
    <w:rsid w:val="00A00088"/>
    <w:rsid w:val="00A02330"/>
    <w:rsid w:val="00A04E18"/>
    <w:rsid w:val="00A04F52"/>
    <w:rsid w:val="00A05177"/>
    <w:rsid w:val="00A10491"/>
    <w:rsid w:val="00A12ABC"/>
    <w:rsid w:val="00A13D9D"/>
    <w:rsid w:val="00A17BA7"/>
    <w:rsid w:val="00A20C8E"/>
    <w:rsid w:val="00A2152A"/>
    <w:rsid w:val="00A21E8D"/>
    <w:rsid w:val="00A24C90"/>
    <w:rsid w:val="00A25668"/>
    <w:rsid w:val="00A27DA2"/>
    <w:rsid w:val="00A377C4"/>
    <w:rsid w:val="00A4189D"/>
    <w:rsid w:val="00A41929"/>
    <w:rsid w:val="00A42053"/>
    <w:rsid w:val="00A47876"/>
    <w:rsid w:val="00A50C17"/>
    <w:rsid w:val="00A50F20"/>
    <w:rsid w:val="00A536F9"/>
    <w:rsid w:val="00A56BD8"/>
    <w:rsid w:val="00A60962"/>
    <w:rsid w:val="00A627B9"/>
    <w:rsid w:val="00A649D8"/>
    <w:rsid w:val="00A64E71"/>
    <w:rsid w:val="00A65B65"/>
    <w:rsid w:val="00A70B21"/>
    <w:rsid w:val="00A70BD9"/>
    <w:rsid w:val="00A724B3"/>
    <w:rsid w:val="00A75058"/>
    <w:rsid w:val="00A75CC5"/>
    <w:rsid w:val="00A75CDD"/>
    <w:rsid w:val="00A76BB9"/>
    <w:rsid w:val="00A77DA3"/>
    <w:rsid w:val="00A80EA4"/>
    <w:rsid w:val="00A84D83"/>
    <w:rsid w:val="00A8595A"/>
    <w:rsid w:val="00A87D11"/>
    <w:rsid w:val="00A929E0"/>
    <w:rsid w:val="00AA248C"/>
    <w:rsid w:val="00AA670A"/>
    <w:rsid w:val="00AB0C82"/>
    <w:rsid w:val="00AB164F"/>
    <w:rsid w:val="00AB2D76"/>
    <w:rsid w:val="00AB6EA6"/>
    <w:rsid w:val="00AB7458"/>
    <w:rsid w:val="00AC0727"/>
    <w:rsid w:val="00AC3FDF"/>
    <w:rsid w:val="00AD0082"/>
    <w:rsid w:val="00AD470F"/>
    <w:rsid w:val="00AD77BF"/>
    <w:rsid w:val="00AE0A44"/>
    <w:rsid w:val="00AE43CE"/>
    <w:rsid w:val="00AE709E"/>
    <w:rsid w:val="00AF23C0"/>
    <w:rsid w:val="00AF3AAB"/>
    <w:rsid w:val="00AF6CE4"/>
    <w:rsid w:val="00B022C2"/>
    <w:rsid w:val="00B02E43"/>
    <w:rsid w:val="00B03BAC"/>
    <w:rsid w:val="00B0483C"/>
    <w:rsid w:val="00B04D9A"/>
    <w:rsid w:val="00B10F7E"/>
    <w:rsid w:val="00B1196A"/>
    <w:rsid w:val="00B13D93"/>
    <w:rsid w:val="00B14643"/>
    <w:rsid w:val="00B14832"/>
    <w:rsid w:val="00B14876"/>
    <w:rsid w:val="00B16635"/>
    <w:rsid w:val="00B21282"/>
    <w:rsid w:val="00B3007B"/>
    <w:rsid w:val="00B3186B"/>
    <w:rsid w:val="00B33A77"/>
    <w:rsid w:val="00B35AC3"/>
    <w:rsid w:val="00B36E68"/>
    <w:rsid w:val="00B44FFD"/>
    <w:rsid w:val="00B461B8"/>
    <w:rsid w:val="00B537A6"/>
    <w:rsid w:val="00B57C22"/>
    <w:rsid w:val="00B65881"/>
    <w:rsid w:val="00B71322"/>
    <w:rsid w:val="00B736A4"/>
    <w:rsid w:val="00B7610D"/>
    <w:rsid w:val="00B76C76"/>
    <w:rsid w:val="00B82BF6"/>
    <w:rsid w:val="00B86468"/>
    <w:rsid w:val="00B930D7"/>
    <w:rsid w:val="00B9414E"/>
    <w:rsid w:val="00B94B2E"/>
    <w:rsid w:val="00B95BD5"/>
    <w:rsid w:val="00B97390"/>
    <w:rsid w:val="00BA27DA"/>
    <w:rsid w:val="00BA2FF7"/>
    <w:rsid w:val="00BA6780"/>
    <w:rsid w:val="00BA7052"/>
    <w:rsid w:val="00BB163C"/>
    <w:rsid w:val="00BB38AE"/>
    <w:rsid w:val="00BB3EF2"/>
    <w:rsid w:val="00BB75E5"/>
    <w:rsid w:val="00BC4E35"/>
    <w:rsid w:val="00BC5F89"/>
    <w:rsid w:val="00BC6487"/>
    <w:rsid w:val="00BD328B"/>
    <w:rsid w:val="00BD5B64"/>
    <w:rsid w:val="00BD72B7"/>
    <w:rsid w:val="00BD7A53"/>
    <w:rsid w:val="00BD7C2A"/>
    <w:rsid w:val="00BE1A3F"/>
    <w:rsid w:val="00BE1DC6"/>
    <w:rsid w:val="00BE4619"/>
    <w:rsid w:val="00BE52CD"/>
    <w:rsid w:val="00BE64BC"/>
    <w:rsid w:val="00BF0BB4"/>
    <w:rsid w:val="00BF10A8"/>
    <w:rsid w:val="00BF3706"/>
    <w:rsid w:val="00BF37FE"/>
    <w:rsid w:val="00BF479C"/>
    <w:rsid w:val="00C0194E"/>
    <w:rsid w:val="00C0247A"/>
    <w:rsid w:val="00C0463D"/>
    <w:rsid w:val="00C059FE"/>
    <w:rsid w:val="00C064E8"/>
    <w:rsid w:val="00C14DD6"/>
    <w:rsid w:val="00C17221"/>
    <w:rsid w:val="00C248B3"/>
    <w:rsid w:val="00C25688"/>
    <w:rsid w:val="00C25D4E"/>
    <w:rsid w:val="00C30018"/>
    <w:rsid w:val="00C31482"/>
    <w:rsid w:val="00C360A7"/>
    <w:rsid w:val="00C51AE5"/>
    <w:rsid w:val="00C5372B"/>
    <w:rsid w:val="00C54D11"/>
    <w:rsid w:val="00C55D4E"/>
    <w:rsid w:val="00C57B0E"/>
    <w:rsid w:val="00C60DFF"/>
    <w:rsid w:val="00C77710"/>
    <w:rsid w:val="00C86173"/>
    <w:rsid w:val="00C95B52"/>
    <w:rsid w:val="00C968F5"/>
    <w:rsid w:val="00C96F15"/>
    <w:rsid w:val="00CA41C0"/>
    <w:rsid w:val="00CA4A01"/>
    <w:rsid w:val="00CA6043"/>
    <w:rsid w:val="00CA6938"/>
    <w:rsid w:val="00CA7D46"/>
    <w:rsid w:val="00CB0A70"/>
    <w:rsid w:val="00CB27AE"/>
    <w:rsid w:val="00CB28CC"/>
    <w:rsid w:val="00CB5495"/>
    <w:rsid w:val="00CB5C8E"/>
    <w:rsid w:val="00CB7A52"/>
    <w:rsid w:val="00CC0146"/>
    <w:rsid w:val="00CC451A"/>
    <w:rsid w:val="00CD2BF3"/>
    <w:rsid w:val="00CD7461"/>
    <w:rsid w:val="00CE2867"/>
    <w:rsid w:val="00CE2BB3"/>
    <w:rsid w:val="00CE406C"/>
    <w:rsid w:val="00CF227F"/>
    <w:rsid w:val="00CF7C0E"/>
    <w:rsid w:val="00D00C4E"/>
    <w:rsid w:val="00D0161D"/>
    <w:rsid w:val="00D01FC5"/>
    <w:rsid w:val="00D02868"/>
    <w:rsid w:val="00D04DDB"/>
    <w:rsid w:val="00D0507C"/>
    <w:rsid w:val="00D05D54"/>
    <w:rsid w:val="00D142E1"/>
    <w:rsid w:val="00D17B1D"/>
    <w:rsid w:val="00D17EA6"/>
    <w:rsid w:val="00D213DF"/>
    <w:rsid w:val="00D26F80"/>
    <w:rsid w:val="00D31795"/>
    <w:rsid w:val="00D321E4"/>
    <w:rsid w:val="00D32850"/>
    <w:rsid w:val="00D32C45"/>
    <w:rsid w:val="00D33FBF"/>
    <w:rsid w:val="00D35F09"/>
    <w:rsid w:val="00D37D4A"/>
    <w:rsid w:val="00D40109"/>
    <w:rsid w:val="00D40836"/>
    <w:rsid w:val="00D41C54"/>
    <w:rsid w:val="00D4263B"/>
    <w:rsid w:val="00D43E27"/>
    <w:rsid w:val="00D53A0B"/>
    <w:rsid w:val="00D57AFB"/>
    <w:rsid w:val="00D60CBE"/>
    <w:rsid w:val="00D611A3"/>
    <w:rsid w:val="00D616E6"/>
    <w:rsid w:val="00D6472D"/>
    <w:rsid w:val="00D64EE5"/>
    <w:rsid w:val="00D66C32"/>
    <w:rsid w:val="00D67A48"/>
    <w:rsid w:val="00D711CA"/>
    <w:rsid w:val="00D72E7F"/>
    <w:rsid w:val="00D76DE6"/>
    <w:rsid w:val="00D81517"/>
    <w:rsid w:val="00D820CB"/>
    <w:rsid w:val="00D876DC"/>
    <w:rsid w:val="00D941DF"/>
    <w:rsid w:val="00DA384D"/>
    <w:rsid w:val="00DA5414"/>
    <w:rsid w:val="00DA710E"/>
    <w:rsid w:val="00DB0C3C"/>
    <w:rsid w:val="00DB4CC3"/>
    <w:rsid w:val="00DB64AC"/>
    <w:rsid w:val="00DB7834"/>
    <w:rsid w:val="00DC4166"/>
    <w:rsid w:val="00DC45AA"/>
    <w:rsid w:val="00DC6E85"/>
    <w:rsid w:val="00DD0197"/>
    <w:rsid w:val="00DD635F"/>
    <w:rsid w:val="00DE08EC"/>
    <w:rsid w:val="00DE11B9"/>
    <w:rsid w:val="00DE375E"/>
    <w:rsid w:val="00DE3B39"/>
    <w:rsid w:val="00DE5431"/>
    <w:rsid w:val="00DE5F65"/>
    <w:rsid w:val="00DF00FB"/>
    <w:rsid w:val="00DF55CE"/>
    <w:rsid w:val="00E02171"/>
    <w:rsid w:val="00E112DE"/>
    <w:rsid w:val="00E113E6"/>
    <w:rsid w:val="00E21469"/>
    <w:rsid w:val="00E217B7"/>
    <w:rsid w:val="00E22C3E"/>
    <w:rsid w:val="00E26087"/>
    <w:rsid w:val="00E27052"/>
    <w:rsid w:val="00E32F0F"/>
    <w:rsid w:val="00E40444"/>
    <w:rsid w:val="00E5026D"/>
    <w:rsid w:val="00E505FB"/>
    <w:rsid w:val="00E54115"/>
    <w:rsid w:val="00E54267"/>
    <w:rsid w:val="00E55B0B"/>
    <w:rsid w:val="00E5673A"/>
    <w:rsid w:val="00E6078D"/>
    <w:rsid w:val="00E61B95"/>
    <w:rsid w:val="00E62675"/>
    <w:rsid w:val="00E62BF4"/>
    <w:rsid w:val="00E64A10"/>
    <w:rsid w:val="00E64A24"/>
    <w:rsid w:val="00E65F9E"/>
    <w:rsid w:val="00E713C0"/>
    <w:rsid w:val="00E71DAE"/>
    <w:rsid w:val="00E748B0"/>
    <w:rsid w:val="00E75A41"/>
    <w:rsid w:val="00E84400"/>
    <w:rsid w:val="00E858FA"/>
    <w:rsid w:val="00E87750"/>
    <w:rsid w:val="00E96D4D"/>
    <w:rsid w:val="00EA21CA"/>
    <w:rsid w:val="00EA2990"/>
    <w:rsid w:val="00EA2B78"/>
    <w:rsid w:val="00EB0AD1"/>
    <w:rsid w:val="00EB2AEB"/>
    <w:rsid w:val="00EB5B5C"/>
    <w:rsid w:val="00EB7863"/>
    <w:rsid w:val="00EC3310"/>
    <w:rsid w:val="00EC686C"/>
    <w:rsid w:val="00EC793E"/>
    <w:rsid w:val="00EC7A03"/>
    <w:rsid w:val="00ED489E"/>
    <w:rsid w:val="00ED63B6"/>
    <w:rsid w:val="00ED659B"/>
    <w:rsid w:val="00EE034F"/>
    <w:rsid w:val="00EE247F"/>
    <w:rsid w:val="00EE3486"/>
    <w:rsid w:val="00EE4C0E"/>
    <w:rsid w:val="00EF349B"/>
    <w:rsid w:val="00EF4266"/>
    <w:rsid w:val="00EF69FD"/>
    <w:rsid w:val="00EF6DC3"/>
    <w:rsid w:val="00F00CC7"/>
    <w:rsid w:val="00F01414"/>
    <w:rsid w:val="00F10CA3"/>
    <w:rsid w:val="00F15AB4"/>
    <w:rsid w:val="00F172AC"/>
    <w:rsid w:val="00F2084D"/>
    <w:rsid w:val="00F20E9B"/>
    <w:rsid w:val="00F21C1F"/>
    <w:rsid w:val="00F22E41"/>
    <w:rsid w:val="00F255A1"/>
    <w:rsid w:val="00F316B4"/>
    <w:rsid w:val="00F37B22"/>
    <w:rsid w:val="00F40F39"/>
    <w:rsid w:val="00F42969"/>
    <w:rsid w:val="00F435A6"/>
    <w:rsid w:val="00F471D1"/>
    <w:rsid w:val="00F75433"/>
    <w:rsid w:val="00F75DCD"/>
    <w:rsid w:val="00F84570"/>
    <w:rsid w:val="00F84786"/>
    <w:rsid w:val="00F87ECA"/>
    <w:rsid w:val="00FA00B3"/>
    <w:rsid w:val="00FA4999"/>
    <w:rsid w:val="00FA52CA"/>
    <w:rsid w:val="00FA5677"/>
    <w:rsid w:val="00FB250B"/>
    <w:rsid w:val="00FC5EE7"/>
    <w:rsid w:val="00FC709A"/>
    <w:rsid w:val="00FC74E1"/>
    <w:rsid w:val="00FD4183"/>
    <w:rsid w:val="00FD43D5"/>
    <w:rsid w:val="00FD473C"/>
    <w:rsid w:val="00FD72F1"/>
    <w:rsid w:val="00FD7850"/>
    <w:rsid w:val="00FE0657"/>
    <w:rsid w:val="00FE1F7B"/>
    <w:rsid w:val="00FE3753"/>
    <w:rsid w:val="00FF0F14"/>
    <w:rsid w:val="00FF185E"/>
    <w:rsid w:val="00FF23B9"/>
    <w:rsid w:val="00FF3D3C"/>
    <w:rsid w:val="00FF3F10"/>
    <w:rsid w:val="00FF68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F5134F"/>
  <w15:docId w15:val="{F24027A5-B3BC-45E3-BEF4-FF759333E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BA7"/>
    <w:pPr>
      <w:spacing w:after="200" w:line="276" w:lineRule="auto"/>
    </w:pPr>
    <w:rPr>
      <w:sz w:val="22"/>
      <w:szCs w:val="22"/>
      <w:lang w:eastAsia="en-US"/>
    </w:rPr>
  </w:style>
  <w:style w:type="paragraph" w:styleId="Heading3">
    <w:name w:val="heading 3"/>
    <w:basedOn w:val="Normal"/>
    <w:link w:val="Heading3Char"/>
    <w:uiPriority w:val="9"/>
    <w:qFormat/>
    <w:locked/>
    <w:rsid w:val="00375DFE"/>
    <w:pPr>
      <w:spacing w:before="100" w:beforeAutospacing="1" w:after="100" w:afterAutospacing="1" w:line="240" w:lineRule="auto"/>
      <w:outlineLvl w:val="2"/>
    </w:pPr>
    <w:rPr>
      <w:rFonts w:ascii="Times New Roman" w:eastAsia="Times New Roman" w:hAnsi="Times New Roman"/>
      <w:b/>
      <w:bCs/>
      <w:sz w:val="27"/>
      <w:szCs w:val="27"/>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E2C1E"/>
    <w:rPr>
      <w:rFonts w:ascii="Tahoma" w:hAnsi="Tahoma" w:cs="Tahoma"/>
      <w:sz w:val="16"/>
      <w:szCs w:val="16"/>
    </w:rPr>
  </w:style>
  <w:style w:type="character" w:customStyle="1" w:styleId="BalloonTextChar">
    <w:name w:val="Balloon Text Char"/>
    <w:link w:val="BalloonText"/>
    <w:uiPriority w:val="99"/>
    <w:semiHidden/>
    <w:locked/>
    <w:rsid w:val="009559C1"/>
    <w:rPr>
      <w:rFonts w:ascii="Times New Roman" w:hAnsi="Times New Roman" w:cs="Times New Roman"/>
      <w:sz w:val="2"/>
      <w:lang w:eastAsia="en-US"/>
    </w:rPr>
  </w:style>
  <w:style w:type="paragraph" w:styleId="BodyText">
    <w:name w:val="Body Text"/>
    <w:basedOn w:val="Normal"/>
    <w:link w:val="BodyTextChar"/>
    <w:uiPriority w:val="99"/>
    <w:semiHidden/>
    <w:rsid w:val="00433FE2"/>
    <w:pPr>
      <w:spacing w:after="120"/>
    </w:pPr>
  </w:style>
  <w:style w:type="character" w:customStyle="1" w:styleId="BodyTextChar">
    <w:name w:val="Body Text Char"/>
    <w:link w:val="BodyText"/>
    <w:uiPriority w:val="99"/>
    <w:semiHidden/>
    <w:locked/>
    <w:rsid w:val="00433FE2"/>
    <w:rPr>
      <w:rFonts w:cs="Times New Roman"/>
    </w:rPr>
  </w:style>
  <w:style w:type="table" w:styleId="TableGrid">
    <w:name w:val="Table Grid"/>
    <w:basedOn w:val="TableNormal"/>
    <w:uiPriority w:val="99"/>
    <w:rsid w:val="00433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5058"/>
    <w:pPr>
      <w:tabs>
        <w:tab w:val="center" w:pos="4819"/>
        <w:tab w:val="right" w:pos="9638"/>
      </w:tabs>
    </w:pPr>
  </w:style>
  <w:style w:type="character" w:customStyle="1" w:styleId="HeaderChar">
    <w:name w:val="Header Char"/>
    <w:link w:val="Header"/>
    <w:uiPriority w:val="99"/>
    <w:rsid w:val="00A75058"/>
    <w:rPr>
      <w:lang w:eastAsia="en-US"/>
    </w:rPr>
  </w:style>
  <w:style w:type="paragraph" w:styleId="Footer">
    <w:name w:val="footer"/>
    <w:basedOn w:val="Normal"/>
    <w:link w:val="FooterChar"/>
    <w:uiPriority w:val="99"/>
    <w:unhideWhenUsed/>
    <w:rsid w:val="00A75058"/>
    <w:pPr>
      <w:tabs>
        <w:tab w:val="center" w:pos="4819"/>
        <w:tab w:val="right" w:pos="9638"/>
      </w:tabs>
    </w:pPr>
  </w:style>
  <w:style w:type="character" w:customStyle="1" w:styleId="FooterChar">
    <w:name w:val="Footer Char"/>
    <w:link w:val="Footer"/>
    <w:uiPriority w:val="99"/>
    <w:rsid w:val="00A75058"/>
    <w:rPr>
      <w:lang w:eastAsia="en-US"/>
    </w:rPr>
  </w:style>
  <w:style w:type="character" w:styleId="CommentReference">
    <w:name w:val="annotation reference"/>
    <w:basedOn w:val="DefaultParagraphFont"/>
    <w:uiPriority w:val="99"/>
    <w:semiHidden/>
    <w:unhideWhenUsed/>
    <w:rsid w:val="006A6949"/>
    <w:rPr>
      <w:sz w:val="16"/>
      <w:szCs w:val="16"/>
    </w:rPr>
  </w:style>
  <w:style w:type="paragraph" w:styleId="CommentText">
    <w:name w:val="annotation text"/>
    <w:basedOn w:val="Normal"/>
    <w:link w:val="CommentTextChar"/>
    <w:uiPriority w:val="99"/>
    <w:unhideWhenUsed/>
    <w:rsid w:val="006A6949"/>
    <w:pPr>
      <w:spacing w:line="240" w:lineRule="auto"/>
    </w:pPr>
    <w:rPr>
      <w:sz w:val="20"/>
      <w:szCs w:val="20"/>
    </w:rPr>
  </w:style>
  <w:style w:type="character" w:customStyle="1" w:styleId="CommentTextChar">
    <w:name w:val="Comment Text Char"/>
    <w:basedOn w:val="DefaultParagraphFont"/>
    <w:link w:val="CommentText"/>
    <w:uiPriority w:val="99"/>
    <w:rsid w:val="006A6949"/>
    <w:rPr>
      <w:lang w:eastAsia="en-US"/>
    </w:rPr>
  </w:style>
  <w:style w:type="paragraph" w:styleId="CommentSubject">
    <w:name w:val="annotation subject"/>
    <w:basedOn w:val="CommentText"/>
    <w:next w:val="CommentText"/>
    <w:link w:val="CommentSubjectChar"/>
    <w:semiHidden/>
    <w:unhideWhenUsed/>
    <w:rsid w:val="006A6949"/>
    <w:rPr>
      <w:b/>
      <w:bCs/>
    </w:rPr>
  </w:style>
  <w:style w:type="character" w:customStyle="1" w:styleId="CommentSubjectChar">
    <w:name w:val="Comment Subject Char"/>
    <w:basedOn w:val="CommentTextChar"/>
    <w:link w:val="CommentSubject"/>
    <w:semiHidden/>
    <w:rsid w:val="006A6949"/>
    <w:rPr>
      <w:b/>
      <w:bCs/>
      <w:lang w:eastAsia="en-US"/>
    </w:rPr>
  </w:style>
  <w:style w:type="paragraph" w:styleId="ListParagraph">
    <w:name w:val="List Paragraph"/>
    <w:basedOn w:val="Normal"/>
    <w:uiPriority w:val="34"/>
    <w:qFormat/>
    <w:rsid w:val="0018441F"/>
    <w:pPr>
      <w:ind w:left="720"/>
      <w:contextualSpacing/>
    </w:pPr>
  </w:style>
  <w:style w:type="character" w:styleId="Hyperlink">
    <w:name w:val="Hyperlink"/>
    <w:basedOn w:val="DefaultParagraphFont"/>
    <w:uiPriority w:val="99"/>
    <w:unhideWhenUsed/>
    <w:rsid w:val="003D6864"/>
    <w:rPr>
      <w:color w:val="0000FF" w:themeColor="hyperlink"/>
      <w:u w:val="single"/>
    </w:rPr>
  </w:style>
  <w:style w:type="character" w:styleId="Strong">
    <w:name w:val="Strong"/>
    <w:basedOn w:val="DefaultParagraphFont"/>
    <w:uiPriority w:val="22"/>
    <w:qFormat/>
    <w:locked/>
    <w:rsid w:val="00370411"/>
    <w:rPr>
      <w:b/>
      <w:bCs/>
    </w:rPr>
  </w:style>
  <w:style w:type="paragraph" w:customStyle="1" w:styleId="Default">
    <w:name w:val="Default"/>
    <w:rsid w:val="009912DB"/>
    <w:pPr>
      <w:autoSpaceDE w:val="0"/>
      <w:autoSpaceDN w:val="0"/>
      <w:adjustRightInd w:val="0"/>
    </w:pPr>
    <w:rPr>
      <w:rFonts w:ascii="Times New Roman" w:hAnsi="Times New Roman"/>
      <w:color w:val="000000"/>
      <w:sz w:val="24"/>
      <w:szCs w:val="24"/>
    </w:rPr>
  </w:style>
  <w:style w:type="character" w:customStyle="1" w:styleId="Heading3Char">
    <w:name w:val="Heading 3 Char"/>
    <w:basedOn w:val="DefaultParagraphFont"/>
    <w:link w:val="Heading3"/>
    <w:uiPriority w:val="9"/>
    <w:rsid w:val="00375DFE"/>
    <w:rPr>
      <w:rFonts w:ascii="Times New Roman" w:eastAsia="Times New Roman" w:hAnsi="Times New Roman"/>
      <w:b/>
      <w:bCs/>
      <w:sz w:val="27"/>
      <w:szCs w:val="27"/>
    </w:rPr>
  </w:style>
  <w:style w:type="character" w:customStyle="1" w:styleId="clear">
    <w:name w:val="clear"/>
    <w:basedOn w:val="DefaultParagraphFont"/>
    <w:rsid w:val="00A2152A"/>
  </w:style>
  <w:style w:type="character" w:customStyle="1" w:styleId="right">
    <w:name w:val="right"/>
    <w:basedOn w:val="DefaultParagraphFont"/>
    <w:rsid w:val="002B6C9C"/>
  </w:style>
  <w:style w:type="paragraph" w:customStyle="1" w:styleId="tactin">
    <w:name w:val="tactin"/>
    <w:basedOn w:val="Normal"/>
    <w:rsid w:val="00344B00"/>
    <w:pPr>
      <w:spacing w:before="100" w:beforeAutospacing="1" w:after="100" w:afterAutospacing="1" w:line="240" w:lineRule="auto"/>
    </w:pPr>
    <w:rPr>
      <w:rFonts w:ascii="Times New Roman" w:eastAsia="Times New Roman" w:hAnsi="Times New Roman"/>
      <w:sz w:val="24"/>
      <w:szCs w:val="24"/>
      <w:lang w:eastAsia="lt-LT"/>
    </w:rPr>
  </w:style>
  <w:style w:type="character" w:styleId="UnresolvedMention">
    <w:name w:val="Unresolved Mention"/>
    <w:basedOn w:val="DefaultParagraphFont"/>
    <w:uiPriority w:val="99"/>
    <w:semiHidden/>
    <w:unhideWhenUsed/>
    <w:rsid w:val="002A7E95"/>
    <w:rPr>
      <w:color w:val="605E5C"/>
      <w:shd w:val="clear" w:color="auto" w:fill="E1DFDD"/>
    </w:rPr>
  </w:style>
  <w:style w:type="character" w:styleId="FollowedHyperlink">
    <w:name w:val="FollowedHyperlink"/>
    <w:basedOn w:val="DefaultParagraphFont"/>
    <w:uiPriority w:val="99"/>
    <w:semiHidden/>
    <w:unhideWhenUsed/>
    <w:rsid w:val="00BF10A8"/>
    <w:rPr>
      <w:color w:val="800080" w:themeColor="followedHyperlink"/>
      <w:u w:val="single"/>
    </w:rPr>
  </w:style>
  <w:style w:type="paragraph" w:customStyle="1" w:styleId="xmsolistparagraph">
    <w:name w:val="x_msolistparagraph"/>
    <w:basedOn w:val="Normal"/>
    <w:rsid w:val="008203EE"/>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854210">
      <w:bodyDiv w:val="1"/>
      <w:marLeft w:val="0"/>
      <w:marRight w:val="0"/>
      <w:marTop w:val="0"/>
      <w:marBottom w:val="0"/>
      <w:divBdr>
        <w:top w:val="none" w:sz="0" w:space="0" w:color="auto"/>
        <w:left w:val="none" w:sz="0" w:space="0" w:color="auto"/>
        <w:bottom w:val="none" w:sz="0" w:space="0" w:color="auto"/>
        <w:right w:val="none" w:sz="0" w:space="0" w:color="auto"/>
      </w:divBdr>
    </w:div>
    <w:div w:id="392312392">
      <w:marLeft w:val="225"/>
      <w:marRight w:val="225"/>
      <w:marTop w:val="0"/>
      <w:marBottom w:val="0"/>
      <w:divBdr>
        <w:top w:val="none" w:sz="0" w:space="0" w:color="auto"/>
        <w:left w:val="none" w:sz="0" w:space="0" w:color="auto"/>
        <w:bottom w:val="none" w:sz="0" w:space="0" w:color="auto"/>
        <w:right w:val="none" w:sz="0" w:space="0" w:color="auto"/>
      </w:divBdr>
    </w:div>
    <w:div w:id="392312393">
      <w:marLeft w:val="0"/>
      <w:marRight w:val="0"/>
      <w:marTop w:val="0"/>
      <w:marBottom w:val="0"/>
      <w:divBdr>
        <w:top w:val="none" w:sz="0" w:space="0" w:color="auto"/>
        <w:left w:val="none" w:sz="0" w:space="0" w:color="auto"/>
        <w:bottom w:val="none" w:sz="0" w:space="0" w:color="auto"/>
        <w:right w:val="none" w:sz="0" w:space="0" w:color="auto"/>
      </w:divBdr>
    </w:div>
    <w:div w:id="392312394">
      <w:marLeft w:val="0"/>
      <w:marRight w:val="0"/>
      <w:marTop w:val="0"/>
      <w:marBottom w:val="0"/>
      <w:divBdr>
        <w:top w:val="none" w:sz="0" w:space="0" w:color="auto"/>
        <w:left w:val="none" w:sz="0" w:space="0" w:color="auto"/>
        <w:bottom w:val="none" w:sz="0" w:space="0" w:color="auto"/>
        <w:right w:val="none" w:sz="0" w:space="0" w:color="auto"/>
      </w:divBdr>
    </w:div>
    <w:div w:id="392312395">
      <w:marLeft w:val="0"/>
      <w:marRight w:val="0"/>
      <w:marTop w:val="0"/>
      <w:marBottom w:val="0"/>
      <w:divBdr>
        <w:top w:val="none" w:sz="0" w:space="0" w:color="auto"/>
        <w:left w:val="none" w:sz="0" w:space="0" w:color="auto"/>
        <w:bottom w:val="none" w:sz="0" w:space="0" w:color="auto"/>
        <w:right w:val="none" w:sz="0" w:space="0" w:color="auto"/>
      </w:divBdr>
    </w:div>
    <w:div w:id="392312396">
      <w:marLeft w:val="0"/>
      <w:marRight w:val="0"/>
      <w:marTop w:val="0"/>
      <w:marBottom w:val="0"/>
      <w:divBdr>
        <w:top w:val="none" w:sz="0" w:space="0" w:color="auto"/>
        <w:left w:val="none" w:sz="0" w:space="0" w:color="auto"/>
        <w:bottom w:val="none" w:sz="0" w:space="0" w:color="auto"/>
        <w:right w:val="none" w:sz="0" w:space="0" w:color="auto"/>
      </w:divBdr>
    </w:div>
    <w:div w:id="417026241">
      <w:bodyDiv w:val="1"/>
      <w:marLeft w:val="0"/>
      <w:marRight w:val="0"/>
      <w:marTop w:val="0"/>
      <w:marBottom w:val="0"/>
      <w:divBdr>
        <w:top w:val="none" w:sz="0" w:space="0" w:color="auto"/>
        <w:left w:val="none" w:sz="0" w:space="0" w:color="auto"/>
        <w:bottom w:val="none" w:sz="0" w:space="0" w:color="auto"/>
        <w:right w:val="none" w:sz="0" w:space="0" w:color="auto"/>
      </w:divBdr>
    </w:div>
    <w:div w:id="434711643">
      <w:bodyDiv w:val="1"/>
      <w:marLeft w:val="0"/>
      <w:marRight w:val="0"/>
      <w:marTop w:val="0"/>
      <w:marBottom w:val="0"/>
      <w:divBdr>
        <w:top w:val="none" w:sz="0" w:space="0" w:color="auto"/>
        <w:left w:val="none" w:sz="0" w:space="0" w:color="auto"/>
        <w:bottom w:val="none" w:sz="0" w:space="0" w:color="auto"/>
        <w:right w:val="none" w:sz="0" w:space="0" w:color="auto"/>
      </w:divBdr>
    </w:div>
    <w:div w:id="689985687">
      <w:bodyDiv w:val="1"/>
      <w:marLeft w:val="0"/>
      <w:marRight w:val="0"/>
      <w:marTop w:val="0"/>
      <w:marBottom w:val="0"/>
      <w:divBdr>
        <w:top w:val="none" w:sz="0" w:space="0" w:color="auto"/>
        <w:left w:val="none" w:sz="0" w:space="0" w:color="auto"/>
        <w:bottom w:val="none" w:sz="0" w:space="0" w:color="auto"/>
        <w:right w:val="none" w:sz="0" w:space="0" w:color="auto"/>
      </w:divBdr>
    </w:div>
    <w:div w:id="703671894">
      <w:bodyDiv w:val="1"/>
      <w:marLeft w:val="0"/>
      <w:marRight w:val="0"/>
      <w:marTop w:val="0"/>
      <w:marBottom w:val="0"/>
      <w:divBdr>
        <w:top w:val="none" w:sz="0" w:space="0" w:color="auto"/>
        <w:left w:val="none" w:sz="0" w:space="0" w:color="auto"/>
        <w:bottom w:val="none" w:sz="0" w:space="0" w:color="auto"/>
        <w:right w:val="none" w:sz="0" w:space="0" w:color="auto"/>
      </w:divBdr>
    </w:div>
    <w:div w:id="798575217">
      <w:bodyDiv w:val="1"/>
      <w:marLeft w:val="0"/>
      <w:marRight w:val="0"/>
      <w:marTop w:val="0"/>
      <w:marBottom w:val="0"/>
      <w:divBdr>
        <w:top w:val="none" w:sz="0" w:space="0" w:color="auto"/>
        <w:left w:val="none" w:sz="0" w:space="0" w:color="auto"/>
        <w:bottom w:val="none" w:sz="0" w:space="0" w:color="auto"/>
        <w:right w:val="none" w:sz="0" w:space="0" w:color="auto"/>
      </w:divBdr>
    </w:div>
    <w:div w:id="847982036">
      <w:bodyDiv w:val="1"/>
      <w:marLeft w:val="0"/>
      <w:marRight w:val="0"/>
      <w:marTop w:val="0"/>
      <w:marBottom w:val="0"/>
      <w:divBdr>
        <w:top w:val="none" w:sz="0" w:space="0" w:color="auto"/>
        <w:left w:val="none" w:sz="0" w:space="0" w:color="auto"/>
        <w:bottom w:val="none" w:sz="0" w:space="0" w:color="auto"/>
        <w:right w:val="none" w:sz="0" w:space="0" w:color="auto"/>
      </w:divBdr>
    </w:div>
    <w:div w:id="866455353">
      <w:bodyDiv w:val="1"/>
      <w:marLeft w:val="0"/>
      <w:marRight w:val="0"/>
      <w:marTop w:val="0"/>
      <w:marBottom w:val="0"/>
      <w:divBdr>
        <w:top w:val="none" w:sz="0" w:space="0" w:color="auto"/>
        <w:left w:val="none" w:sz="0" w:space="0" w:color="auto"/>
        <w:bottom w:val="none" w:sz="0" w:space="0" w:color="auto"/>
        <w:right w:val="none" w:sz="0" w:space="0" w:color="auto"/>
      </w:divBdr>
    </w:div>
    <w:div w:id="1024938806">
      <w:bodyDiv w:val="1"/>
      <w:marLeft w:val="0"/>
      <w:marRight w:val="0"/>
      <w:marTop w:val="0"/>
      <w:marBottom w:val="0"/>
      <w:divBdr>
        <w:top w:val="none" w:sz="0" w:space="0" w:color="auto"/>
        <w:left w:val="none" w:sz="0" w:space="0" w:color="auto"/>
        <w:bottom w:val="none" w:sz="0" w:space="0" w:color="auto"/>
        <w:right w:val="none" w:sz="0" w:space="0" w:color="auto"/>
      </w:divBdr>
    </w:div>
    <w:div w:id="1047993588">
      <w:bodyDiv w:val="1"/>
      <w:marLeft w:val="0"/>
      <w:marRight w:val="0"/>
      <w:marTop w:val="0"/>
      <w:marBottom w:val="0"/>
      <w:divBdr>
        <w:top w:val="none" w:sz="0" w:space="0" w:color="auto"/>
        <w:left w:val="none" w:sz="0" w:space="0" w:color="auto"/>
        <w:bottom w:val="none" w:sz="0" w:space="0" w:color="auto"/>
        <w:right w:val="none" w:sz="0" w:space="0" w:color="auto"/>
      </w:divBdr>
    </w:div>
    <w:div w:id="1137457692">
      <w:bodyDiv w:val="1"/>
      <w:marLeft w:val="0"/>
      <w:marRight w:val="0"/>
      <w:marTop w:val="0"/>
      <w:marBottom w:val="0"/>
      <w:divBdr>
        <w:top w:val="none" w:sz="0" w:space="0" w:color="auto"/>
        <w:left w:val="none" w:sz="0" w:space="0" w:color="auto"/>
        <w:bottom w:val="none" w:sz="0" w:space="0" w:color="auto"/>
        <w:right w:val="none" w:sz="0" w:space="0" w:color="auto"/>
      </w:divBdr>
    </w:div>
    <w:div w:id="1441800975">
      <w:bodyDiv w:val="1"/>
      <w:marLeft w:val="0"/>
      <w:marRight w:val="0"/>
      <w:marTop w:val="0"/>
      <w:marBottom w:val="0"/>
      <w:divBdr>
        <w:top w:val="none" w:sz="0" w:space="0" w:color="auto"/>
        <w:left w:val="none" w:sz="0" w:space="0" w:color="auto"/>
        <w:bottom w:val="none" w:sz="0" w:space="0" w:color="auto"/>
        <w:right w:val="none" w:sz="0" w:space="0" w:color="auto"/>
      </w:divBdr>
      <w:divsChild>
        <w:div w:id="229927022">
          <w:marLeft w:val="0"/>
          <w:marRight w:val="0"/>
          <w:marTop w:val="0"/>
          <w:marBottom w:val="0"/>
          <w:divBdr>
            <w:top w:val="none" w:sz="0" w:space="0" w:color="auto"/>
            <w:left w:val="none" w:sz="0" w:space="0" w:color="auto"/>
            <w:bottom w:val="none" w:sz="0" w:space="0" w:color="auto"/>
            <w:right w:val="none" w:sz="0" w:space="0" w:color="auto"/>
          </w:divBdr>
        </w:div>
        <w:div w:id="1780029702">
          <w:marLeft w:val="0"/>
          <w:marRight w:val="0"/>
          <w:marTop w:val="0"/>
          <w:marBottom w:val="0"/>
          <w:divBdr>
            <w:top w:val="none" w:sz="0" w:space="0" w:color="auto"/>
            <w:left w:val="none" w:sz="0" w:space="0" w:color="auto"/>
            <w:bottom w:val="none" w:sz="0" w:space="0" w:color="auto"/>
            <w:right w:val="none" w:sz="0" w:space="0" w:color="auto"/>
          </w:divBdr>
        </w:div>
        <w:div w:id="372079332">
          <w:marLeft w:val="0"/>
          <w:marRight w:val="0"/>
          <w:marTop w:val="0"/>
          <w:marBottom w:val="0"/>
          <w:divBdr>
            <w:top w:val="none" w:sz="0" w:space="0" w:color="auto"/>
            <w:left w:val="none" w:sz="0" w:space="0" w:color="auto"/>
            <w:bottom w:val="none" w:sz="0" w:space="0" w:color="auto"/>
            <w:right w:val="none" w:sz="0" w:space="0" w:color="auto"/>
          </w:divBdr>
        </w:div>
        <w:div w:id="677342485">
          <w:marLeft w:val="0"/>
          <w:marRight w:val="0"/>
          <w:marTop w:val="0"/>
          <w:marBottom w:val="0"/>
          <w:divBdr>
            <w:top w:val="none" w:sz="0" w:space="0" w:color="auto"/>
            <w:left w:val="none" w:sz="0" w:space="0" w:color="auto"/>
            <w:bottom w:val="none" w:sz="0" w:space="0" w:color="auto"/>
            <w:right w:val="none" w:sz="0" w:space="0" w:color="auto"/>
          </w:divBdr>
        </w:div>
        <w:div w:id="1409762904">
          <w:marLeft w:val="0"/>
          <w:marRight w:val="0"/>
          <w:marTop w:val="0"/>
          <w:marBottom w:val="0"/>
          <w:divBdr>
            <w:top w:val="none" w:sz="0" w:space="0" w:color="auto"/>
            <w:left w:val="none" w:sz="0" w:space="0" w:color="auto"/>
            <w:bottom w:val="none" w:sz="0" w:space="0" w:color="auto"/>
            <w:right w:val="none" w:sz="0" w:space="0" w:color="auto"/>
          </w:divBdr>
        </w:div>
        <w:div w:id="988900742">
          <w:marLeft w:val="0"/>
          <w:marRight w:val="0"/>
          <w:marTop w:val="0"/>
          <w:marBottom w:val="0"/>
          <w:divBdr>
            <w:top w:val="none" w:sz="0" w:space="0" w:color="auto"/>
            <w:left w:val="none" w:sz="0" w:space="0" w:color="auto"/>
            <w:bottom w:val="none" w:sz="0" w:space="0" w:color="auto"/>
            <w:right w:val="none" w:sz="0" w:space="0" w:color="auto"/>
          </w:divBdr>
        </w:div>
        <w:div w:id="1527135238">
          <w:marLeft w:val="0"/>
          <w:marRight w:val="0"/>
          <w:marTop w:val="0"/>
          <w:marBottom w:val="0"/>
          <w:divBdr>
            <w:top w:val="none" w:sz="0" w:space="0" w:color="auto"/>
            <w:left w:val="none" w:sz="0" w:space="0" w:color="auto"/>
            <w:bottom w:val="none" w:sz="0" w:space="0" w:color="auto"/>
            <w:right w:val="none" w:sz="0" w:space="0" w:color="auto"/>
          </w:divBdr>
        </w:div>
        <w:div w:id="1412501608">
          <w:marLeft w:val="0"/>
          <w:marRight w:val="0"/>
          <w:marTop w:val="0"/>
          <w:marBottom w:val="0"/>
          <w:divBdr>
            <w:top w:val="none" w:sz="0" w:space="0" w:color="auto"/>
            <w:left w:val="none" w:sz="0" w:space="0" w:color="auto"/>
            <w:bottom w:val="none" w:sz="0" w:space="0" w:color="auto"/>
            <w:right w:val="none" w:sz="0" w:space="0" w:color="auto"/>
          </w:divBdr>
        </w:div>
        <w:div w:id="2074159431">
          <w:marLeft w:val="0"/>
          <w:marRight w:val="0"/>
          <w:marTop w:val="0"/>
          <w:marBottom w:val="0"/>
          <w:divBdr>
            <w:top w:val="none" w:sz="0" w:space="0" w:color="auto"/>
            <w:left w:val="none" w:sz="0" w:space="0" w:color="auto"/>
            <w:bottom w:val="none" w:sz="0" w:space="0" w:color="auto"/>
            <w:right w:val="none" w:sz="0" w:space="0" w:color="auto"/>
          </w:divBdr>
        </w:div>
        <w:div w:id="402457563">
          <w:marLeft w:val="0"/>
          <w:marRight w:val="0"/>
          <w:marTop w:val="0"/>
          <w:marBottom w:val="0"/>
          <w:divBdr>
            <w:top w:val="none" w:sz="0" w:space="0" w:color="auto"/>
            <w:left w:val="none" w:sz="0" w:space="0" w:color="auto"/>
            <w:bottom w:val="none" w:sz="0" w:space="0" w:color="auto"/>
            <w:right w:val="none" w:sz="0" w:space="0" w:color="auto"/>
          </w:divBdr>
        </w:div>
        <w:div w:id="2139569214">
          <w:marLeft w:val="0"/>
          <w:marRight w:val="0"/>
          <w:marTop w:val="0"/>
          <w:marBottom w:val="0"/>
          <w:divBdr>
            <w:top w:val="none" w:sz="0" w:space="0" w:color="auto"/>
            <w:left w:val="none" w:sz="0" w:space="0" w:color="auto"/>
            <w:bottom w:val="none" w:sz="0" w:space="0" w:color="auto"/>
            <w:right w:val="none" w:sz="0" w:space="0" w:color="auto"/>
          </w:divBdr>
        </w:div>
        <w:div w:id="514418389">
          <w:marLeft w:val="0"/>
          <w:marRight w:val="0"/>
          <w:marTop w:val="0"/>
          <w:marBottom w:val="0"/>
          <w:divBdr>
            <w:top w:val="none" w:sz="0" w:space="0" w:color="auto"/>
            <w:left w:val="none" w:sz="0" w:space="0" w:color="auto"/>
            <w:bottom w:val="none" w:sz="0" w:space="0" w:color="auto"/>
            <w:right w:val="none" w:sz="0" w:space="0" w:color="auto"/>
          </w:divBdr>
        </w:div>
        <w:div w:id="378094259">
          <w:marLeft w:val="0"/>
          <w:marRight w:val="0"/>
          <w:marTop w:val="0"/>
          <w:marBottom w:val="0"/>
          <w:divBdr>
            <w:top w:val="none" w:sz="0" w:space="0" w:color="auto"/>
            <w:left w:val="none" w:sz="0" w:space="0" w:color="auto"/>
            <w:bottom w:val="none" w:sz="0" w:space="0" w:color="auto"/>
            <w:right w:val="none" w:sz="0" w:space="0" w:color="auto"/>
          </w:divBdr>
        </w:div>
      </w:divsChild>
    </w:div>
    <w:div w:id="1664508113">
      <w:bodyDiv w:val="1"/>
      <w:marLeft w:val="0"/>
      <w:marRight w:val="0"/>
      <w:marTop w:val="0"/>
      <w:marBottom w:val="0"/>
      <w:divBdr>
        <w:top w:val="none" w:sz="0" w:space="0" w:color="auto"/>
        <w:left w:val="none" w:sz="0" w:space="0" w:color="auto"/>
        <w:bottom w:val="none" w:sz="0" w:space="0" w:color="auto"/>
        <w:right w:val="none" w:sz="0" w:space="0" w:color="auto"/>
      </w:divBdr>
    </w:div>
    <w:div w:id="1685547098">
      <w:bodyDiv w:val="1"/>
      <w:marLeft w:val="0"/>
      <w:marRight w:val="0"/>
      <w:marTop w:val="0"/>
      <w:marBottom w:val="0"/>
      <w:divBdr>
        <w:top w:val="none" w:sz="0" w:space="0" w:color="auto"/>
        <w:left w:val="none" w:sz="0" w:space="0" w:color="auto"/>
        <w:bottom w:val="none" w:sz="0" w:space="0" w:color="auto"/>
        <w:right w:val="none" w:sz="0" w:space="0" w:color="auto"/>
      </w:divBdr>
    </w:div>
    <w:div w:id="1716469241">
      <w:bodyDiv w:val="1"/>
      <w:marLeft w:val="0"/>
      <w:marRight w:val="0"/>
      <w:marTop w:val="0"/>
      <w:marBottom w:val="0"/>
      <w:divBdr>
        <w:top w:val="none" w:sz="0" w:space="0" w:color="auto"/>
        <w:left w:val="none" w:sz="0" w:space="0" w:color="auto"/>
        <w:bottom w:val="none" w:sz="0" w:space="0" w:color="auto"/>
        <w:right w:val="none" w:sz="0" w:space="0" w:color="auto"/>
      </w:divBdr>
    </w:div>
    <w:div w:id="1721129351">
      <w:bodyDiv w:val="1"/>
      <w:marLeft w:val="0"/>
      <w:marRight w:val="0"/>
      <w:marTop w:val="0"/>
      <w:marBottom w:val="0"/>
      <w:divBdr>
        <w:top w:val="none" w:sz="0" w:space="0" w:color="auto"/>
        <w:left w:val="none" w:sz="0" w:space="0" w:color="auto"/>
        <w:bottom w:val="none" w:sz="0" w:space="0" w:color="auto"/>
        <w:right w:val="none" w:sz="0" w:space="0" w:color="auto"/>
      </w:divBdr>
    </w:div>
    <w:div w:id="1858931748">
      <w:bodyDiv w:val="1"/>
      <w:marLeft w:val="0"/>
      <w:marRight w:val="0"/>
      <w:marTop w:val="0"/>
      <w:marBottom w:val="0"/>
      <w:divBdr>
        <w:top w:val="none" w:sz="0" w:space="0" w:color="auto"/>
        <w:left w:val="none" w:sz="0" w:space="0" w:color="auto"/>
        <w:bottom w:val="none" w:sz="0" w:space="0" w:color="auto"/>
        <w:right w:val="none" w:sz="0" w:space="0" w:color="auto"/>
      </w:divBdr>
    </w:div>
    <w:div w:id="1874221584">
      <w:bodyDiv w:val="1"/>
      <w:marLeft w:val="0"/>
      <w:marRight w:val="0"/>
      <w:marTop w:val="0"/>
      <w:marBottom w:val="0"/>
      <w:divBdr>
        <w:top w:val="none" w:sz="0" w:space="0" w:color="auto"/>
        <w:left w:val="none" w:sz="0" w:space="0" w:color="auto"/>
        <w:bottom w:val="none" w:sz="0" w:space="0" w:color="auto"/>
        <w:right w:val="none" w:sz="0" w:space="0" w:color="auto"/>
      </w:divBdr>
    </w:div>
    <w:div w:id="1979340729">
      <w:bodyDiv w:val="1"/>
      <w:marLeft w:val="0"/>
      <w:marRight w:val="0"/>
      <w:marTop w:val="0"/>
      <w:marBottom w:val="0"/>
      <w:divBdr>
        <w:top w:val="none" w:sz="0" w:space="0" w:color="auto"/>
        <w:left w:val="none" w:sz="0" w:space="0" w:color="auto"/>
        <w:bottom w:val="none" w:sz="0" w:space="0" w:color="auto"/>
        <w:right w:val="none" w:sz="0" w:space="0" w:color="auto"/>
      </w:divBdr>
    </w:div>
    <w:div w:id="210129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investicijos.lt/dokumentai/pletros-programos-pazangos-priemones-nr-02-001-06-06-01-didinti-atsparuma-ekstremaliausiems-hidrometeorologiniams-reiskiniams-veiklos-hidrologiniu-ir-meteorologiniu-stebejimu-tinklo-pletra-prognozavimo-ir-perspejimo-priemoniu-tobulinimas-siekiant-prisitaikyti-prie-klimato-kaitos-projektu-finansavimo-salygu-apras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F9E28-FB1E-4067-A62E-51C5C3027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3</Pages>
  <Words>542</Words>
  <Characters>4883</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DERINIMO PAŽYMA</vt:lpstr>
    </vt:vector>
  </TitlesOfParts>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DERINIMO PAŽYMA</dc:title>
  <dc:creator>Vilma Mociūnaitė</dc:creator>
  <cp:lastModifiedBy>Roma Būtėnienė</cp:lastModifiedBy>
  <cp:revision>9</cp:revision>
  <cp:lastPrinted>2017-03-21T13:26:00Z</cp:lastPrinted>
  <dcterms:created xsi:type="dcterms:W3CDTF">2024-11-28T12:16:00Z</dcterms:created>
  <dcterms:modified xsi:type="dcterms:W3CDTF">2024-11-28T14:42:00Z</dcterms:modified>
</cp:coreProperties>
</file>