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4BB9" w14:textId="165F5CFC" w:rsidR="00FB05DE" w:rsidRDefault="00FB05DE" w:rsidP="00E27712">
      <w:pPr>
        <w:ind w:left="8550"/>
        <w:jc w:val="both"/>
        <w:rPr>
          <w:shd w:val="clear" w:color="auto" w:fill="FFFFFF"/>
        </w:rPr>
      </w:pPr>
      <w:r w:rsidRPr="00A22B75">
        <w:rPr>
          <w:shd w:val="clear" w:color="auto" w:fill="FFFFFF"/>
        </w:rPr>
        <w:t>202</w:t>
      </w:r>
      <w:r w:rsidR="00C10362">
        <w:rPr>
          <w:shd w:val="clear" w:color="auto" w:fill="FFFFFF"/>
          <w:lang w:val="en-US"/>
        </w:rPr>
        <w:t>1</w:t>
      </w:r>
      <w:r w:rsidRPr="00A22B75">
        <w:rPr>
          <w:shd w:val="clear" w:color="auto" w:fill="FFFFFF"/>
        </w:rPr>
        <w:t xml:space="preserve">–2030 metų Lietuvos Respublikos kultūros ministerijos kultūros ir kūrybingumo plėtros programos pažangos priemonės Nr. 08-001-01-09-01 „KKI plėtra, skatinanti konkurencingumą ir pridėtinės vertės kūrimą“ veiklos Nr. </w:t>
      </w:r>
      <w:r>
        <w:rPr>
          <w:shd w:val="clear" w:color="auto" w:fill="FFFFFF"/>
        </w:rPr>
        <w:t>1</w:t>
      </w:r>
      <w:r w:rsidRPr="00A22B75">
        <w:rPr>
          <w:shd w:val="clear" w:color="auto" w:fill="FFFFFF"/>
        </w:rPr>
        <w:t xml:space="preserve"> „</w:t>
      </w:r>
      <w:r w:rsidRPr="00B42715">
        <w:t>Infrastruktūros ir kitų sąlygų gerinimas siekiant kurti konkurencingus ir paklausius KKI produktus ir (arba) paslaugas</w:t>
      </w:r>
      <w:r w:rsidRPr="00A22B75">
        <w:rPr>
          <w:shd w:val="clear" w:color="auto" w:fill="FFFFFF"/>
        </w:rPr>
        <w:t>“ projektų finansavimo sąlygų aprašo</w:t>
      </w:r>
      <w:r>
        <w:rPr>
          <w:shd w:val="clear" w:color="auto" w:fill="FFFFFF"/>
        </w:rPr>
        <w:t xml:space="preserve"> Nr. 1</w:t>
      </w:r>
    </w:p>
    <w:p w14:paraId="228FF152" w14:textId="0BBFD9E8" w:rsidR="00FB05DE" w:rsidRDefault="00FB05DE" w:rsidP="00E27712">
      <w:pPr>
        <w:ind w:left="8550"/>
        <w:jc w:val="both"/>
        <w:rPr>
          <w:shd w:val="clear" w:color="auto" w:fill="FFFFFF"/>
        </w:rPr>
      </w:pPr>
      <w:r>
        <w:rPr>
          <w:shd w:val="clear" w:color="auto" w:fill="FFFFFF"/>
        </w:rPr>
        <w:t>5 priedas</w:t>
      </w:r>
    </w:p>
    <w:p w14:paraId="4D556437" w14:textId="77777777" w:rsidR="00FB05DE" w:rsidRDefault="00FB05DE" w:rsidP="00FB05DE">
      <w:pPr>
        <w:rPr>
          <w:shd w:val="clear" w:color="auto" w:fill="FFFFFF"/>
        </w:rPr>
      </w:pPr>
    </w:p>
    <w:p w14:paraId="6570F078" w14:textId="77777777" w:rsidR="00FB05DE" w:rsidRPr="00A22B75" w:rsidRDefault="00FB05DE" w:rsidP="00FB05DE">
      <w:pPr>
        <w:rPr>
          <w:shd w:val="clear" w:color="auto" w:fill="FFFFFF"/>
        </w:rPr>
      </w:pPr>
    </w:p>
    <w:p w14:paraId="50727AE7" w14:textId="77777777" w:rsidR="00497A27" w:rsidRPr="006C3A46" w:rsidRDefault="00497A27" w:rsidP="00497A27">
      <w:pPr>
        <w:pStyle w:val="Default"/>
        <w:contextualSpacing/>
        <w:jc w:val="center"/>
        <w:rPr>
          <w:rFonts w:ascii="Times New Roman" w:hAnsi="Times New Roman" w:cs="Times New Roman"/>
          <w:b/>
          <w:bCs/>
          <w:caps/>
        </w:rPr>
      </w:pPr>
      <w:r w:rsidRPr="006C3A46">
        <w:rPr>
          <w:rFonts w:ascii="Times New Roman" w:hAnsi="Times New Roman" w:cs="Times New Roman"/>
          <w:b/>
          <w:bCs/>
          <w:caps/>
        </w:rPr>
        <w:t>PROJEKTŲ ATITIKTIES VALSTYBĖS PAGALBOS TAISYKLĖMS Patikros lapas</w:t>
      </w:r>
    </w:p>
    <w:p w14:paraId="52E1C87B" w14:textId="77777777" w:rsidR="00497A27" w:rsidRPr="006C3A46" w:rsidRDefault="00497A27" w:rsidP="00497A27">
      <w:pPr>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97A27" w:rsidRPr="006C3A46" w14:paraId="1A21280E" w14:textId="77777777" w:rsidTr="00542917">
        <w:tc>
          <w:tcPr>
            <w:tcW w:w="15276" w:type="dxa"/>
            <w:shd w:val="clear" w:color="auto" w:fill="BFBFBF"/>
          </w:tcPr>
          <w:p w14:paraId="3AD50B59"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I. Priemonės teisinis pagrindas</w:t>
            </w:r>
          </w:p>
        </w:tc>
      </w:tr>
      <w:tr w:rsidR="00497A27" w:rsidRPr="006C3A46" w14:paraId="7B68C6CE" w14:textId="77777777" w:rsidTr="00542917">
        <w:tc>
          <w:tcPr>
            <w:tcW w:w="15276" w:type="dxa"/>
          </w:tcPr>
          <w:p w14:paraId="050A68F2" w14:textId="16A7BBB0" w:rsidR="00497A27" w:rsidRPr="00C10362" w:rsidRDefault="00CE2BE6" w:rsidP="00542917">
            <w:pPr>
              <w:tabs>
                <w:tab w:val="left" w:pos="456"/>
                <w:tab w:val="left" w:pos="595"/>
                <w:tab w:val="left" w:pos="1028"/>
              </w:tabs>
              <w:jc w:val="both"/>
              <w:rPr>
                <w:bCs/>
                <w:color w:val="FF0000"/>
                <w:szCs w:val="24"/>
                <w:lang w:eastAsia="lt-LT"/>
              </w:rPr>
            </w:pPr>
            <w:hyperlink r:id="rId8" w:history="1">
              <w:r w:rsidR="00497A27" w:rsidRPr="00D215EE">
                <w:rPr>
                  <w:rStyle w:val="Hyperlink"/>
                  <w:color w:val="000000" w:themeColor="text1"/>
                  <w:szCs w:val="24"/>
                </w:rPr>
                <w:t>2014 m. birželio 17 d. Komisijos reglament</w:t>
              </w:r>
              <w:r w:rsidR="00C10362">
                <w:rPr>
                  <w:rStyle w:val="Hyperlink"/>
                  <w:color w:val="000000" w:themeColor="text1"/>
                  <w:szCs w:val="24"/>
                </w:rPr>
                <w:t>a</w:t>
              </w:r>
              <w:r w:rsidR="00C10362">
                <w:rPr>
                  <w:rStyle w:val="Hyperlink"/>
                  <w:color w:val="000000" w:themeColor="text1"/>
                </w:rPr>
                <w:t>s</w:t>
              </w:r>
              <w:r w:rsidR="00497A27" w:rsidRPr="00D215EE">
                <w:rPr>
                  <w:rStyle w:val="Hyperlink"/>
                  <w:color w:val="000000" w:themeColor="text1"/>
                  <w:szCs w:val="24"/>
                </w:rPr>
                <w:t xml:space="preserve"> (ES) Nr. 651/2014, kuriuo tam tikrų kategorijų pagalba skelbiama suderinama su vidaus rinka taikant Sutarties 107 ir 108 straipsnius, su paskutiniais pakeitimais, padarytais 2023 m. birželio 23 d. Komisijos reglamentu (ES) Nr. 2023/1315</w:t>
              </w:r>
            </w:hyperlink>
            <w:r w:rsidR="00497A27" w:rsidRPr="00D215EE">
              <w:rPr>
                <w:rStyle w:val="Hyperlink"/>
                <w:color w:val="000000" w:themeColor="text1"/>
                <w:szCs w:val="24"/>
              </w:rPr>
              <w:t xml:space="preserve"> </w:t>
            </w:r>
            <w:r w:rsidR="00497A27" w:rsidRPr="006C3A46">
              <w:rPr>
                <w:bCs/>
                <w:szCs w:val="24"/>
                <w:lang w:eastAsia="lt-LT"/>
              </w:rPr>
              <w:t xml:space="preserve">(toliau – Reglamentas) </w:t>
            </w:r>
            <w:r w:rsidR="00497A27" w:rsidRPr="006C3A46">
              <w:rPr>
                <w:b/>
                <w:bCs/>
                <w:szCs w:val="24"/>
                <w:lang w:eastAsia="lt-LT"/>
              </w:rPr>
              <w:t>I skyrius, III skyriaus 11 skirsnio „Pagalba kultūrai ir paveldo išsaugojimui“ 53 straipsnis „Pagalba kultūrai ir paveldo išsaugojimui“</w:t>
            </w:r>
            <w:r w:rsidR="00DA7083">
              <w:rPr>
                <w:b/>
                <w:bCs/>
                <w:szCs w:val="24"/>
                <w:lang w:eastAsia="lt-LT"/>
              </w:rPr>
              <w:t xml:space="preserve"> ir </w:t>
            </w:r>
            <w:r w:rsidR="00DA7083" w:rsidRPr="00DA7083">
              <w:rPr>
                <w:b/>
                <w:bCs/>
                <w:szCs w:val="24"/>
                <w:lang w:eastAsia="lt-LT"/>
              </w:rPr>
              <w:t>54 straipsni</w:t>
            </w:r>
            <w:r w:rsidR="00DA7083">
              <w:rPr>
                <w:b/>
                <w:bCs/>
                <w:szCs w:val="24"/>
                <w:lang w:eastAsia="lt-LT"/>
              </w:rPr>
              <w:t>s</w:t>
            </w:r>
            <w:r w:rsidR="00DA7083" w:rsidRPr="00DA7083">
              <w:rPr>
                <w:b/>
                <w:bCs/>
                <w:szCs w:val="24"/>
                <w:lang w:eastAsia="lt-LT"/>
              </w:rPr>
              <w:t xml:space="preserve"> „Pagalbos garso ir vaizdo kūriniams schemos“</w:t>
            </w:r>
            <w:r w:rsidR="00497A27" w:rsidRPr="006C3A46">
              <w:rPr>
                <w:b/>
                <w:bCs/>
                <w:szCs w:val="24"/>
                <w:lang w:eastAsia="lt-LT"/>
              </w:rPr>
              <w:t>.</w:t>
            </w:r>
          </w:p>
        </w:tc>
      </w:tr>
    </w:tbl>
    <w:p w14:paraId="7D9FC431" w14:textId="77777777" w:rsidR="00497A27" w:rsidRPr="006C3A46" w:rsidRDefault="00497A27" w:rsidP="00497A27">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10362"/>
      </w:tblGrid>
      <w:tr w:rsidR="00497A27" w:rsidRPr="006C3A46" w14:paraId="4AB0FC93" w14:textId="77777777" w:rsidTr="005F3DFE">
        <w:tc>
          <w:tcPr>
            <w:tcW w:w="15127" w:type="dxa"/>
            <w:gridSpan w:val="2"/>
            <w:shd w:val="clear" w:color="auto" w:fill="BFBFBF"/>
          </w:tcPr>
          <w:p w14:paraId="753699A3"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II. Duomenys apie paraišką/projektą </w:t>
            </w:r>
          </w:p>
        </w:tc>
      </w:tr>
      <w:tr w:rsidR="00497A27" w:rsidRPr="006C3A46" w14:paraId="04BCD9C5" w14:textId="77777777" w:rsidTr="005F3DFE">
        <w:trPr>
          <w:trHeight w:val="407"/>
        </w:trPr>
        <w:tc>
          <w:tcPr>
            <w:tcW w:w="4765" w:type="dxa"/>
          </w:tcPr>
          <w:p w14:paraId="02D65EB6"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Paraiškos/projekto numeris </w:t>
            </w:r>
          </w:p>
        </w:tc>
        <w:tc>
          <w:tcPr>
            <w:tcW w:w="10362" w:type="dxa"/>
          </w:tcPr>
          <w:p w14:paraId="74FC0E48"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552EE7FC" w14:textId="77777777" w:rsidTr="005F3DFE">
        <w:tc>
          <w:tcPr>
            <w:tcW w:w="4765" w:type="dxa"/>
          </w:tcPr>
          <w:p w14:paraId="5BFB1D7A"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Pareiškėjo/projekto vykdytojo pavadinimas </w:t>
            </w:r>
          </w:p>
        </w:tc>
        <w:tc>
          <w:tcPr>
            <w:tcW w:w="10362" w:type="dxa"/>
          </w:tcPr>
          <w:p w14:paraId="4BA6B307"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7BDBDFE9" w14:textId="77777777" w:rsidTr="005F3DFE">
        <w:tc>
          <w:tcPr>
            <w:tcW w:w="4765" w:type="dxa"/>
          </w:tcPr>
          <w:p w14:paraId="0386A397"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Projekto pavadinimas </w:t>
            </w:r>
          </w:p>
        </w:tc>
        <w:tc>
          <w:tcPr>
            <w:tcW w:w="10362" w:type="dxa"/>
          </w:tcPr>
          <w:p w14:paraId="5F3E80B1" w14:textId="77777777" w:rsidR="00497A27" w:rsidRPr="006C3A46" w:rsidRDefault="00497A27" w:rsidP="00542917">
            <w:pPr>
              <w:pStyle w:val="Default"/>
              <w:contextualSpacing/>
              <w:jc w:val="both"/>
              <w:rPr>
                <w:rFonts w:ascii="Times New Roman" w:eastAsia="Times New Roman" w:hAnsi="Times New Roman" w:cs="Times New Roman"/>
                <w:b/>
                <w:bCs/>
                <w:lang w:eastAsia="lt-LT"/>
              </w:rPr>
            </w:pPr>
          </w:p>
        </w:tc>
      </w:tr>
    </w:tbl>
    <w:p w14:paraId="3D29F723" w14:textId="77777777" w:rsidR="00497A27" w:rsidRPr="006C3A46" w:rsidRDefault="00497A27" w:rsidP="00497A27">
      <w:pPr>
        <w:contextualSpacing/>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486"/>
        <w:gridCol w:w="2804"/>
        <w:gridCol w:w="1080"/>
        <w:gridCol w:w="900"/>
        <w:gridCol w:w="1661"/>
        <w:gridCol w:w="3720"/>
      </w:tblGrid>
      <w:tr w:rsidR="00497A27" w:rsidRPr="006C3A46" w14:paraId="6C5EAB90" w14:textId="77777777" w:rsidTr="007E5A97">
        <w:trPr>
          <w:trHeight w:val="533"/>
        </w:trPr>
        <w:tc>
          <w:tcPr>
            <w:tcW w:w="15276" w:type="dxa"/>
            <w:gridSpan w:val="7"/>
            <w:shd w:val="clear" w:color="auto" w:fill="BFBFBF"/>
          </w:tcPr>
          <w:p w14:paraId="0DFADF8C" w14:textId="77777777" w:rsidR="00497A27" w:rsidRPr="006C3A46" w:rsidRDefault="00497A27" w:rsidP="00542917">
            <w:pPr>
              <w:pStyle w:val="Default"/>
              <w:contextualSpacing/>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III. Projekto patikra </w:t>
            </w:r>
            <w:r w:rsidRPr="006C3A46">
              <w:rPr>
                <w:rFonts w:ascii="Times New Roman" w:hAnsi="Times New Roman" w:cs="Times New Roman"/>
                <w:b/>
                <w:bCs/>
                <w:color w:val="auto"/>
                <w:lang w:eastAsia="lt-LT"/>
              </w:rPr>
              <w:t xml:space="preserve">Reglamento I skyriaus bendriesiems ir Reglamento III skyriaus 11 skirsnio „Pagalba kultūrai ir paveldo išsaugojimui“ 53 straipsnis „Pagalba kultūrai ir paveldo išsaugojimui“ </w:t>
            </w:r>
            <w:r w:rsidRPr="006C3A46">
              <w:rPr>
                <w:rFonts w:ascii="Times New Roman" w:eastAsia="Times New Roman" w:hAnsi="Times New Roman" w:cs="Times New Roman"/>
                <w:b/>
                <w:bCs/>
                <w:lang w:eastAsia="lt-LT"/>
              </w:rPr>
              <w:t>reikalavimams</w:t>
            </w:r>
          </w:p>
        </w:tc>
      </w:tr>
      <w:tr w:rsidR="00497A27" w:rsidRPr="006C3A46" w14:paraId="563F7A07" w14:textId="77777777" w:rsidTr="007E5A97">
        <w:trPr>
          <w:trHeight w:val="461"/>
        </w:trPr>
        <w:tc>
          <w:tcPr>
            <w:tcW w:w="625" w:type="dxa"/>
            <w:vAlign w:val="center"/>
          </w:tcPr>
          <w:p w14:paraId="06E8ABE0" w14:textId="77777777" w:rsidR="00497A27" w:rsidRPr="006C3A46" w:rsidRDefault="00497A27" w:rsidP="00542917">
            <w:pPr>
              <w:pStyle w:val="Default"/>
              <w:tabs>
                <w:tab w:val="left" w:pos="0"/>
              </w:tabs>
              <w:ind w:right="-465"/>
              <w:contextualSpacing/>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Nr. </w:t>
            </w:r>
          </w:p>
        </w:tc>
        <w:tc>
          <w:tcPr>
            <w:tcW w:w="7290" w:type="dxa"/>
            <w:gridSpan w:val="2"/>
            <w:vAlign w:val="center"/>
          </w:tcPr>
          <w:p w14:paraId="27166DE5" w14:textId="77777777" w:rsidR="00497A27" w:rsidRPr="006C3A46" w:rsidRDefault="00497A27" w:rsidP="00542917">
            <w:pPr>
              <w:pStyle w:val="Default"/>
              <w:contextualSpacing/>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Klausimai </w:t>
            </w:r>
          </w:p>
        </w:tc>
        <w:tc>
          <w:tcPr>
            <w:tcW w:w="1980" w:type="dxa"/>
            <w:gridSpan w:val="2"/>
            <w:vAlign w:val="center"/>
          </w:tcPr>
          <w:p w14:paraId="2282A28A" w14:textId="77777777" w:rsidR="00497A27" w:rsidRPr="006C3A46" w:rsidRDefault="00497A27" w:rsidP="00542917">
            <w:pPr>
              <w:pStyle w:val="Default"/>
              <w:contextualSpacing/>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Rezultatas </w:t>
            </w:r>
          </w:p>
        </w:tc>
        <w:tc>
          <w:tcPr>
            <w:tcW w:w="5381" w:type="dxa"/>
            <w:gridSpan w:val="2"/>
            <w:vAlign w:val="center"/>
          </w:tcPr>
          <w:p w14:paraId="08A25264" w14:textId="77777777" w:rsidR="00497A27" w:rsidRPr="006C3A46" w:rsidRDefault="00497A27" w:rsidP="00542917">
            <w:pPr>
              <w:pStyle w:val="Default"/>
              <w:contextualSpacing/>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Pastabos:</w:t>
            </w:r>
          </w:p>
        </w:tc>
      </w:tr>
      <w:tr w:rsidR="00497A27" w:rsidRPr="006C3A46" w14:paraId="1C1D834A" w14:textId="77777777" w:rsidTr="007E5A97">
        <w:trPr>
          <w:trHeight w:val="337"/>
        </w:trPr>
        <w:tc>
          <w:tcPr>
            <w:tcW w:w="15276" w:type="dxa"/>
            <w:gridSpan w:val="7"/>
            <w:vAlign w:val="center"/>
          </w:tcPr>
          <w:p w14:paraId="5C39451E" w14:textId="77777777" w:rsidR="00497A27" w:rsidRPr="006C3A46" w:rsidRDefault="00497A27" w:rsidP="00542917">
            <w:pPr>
              <w:pStyle w:val="Default"/>
              <w:contextualSpacing/>
              <w:rPr>
                <w:rFonts w:ascii="Times New Roman" w:eastAsia="Times New Roman" w:hAnsi="Times New Roman" w:cs="Times New Roman"/>
                <w:b/>
                <w:bCs/>
                <w:lang w:eastAsia="lt-LT"/>
              </w:rPr>
            </w:pPr>
            <w:r w:rsidRPr="006C3A46">
              <w:rPr>
                <w:rFonts w:ascii="Times New Roman" w:eastAsia="Times New Roman" w:hAnsi="Times New Roman" w:cs="Times New Roman"/>
                <w:b/>
                <w:bCs/>
                <w:lang w:eastAsia="lt-LT"/>
              </w:rPr>
              <w:t>Bendrieji reikalavimai</w:t>
            </w:r>
          </w:p>
        </w:tc>
      </w:tr>
      <w:tr w:rsidR="00497A27" w:rsidRPr="006C3A46" w14:paraId="5B5C83B0" w14:textId="77777777" w:rsidTr="007E5A97">
        <w:tc>
          <w:tcPr>
            <w:tcW w:w="625" w:type="dxa"/>
          </w:tcPr>
          <w:p w14:paraId="33427D3C" w14:textId="77777777" w:rsidR="00497A27" w:rsidRPr="006C3A46" w:rsidRDefault="00497A27" w:rsidP="00542917">
            <w:pPr>
              <w:pStyle w:val="Default"/>
              <w:ind w:right="-465"/>
              <w:contextualSpacing/>
              <w:rPr>
                <w:rFonts w:ascii="Times New Roman" w:eastAsia="Times New Roman" w:hAnsi="Times New Roman" w:cs="Times New Roman"/>
                <w:lang w:eastAsia="lt-LT"/>
              </w:rPr>
            </w:pPr>
            <w:r w:rsidRPr="006C3A46">
              <w:rPr>
                <w:rFonts w:ascii="Times New Roman" w:eastAsia="Times New Roman" w:hAnsi="Times New Roman" w:cs="Times New Roman"/>
                <w:color w:val="auto"/>
                <w:lang w:eastAsia="lt-LT"/>
              </w:rPr>
              <w:t>1.</w:t>
            </w:r>
          </w:p>
          <w:p w14:paraId="18CB27FD" w14:textId="77777777" w:rsidR="00497A27" w:rsidRPr="006C3A46" w:rsidRDefault="00497A27" w:rsidP="00542917">
            <w:pPr>
              <w:pStyle w:val="Default"/>
              <w:ind w:right="-465" w:firstLine="720"/>
              <w:contextualSpacing/>
              <w:rPr>
                <w:rFonts w:ascii="Times New Roman" w:eastAsia="Times New Roman" w:hAnsi="Times New Roman" w:cs="Times New Roman"/>
                <w:lang w:eastAsia="lt-LT"/>
              </w:rPr>
            </w:pPr>
          </w:p>
        </w:tc>
        <w:tc>
          <w:tcPr>
            <w:tcW w:w="7290" w:type="dxa"/>
            <w:gridSpan w:val="2"/>
          </w:tcPr>
          <w:p w14:paraId="44C9C96F"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pagalba nėra teikiama su </w:t>
            </w:r>
            <w:r w:rsidRPr="006C3A46">
              <w:rPr>
                <w:rFonts w:ascii="Times New Roman" w:eastAsia="Times New Roman" w:hAnsi="Times New Roman" w:cs="Times New Roman"/>
                <w:b/>
                <w:bCs/>
                <w:lang w:eastAsia="lt-LT"/>
              </w:rPr>
              <w:t>eksportu susijusiai veiklai trečiosiose šalyse arba valstybėse narėse</w:t>
            </w:r>
            <w:r w:rsidRPr="006C3A46">
              <w:rPr>
                <w:rFonts w:ascii="Times New Roman" w:eastAsia="Times New Roman" w:hAnsi="Times New Roman" w:cs="Times New Roman"/>
                <w:bCs/>
                <w:lang w:eastAsia="lt-LT"/>
              </w:rPr>
              <w:t>, t. y. pagalbai tiesiogiai susijusiai su eksportuojamais kiekiais, platinimo tinklo kūrimu ir veikla arba su kitomis einamosiomis išlaidomis, susijusiomis su eksporto veikla? (Reglamento 1 straipsnio 2 dalies c punktas)</w:t>
            </w:r>
          </w:p>
        </w:tc>
        <w:tc>
          <w:tcPr>
            <w:tcW w:w="1080" w:type="dxa"/>
          </w:tcPr>
          <w:p w14:paraId="0C418DD4" w14:textId="77777777" w:rsidR="00497A27" w:rsidRPr="006C3A46" w:rsidRDefault="00497A27" w:rsidP="00542917">
            <w:pPr>
              <w:rPr>
                <w:szCs w:val="24"/>
              </w:rPr>
            </w:pPr>
            <w:r w:rsidRPr="006C3A46">
              <w:rPr>
                <w:szCs w:val="24"/>
                <w:lang w:eastAsia="lt-LT"/>
              </w:rPr>
              <w:t>□ Taip</w:t>
            </w:r>
          </w:p>
        </w:tc>
        <w:tc>
          <w:tcPr>
            <w:tcW w:w="900" w:type="dxa"/>
          </w:tcPr>
          <w:p w14:paraId="49EAC413"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4E70E05F" w14:textId="77777777" w:rsidR="00497A27" w:rsidRPr="006C3A46" w:rsidRDefault="00497A27" w:rsidP="00542917">
            <w:pPr>
              <w:autoSpaceDE w:val="0"/>
              <w:autoSpaceDN w:val="0"/>
              <w:adjustRightInd w:val="0"/>
              <w:jc w:val="both"/>
              <w:rPr>
                <w:szCs w:val="24"/>
                <w:lang w:eastAsia="lt-LT"/>
              </w:rPr>
            </w:pPr>
          </w:p>
        </w:tc>
      </w:tr>
      <w:tr w:rsidR="00497A27" w:rsidRPr="006C3A46" w14:paraId="01335288" w14:textId="77777777" w:rsidTr="007E5A97">
        <w:tc>
          <w:tcPr>
            <w:tcW w:w="625" w:type="dxa"/>
          </w:tcPr>
          <w:p w14:paraId="0734D55A" w14:textId="77777777"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t>2.</w:t>
            </w:r>
          </w:p>
        </w:tc>
        <w:tc>
          <w:tcPr>
            <w:tcW w:w="7290" w:type="dxa"/>
            <w:gridSpan w:val="2"/>
          </w:tcPr>
          <w:p w14:paraId="10E98C14"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dėl pagalbos nėra remiamas </w:t>
            </w:r>
            <w:r w:rsidRPr="006C3A46">
              <w:rPr>
                <w:rFonts w:ascii="Times New Roman" w:eastAsia="Times New Roman" w:hAnsi="Times New Roman" w:cs="Times New Roman"/>
                <w:b/>
                <w:bCs/>
                <w:lang w:eastAsia="lt-LT"/>
              </w:rPr>
              <w:t>vietinių prekių naudojimas</w:t>
            </w:r>
            <w:r w:rsidRPr="006C3A46">
              <w:rPr>
                <w:rFonts w:ascii="Times New Roman" w:eastAsia="Times New Roman" w:hAnsi="Times New Roman" w:cs="Times New Roman"/>
                <w:bCs/>
                <w:lang w:eastAsia="lt-LT"/>
              </w:rPr>
              <w:t>, vietoj importuojamų prekių? (Reglamento 1 straipsnio 2 dalies d punktas)</w:t>
            </w:r>
          </w:p>
        </w:tc>
        <w:tc>
          <w:tcPr>
            <w:tcW w:w="1080" w:type="dxa"/>
          </w:tcPr>
          <w:p w14:paraId="6AAF9F73" w14:textId="77777777" w:rsidR="00497A27" w:rsidRPr="006C3A46" w:rsidRDefault="00497A27" w:rsidP="00542917">
            <w:pPr>
              <w:rPr>
                <w:szCs w:val="24"/>
              </w:rPr>
            </w:pPr>
            <w:r w:rsidRPr="006C3A46">
              <w:rPr>
                <w:szCs w:val="24"/>
                <w:lang w:eastAsia="lt-LT"/>
              </w:rPr>
              <w:t>□ Taip</w:t>
            </w:r>
          </w:p>
        </w:tc>
        <w:tc>
          <w:tcPr>
            <w:tcW w:w="900" w:type="dxa"/>
          </w:tcPr>
          <w:p w14:paraId="6E84E3DA"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7B2623AB"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77848484" w14:textId="77777777" w:rsidTr="007E5A97">
        <w:tc>
          <w:tcPr>
            <w:tcW w:w="625" w:type="dxa"/>
          </w:tcPr>
          <w:p w14:paraId="28F1E52D" w14:textId="77777777"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lastRenderedPageBreak/>
              <w:t>3.</w:t>
            </w:r>
          </w:p>
        </w:tc>
        <w:tc>
          <w:tcPr>
            <w:tcW w:w="7290" w:type="dxa"/>
            <w:gridSpan w:val="2"/>
          </w:tcPr>
          <w:p w14:paraId="62F1CAE9" w14:textId="245D112B"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CE2BE6">
              <w:rPr>
                <w:rFonts w:ascii="Times New Roman" w:eastAsia="Times New Roman" w:hAnsi="Times New Roman" w:cs="Times New Roman"/>
                <w:bCs/>
                <w:lang w:eastAsia="lt-LT"/>
              </w:rPr>
              <w:t xml:space="preserve"> (toliau – Reglamentas (ES) Nr. </w:t>
            </w:r>
            <w:r w:rsidR="00CE2BE6" w:rsidRPr="006C3A46">
              <w:rPr>
                <w:rFonts w:ascii="Times New Roman" w:eastAsia="Times New Roman" w:hAnsi="Times New Roman" w:cs="Times New Roman"/>
                <w:bCs/>
                <w:lang w:eastAsia="lt-LT"/>
              </w:rPr>
              <w:t>1379/2013</w:t>
            </w:r>
            <w:r w:rsidR="00CE2BE6">
              <w:rPr>
                <w:rFonts w:ascii="Times New Roman" w:eastAsia="Times New Roman" w:hAnsi="Times New Roman" w:cs="Times New Roman"/>
                <w:bCs/>
                <w:lang w:eastAsia="lt-LT"/>
              </w:rPr>
              <w:t>)</w:t>
            </w:r>
            <w:r w:rsidRPr="006C3A46">
              <w:rPr>
                <w:rFonts w:ascii="Times New Roman" w:eastAsia="Times New Roman" w:hAnsi="Times New Roman" w:cs="Times New Roman"/>
                <w:bCs/>
                <w:lang w:eastAsia="lt-LT"/>
              </w:rPr>
              <w:t>, išskyrus pagalbą mokymui, pagalbą</w:t>
            </w:r>
            <w:r w:rsidR="00C10362">
              <w:rPr>
                <w:rFonts w:ascii="Times New Roman" w:eastAsia="Times New Roman" w:hAnsi="Times New Roman" w:cs="Times New Roman"/>
                <w:bCs/>
                <w:lang w:eastAsia="lt-LT"/>
              </w:rPr>
              <w:t xml:space="preserve"> labai mažoms, mažoms ir vidutinėms įmonėms (toliau –</w:t>
            </w:r>
            <w:r w:rsidRPr="006C3A46">
              <w:rPr>
                <w:rFonts w:ascii="Times New Roman" w:eastAsia="Times New Roman" w:hAnsi="Times New Roman" w:cs="Times New Roman"/>
                <w:bCs/>
                <w:lang w:eastAsia="lt-LT"/>
              </w:rPr>
              <w:t xml:space="preserve"> MVĮ</w:t>
            </w:r>
            <w:r w:rsidR="00C10362">
              <w:rPr>
                <w:rFonts w:ascii="Times New Roman" w:eastAsia="Times New Roman" w:hAnsi="Times New Roman" w:cs="Times New Roman"/>
                <w:bCs/>
                <w:lang w:eastAsia="lt-LT"/>
              </w:rPr>
              <w:t>)</w:t>
            </w:r>
            <w:r w:rsidRPr="006C3A46">
              <w:rPr>
                <w:rFonts w:ascii="Times New Roman" w:eastAsia="Times New Roman" w:hAnsi="Times New Roman" w:cs="Times New Roman"/>
                <w:bCs/>
                <w:lang w:eastAsia="lt-LT"/>
              </w:rPr>
              <w:t xml:space="preserve">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1080" w:type="dxa"/>
          </w:tcPr>
          <w:p w14:paraId="710230A2" w14:textId="77777777" w:rsidR="00497A27" w:rsidRPr="006C3A46" w:rsidRDefault="00497A27" w:rsidP="00542917">
            <w:pPr>
              <w:rPr>
                <w:szCs w:val="24"/>
              </w:rPr>
            </w:pPr>
            <w:r w:rsidRPr="006C3A46">
              <w:rPr>
                <w:szCs w:val="24"/>
                <w:lang w:eastAsia="lt-LT"/>
              </w:rPr>
              <w:t>□ Taip</w:t>
            </w:r>
          </w:p>
        </w:tc>
        <w:tc>
          <w:tcPr>
            <w:tcW w:w="900" w:type="dxa"/>
          </w:tcPr>
          <w:p w14:paraId="7C10B33B"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27B8CC5B"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6F412F5C" w14:textId="77777777" w:rsidTr="007E5A97">
        <w:tc>
          <w:tcPr>
            <w:tcW w:w="625" w:type="dxa"/>
          </w:tcPr>
          <w:p w14:paraId="31DCA468" w14:textId="77777777"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t>4.</w:t>
            </w:r>
          </w:p>
        </w:tc>
        <w:tc>
          <w:tcPr>
            <w:tcW w:w="7290" w:type="dxa"/>
            <w:gridSpan w:val="2"/>
          </w:tcPr>
          <w:p w14:paraId="789BE559"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pagalba nėra teikiama </w:t>
            </w:r>
            <w:r w:rsidRPr="006C3A46">
              <w:rPr>
                <w:rFonts w:ascii="Times New Roman" w:eastAsia="Times New Roman" w:hAnsi="Times New Roman" w:cs="Times New Roman"/>
                <w:b/>
                <w:bCs/>
                <w:lang w:eastAsia="lt-LT"/>
              </w:rPr>
              <w:t>pirminės žemės ūkio produktų</w:t>
            </w:r>
            <w:r w:rsidRPr="006C3A46">
              <w:rPr>
                <w:rStyle w:val="FootnoteReference"/>
                <w:rFonts w:ascii="Times New Roman" w:eastAsia="Times New Roman" w:hAnsi="Times New Roman" w:cs="Times New Roman"/>
                <w:lang w:eastAsia="lt-LT"/>
              </w:rPr>
              <w:footnoteReference w:id="2"/>
            </w:r>
            <w:r w:rsidRPr="006C3A46">
              <w:rPr>
                <w:rFonts w:ascii="Times New Roman" w:eastAsia="Times New Roman" w:hAnsi="Times New Roman" w:cs="Times New Roman"/>
                <w:b/>
                <w:bCs/>
                <w:lang w:eastAsia="lt-LT"/>
              </w:rPr>
              <w:t xml:space="preserve"> gamybos sektoriuje</w:t>
            </w:r>
            <w:r w:rsidRPr="006C3A46">
              <w:rPr>
                <w:rStyle w:val="FootnoteReference"/>
                <w:rFonts w:ascii="Times New Roman" w:eastAsia="Times New Roman" w:hAnsi="Times New Roman" w:cs="Times New Roman"/>
                <w:lang w:eastAsia="lt-LT"/>
              </w:rPr>
              <w:footnoteReference w:id="3"/>
            </w:r>
            <w:r w:rsidRPr="006C3A46">
              <w:rPr>
                <w:rFonts w:ascii="Times New Roman" w:eastAsia="Times New Roman" w:hAnsi="Times New Roman" w:cs="Times New Roman"/>
                <w:bCs/>
                <w:lang w:eastAsia="lt-LT"/>
              </w:rPr>
              <w:t xml:space="preserve">, išskyrus regioninę investicinę pagalbą atokiausiuose regionuose, regioninės veiklos pagalbos schemas, </w:t>
            </w:r>
            <w:r w:rsidRPr="006C3A46">
              <w:rPr>
                <w:rFonts w:ascii="Times New Roman" w:eastAsia="Times New Roman" w:hAnsi="Times New Roman" w:cs="Times New Roman"/>
                <w:bCs/>
                <w:color w:val="auto"/>
                <w:lang w:eastAsia="lt-LT"/>
              </w:rPr>
              <w:t>MVĮ teikiamą pagalbą konsultavimui</w:t>
            </w:r>
            <w:r w:rsidRPr="006C3A46">
              <w:rPr>
                <w:rFonts w:ascii="Times New Roman" w:eastAsia="Times New Roman" w:hAnsi="Times New Roman" w:cs="Times New Roman"/>
                <w:bCs/>
                <w:lang w:eastAsia="lt-LT"/>
              </w:rPr>
              <w:t xml:space="preserve">, rizikos finansų pagalbą, pagalbą moksliniams tyrimams ir technologinei plėtrai, inovacijų pagalbą MVĮ, pagalbą aplinkos apsaugai, pagalbą mokymui bei pagalbą nepalankias sąlygas darbo rinkoje turintiems asmenims ir neįgaliesiems darbuotojams? </w:t>
            </w:r>
            <w:r w:rsidRPr="006C3A46">
              <w:rPr>
                <w:rFonts w:ascii="Times New Roman" w:eastAsiaTheme="minorHAnsi" w:hAnsi="Times New Roman" w:cs="Times New Roman"/>
              </w:rPr>
              <w:t>(Reglamento 1 straipsnio 3 dalies b punktas)</w:t>
            </w:r>
          </w:p>
        </w:tc>
        <w:tc>
          <w:tcPr>
            <w:tcW w:w="1080" w:type="dxa"/>
          </w:tcPr>
          <w:p w14:paraId="0FBA70AF" w14:textId="77777777" w:rsidR="00497A27" w:rsidRPr="006C3A46" w:rsidRDefault="00497A27" w:rsidP="00542917">
            <w:pPr>
              <w:rPr>
                <w:szCs w:val="24"/>
              </w:rPr>
            </w:pPr>
            <w:r w:rsidRPr="006C3A46">
              <w:rPr>
                <w:szCs w:val="24"/>
                <w:lang w:eastAsia="lt-LT"/>
              </w:rPr>
              <w:t>□ Taip</w:t>
            </w:r>
          </w:p>
        </w:tc>
        <w:tc>
          <w:tcPr>
            <w:tcW w:w="900" w:type="dxa"/>
          </w:tcPr>
          <w:p w14:paraId="7E81AC08"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4FB1B387"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0832FB2D" w14:textId="77777777" w:rsidTr="007E5A97">
        <w:tc>
          <w:tcPr>
            <w:tcW w:w="625" w:type="dxa"/>
          </w:tcPr>
          <w:p w14:paraId="32C2DD26" w14:textId="77777777"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t>5.</w:t>
            </w:r>
          </w:p>
        </w:tc>
        <w:tc>
          <w:tcPr>
            <w:tcW w:w="7290" w:type="dxa"/>
            <w:gridSpan w:val="2"/>
          </w:tcPr>
          <w:p w14:paraId="78AAD70A"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pagalba nėra teikiama </w:t>
            </w:r>
            <w:r w:rsidRPr="006C3A46">
              <w:rPr>
                <w:rFonts w:ascii="Times New Roman" w:eastAsia="Times New Roman" w:hAnsi="Times New Roman" w:cs="Times New Roman"/>
                <w:b/>
                <w:bCs/>
                <w:lang w:eastAsia="lt-LT"/>
              </w:rPr>
              <w:t>žemės ūkio produktų perdirbimo</w:t>
            </w:r>
            <w:r w:rsidRPr="006C3A46">
              <w:rPr>
                <w:rStyle w:val="FootnoteReference"/>
                <w:rFonts w:ascii="Times New Roman" w:eastAsia="Times New Roman" w:hAnsi="Times New Roman" w:cs="Times New Roman"/>
                <w:lang w:eastAsia="lt-LT"/>
              </w:rPr>
              <w:footnoteReference w:id="4"/>
            </w:r>
            <w:r w:rsidRPr="006C3A46">
              <w:rPr>
                <w:rFonts w:ascii="Times New Roman" w:eastAsia="Times New Roman" w:hAnsi="Times New Roman" w:cs="Times New Roman"/>
                <w:b/>
                <w:bCs/>
                <w:lang w:eastAsia="lt-LT"/>
              </w:rPr>
              <w:t xml:space="preserve"> ir prekybos jais sektoriuje</w:t>
            </w:r>
            <w:r w:rsidRPr="006C3A46">
              <w:rPr>
                <w:rFonts w:ascii="Times New Roman" w:eastAsia="Times New Roman" w:hAnsi="Times New Roman" w:cs="Times New Roman"/>
                <w:bCs/>
                <w:lang w:eastAsia="lt-LT"/>
              </w:rPr>
              <w:t>, kai: pagalbos suma nustatoma pagal iš pirminės produkcijos gamintojų įsigytų arba atitinkamų įmonių rinkai</w:t>
            </w:r>
          </w:p>
          <w:p w14:paraId="4D088B79"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pateiktų tokių produktų kainą arba kiekį; pagalba priklauso nuo to, ar ji bus iš dalies arba visa perduota pirminės produkcijos gamintojams? (Reglamento 1 straipsnio 3 dalies c punktas)</w:t>
            </w:r>
          </w:p>
        </w:tc>
        <w:tc>
          <w:tcPr>
            <w:tcW w:w="1080" w:type="dxa"/>
          </w:tcPr>
          <w:p w14:paraId="5BDB9013" w14:textId="77777777" w:rsidR="00497A27" w:rsidRPr="006C3A46" w:rsidRDefault="00497A27" w:rsidP="00542917">
            <w:pPr>
              <w:rPr>
                <w:szCs w:val="24"/>
              </w:rPr>
            </w:pPr>
            <w:r w:rsidRPr="006C3A46">
              <w:rPr>
                <w:szCs w:val="24"/>
                <w:lang w:eastAsia="lt-LT"/>
              </w:rPr>
              <w:t>□ Taip</w:t>
            </w:r>
          </w:p>
        </w:tc>
        <w:tc>
          <w:tcPr>
            <w:tcW w:w="900" w:type="dxa"/>
          </w:tcPr>
          <w:p w14:paraId="1133110E"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6F220BFE"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6CCD4160" w14:textId="77777777" w:rsidTr="007E5A97">
        <w:tc>
          <w:tcPr>
            <w:tcW w:w="625" w:type="dxa"/>
          </w:tcPr>
          <w:p w14:paraId="26DA900B" w14:textId="77777777"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lastRenderedPageBreak/>
              <w:t>6.</w:t>
            </w:r>
          </w:p>
        </w:tc>
        <w:tc>
          <w:tcPr>
            <w:tcW w:w="7290" w:type="dxa"/>
            <w:gridSpan w:val="2"/>
          </w:tcPr>
          <w:p w14:paraId="29D4AD4B"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Ar pagalba nėra teikiama</w:t>
            </w:r>
            <w:r w:rsidRPr="006C3A46">
              <w:rPr>
                <w:rFonts w:ascii="Times New Roman" w:eastAsia="Times New Roman" w:hAnsi="Times New Roman" w:cs="Times New Roman"/>
                <w:b/>
                <w:bCs/>
                <w:lang w:eastAsia="lt-LT"/>
              </w:rPr>
              <w:t xml:space="preserve"> nekonkurencingų anglių kasyklų uždarymui palengvinti</w:t>
            </w:r>
            <w:r w:rsidRPr="006C3A46">
              <w:rPr>
                <w:rFonts w:ascii="Times New Roman" w:eastAsia="Times New Roman" w:hAnsi="Times New Roman" w:cs="Times New Roman"/>
                <w:bCs/>
                <w:lang w:eastAsia="lt-LT"/>
              </w:rPr>
              <w:t>, kuriai taikomas Tarybos sprendimas Nr. 2010/787/ES</w:t>
            </w:r>
            <w:r w:rsidRPr="006C3A46">
              <w:rPr>
                <w:rStyle w:val="FootnoteReference"/>
                <w:rFonts w:ascii="Times New Roman" w:eastAsia="Times New Roman" w:hAnsi="Times New Roman" w:cs="Times New Roman"/>
                <w:lang w:eastAsia="lt-LT"/>
              </w:rPr>
              <w:footnoteReference w:id="5"/>
            </w:r>
            <w:r w:rsidRPr="006C3A46">
              <w:rPr>
                <w:rFonts w:ascii="Times New Roman" w:eastAsia="Times New Roman" w:hAnsi="Times New Roman" w:cs="Times New Roman"/>
                <w:bCs/>
                <w:lang w:eastAsia="lt-LT"/>
              </w:rPr>
              <w:t>? (Reglamento 1 straipsnio 3 dalies d punktas)</w:t>
            </w:r>
          </w:p>
        </w:tc>
        <w:tc>
          <w:tcPr>
            <w:tcW w:w="1080" w:type="dxa"/>
          </w:tcPr>
          <w:p w14:paraId="5F08F208" w14:textId="77777777" w:rsidR="00497A27" w:rsidRPr="006C3A46" w:rsidRDefault="00497A27" w:rsidP="00542917">
            <w:pPr>
              <w:rPr>
                <w:szCs w:val="24"/>
              </w:rPr>
            </w:pPr>
            <w:r w:rsidRPr="006C3A46">
              <w:rPr>
                <w:szCs w:val="24"/>
                <w:lang w:eastAsia="lt-LT"/>
              </w:rPr>
              <w:t>□ Taip</w:t>
            </w:r>
          </w:p>
        </w:tc>
        <w:tc>
          <w:tcPr>
            <w:tcW w:w="900" w:type="dxa"/>
          </w:tcPr>
          <w:p w14:paraId="753A0A4C"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4EAA0D4E"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34B38666" w14:textId="77777777" w:rsidTr="007E5A97">
        <w:tc>
          <w:tcPr>
            <w:tcW w:w="625" w:type="dxa"/>
          </w:tcPr>
          <w:p w14:paraId="1951EA20" w14:textId="77777777" w:rsidR="00497A27" w:rsidRPr="006C3A46" w:rsidRDefault="00497A27" w:rsidP="00B10839">
            <w:pPr>
              <w:pStyle w:val="Default"/>
              <w:numPr>
                <w:ilvl w:val="0"/>
                <w:numId w:val="8"/>
              </w:numPr>
              <w:ind w:right="-465"/>
              <w:contextualSpacing/>
              <w:rPr>
                <w:rFonts w:ascii="Times New Roman" w:eastAsia="Times New Roman" w:hAnsi="Times New Roman" w:cs="Times New Roman"/>
                <w:color w:val="auto"/>
                <w:lang w:eastAsia="lt-LT"/>
              </w:rPr>
            </w:pPr>
          </w:p>
        </w:tc>
        <w:tc>
          <w:tcPr>
            <w:tcW w:w="7290" w:type="dxa"/>
            <w:gridSpan w:val="2"/>
          </w:tcPr>
          <w:p w14:paraId="768F96FA"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Tuo atveju jei pareiškėjas veikia ir 3, 4 ir 5 punktuose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1080" w:type="dxa"/>
          </w:tcPr>
          <w:p w14:paraId="7D9FEE5A" w14:textId="77777777" w:rsidR="00497A27" w:rsidRPr="006C3A46" w:rsidRDefault="00497A27" w:rsidP="00542917">
            <w:pPr>
              <w:rPr>
                <w:szCs w:val="24"/>
                <w:lang w:eastAsia="lt-LT"/>
              </w:rPr>
            </w:pPr>
          </w:p>
        </w:tc>
        <w:tc>
          <w:tcPr>
            <w:tcW w:w="900" w:type="dxa"/>
          </w:tcPr>
          <w:p w14:paraId="7B87E482"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c>
          <w:tcPr>
            <w:tcW w:w="5381" w:type="dxa"/>
            <w:gridSpan w:val="2"/>
          </w:tcPr>
          <w:p w14:paraId="27564C22"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1FEAAAF8" w14:textId="77777777" w:rsidTr="007E5A97">
        <w:tc>
          <w:tcPr>
            <w:tcW w:w="625" w:type="dxa"/>
          </w:tcPr>
          <w:p w14:paraId="6637CCEC" w14:textId="77777777" w:rsidR="00497A27" w:rsidRPr="006C3A46" w:rsidRDefault="00497A27" w:rsidP="00B10839">
            <w:pPr>
              <w:pStyle w:val="Default"/>
              <w:numPr>
                <w:ilvl w:val="0"/>
                <w:numId w:val="8"/>
              </w:numPr>
              <w:ind w:right="-465"/>
              <w:contextualSpacing/>
              <w:rPr>
                <w:rFonts w:ascii="Times New Roman" w:eastAsia="Times New Roman" w:hAnsi="Times New Roman" w:cs="Times New Roman"/>
                <w:color w:val="auto"/>
                <w:lang w:eastAsia="lt-LT"/>
              </w:rPr>
            </w:pPr>
          </w:p>
        </w:tc>
        <w:tc>
          <w:tcPr>
            <w:tcW w:w="7290" w:type="dxa"/>
            <w:gridSpan w:val="2"/>
          </w:tcPr>
          <w:p w14:paraId="05BD59B9"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Ar pagalba nėra teikiama ūkio subjektui, kuriam išduotas vykdomasis raštas sumoms išieškoti pagal Komisijos sprendimą, kuriame tos pačios valstybės narės suteikta pagalba skelbiama neteisėta ir nesuderinama su vidaus rinka? (Reglamento 1 straipsnio 4 dalies a punktas)</w:t>
            </w:r>
          </w:p>
        </w:tc>
        <w:tc>
          <w:tcPr>
            <w:tcW w:w="1080" w:type="dxa"/>
          </w:tcPr>
          <w:p w14:paraId="4C27B578" w14:textId="77777777" w:rsidR="00497A27" w:rsidRPr="006C3A46" w:rsidRDefault="00497A27" w:rsidP="00542917">
            <w:pPr>
              <w:rPr>
                <w:szCs w:val="24"/>
              </w:rPr>
            </w:pPr>
            <w:r w:rsidRPr="006C3A46">
              <w:rPr>
                <w:szCs w:val="24"/>
                <w:lang w:eastAsia="lt-LT"/>
              </w:rPr>
              <w:t>□ Taip</w:t>
            </w:r>
          </w:p>
        </w:tc>
        <w:tc>
          <w:tcPr>
            <w:tcW w:w="900" w:type="dxa"/>
          </w:tcPr>
          <w:p w14:paraId="2A699D54"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30C56619"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30599DA2" w14:textId="77777777" w:rsidTr="007E5A97">
        <w:tc>
          <w:tcPr>
            <w:tcW w:w="625" w:type="dxa"/>
          </w:tcPr>
          <w:p w14:paraId="08ADB66D" w14:textId="77777777" w:rsidR="00497A27" w:rsidRPr="006C3A46" w:rsidRDefault="00497A27" w:rsidP="00B10839">
            <w:pPr>
              <w:pStyle w:val="Default"/>
              <w:numPr>
                <w:ilvl w:val="0"/>
                <w:numId w:val="8"/>
              </w:numPr>
              <w:ind w:right="-465"/>
              <w:contextualSpacing/>
              <w:rPr>
                <w:rFonts w:ascii="Times New Roman" w:eastAsia="Times New Roman" w:hAnsi="Times New Roman" w:cs="Times New Roman"/>
                <w:color w:val="auto"/>
                <w:lang w:eastAsia="lt-LT"/>
              </w:rPr>
            </w:pPr>
          </w:p>
        </w:tc>
        <w:tc>
          <w:tcPr>
            <w:tcW w:w="7290" w:type="dxa"/>
            <w:gridSpan w:val="2"/>
          </w:tcPr>
          <w:p w14:paraId="0B3C2E45"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hAnsi="Times New Roman" w:cs="Times New Roman"/>
                <w:color w:val="000000" w:themeColor="text1"/>
              </w:rPr>
              <w:t xml:space="preserve">Kokiai kategorijai priskiriamas </w:t>
            </w:r>
            <w:r w:rsidRPr="006C3A46">
              <w:rPr>
                <w:rFonts w:ascii="Times New Roman" w:hAnsi="Times New Roman" w:cs="Times New Roman"/>
                <w:b/>
                <w:bCs/>
                <w:color w:val="000000" w:themeColor="text1"/>
              </w:rPr>
              <w:t>pareiškėjas</w:t>
            </w:r>
            <w:r w:rsidRPr="006C3A46">
              <w:rPr>
                <w:rFonts w:ascii="Times New Roman" w:hAnsi="Times New Roman" w:cs="Times New Roman"/>
                <w:color w:val="000000" w:themeColor="text1"/>
              </w:rPr>
              <w:t>? (Reglamento 1 priedas)</w:t>
            </w:r>
          </w:p>
        </w:tc>
        <w:tc>
          <w:tcPr>
            <w:tcW w:w="1080" w:type="dxa"/>
          </w:tcPr>
          <w:p w14:paraId="1EC7C929" w14:textId="77777777" w:rsidR="00497A27" w:rsidRPr="006C3A46" w:rsidRDefault="00497A27" w:rsidP="00542917">
            <w:pPr>
              <w:rPr>
                <w:szCs w:val="24"/>
                <w:lang w:eastAsia="lt-LT"/>
              </w:rPr>
            </w:pPr>
            <w:r w:rsidRPr="006C3A46">
              <w:rPr>
                <w:szCs w:val="24"/>
              </w:rPr>
              <w:t>□ Taip</w:t>
            </w:r>
          </w:p>
        </w:tc>
        <w:tc>
          <w:tcPr>
            <w:tcW w:w="900" w:type="dxa"/>
          </w:tcPr>
          <w:p w14:paraId="717CF74B"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6227EA6F"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103C0B6D" w14:textId="77777777" w:rsidTr="007E5A97">
        <w:tc>
          <w:tcPr>
            <w:tcW w:w="625" w:type="dxa"/>
          </w:tcPr>
          <w:p w14:paraId="79012C9C" w14:textId="7651880A"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000000" w:themeColor="text1"/>
              </w:rPr>
              <w:t>8</w:t>
            </w:r>
            <w:r w:rsidR="00497A27" w:rsidRPr="006C3A46">
              <w:rPr>
                <w:rFonts w:ascii="Times New Roman" w:eastAsia="Times New Roman" w:hAnsi="Times New Roman" w:cs="Times New Roman"/>
                <w:color w:val="000000" w:themeColor="text1"/>
              </w:rPr>
              <w:t>.1.</w:t>
            </w:r>
          </w:p>
        </w:tc>
        <w:tc>
          <w:tcPr>
            <w:tcW w:w="7290" w:type="dxa"/>
            <w:gridSpan w:val="2"/>
          </w:tcPr>
          <w:p w14:paraId="3D1957EE"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hAnsi="Times New Roman" w:cs="Times New Roman"/>
                <w:color w:val="000000" w:themeColor="text1"/>
              </w:rPr>
              <w:t>□ Labai mažos ar mažos įmonės</w:t>
            </w:r>
          </w:p>
        </w:tc>
        <w:tc>
          <w:tcPr>
            <w:tcW w:w="1080" w:type="dxa"/>
          </w:tcPr>
          <w:p w14:paraId="104F17A9" w14:textId="77777777" w:rsidR="00497A27" w:rsidRPr="006C3A46" w:rsidRDefault="00497A27" w:rsidP="00542917">
            <w:pPr>
              <w:rPr>
                <w:szCs w:val="24"/>
                <w:lang w:eastAsia="lt-LT"/>
              </w:rPr>
            </w:pPr>
            <w:r w:rsidRPr="006C3A46">
              <w:rPr>
                <w:szCs w:val="24"/>
              </w:rPr>
              <w:t>□ Taip</w:t>
            </w:r>
          </w:p>
        </w:tc>
        <w:tc>
          <w:tcPr>
            <w:tcW w:w="900" w:type="dxa"/>
          </w:tcPr>
          <w:p w14:paraId="454B6BD6"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7974C87B"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5D9E6298" w14:textId="77777777" w:rsidTr="007E5A97">
        <w:tc>
          <w:tcPr>
            <w:tcW w:w="625" w:type="dxa"/>
          </w:tcPr>
          <w:p w14:paraId="6A8F0812" w14:textId="249FFB1C"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000000" w:themeColor="text1"/>
              </w:rPr>
              <w:t>8</w:t>
            </w:r>
            <w:r w:rsidR="00497A27" w:rsidRPr="006C3A46">
              <w:rPr>
                <w:rFonts w:ascii="Times New Roman" w:eastAsia="Times New Roman" w:hAnsi="Times New Roman" w:cs="Times New Roman"/>
                <w:color w:val="000000" w:themeColor="text1"/>
              </w:rPr>
              <w:t>.2.</w:t>
            </w:r>
          </w:p>
        </w:tc>
        <w:tc>
          <w:tcPr>
            <w:tcW w:w="7290" w:type="dxa"/>
            <w:gridSpan w:val="2"/>
          </w:tcPr>
          <w:p w14:paraId="0C359294"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hAnsi="Times New Roman" w:cs="Times New Roman"/>
                <w:color w:val="000000" w:themeColor="text1"/>
              </w:rPr>
              <w:t>□ Vidutinės įmonės</w:t>
            </w:r>
          </w:p>
        </w:tc>
        <w:tc>
          <w:tcPr>
            <w:tcW w:w="1080" w:type="dxa"/>
          </w:tcPr>
          <w:p w14:paraId="7E44EACA" w14:textId="77777777" w:rsidR="00497A27" w:rsidRPr="006C3A46" w:rsidRDefault="00497A27" w:rsidP="00542917">
            <w:pPr>
              <w:rPr>
                <w:szCs w:val="24"/>
                <w:lang w:eastAsia="lt-LT"/>
              </w:rPr>
            </w:pPr>
            <w:r w:rsidRPr="006C3A46">
              <w:rPr>
                <w:szCs w:val="24"/>
              </w:rPr>
              <w:t>□ Taip</w:t>
            </w:r>
          </w:p>
        </w:tc>
        <w:tc>
          <w:tcPr>
            <w:tcW w:w="900" w:type="dxa"/>
          </w:tcPr>
          <w:p w14:paraId="34F03BF9"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7F398B35"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5341BCE9" w14:textId="77777777" w:rsidTr="007E5A97">
        <w:tc>
          <w:tcPr>
            <w:tcW w:w="625" w:type="dxa"/>
          </w:tcPr>
          <w:p w14:paraId="20394241" w14:textId="19A162E5"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000000" w:themeColor="text1"/>
              </w:rPr>
              <w:t>8</w:t>
            </w:r>
            <w:r w:rsidR="00497A27" w:rsidRPr="006C3A46">
              <w:rPr>
                <w:rFonts w:ascii="Times New Roman" w:eastAsia="Times New Roman" w:hAnsi="Times New Roman" w:cs="Times New Roman"/>
                <w:color w:val="000000" w:themeColor="text1"/>
              </w:rPr>
              <w:t>.3.</w:t>
            </w:r>
          </w:p>
        </w:tc>
        <w:tc>
          <w:tcPr>
            <w:tcW w:w="7290" w:type="dxa"/>
            <w:gridSpan w:val="2"/>
          </w:tcPr>
          <w:p w14:paraId="4FAF73B5"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hAnsi="Times New Roman" w:cs="Times New Roman"/>
                <w:color w:val="000000" w:themeColor="text1"/>
              </w:rPr>
              <w:t xml:space="preserve">□ Didelės įmonės </w:t>
            </w:r>
          </w:p>
        </w:tc>
        <w:tc>
          <w:tcPr>
            <w:tcW w:w="1080" w:type="dxa"/>
          </w:tcPr>
          <w:p w14:paraId="18F6B428" w14:textId="77777777" w:rsidR="00497A27" w:rsidRPr="006C3A46" w:rsidRDefault="00497A27" w:rsidP="00542917">
            <w:pPr>
              <w:rPr>
                <w:szCs w:val="24"/>
                <w:lang w:eastAsia="lt-LT"/>
              </w:rPr>
            </w:pPr>
            <w:r w:rsidRPr="006C3A46">
              <w:rPr>
                <w:szCs w:val="24"/>
              </w:rPr>
              <w:t>□ Taip</w:t>
            </w:r>
          </w:p>
        </w:tc>
        <w:tc>
          <w:tcPr>
            <w:tcW w:w="900" w:type="dxa"/>
          </w:tcPr>
          <w:p w14:paraId="4B6A2E5C"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4381525E"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30FBC7B8" w14:textId="77777777" w:rsidTr="007E5A97">
        <w:trPr>
          <w:trHeight w:val="315"/>
        </w:trPr>
        <w:tc>
          <w:tcPr>
            <w:tcW w:w="625" w:type="dxa"/>
          </w:tcPr>
          <w:p w14:paraId="1BF90B8A" w14:textId="77777777" w:rsidR="00497A27" w:rsidRPr="006C3A46" w:rsidRDefault="00497A27" w:rsidP="00B10839">
            <w:pPr>
              <w:pStyle w:val="Default"/>
              <w:numPr>
                <w:ilvl w:val="0"/>
                <w:numId w:val="8"/>
              </w:numPr>
              <w:ind w:right="-465"/>
              <w:contextualSpacing/>
              <w:rPr>
                <w:rFonts w:ascii="Times New Roman" w:eastAsia="Times New Roman" w:hAnsi="Times New Roman" w:cs="Times New Roman"/>
                <w:color w:val="auto"/>
                <w:lang w:eastAsia="lt-LT"/>
              </w:rPr>
            </w:pPr>
          </w:p>
        </w:tc>
        <w:tc>
          <w:tcPr>
            <w:tcW w:w="7290" w:type="dxa"/>
            <w:gridSpan w:val="2"/>
          </w:tcPr>
          <w:p w14:paraId="3C3C7F41"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color w:val="000000" w:themeColor="text1"/>
                <w:lang w:eastAsia="lt-LT"/>
              </w:rPr>
              <w:t>Ar pagalba nėra teikiama sunkumų patiriančiam</w:t>
            </w:r>
            <w:r w:rsidRPr="006C3A46">
              <w:rPr>
                <w:rFonts w:ascii="Times New Roman" w:eastAsia="Times New Roman" w:hAnsi="Times New Roman" w:cs="Times New Roman"/>
                <w:bCs/>
                <w:color w:val="000000" w:themeColor="text1"/>
                <w:vertAlign w:val="superscript"/>
                <w:lang w:eastAsia="lt-LT"/>
              </w:rPr>
              <w:t>6</w:t>
            </w:r>
            <w:r w:rsidRPr="006C3A46">
              <w:rPr>
                <w:rStyle w:val="FootnoteReference"/>
                <w:rFonts w:ascii="Times New Roman" w:eastAsia="Times New Roman" w:hAnsi="Times New Roman" w:cs="Times New Roman"/>
                <w:color w:val="FFFFFF" w:themeColor="background1"/>
                <w:lang w:eastAsia="lt-LT"/>
              </w:rPr>
              <w:footnoteReference w:id="6"/>
            </w:r>
            <w:r w:rsidRPr="006C3A46">
              <w:rPr>
                <w:rFonts w:ascii="Times New Roman" w:eastAsia="Times New Roman" w:hAnsi="Times New Roman" w:cs="Times New Roman"/>
                <w:bCs/>
                <w:color w:val="000000" w:themeColor="text1"/>
                <w:lang w:eastAsia="lt-LT"/>
              </w:rPr>
              <w:t xml:space="preserve">ūkio subjektui? </w:t>
            </w:r>
            <w:r w:rsidRPr="006C3A46">
              <w:rPr>
                <w:rFonts w:ascii="Times New Roman" w:eastAsiaTheme="minorHAnsi" w:hAnsi="Times New Roman" w:cs="Times New Roman"/>
                <w:color w:val="000000" w:themeColor="text1"/>
              </w:rPr>
              <w:t>(Reglamento 1 straipsnio 4 dalies c punktas)</w:t>
            </w:r>
          </w:p>
        </w:tc>
        <w:tc>
          <w:tcPr>
            <w:tcW w:w="1080" w:type="dxa"/>
          </w:tcPr>
          <w:p w14:paraId="77EABD72" w14:textId="77777777" w:rsidR="00497A27" w:rsidRPr="006C3A46" w:rsidRDefault="00497A27" w:rsidP="00542917">
            <w:pPr>
              <w:rPr>
                <w:szCs w:val="24"/>
              </w:rPr>
            </w:pPr>
            <w:r w:rsidRPr="006C3A46">
              <w:rPr>
                <w:szCs w:val="24"/>
                <w:lang w:eastAsia="lt-LT"/>
              </w:rPr>
              <w:t>□ Taip</w:t>
            </w:r>
          </w:p>
        </w:tc>
        <w:tc>
          <w:tcPr>
            <w:tcW w:w="900" w:type="dxa"/>
          </w:tcPr>
          <w:p w14:paraId="0372C0A5"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645521BA" w14:textId="77777777" w:rsidR="00497A27" w:rsidRPr="006C3A46" w:rsidRDefault="00497A27" w:rsidP="00542917">
            <w:pPr>
              <w:autoSpaceDE w:val="0"/>
              <w:autoSpaceDN w:val="0"/>
              <w:adjustRightInd w:val="0"/>
              <w:rPr>
                <w:szCs w:val="24"/>
                <w:lang w:eastAsia="lt-LT"/>
              </w:rPr>
            </w:pPr>
          </w:p>
        </w:tc>
      </w:tr>
      <w:tr w:rsidR="00497A27" w:rsidRPr="006C3A46" w14:paraId="78E38C2D" w14:textId="77777777" w:rsidTr="007E5A97">
        <w:tc>
          <w:tcPr>
            <w:tcW w:w="625" w:type="dxa"/>
          </w:tcPr>
          <w:p w14:paraId="4629ADF1" w14:textId="77777777" w:rsidR="00497A27" w:rsidRPr="006C3A46" w:rsidRDefault="00497A27" w:rsidP="00ED088A">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4802D70F"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pagalbos suteikimas nėra susietas su </w:t>
            </w:r>
            <w:r w:rsidRPr="006C3A46">
              <w:rPr>
                <w:rFonts w:ascii="Times New Roman" w:eastAsia="Times New Roman" w:hAnsi="Times New Roman" w:cs="Times New Roman"/>
                <w:b/>
                <w:bCs/>
                <w:lang w:eastAsia="lt-LT"/>
              </w:rPr>
              <w:t>įpareigojimu pagalbos gavėjui turėti būstinę Lietuvos Respublikoje arba būti iš esmės įsisteigusiu Lietuvos Respublikoje</w:t>
            </w:r>
            <w:r w:rsidRPr="006C3A46">
              <w:rPr>
                <w:rFonts w:ascii="Times New Roman" w:eastAsia="Times New Roman" w:hAnsi="Times New Roman" w:cs="Times New Roman"/>
                <w:bCs/>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6C3A46">
              <w:rPr>
                <w:rFonts w:ascii="Times New Roman" w:eastAsia="Times New Roman" w:hAnsi="Times New Roman" w:cs="Times New Roman"/>
                <w:b/>
                <w:bCs/>
                <w:lang w:eastAsia="lt-LT"/>
              </w:rPr>
              <w:t>mokėjimo metu</w:t>
            </w:r>
            <w:r w:rsidRPr="006C3A46">
              <w:rPr>
                <w:rFonts w:ascii="Times New Roman" w:eastAsia="Times New Roman" w:hAnsi="Times New Roman" w:cs="Times New Roman"/>
                <w:bCs/>
                <w:lang w:eastAsia="lt-LT"/>
              </w:rPr>
              <w:t>) (Reglamento 1 straipsnio 5 dalies a punktas)</w:t>
            </w:r>
          </w:p>
        </w:tc>
        <w:tc>
          <w:tcPr>
            <w:tcW w:w="1080" w:type="dxa"/>
          </w:tcPr>
          <w:p w14:paraId="3001327E" w14:textId="77777777" w:rsidR="00497A27" w:rsidRPr="006C3A46" w:rsidRDefault="00497A27" w:rsidP="00542917">
            <w:pPr>
              <w:rPr>
                <w:szCs w:val="24"/>
              </w:rPr>
            </w:pPr>
            <w:r w:rsidRPr="006C3A46">
              <w:rPr>
                <w:szCs w:val="24"/>
                <w:lang w:eastAsia="lt-LT"/>
              </w:rPr>
              <w:t>□ Taip</w:t>
            </w:r>
          </w:p>
        </w:tc>
        <w:tc>
          <w:tcPr>
            <w:tcW w:w="900" w:type="dxa"/>
          </w:tcPr>
          <w:p w14:paraId="38FACFA9"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08FD4F9A"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707758A3" w14:textId="77777777" w:rsidTr="007E5A97">
        <w:tc>
          <w:tcPr>
            <w:tcW w:w="625" w:type="dxa"/>
          </w:tcPr>
          <w:p w14:paraId="4C859441"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3B956FD5"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pagalbos suteikimas nėra susietas su </w:t>
            </w:r>
            <w:r w:rsidRPr="006C3A46">
              <w:rPr>
                <w:rFonts w:ascii="Times New Roman" w:eastAsia="Times New Roman" w:hAnsi="Times New Roman" w:cs="Times New Roman"/>
                <w:b/>
                <w:bCs/>
                <w:lang w:eastAsia="lt-LT"/>
              </w:rPr>
              <w:t>įpareigojimu  pagalbos gavėjui naudoti Lietuvos Respublikoje pagamintas prekes arba teikiamas paslaugas</w:t>
            </w:r>
            <w:r w:rsidRPr="006C3A46">
              <w:rPr>
                <w:rFonts w:ascii="Times New Roman" w:eastAsia="Times New Roman" w:hAnsi="Times New Roman" w:cs="Times New Roman"/>
                <w:bCs/>
                <w:lang w:eastAsia="lt-LT"/>
              </w:rPr>
              <w:t xml:space="preserve">? </w:t>
            </w:r>
            <w:r w:rsidRPr="006C3A46">
              <w:rPr>
                <w:rFonts w:ascii="Times New Roman" w:eastAsiaTheme="minorHAnsi" w:hAnsi="Times New Roman" w:cs="Times New Roman"/>
              </w:rPr>
              <w:t>(Reglamento 1 straipsnio 5 dalies b punktas)</w:t>
            </w:r>
          </w:p>
        </w:tc>
        <w:tc>
          <w:tcPr>
            <w:tcW w:w="1080" w:type="dxa"/>
          </w:tcPr>
          <w:p w14:paraId="6EF01FA2" w14:textId="77777777" w:rsidR="00497A27" w:rsidRPr="006C3A46" w:rsidRDefault="00497A27" w:rsidP="00542917">
            <w:pPr>
              <w:rPr>
                <w:szCs w:val="24"/>
              </w:rPr>
            </w:pPr>
            <w:r w:rsidRPr="006C3A46">
              <w:rPr>
                <w:szCs w:val="24"/>
                <w:lang w:eastAsia="lt-LT"/>
              </w:rPr>
              <w:t>□ Taip</w:t>
            </w:r>
          </w:p>
        </w:tc>
        <w:tc>
          <w:tcPr>
            <w:tcW w:w="900" w:type="dxa"/>
          </w:tcPr>
          <w:p w14:paraId="0CFA8137"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013BDC19"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40986E13" w14:textId="77777777" w:rsidTr="007E5A97">
        <w:tc>
          <w:tcPr>
            <w:tcW w:w="625" w:type="dxa"/>
          </w:tcPr>
          <w:p w14:paraId="2D904FD7"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1453BC68"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Ar teikiant pagalbą nėra ribojamos </w:t>
            </w:r>
            <w:r w:rsidRPr="006C3A46">
              <w:rPr>
                <w:rFonts w:ascii="Times New Roman" w:eastAsia="Times New Roman" w:hAnsi="Times New Roman" w:cs="Times New Roman"/>
                <w:b/>
                <w:bCs/>
                <w:lang w:eastAsia="lt-LT"/>
              </w:rPr>
              <w:t>pagalbos gavėjų</w:t>
            </w:r>
            <w:r w:rsidRPr="006C3A46">
              <w:rPr>
                <w:rFonts w:ascii="Times New Roman" w:eastAsia="Times New Roman" w:hAnsi="Times New Roman" w:cs="Times New Roman"/>
                <w:bCs/>
                <w:lang w:eastAsia="lt-LT"/>
              </w:rPr>
              <w:t xml:space="preserve"> </w:t>
            </w:r>
            <w:r w:rsidRPr="006C3A46">
              <w:rPr>
                <w:rFonts w:ascii="Times New Roman" w:eastAsia="Times New Roman" w:hAnsi="Times New Roman" w:cs="Times New Roman"/>
                <w:b/>
                <w:bCs/>
                <w:lang w:eastAsia="lt-LT"/>
              </w:rPr>
              <w:t>galimybės naudoti mokslinių tyrimų, technologinės plėtros ir inovacijų rezultatus</w:t>
            </w:r>
            <w:r w:rsidRPr="006C3A46">
              <w:rPr>
                <w:rFonts w:ascii="Times New Roman" w:eastAsia="Times New Roman" w:hAnsi="Times New Roman" w:cs="Times New Roman"/>
                <w:bCs/>
                <w:lang w:eastAsia="lt-LT"/>
              </w:rPr>
              <w:t xml:space="preserve"> kitose valstybėse narėse? </w:t>
            </w:r>
            <w:r w:rsidRPr="006C3A46">
              <w:rPr>
                <w:rFonts w:ascii="Times New Roman" w:eastAsiaTheme="minorHAnsi" w:hAnsi="Times New Roman" w:cs="Times New Roman"/>
              </w:rPr>
              <w:t>(Reglamento 1 straipsnio 5 dalies c punktas)</w:t>
            </w:r>
          </w:p>
        </w:tc>
        <w:tc>
          <w:tcPr>
            <w:tcW w:w="1080" w:type="dxa"/>
          </w:tcPr>
          <w:p w14:paraId="6B6F9854" w14:textId="77777777" w:rsidR="00497A27" w:rsidRPr="006C3A46" w:rsidRDefault="00497A27" w:rsidP="00542917">
            <w:pPr>
              <w:rPr>
                <w:szCs w:val="24"/>
              </w:rPr>
            </w:pPr>
            <w:r w:rsidRPr="006C3A46">
              <w:rPr>
                <w:szCs w:val="24"/>
                <w:lang w:eastAsia="lt-LT"/>
              </w:rPr>
              <w:t>□ Taip</w:t>
            </w:r>
          </w:p>
        </w:tc>
        <w:tc>
          <w:tcPr>
            <w:tcW w:w="900" w:type="dxa"/>
          </w:tcPr>
          <w:p w14:paraId="3333B159"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61276D49"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7AD2D250" w14:textId="77777777" w:rsidTr="007E5A97">
        <w:tc>
          <w:tcPr>
            <w:tcW w:w="625" w:type="dxa"/>
          </w:tcPr>
          <w:p w14:paraId="32C39F9A"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15CEA27A" w14:textId="54AB14A9"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bCs/>
                <w:lang w:eastAsia="lt-LT"/>
              </w:rPr>
              <w:t>Ar nėra viršijama investicinė pagalba kultūrai ir paveldo išsaugojimui: 165 mln. EUR vienam projektui ?</w:t>
            </w:r>
            <w:r w:rsidRPr="006C3A46">
              <w:rPr>
                <w:rFonts w:ascii="Times New Roman" w:eastAsia="Times New Roman" w:hAnsi="Times New Roman" w:cs="Times New Roman"/>
                <w:bCs/>
                <w:lang w:eastAsia="lt-LT"/>
              </w:rPr>
              <w:t xml:space="preserve"> </w:t>
            </w:r>
            <w:r w:rsidRPr="006C3A46">
              <w:rPr>
                <w:rFonts w:ascii="Times New Roman" w:eastAsia="Times New Roman" w:hAnsi="Times New Roman" w:cs="Times New Roman"/>
                <w:bCs/>
                <w:lang w:eastAsia="lt-LT"/>
              </w:rPr>
              <w:t>(Reglamento 4 straipsnio 1 dalies z punktas)</w:t>
            </w:r>
          </w:p>
        </w:tc>
        <w:tc>
          <w:tcPr>
            <w:tcW w:w="1080" w:type="dxa"/>
          </w:tcPr>
          <w:p w14:paraId="333BD965" w14:textId="77777777" w:rsidR="00497A27" w:rsidRPr="006C3A46" w:rsidRDefault="00497A27" w:rsidP="00542917">
            <w:pPr>
              <w:rPr>
                <w:szCs w:val="24"/>
                <w:lang w:eastAsia="lt-LT"/>
              </w:rPr>
            </w:pPr>
            <w:r w:rsidRPr="006C3A46">
              <w:rPr>
                <w:szCs w:val="24"/>
                <w:lang w:eastAsia="lt-LT"/>
              </w:rPr>
              <w:t>□ Taip</w:t>
            </w:r>
          </w:p>
        </w:tc>
        <w:tc>
          <w:tcPr>
            <w:tcW w:w="900" w:type="dxa"/>
          </w:tcPr>
          <w:p w14:paraId="1A0FBE94"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Ne</w:t>
            </w:r>
          </w:p>
        </w:tc>
        <w:tc>
          <w:tcPr>
            <w:tcW w:w="5381" w:type="dxa"/>
            <w:gridSpan w:val="2"/>
          </w:tcPr>
          <w:p w14:paraId="690EE0CC" w14:textId="77777777" w:rsidR="00497A27" w:rsidRPr="006C3A46" w:rsidRDefault="00497A27" w:rsidP="00542917">
            <w:pPr>
              <w:pStyle w:val="Default"/>
              <w:contextualSpacing/>
              <w:jc w:val="both"/>
              <w:rPr>
                <w:rFonts w:ascii="Times New Roman" w:eastAsia="Times New Roman" w:hAnsi="Times New Roman" w:cs="Times New Roman"/>
                <w:color w:val="auto"/>
                <w:lang w:eastAsia="lt-LT"/>
              </w:rPr>
            </w:pPr>
          </w:p>
        </w:tc>
      </w:tr>
      <w:tr w:rsidR="00497A27" w:rsidRPr="006C3A46" w14:paraId="4A6EE6C2" w14:textId="77777777" w:rsidTr="007E5A97">
        <w:tc>
          <w:tcPr>
            <w:tcW w:w="625" w:type="dxa"/>
          </w:tcPr>
          <w:p w14:paraId="04DB4FF6"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6C973E72"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bCs/>
                <w:color w:val="auto"/>
                <w:lang w:eastAsia="lt-LT"/>
              </w:rPr>
              <w:t xml:space="preserve">Ar nėra apeinamos pranešimo ribos, nustatytos arba nurodytos Reglamento 4 straipsnio 1 dalies z punkte, </w:t>
            </w:r>
            <w:r w:rsidRPr="006C3A46">
              <w:rPr>
                <w:rFonts w:ascii="Times New Roman" w:eastAsia="Times New Roman" w:hAnsi="Times New Roman" w:cs="Times New Roman"/>
                <w:b/>
                <w:bCs/>
                <w:color w:val="auto"/>
                <w:lang w:eastAsia="lt-LT"/>
              </w:rPr>
              <w:t>dirbtinai išskaidant</w:t>
            </w:r>
            <w:r w:rsidRPr="006C3A46">
              <w:rPr>
                <w:rFonts w:ascii="Times New Roman" w:eastAsia="Times New Roman" w:hAnsi="Times New Roman" w:cs="Times New Roman"/>
                <w:bCs/>
                <w:color w:val="auto"/>
                <w:lang w:eastAsia="lt-LT"/>
              </w:rPr>
              <w:t xml:space="preserve"> pagalbos schemas arba pagalbos projektus? </w:t>
            </w:r>
            <w:r w:rsidRPr="006C3A46">
              <w:rPr>
                <w:rFonts w:ascii="Times New Roman" w:hAnsi="Times New Roman" w:cs="Times New Roman"/>
                <w:bCs/>
              </w:rPr>
              <w:t>(Reglamento 4 straipsnio 2 dalis)</w:t>
            </w:r>
          </w:p>
        </w:tc>
        <w:tc>
          <w:tcPr>
            <w:tcW w:w="1080" w:type="dxa"/>
          </w:tcPr>
          <w:p w14:paraId="01439075" w14:textId="77777777" w:rsidR="00497A27" w:rsidRPr="006C3A46" w:rsidRDefault="00497A27" w:rsidP="00542917">
            <w:pPr>
              <w:rPr>
                <w:szCs w:val="24"/>
                <w:lang w:eastAsia="lt-LT"/>
              </w:rPr>
            </w:pPr>
            <w:r w:rsidRPr="006C3A46">
              <w:rPr>
                <w:szCs w:val="24"/>
                <w:lang w:eastAsia="lt-LT"/>
              </w:rPr>
              <w:t>□ Taip</w:t>
            </w:r>
          </w:p>
        </w:tc>
        <w:tc>
          <w:tcPr>
            <w:tcW w:w="900" w:type="dxa"/>
          </w:tcPr>
          <w:p w14:paraId="1809817E"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Ne</w:t>
            </w:r>
          </w:p>
        </w:tc>
        <w:tc>
          <w:tcPr>
            <w:tcW w:w="5381" w:type="dxa"/>
            <w:gridSpan w:val="2"/>
          </w:tcPr>
          <w:p w14:paraId="3FB97FF6" w14:textId="77777777" w:rsidR="00497A27" w:rsidRPr="006C3A46" w:rsidRDefault="00497A27" w:rsidP="00542917">
            <w:pPr>
              <w:pStyle w:val="Default"/>
              <w:contextualSpacing/>
              <w:jc w:val="both"/>
              <w:rPr>
                <w:rFonts w:ascii="Times New Roman" w:eastAsia="Times New Roman" w:hAnsi="Times New Roman" w:cs="Times New Roman"/>
                <w:color w:val="auto"/>
                <w:lang w:eastAsia="lt-LT"/>
              </w:rPr>
            </w:pPr>
          </w:p>
        </w:tc>
      </w:tr>
      <w:tr w:rsidR="00497A27" w:rsidRPr="006C3A46" w14:paraId="47C142BF" w14:textId="77777777" w:rsidTr="007E5A97">
        <w:tc>
          <w:tcPr>
            <w:tcW w:w="625" w:type="dxa"/>
          </w:tcPr>
          <w:p w14:paraId="1B976F4E"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1B95BA1C" w14:textId="77777777" w:rsidR="00497A27" w:rsidRPr="006C3A46" w:rsidRDefault="00497A27" w:rsidP="00542917">
            <w:pPr>
              <w:pStyle w:val="Default"/>
              <w:contextualSpacing/>
              <w:jc w:val="both"/>
              <w:rPr>
                <w:rFonts w:ascii="Times New Roman" w:eastAsia="Times New Roman" w:hAnsi="Times New Roman" w:cs="Times New Roman"/>
                <w:bCs/>
                <w:color w:val="FF0000"/>
                <w:lang w:eastAsia="lt-LT"/>
              </w:rPr>
            </w:pPr>
            <w:r w:rsidRPr="006C3A46">
              <w:rPr>
                <w:rFonts w:ascii="Times New Roman" w:eastAsia="Times New Roman" w:hAnsi="Times New Roman" w:cs="Times New Roman"/>
                <w:bCs/>
                <w:lang w:eastAsia="lt-LT"/>
              </w:rPr>
              <w:t xml:space="preserve">Ar teikiama pagalba yra </w:t>
            </w:r>
            <w:r w:rsidRPr="006C3A46">
              <w:rPr>
                <w:rFonts w:ascii="Times New Roman" w:eastAsia="Times New Roman" w:hAnsi="Times New Roman" w:cs="Times New Roman"/>
                <w:b/>
                <w:bCs/>
                <w:lang w:eastAsia="lt-LT"/>
              </w:rPr>
              <w:t xml:space="preserve">skaidri, </w:t>
            </w:r>
            <w:r w:rsidRPr="006C3A46">
              <w:rPr>
                <w:rFonts w:ascii="Times New Roman" w:hAnsi="Times New Roman" w:cs="Times New Roman"/>
                <w:bCs/>
              </w:rPr>
              <w:t>atitinkanti</w:t>
            </w:r>
            <w:r w:rsidRPr="006C3A46">
              <w:rPr>
                <w:rFonts w:ascii="Times New Roman" w:eastAsia="Times New Roman" w:hAnsi="Times New Roman" w:cs="Times New Roman"/>
                <w:bCs/>
                <w:lang w:eastAsia="lt-LT"/>
              </w:rPr>
              <w:t xml:space="preserve"> Reglamento 5 straipsnio reikalavimus?</w:t>
            </w:r>
          </w:p>
        </w:tc>
        <w:tc>
          <w:tcPr>
            <w:tcW w:w="1080" w:type="dxa"/>
          </w:tcPr>
          <w:p w14:paraId="5A11958B" w14:textId="77777777" w:rsidR="00497A27" w:rsidRPr="006C3A46" w:rsidRDefault="00497A27" w:rsidP="00542917">
            <w:pPr>
              <w:rPr>
                <w:szCs w:val="24"/>
              </w:rPr>
            </w:pPr>
            <w:r w:rsidRPr="006C3A46">
              <w:rPr>
                <w:szCs w:val="24"/>
                <w:lang w:eastAsia="lt-LT"/>
              </w:rPr>
              <w:t>□ Taip</w:t>
            </w:r>
          </w:p>
        </w:tc>
        <w:tc>
          <w:tcPr>
            <w:tcW w:w="900" w:type="dxa"/>
          </w:tcPr>
          <w:p w14:paraId="6FA2D95F"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557A1695" w14:textId="77777777" w:rsidR="00497A27" w:rsidRPr="006C3A46" w:rsidRDefault="00497A27" w:rsidP="00542917">
            <w:pPr>
              <w:pStyle w:val="Default"/>
              <w:contextualSpacing/>
              <w:jc w:val="both"/>
              <w:rPr>
                <w:rFonts w:ascii="Times New Roman" w:eastAsia="Times New Roman" w:hAnsi="Times New Roman" w:cs="Times New Roman"/>
                <w:color w:val="auto"/>
                <w:lang w:eastAsia="lt-LT"/>
              </w:rPr>
            </w:pPr>
          </w:p>
        </w:tc>
      </w:tr>
      <w:tr w:rsidR="00497A27" w:rsidRPr="006C3A46" w14:paraId="41E8E24A" w14:textId="77777777" w:rsidTr="007E5A97">
        <w:tc>
          <w:tcPr>
            <w:tcW w:w="625" w:type="dxa"/>
          </w:tcPr>
          <w:p w14:paraId="5C2A7373"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639BE95A"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color w:val="000000" w:themeColor="text1"/>
              </w:rPr>
              <w:t xml:space="preserve">Ar yra pagrįstas pagalbos </w:t>
            </w:r>
            <w:r w:rsidRPr="006C3A46">
              <w:rPr>
                <w:rFonts w:ascii="Times New Roman" w:eastAsia="Times New Roman" w:hAnsi="Times New Roman" w:cs="Times New Roman"/>
                <w:b/>
                <w:bCs/>
                <w:color w:val="000000" w:themeColor="text1"/>
              </w:rPr>
              <w:t>skatinamasis poveikis</w:t>
            </w:r>
            <w:r w:rsidRPr="006C3A46">
              <w:rPr>
                <w:rFonts w:ascii="Times New Roman" w:eastAsia="Times New Roman" w:hAnsi="Times New Roman" w:cs="Times New Roman"/>
                <w:color w:val="000000" w:themeColor="text1"/>
              </w:rPr>
              <w:t xml:space="preserve"> atitinkantis Reglamento 6 straipsnio reikalavimus?</w:t>
            </w:r>
          </w:p>
        </w:tc>
        <w:tc>
          <w:tcPr>
            <w:tcW w:w="1080" w:type="dxa"/>
          </w:tcPr>
          <w:p w14:paraId="6F541515" w14:textId="77777777" w:rsidR="00497A27" w:rsidRPr="006C3A46" w:rsidRDefault="00497A27" w:rsidP="00542917">
            <w:pPr>
              <w:rPr>
                <w:szCs w:val="24"/>
                <w:lang w:eastAsia="lt-LT"/>
              </w:rPr>
            </w:pPr>
            <w:r w:rsidRPr="006C3A46">
              <w:rPr>
                <w:szCs w:val="24"/>
              </w:rPr>
              <w:t>□ Taip</w:t>
            </w:r>
          </w:p>
        </w:tc>
        <w:tc>
          <w:tcPr>
            <w:tcW w:w="900" w:type="dxa"/>
          </w:tcPr>
          <w:p w14:paraId="07B9BC58"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7B7B3D3A" w14:textId="77777777" w:rsidR="00497A27" w:rsidRPr="006C3A46" w:rsidRDefault="00497A27" w:rsidP="00542917">
            <w:pPr>
              <w:pStyle w:val="Default"/>
              <w:contextualSpacing/>
              <w:jc w:val="both"/>
              <w:rPr>
                <w:rFonts w:ascii="Times New Roman" w:eastAsia="Times New Roman" w:hAnsi="Times New Roman" w:cs="Times New Roman"/>
                <w:color w:val="auto"/>
                <w:lang w:eastAsia="lt-LT"/>
              </w:rPr>
            </w:pPr>
          </w:p>
        </w:tc>
      </w:tr>
      <w:tr w:rsidR="00497A27" w:rsidRPr="006C3A46" w14:paraId="7DC00F6B" w14:textId="77777777" w:rsidTr="007E5A97">
        <w:tc>
          <w:tcPr>
            <w:tcW w:w="625" w:type="dxa"/>
          </w:tcPr>
          <w:p w14:paraId="1E3E136A"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4E7B9DE0"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bCs/>
                <w:color w:val="auto"/>
                <w:lang w:eastAsia="lt-LT"/>
              </w:rPr>
              <w:t xml:space="preserve">Ar pagalbos </w:t>
            </w:r>
            <w:r w:rsidRPr="006C3A46">
              <w:rPr>
                <w:rFonts w:ascii="Times New Roman" w:eastAsia="Times New Roman" w:hAnsi="Times New Roman" w:cs="Times New Roman"/>
                <w:b/>
                <w:bCs/>
                <w:color w:val="auto"/>
                <w:lang w:eastAsia="lt-LT"/>
              </w:rPr>
              <w:t>intensyvumas ir tinkamos finansuoti išlaidos</w:t>
            </w:r>
            <w:r w:rsidRPr="006C3A46">
              <w:rPr>
                <w:rFonts w:ascii="Times New Roman" w:eastAsia="Times New Roman" w:hAnsi="Times New Roman" w:cs="Times New Roman"/>
                <w:bCs/>
                <w:color w:val="auto"/>
                <w:lang w:eastAsia="lt-LT"/>
              </w:rPr>
              <w:t xml:space="preserve"> atitinka Reglamento 7 straipsnio reikalavimus?</w:t>
            </w:r>
          </w:p>
        </w:tc>
        <w:tc>
          <w:tcPr>
            <w:tcW w:w="1080" w:type="dxa"/>
          </w:tcPr>
          <w:p w14:paraId="77648871" w14:textId="77777777" w:rsidR="00497A27" w:rsidRPr="006C3A46" w:rsidRDefault="00497A27" w:rsidP="00542917">
            <w:pPr>
              <w:rPr>
                <w:szCs w:val="24"/>
              </w:rPr>
            </w:pPr>
            <w:r w:rsidRPr="006C3A46">
              <w:rPr>
                <w:szCs w:val="24"/>
                <w:lang w:eastAsia="lt-LT"/>
              </w:rPr>
              <w:t>□ Taip</w:t>
            </w:r>
          </w:p>
        </w:tc>
        <w:tc>
          <w:tcPr>
            <w:tcW w:w="900" w:type="dxa"/>
          </w:tcPr>
          <w:p w14:paraId="66D350BB"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53CD1589"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5E3E1B21" w14:textId="77777777" w:rsidTr="007E5A97">
        <w:tc>
          <w:tcPr>
            <w:tcW w:w="625" w:type="dxa"/>
          </w:tcPr>
          <w:p w14:paraId="4C1C763B"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7AF080BC"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color w:val="000000" w:themeColor="text1"/>
              </w:rPr>
              <w:t>Ar teikiant pagalba yra laikomasi pagalbos diskontavimo reikalavimo, nustatyto Reglamento 7 straipsnio 3 dalyje?</w:t>
            </w:r>
          </w:p>
        </w:tc>
        <w:tc>
          <w:tcPr>
            <w:tcW w:w="1080" w:type="dxa"/>
          </w:tcPr>
          <w:p w14:paraId="77879B30" w14:textId="77777777" w:rsidR="00497A27" w:rsidRPr="006C3A46" w:rsidRDefault="00497A27" w:rsidP="00542917">
            <w:pPr>
              <w:rPr>
                <w:szCs w:val="24"/>
                <w:lang w:eastAsia="lt-LT"/>
              </w:rPr>
            </w:pPr>
            <w:r w:rsidRPr="006C3A46">
              <w:rPr>
                <w:szCs w:val="24"/>
              </w:rPr>
              <w:t>□ Taip</w:t>
            </w:r>
          </w:p>
        </w:tc>
        <w:tc>
          <w:tcPr>
            <w:tcW w:w="900" w:type="dxa"/>
          </w:tcPr>
          <w:p w14:paraId="28597A0C"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color w:val="000000" w:themeColor="text1"/>
              </w:rPr>
              <w:t xml:space="preserve">□ Ne </w:t>
            </w:r>
          </w:p>
        </w:tc>
        <w:tc>
          <w:tcPr>
            <w:tcW w:w="5381" w:type="dxa"/>
            <w:gridSpan w:val="2"/>
          </w:tcPr>
          <w:p w14:paraId="0BABF0B6"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5303BA47" w14:textId="77777777" w:rsidTr="007E5A97">
        <w:tc>
          <w:tcPr>
            <w:tcW w:w="625" w:type="dxa"/>
          </w:tcPr>
          <w:p w14:paraId="0FA3B6DB" w14:textId="77777777" w:rsidR="00497A27" w:rsidRPr="006C3A46" w:rsidRDefault="00497A27" w:rsidP="00B10839">
            <w:pPr>
              <w:pStyle w:val="Default"/>
              <w:numPr>
                <w:ilvl w:val="0"/>
                <w:numId w:val="9"/>
              </w:numPr>
              <w:ind w:right="-465"/>
              <w:contextualSpacing/>
              <w:rPr>
                <w:rFonts w:ascii="Times New Roman" w:eastAsia="Times New Roman" w:hAnsi="Times New Roman" w:cs="Times New Roman"/>
                <w:color w:val="auto"/>
                <w:lang w:eastAsia="lt-LT"/>
              </w:rPr>
            </w:pPr>
          </w:p>
        </w:tc>
        <w:tc>
          <w:tcPr>
            <w:tcW w:w="7290" w:type="dxa"/>
            <w:gridSpan w:val="2"/>
          </w:tcPr>
          <w:p w14:paraId="16AA9853"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bCs/>
                <w:color w:val="auto"/>
                <w:lang w:eastAsia="lt-LT"/>
              </w:rPr>
              <w:t xml:space="preserve">Ar yra laikomasi </w:t>
            </w:r>
            <w:r w:rsidRPr="006C3A46">
              <w:rPr>
                <w:rFonts w:ascii="Times New Roman" w:eastAsia="Times New Roman" w:hAnsi="Times New Roman" w:cs="Times New Roman"/>
                <w:b/>
                <w:bCs/>
                <w:color w:val="auto"/>
                <w:lang w:eastAsia="lt-LT"/>
              </w:rPr>
              <w:t>sumavimo reikalavimų</w:t>
            </w:r>
            <w:r w:rsidRPr="006C3A46">
              <w:rPr>
                <w:rFonts w:ascii="Times New Roman" w:eastAsia="Times New Roman" w:hAnsi="Times New Roman" w:cs="Times New Roman"/>
                <w:bCs/>
                <w:color w:val="auto"/>
                <w:lang w:eastAsia="lt-LT"/>
              </w:rPr>
              <w:t xml:space="preserve"> nustatytų Reglamento 8 straipsnyje?</w:t>
            </w:r>
          </w:p>
        </w:tc>
        <w:tc>
          <w:tcPr>
            <w:tcW w:w="1080" w:type="dxa"/>
          </w:tcPr>
          <w:p w14:paraId="29A25470" w14:textId="77777777" w:rsidR="00497A27" w:rsidRPr="006C3A46" w:rsidRDefault="00497A27" w:rsidP="00542917">
            <w:pPr>
              <w:rPr>
                <w:szCs w:val="24"/>
              </w:rPr>
            </w:pPr>
            <w:r w:rsidRPr="006C3A46">
              <w:rPr>
                <w:szCs w:val="24"/>
                <w:lang w:eastAsia="lt-LT"/>
              </w:rPr>
              <w:t>□ Taip</w:t>
            </w:r>
          </w:p>
        </w:tc>
        <w:tc>
          <w:tcPr>
            <w:tcW w:w="900" w:type="dxa"/>
          </w:tcPr>
          <w:p w14:paraId="538E0D93"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0BABA5C9"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2609EE0A" w14:textId="77777777" w:rsidTr="007E5A97">
        <w:trPr>
          <w:trHeight w:val="425"/>
        </w:trPr>
        <w:tc>
          <w:tcPr>
            <w:tcW w:w="15276" w:type="dxa"/>
            <w:gridSpan w:val="7"/>
            <w:vAlign w:val="center"/>
          </w:tcPr>
          <w:p w14:paraId="510E20B7" w14:textId="77777777" w:rsidR="00497A27" w:rsidRPr="006C3A46" w:rsidRDefault="00497A27" w:rsidP="00542917">
            <w:pPr>
              <w:pStyle w:val="Default"/>
              <w:contextualSpacing/>
              <w:rPr>
                <w:rFonts w:ascii="Times New Roman" w:eastAsia="Times New Roman" w:hAnsi="Times New Roman" w:cs="Times New Roman"/>
                <w:b/>
                <w:lang w:eastAsia="lt-LT"/>
              </w:rPr>
            </w:pPr>
            <w:r w:rsidRPr="006C3A46">
              <w:rPr>
                <w:rFonts w:ascii="Times New Roman" w:eastAsia="Times New Roman" w:hAnsi="Times New Roman" w:cs="Times New Roman"/>
                <w:b/>
                <w:lang w:eastAsia="lt-LT"/>
              </w:rPr>
              <w:t>Reikalavimai pagalbai kultūrai ir paveldo išsaugojimui</w:t>
            </w:r>
          </w:p>
        </w:tc>
      </w:tr>
      <w:tr w:rsidR="00497A27" w:rsidRPr="006C3A46" w14:paraId="73E0763C" w14:textId="77777777" w:rsidTr="007E5A97">
        <w:tc>
          <w:tcPr>
            <w:tcW w:w="625" w:type="dxa"/>
          </w:tcPr>
          <w:p w14:paraId="65FDBC23" w14:textId="449DE1FE"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20</w:t>
            </w:r>
            <w:r w:rsidR="00497A27" w:rsidRPr="006C3A46">
              <w:rPr>
                <w:rFonts w:ascii="Times New Roman" w:eastAsia="Times New Roman" w:hAnsi="Times New Roman" w:cs="Times New Roman"/>
                <w:color w:val="auto"/>
                <w:lang w:eastAsia="lt-LT"/>
              </w:rPr>
              <w:t>.</w:t>
            </w:r>
          </w:p>
        </w:tc>
        <w:tc>
          <w:tcPr>
            <w:tcW w:w="7290" w:type="dxa"/>
            <w:gridSpan w:val="2"/>
          </w:tcPr>
          <w:p w14:paraId="522787FF"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 xml:space="preserve">Kuriems Reglamento 53 straipsnio 2 dalyje nurodytiems </w:t>
            </w:r>
            <w:r w:rsidRPr="006C3A46">
              <w:rPr>
                <w:rFonts w:ascii="Times New Roman" w:eastAsia="Times New Roman" w:hAnsi="Times New Roman" w:cs="Times New Roman"/>
                <w:b/>
                <w:bCs/>
                <w:lang w:eastAsia="lt-LT"/>
              </w:rPr>
              <w:t>kultūros tikslams ir kultūrinei veiklai</w:t>
            </w:r>
            <w:r w:rsidRPr="006C3A46">
              <w:rPr>
                <w:rFonts w:ascii="Times New Roman" w:eastAsia="Times New Roman" w:hAnsi="Times New Roman" w:cs="Times New Roman"/>
                <w:bCs/>
                <w:lang w:eastAsia="lt-LT"/>
              </w:rPr>
              <w:t xml:space="preserve"> teikiama pagalba: </w:t>
            </w:r>
            <w:r w:rsidRPr="006C3A46">
              <w:rPr>
                <w:rFonts w:ascii="Times New Roman" w:eastAsia="Times New Roman" w:hAnsi="Times New Roman" w:cs="Times New Roman"/>
                <w:bCs/>
                <w:i/>
                <w:lang w:eastAsia="lt-LT"/>
              </w:rPr>
              <w:t>(Pagrįsti pastabose)</w:t>
            </w:r>
            <w:r w:rsidRPr="006C3A46">
              <w:rPr>
                <w:rFonts w:ascii="Times New Roman" w:eastAsia="Times New Roman" w:hAnsi="Times New Roman" w:cs="Times New Roman"/>
                <w:bCs/>
                <w:lang w:eastAsia="lt-LT"/>
              </w:rPr>
              <w:t xml:space="preserve">   </w:t>
            </w:r>
          </w:p>
        </w:tc>
        <w:tc>
          <w:tcPr>
            <w:tcW w:w="1080" w:type="dxa"/>
          </w:tcPr>
          <w:p w14:paraId="51991016" w14:textId="77777777" w:rsidR="00497A27" w:rsidRPr="006C3A46" w:rsidRDefault="00497A27" w:rsidP="00542917">
            <w:pPr>
              <w:rPr>
                <w:szCs w:val="24"/>
              </w:rPr>
            </w:pPr>
          </w:p>
        </w:tc>
        <w:tc>
          <w:tcPr>
            <w:tcW w:w="900" w:type="dxa"/>
          </w:tcPr>
          <w:p w14:paraId="780AFCA6"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c>
          <w:tcPr>
            <w:tcW w:w="5381" w:type="dxa"/>
            <w:gridSpan w:val="2"/>
          </w:tcPr>
          <w:p w14:paraId="588B5248"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6F123ACA" w14:textId="77777777" w:rsidTr="007E5A97">
        <w:tc>
          <w:tcPr>
            <w:tcW w:w="625" w:type="dxa"/>
          </w:tcPr>
          <w:p w14:paraId="0524D316" w14:textId="0B7E4948"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w:t>
            </w:r>
            <w:r w:rsidR="005C48C1">
              <w:rPr>
                <w:rFonts w:ascii="Times New Roman" w:eastAsia="Times New Roman" w:hAnsi="Times New Roman" w:cs="Times New Roman"/>
                <w:color w:val="auto"/>
                <w:lang w:eastAsia="lt-LT"/>
              </w:rPr>
              <w:t>0</w:t>
            </w:r>
            <w:r w:rsidR="00497A27" w:rsidRPr="006C3A46">
              <w:rPr>
                <w:rFonts w:ascii="Times New Roman" w:eastAsia="Times New Roman" w:hAnsi="Times New Roman" w:cs="Times New Roman"/>
                <w:color w:val="auto"/>
                <w:lang w:eastAsia="lt-LT"/>
              </w:rPr>
              <w:t>.1.</w:t>
            </w:r>
          </w:p>
        </w:tc>
        <w:tc>
          <w:tcPr>
            <w:tcW w:w="7290" w:type="dxa"/>
            <w:gridSpan w:val="2"/>
          </w:tcPr>
          <w:p w14:paraId="70C2AD0F" w14:textId="77777777" w:rsidR="00497A27" w:rsidRPr="006C3A46" w:rsidRDefault="00497A27" w:rsidP="00542917">
            <w:pPr>
              <w:autoSpaceDE w:val="0"/>
              <w:autoSpaceDN w:val="0"/>
              <w:adjustRightInd w:val="0"/>
              <w:jc w:val="both"/>
              <w:rPr>
                <w:bCs/>
                <w:color w:val="000000"/>
                <w:szCs w:val="24"/>
                <w:lang w:eastAsia="lt-LT"/>
              </w:rPr>
            </w:pPr>
            <w:r w:rsidRPr="006C3A46">
              <w:rPr>
                <w:szCs w:val="24"/>
                <w:lang w:eastAsia="lt-LT"/>
              </w:rPr>
              <w:t xml:space="preserve">□   </w:t>
            </w:r>
            <w:r w:rsidRPr="006C3A46">
              <w:rPr>
                <w:bCs/>
                <w:color w:val="000000"/>
                <w:szCs w:val="24"/>
                <w:lang w:eastAsia="lt-LT"/>
              </w:rPr>
              <w:t xml:space="preserve">Muziejams, archyvams, bibliotekoms, meno ir kultūros centrams ar erdvėms, teatrams, kino teatrams, operos teatrams, koncertų salėms, kitoms gyvų pasirodymų organizacijoms, kino paveldo institucijoms ir kitoms panašioms meninėms ir kultūrinėms </w:t>
            </w:r>
            <w:r w:rsidRPr="006C3A46">
              <w:rPr>
                <w:bCs/>
                <w:szCs w:val="24"/>
                <w:lang w:eastAsia="lt-LT"/>
              </w:rPr>
              <w:t>infrastruktūroms, organizacijoms ir institucijoms</w:t>
            </w:r>
          </w:p>
        </w:tc>
        <w:tc>
          <w:tcPr>
            <w:tcW w:w="1080" w:type="dxa"/>
          </w:tcPr>
          <w:p w14:paraId="77760FE2" w14:textId="77777777" w:rsidR="00497A27" w:rsidRPr="006C3A46" w:rsidRDefault="00497A27" w:rsidP="00542917">
            <w:pPr>
              <w:rPr>
                <w:szCs w:val="24"/>
              </w:rPr>
            </w:pPr>
            <w:r w:rsidRPr="006C3A46">
              <w:rPr>
                <w:szCs w:val="24"/>
                <w:lang w:eastAsia="lt-LT"/>
              </w:rPr>
              <w:t>□ Taip</w:t>
            </w:r>
          </w:p>
        </w:tc>
        <w:tc>
          <w:tcPr>
            <w:tcW w:w="900" w:type="dxa"/>
          </w:tcPr>
          <w:p w14:paraId="074C3FA0"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13318D9B"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7BCE627B" w14:textId="77777777" w:rsidTr="007E5A97">
        <w:tc>
          <w:tcPr>
            <w:tcW w:w="625" w:type="dxa"/>
          </w:tcPr>
          <w:p w14:paraId="29663C2A" w14:textId="28928F2A" w:rsidR="00497A27" w:rsidRPr="006C3A46" w:rsidRDefault="00ED088A"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w:t>
            </w:r>
            <w:r w:rsidR="005C48C1">
              <w:rPr>
                <w:rFonts w:ascii="Times New Roman" w:eastAsia="Times New Roman" w:hAnsi="Times New Roman" w:cs="Times New Roman"/>
                <w:color w:val="auto"/>
                <w:lang w:eastAsia="lt-LT"/>
              </w:rPr>
              <w:t>0</w:t>
            </w:r>
            <w:r w:rsidR="00497A27" w:rsidRPr="006C3A46">
              <w:rPr>
                <w:rFonts w:ascii="Times New Roman" w:eastAsia="Times New Roman" w:hAnsi="Times New Roman" w:cs="Times New Roman"/>
                <w:color w:val="auto"/>
                <w:lang w:eastAsia="lt-LT"/>
              </w:rPr>
              <w:t>.2.</w:t>
            </w:r>
          </w:p>
        </w:tc>
        <w:tc>
          <w:tcPr>
            <w:tcW w:w="7290" w:type="dxa"/>
            <w:gridSpan w:val="2"/>
          </w:tcPr>
          <w:p w14:paraId="521ED692" w14:textId="77777777" w:rsidR="00497A27" w:rsidRPr="006C3A46" w:rsidRDefault="00497A27" w:rsidP="00542917">
            <w:pPr>
              <w:autoSpaceDE w:val="0"/>
              <w:autoSpaceDN w:val="0"/>
              <w:adjustRightInd w:val="0"/>
              <w:jc w:val="both"/>
              <w:rPr>
                <w:bCs/>
                <w:szCs w:val="24"/>
                <w:lang w:eastAsia="lt-LT"/>
              </w:rPr>
            </w:pPr>
            <w:r w:rsidRPr="006C3A46">
              <w:rPr>
                <w:szCs w:val="24"/>
                <w:lang w:eastAsia="lt-LT"/>
              </w:rPr>
              <w:t>□ M</w:t>
            </w:r>
            <w:r w:rsidRPr="006C3A46">
              <w:rPr>
                <w:bCs/>
                <w:szCs w:val="24"/>
                <w:lang w:eastAsia="lt-LT"/>
              </w:rPr>
              <w:t>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w:t>
            </w:r>
          </w:p>
        </w:tc>
        <w:tc>
          <w:tcPr>
            <w:tcW w:w="1080" w:type="dxa"/>
          </w:tcPr>
          <w:p w14:paraId="041A8B8A" w14:textId="77777777" w:rsidR="00497A27" w:rsidRPr="006C3A46" w:rsidRDefault="00497A27" w:rsidP="00542917">
            <w:pPr>
              <w:rPr>
                <w:szCs w:val="24"/>
              </w:rPr>
            </w:pPr>
            <w:r w:rsidRPr="006C3A46">
              <w:rPr>
                <w:szCs w:val="24"/>
                <w:lang w:eastAsia="lt-LT"/>
              </w:rPr>
              <w:t>□ Taip</w:t>
            </w:r>
          </w:p>
        </w:tc>
        <w:tc>
          <w:tcPr>
            <w:tcW w:w="900" w:type="dxa"/>
          </w:tcPr>
          <w:p w14:paraId="0967E136"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7137914E"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0A0CEF32" w14:textId="77777777" w:rsidTr="007E5A97">
        <w:tc>
          <w:tcPr>
            <w:tcW w:w="625" w:type="dxa"/>
          </w:tcPr>
          <w:p w14:paraId="37A50058" w14:textId="3A82288D" w:rsidR="00497A27" w:rsidRPr="006C3A46" w:rsidDel="00B17821" w:rsidRDefault="005C48C1"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21</w:t>
            </w:r>
            <w:r w:rsidR="00497A27" w:rsidRPr="006C3A46">
              <w:rPr>
                <w:rFonts w:ascii="Times New Roman" w:eastAsia="Times New Roman" w:hAnsi="Times New Roman" w:cs="Times New Roman"/>
                <w:color w:val="auto"/>
                <w:lang w:eastAsia="lt-LT"/>
              </w:rPr>
              <w:t>.</w:t>
            </w:r>
          </w:p>
        </w:tc>
        <w:tc>
          <w:tcPr>
            <w:tcW w:w="7290" w:type="dxa"/>
            <w:gridSpan w:val="2"/>
          </w:tcPr>
          <w:p w14:paraId="500B0CF4" w14:textId="77777777" w:rsidR="00497A27" w:rsidRPr="006C3A46" w:rsidDel="00B17821" w:rsidRDefault="00497A27" w:rsidP="00542917">
            <w:pPr>
              <w:autoSpaceDE w:val="0"/>
              <w:autoSpaceDN w:val="0"/>
              <w:adjustRightInd w:val="0"/>
              <w:jc w:val="both"/>
              <w:rPr>
                <w:szCs w:val="24"/>
                <w:lang w:eastAsia="lt-LT"/>
              </w:rPr>
            </w:pPr>
            <w:r w:rsidRPr="006C3A46">
              <w:rPr>
                <w:bCs/>
                <w:szCs w:val="24"/>
                <w:lang w:eastAsia="lt-LT"/>
              </w:rPr>
              <w:t xml:space="preserve">Ar teikiama pagalba nėra priskiriama veiklos pagalbos kategorijai (pavyzdžiui: nematerialiam paveldui, renginiams, festivaliams, parodoms </w:t>
            </w:r>
            <w:r w:rsidRPr="006C3A46">
              <w:rPr>
                <w:bCs/>
                <w:szCs w:val="24"/>
                <w:lang w:eastAsia="lt-LT"/>
              </w:rPr>
              <w:lastRenderedPageBreak/>
              <w:t xml:space="preserve">ir panašiai kultūrinei veiklai, kultūrinio ar meninio švietimo veiklai, kultūrų raiškos įvairovės apsaugos ir skatinimo svarbos supratimo rėmimui ir panašiai)? </w:t>
            </w:r>
          </w:p>
        </w:tc>
        <w:tc>
          <w:tcPr>
            <w:tcW w:w="1080" w:type="dxa"/>
          </w:tcPr>
          <w:p w14:paraId="52FCD670" w14:textId="77777777" w:rsidR="00497A27" w:rsidRPr="006C3A46" w:rsidDel="00B17821" w:rsidRDefault="00497A27" w:rsidP="00542917">
            <w:pPr>
              <w:rPr>
                <w:szCs w:val="24"/>
                <w:lang w:eastAsia="lt-LT"/>
              </w:rPr>
            </w:pPr>
            <w:r w:rsidRPr="006C3A46">
              <w:rPr>
                <w:szCs w:val="24"/>
                <w:lang w:eastAsia="lt-LT"/>
              </w:rPr>
              <w:lastRenderedPageBreak/>
              <w:t>□ Taip</w:t>
            </w:r>
          </w:p>
        </w:tc>
        <w:tc>
          <w:tcPr>
            <w:tcW w:w="900" w:type="dxa"/>
          </w:tcPr>
          <w:p w14:paraId="48BB72CF" w14:textId="77777777" w:rsidR="00497A27" w:rsidRPr="006C3A46" w:rsidDel="00B17821"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5A304D28"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65CE67FF" w14:textId="77777777" w:rsidTr="007E5A97">
        <w:tc>
          <w:tcPr>
            <w:tcW w:w="625" w:type="dxa"/>
          </w:tcPr>
          <w:p w14:paraId="2D4107B7" w14:textId="1F0E9224" w:rsidR="00497A27" w:rsidRPr="006C3A46" w:rsidRDefault="005C48C1" w:rsidP="00542917">
            <w:pPr>
              <w:pStyle w:val="Default"/>
              <w:ind w:right="-465"/>
              <w:contextualSpacing/>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22</w:t>
            </w:r>
            <w:r w:rsidR="00497A27" w:rsidRPr="006C3A46">
              <w:rPr>
                <w:rFonts w:ascii="Times New Roman" w:eastAsia="Times New Roman" w:hAnsi="Times New Roman" w:cs="Times New Roman"/>
                <w:color w:val="auto"/>
                <w:lang w:eastAsia="lt-LT"/>
              </w:rPr>
              <w:t>.</w:t>
            </w:r>
          </w:p>
        </w:tc>
        <w:tc>
          <w:tcPr>
            <w:tcW w:w="7290" w:type="dxa"/>
            <w:gridSpan w:val="2"/>
          </w:tcPr>
          <w:p w14:paraId="32D1B3F3" w14:textId="77777777" w:rsidR="00497A27" w:rsidRPr="006C3A46" w:rsidRDefault="00497A27" w:rsidP="00542917">
            <w:pPr>
              <w:pStyle w:val="Default"/>
              <w:contextualSpacing/>
              <w:jc w:val="both"/>
              <w:rPr>
                <w:rFonts w:ascii="Times New Roman" w:eastAsia="Times New Roman" w:hAnsi="Times New Roman" w:cs="Times New Roman"/>
                <w:bCs/>
                <w:lang w:eastAsia="lt-LT"/>
              </w:rPr>
            </w:pPr>
            <w:r w:rsidRPr="006C3A46">
              <w:rPr>
                <w:rFonts w:ascii="Times New Roman" w:eastAsia="Times New Roman" w:hAnsi="Times New Roman" w:cs="Times New Roman"/>
                <w:bCs/>
                <w:lang w:eastAsia="lt-LT"/>
              </w:rPr>
              <w:t>Ar pagalba yra teikiama objektui, kurio bent 80 % arba laiko, arba vietos pajėgumo per metus yra naudojama kultūros tikslams?</w:t>
            </w:r>
          </w:p>
        </w:tc>
        <w:tc>
          <w:tcPr>
            <w:tcW w:w="1080" w:type="dxa"/>
          </w:tcPr>
          <w:p w14:paraId="31F13B28" w14:textId="77777777" w:rsidR="00497A27" w:rsidRPr="006C3A46" w:rsidRDefault="00497A27" w:rsidP="00542917">
            <w:pPr>
              <w:rPr>
                <w:szCs w:val="24"/>
                <w:lang w:eastAsia="lt-LT"/>
              </w:rPr>
            </w:pPr>
            <w:r w:rsidRPr="006C3A46">
              <w:rPr>
                <w:szCs w:val="24"/>
                <w:lang w:eastAsia="lt-LT"/>
              </w:rPr>
              <w:t>□ Taip</w:t>
            </w:r>
          </w:p>
        </w:tc>
        <w:tc>
          <w:tcPr>
            <w:tcW w:w="900" w:type="dxa"/>
          </w:tcPr>
          <w:p w14:paraId="0E774B1F"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118992B8"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3E72B110" w14:textId="77777777" w:rsidTr="007E5A97">
        <w:tc>
          <w:tcPr>
            <w:tcW w:w="625" w:type="dxa"/>
          </w:tcPr>
          <w:p w14:paraId="3A788298" w14:textId="346DDD04"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t>2</w:t>
            </w:r>
            <w:r w:rsidR="005C48C1">
              <w:rPr>
                <w:rFonts w:ascii="Times New Roman" w:eastAsia="Times New Roman" w:hAnsi="Times New Roman" w:cs="Times New Roman"/>
                <w:color w:val="auto"/>
                <w:lang w:eastAsia="lt-LT"/>
              </w:rPr>
              <w:t>3</w:t>
            </w:r>
            <w:r w:rsidRPr="006C3A46">
              <w:rPr>
                <w:rFonts w:ascii="Times New Roman" w:eastAsia="Times New Roman" w:hAnsi="Times New Roman" w:cs="Times New Roman"/>
                <w:color w:val="auto"/>
                <w:lang w:eastAsia="lt-LT"/>
              </w:rPr>
              <w:t>.</w:t>
            </w:r>
          </w:p>
        </w:tc>
        <w:tc>
          <w:tcPr>
            <w:tcW w:w="7290" w:type="dxa"/>
            <w:gridSpan w:val="2"/>
          </w:tcPr>
          <w:p w14:paraId="3C36DCB5"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eastAsia="Times New Roman" w:hAnsi="Times New Roman" w:cs="Times New Roman"/>
                <w:bCs/>
                <w:color w:val="auto"/>
                <w:lang w:eastAsia="lt-LT"/>
              </w:rPr>
              <w:t xml:space="preserve">Ar projektas atitinka Reglamento 53 straipsnio 4 dalyje nustatytus </w:t>
            </w:r>
            <w:r w:rsidRPr="006C3A46">
              <w:rPr>
                <w:rFonts w:ascii="Times New Roman" w:eastAsia="Times New Roman" w:hAnsi="Times New Roman" w:cs="Times New Roman"/>
                <w:b/>
                <w:bCs/>
                <w:color w:val="auto"/>
                <w:lang w:eastAsia="lt-LT"/>
              </w:rPr>
              <w:t>tinkamų finansuoti išlaidų reikalavimus</w:t>
            </w:r>
            <w:r w:rsidRPr="006C3A46">
              <w:rPr>
                <w:rFonts w:ascii="Times New Roman" w:eastAsia="Times New Roman" w:hAnsi="Times New Roman" w:cs="Times New Roman"/>
                <w:bCs/>
                <w:color w:val="auto"/>
                <w:lang w:eastAsia="lt-LT"/>
              </w:rPr>
              <w:t xml:space="preserve">? </w:t>
            </w:r>
          </w:p>
        </w:tc>
        <w:tc>
          <w:tcPr>
            <w:tcW w:w="1080" w:type="dxa"/>
          </w:tcPr>
          <w:p w14:paraId="1FBDDD47" w14:textId="77777777" w:rsidR="00497A27" w:rsidRPr="006C3A46" w:rsidRDefault="00497A27" w:rsidP="00542917">
            <w:pPr>
              <w:rPr>
                <w:szCs w:val="24"/>
              </w:rPr>
            </w:pPr>
            <w:r w:rsidRPr="006C3A46">
              <w:rPr>
                <w:szCs w:val="24"/>
                <w:lang w:eastAsia="lt-LT"/>
              </w:rPr>
              <w:t>□ Taip</w:t>
            </w:r>
          </w:p>
        </w:tc>
        <w:tc>
          <w:tcPr>
            <w:tcW w:w="900" w:type="dxa"/>
          </w:tcPr>
          <w:p w14:paraId="51DEB83F"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684F1F5A" w14:textId="77777777" w:rsidR="00497A27" w:rsidRPr="006C3A46" w:rsidRDefault="00497A27" w:rsidP="00542917">
            <w:pPr>
              <w:pStyle w:val="Default"/>
              <w:contextualSpacing/>
              <w:jc w:val="both"/>
              <w:rPr>
                <w:rFonts w:ascii="Times New Roman" w:hAnsi="Times New Roman" w:cs="Times New Roman"/>
              </w:rPr>
            </w:pPr>
          </w:p>
        </w:tc>
      </w:tr>
      <w:tr w:rsidR="00497A27" w:rsidRPr="006C3A46" w14:paraId="25F0DAE8" w14:textId="77777777" w:rsidTr="007E5A97">
        <w:tc>
          <w:tcPr>
            <w:tcW w:w="625" w:type="dxa"/>
          </w:tcPr>
          <w:p w14:paraId="50FF85D5" w14:textId="14A9BB41" w:rsidR="00497A27" w:rsidRPr="006C3A46" w:rsidRDefault="00497A27" w:rsidP="00542917">
            <w:pPr>
              <w:pStyle w:val="Default"/>
              <w:ind w:right="-465"/>
              <w:contextualSpacing/>
              <w:rPr>
                <w:rFonts w:ascii="Times New Roman" w:eastAsia="Times New Roman" w:hAnsi="Times New Roman" w:cs="Times New Roman"/>
                <w:color w:val="auto"/>
                <w:lang w:eastAsia="lt-LT"/>
              </w:rPr>
            </w:pPr>
            <w:r w:rsidRPr="006C3A46">
              <w:rPr>
                <w:rFonts w:ascii="Times New Roman" w:eastAsia="Times New Roman" w:hAnsi="Times New Roman" w:cs="Times New Roman"/>
                <w:color w:val="auto"/>
                <w:lang w:eastAsia="lt-LT"/>
              </w:rPr>
              <w:t>2</w:t>
            </w:r>
            <w:r w:rsidR="005C48C1">
              <w:rPr>
                <w:rFonts w:ascii="Times New Roman" w:eastAsia="Times New Roman" w:hAnsi="Times New Roman" w:cs="Times New Roman"/>
                <w:color w:val="auto"/>
                <w:lang w:eastAsia="lt-LT"/>
              </w:rPr>
              <w:t>4</w:t>
            </w:r>
            <w:r w:rsidRPr="006C3A46">
              <w:rPr>
                <w:rFonts w:ascii="Times New Roman" w:eastAsia="Times New Roman" w:hAnsi="Times New Roman" w:cs="Times New Roman"/>
                <w:color w:val="auto"/>
                <w:lang w:eastAsia="lt-LT"/>
              </w:rPr>
              <w:t>.</w:t>
            </w:r>
          </w:p>
        </w:tc>
        <w:tc>
          <w:tcPr>
            <w:tcW w:w="7290" w:type="dxa"/>
            <w:gridSpan w:val="2"/>
          </w:tcPr>
          <w:p w14:paraId="75BE201B" w14:textId="77777777" w:rsidR="00497A27" w:rsidRPr="006C3A46" w:rsidRDefault="00497A27" w:rsidP="00542917">
            <w:pPr>
              <w:pStyle w:val="Default"/>
              <w:contextualSpacing/>
              <w:jc w:val="both"/>
              <w:rPr>
                <w:rFonts w:ascii="Times New Roman" w:eastAsia="Times New Roman" w:hAnsi="Times New Roman" w:cs="Times New Roman"/>
                <w:bCs/>
                <w:color w:val="auto"/>
                <w:lang w:eastAsia="lt-LT"/>
              </w:rPr>
            </w:pPr>
            <w:r w:rsidRPr="006C3A46">
              <w:rPr>
                <w:rFonts w:ascii="Times New Roman" w:hAnsi="Times New Roman" w:cs="Times New Roman"/>
              </w:rPr>
              <w:t>Ar pagalbos suma atitinka Reglamento 53 straipsnio 8 dalyje nustatytus reikalavimus?</w:t>
            </w:r>
          </w:p>
        </w:tc>
        <w:tc>
          <w:tcPr>
            <w:tcW w:w="1080" w:type="dxa"/>
          </w:tcPr>
          <w:p w14:paraId="19E2A2F2" w14:textId="77777777" w:rsidR="00497A27" w:rsidRPr="006C3A46" w:rsidRDefault="00497A27" w:rsidP="00542917">
            <w:pPr>
              <w:rPr>
                <w:szCs w:val="24"/>
              </w:rPr>
            </w:pPr>
            <w:r w:rsidRPr="006C3A46">
              <w:rPr>
                <w:szCs w:val="24"/>
                <w:lang w:eastAsia="lt-LT"/>
              </w:rPr>
              <w:t>□ Taip</w:t>
            </w:r>
          </w:p>
        </w:tc>
        <w:tc>
          <w:tcPr>
            <w:tcW w:w="900" w:type="dxa"/>
          </w:tcPr>
          <w:p w14:paraId="2691F090"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47C68533" w14:textId="77777777" w:rsidR="00497A27" w:rsidRPr="006C3A46" w:rsidRDefault="00497A27" w:rsidP="00542917">
            <w:pPr>
              <w:pStyle w:val="Default"/>
              <w:contextualSpacing/>
              <w:jc w:val="both"/>
              <w:rPr>
                <w:rFonts w:ascii="Times New Roman" w:eastAsia="Times New Roman" w:hAnsi="Times New Roman" w:cs="Times New Roman"/>
                <w:lang w:eastAsia="lt-LT"/>
              </w:rPr>
            </w:pPr>
          </w:p>
        </w:tc>
      </w:tr>
      <w:tr w:rsidR="00497A27" w:rsidRPr="006C3A46" w14:paraId="4C7D76D7" w14:textId="77777777" w:rsidTr="007E5A97">
        <w:tc>
          <w:tcPr>
            <w:tcW w:w="15276" w:type="dxa"/>
            <w:gridSpan w:val="7"/>
            <w:shd w:val="clear" w:color="auto" w:fill="BFBFBF"/>
          </w:tcPr>
          <w:p w14:paraId="240AC6E8" w14:textId="77777777" w:rsidR="00497A27" w:rsidRPr="006C3A46" w:rsidRDefault="00497A27" w:rsidP="00542917">
            <w:pPr>
              <w:pStyle w:val="Default"/>
              <w:contextualSpacing/>
              <w:rPr>
                <w:rFonts w:ascii="Times New Roman" w:eastAsia="Times New Roman" w:hAnsi="Times New Roman" w:cs="Times New Roman"/>
                <w:lang w:eastAsia="lt-LT"/>
              </w:rPr>
            </w:pPr>
            <w:r w:rsidRPr="006C3A46">
              <w:rPr>
                <w:rFonts w:ascii="Times New Roman" w:eastAsia="Times New Roman" w:hAnsi="Times New Roman" w:cs="Times New Roman"/>
                <w:b/>
                <w:bCs/>
                <w:lang w:eastAsia="lt-LT"/>
              </w:rPr>
              <w:t xml:space="preserve">IV. Valstybės pagalbos atitikties vertinimas </w:t>
            </w:r>
          </w:p>
        </w:tc>
      </w:tr>
      <w:tr w:rsidR="007E5A97" w:rsidRPr="006C3A46" w14:paraId="140A31C2" w14:textId="77777777" w:rsidTr="007E5A97">
        <w:trPr>
          <w:trHeight w:val="870"/>
        </w:trPr>
        <w:tc>
          <w:tcPr>
            <w:tcW w:w="625" w:type="dxa"/>
          </w:tcPr>
          <w:p w14:paraId="6F646167" w14:textId="77777777" w:rsidR="007C46B9" w:rsidRPr="006C3A46" w:rsidRDefault="007C46B9" w:rsidP="00EE7809">
            <w:pPr>
              <w:pStyle w:val="Default"/>
              <w:ind w:right="-465" w:firstLine="720"/>
              <w:contextualSpacing/>
              <w:rPr>
                <w:rFonts w:ascii="Times New Roman" w:eastAsia="Times New Roman" w:hAnsi="Times New Roman" w:cs="Times New Roman"/>
                <w:color w:val="auto"/>
                <w:lang w:eastAsia="lt-LT"/>
              </w:rPr>
            </w:pPr>
          </w:p>
          <w:p w14:paraId="78F9AE6A" w14:textId="77777777" w:rsidR="007C46B9" w:rsidRPr="006C3A46" w:rsidRDefault="007C46B9" w:rsidP="00EE7809">
            <w:pPr>
              <w:pStyle w:val="Default"/>
              <w:ind w:right="-465"/>
              <w:contextualSpacing/>
              <w:rPr>
                <w:rFonts w:ascii="Times New Roman" w:eastAsia="Times New Roman" w:hAnsi="Times New Roman" w:cs="Times New Roman"/>
                <w:lang w:eastAsia="lt-LT"/>
              </w:rPr>
            </w:pPr>
            <w:r w:rsidRPr="006C3A46">
              <w:rPr>
                <w:rFonts w:ascii="Times New Roman" w:eastAsia="Times New Roman" w:hAnsi="Times New Roman" w:cs="Times New Roman"/>
                <w:bCs/>
                <w:lang w:eastAsia="lt-LT"/>
              </w:rPr>
              <w:t>2</w:t>
            </w:r>
            <w:r>
              <w:rPr>
                <w:rFonts w:ascii="Times New Roman" w:eastAsia="Times New Roman" w:hAnsi="Times New Roman" w:cs="Times New Roman"/>
                <w:bCs/>
                <w:lang w:eastAsia="lt-LT"/>
              </w:rPr>
              <w:t>5</w:t>
            </w:r>
            <w:r w:rsidRPr="006C3A46">
              <w:rPr>
                <w:rFonts w:ascii="Times New Roman" w:eastAsia="Times New Roman" w:hAnsi="Times New Roman" w:cs="Times New Roman"/>
                <w:bCs/>
                <w:lang w:eastAsia="lt-LT"/>
              </w:rPr>
              <w:t xml:space="preserve">. </w:t>
            </w:r>
          </w:p>
          <w:p w14:paraId="1DA51E68" w14:textId="77777777" w:rsidR="007C46B9" w:rsidRPr="006C3A46" w:rsidRDefault="007C46B9" w:rsidP="00EE7809">
            <w:pPr>
              <w:pStyle w:val="Default"/>
              <w:ind w:firstLine="720"/>
              <w:contextualSpacing/>
              <w:jc w:val="both"/>
              <w:rPr>
                <w:rFonts w:ascii="Times New Roman" w:eastAsia="Times New Roman" w:hAnsi="Times New Roman" w:cs="Times New Roman"/>
                <w:lang w:eastAsia="lt-LT"/>
              </w:rPr>
            </w:pPr>
          </w:p>
        </w:tc>
        <w:tc>
          <w:tcPr>
            <w:tcW w:w="7290" w:type="dxa"/>
            <w:gridSpan w:val="2"/>
          </w:tcPr>
          <w:p w14:paraId="628C4609" w14:textId="77777777" w:rsidR="007C46B9" w:rsidRPr="00E27712" w:rsidRDefault="007C46B9" w:rsidP="00EE7809">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Ar teikiama/suteikta valstybės pagalba atitinka visas </w:t>
            </w:r>
            <w:r w:rsidRPr="006C3A46">
              <w:rPr>
                <w:rFonts w:ascii="Times New Roman" w:hAnsi="Times New Roman" w:cs="Times New Roman"/>
              </w:rPr>
              <w:t>Reglamento I skyriuje nustatytas sąlygas</w:t>
            </w:r>
            <w:r w:rsidRPr="006C3A46">
              <w:rPr>
                <w:rFonts w:ascii="Times New Roman" w:eastAsia="Times New Roman" w:hAnsi="Times New Roman" w:cs="Times New Roman"/>
                <w:lang w:eastAsia="lt-LT"/>
              </w:rPr>
              <w:t xml:space="preserve"> ir Reglamento III skyriaus 11 skirsnio „Pagalba kultūrai ir paveldo išsaugojimui“ 53 straipsnio „Pagalba kultūrai ir paveldo išsaugojimui“ reikalavimus? </w:t>
            </w:r>
          </w:p>
        </w:tc>
        <w:tc>
          <w:tcPr>
            <w:tcW w:w="1080" w:type="dxa"/>
          </w:tcPr>
          <w:p w14:paraId="3A67A156" w14:textId="77777777" w:rsidR="007C46B9" w:rsidRPr="006C3A46" w:rsidRDefault="007C46B9" w:rsidP="00EE7809">
            <w:pPr>
              <w:pStyle w:val="Default"/>
              <w:ind w:hanging="3"/>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Taip</w:t>
            </w:r>
          </w:p>
        </w:tc>
        <w:tc>
          <w:tcPr>
            <w:tcW w:w="900" w:type="dxa"/>
          </w:tcPr>
          <w:p w14:paraId="34A52075" w14:textId="77777777" w:rsidR="007C46B9" w:rsidRPr="006C3A46" w:rsidRDefault="007C46B9" w:rsidP="00EE7809">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3DDAF588" w14:textId="77777777" w:rsidR="007C46B9" w:rsidRPr="006C3A46" w:rsidRDefault="007C46B9" w:rsidP="00EE7809">
            <w:pPr>
              <w:autoSpaceDE w:val="0"/>
              <w:autoSpaceDN w:val="0"/>
              <w:adjustRightInd w:val="0"/>
              <w:jc w:val="both"/>
              <w:rPr>
                <w:szCs w:val="24"/>
                <w:lang w:eastAsia="lt-LT"/>
              </w:rPr>
            </w:pPr>
            <w:r w:rsidRPr="006C3A46">
              <w:rPr>
                <w:szCs w:val="24"/>
                <w:lang w:eastAsia="lt-LT"/>
              </w:rPr>
              <w:t>Pastabos:</w:t>
            </w:r>
          </w:p>
        </w:tc>
      </w:tr>
      <w:tr w:rsidR="00497A27" w:rsidRPr="006C3A46" w14:paraId="67F21D56" w14:textId="77777777" w:rsidTr="007E5A97">
        <w:trPr>
          <w:trHeight w:val="870"/>
        </w:trPr>
        <w:tc>
          <w:tcPr>
            <w:tcW w:w="625" w:type="dxa"/>
          </w:tcPr>
          <w:p w14:paraId="0444F7AB" w14:textId="77777777" w:rsidR="00497A27" w:rsidRPr="006C3A46" w:rsidRDefault="00497A27" w:rsidP="00542917">
            <w:pPr>
              <w:pStyle w:val="Default"/>
              <w:ind w:right="-465" w:firstLine="720"/>
              <w:contextualSpacing/>
              <w:rPr>
                <w:rFonts w:ascii="Times New Roman" w:eastAsia="Times New Roman" w:hAnsi="Times New Roman" w:cs="Times New Roman"/>
                <w:color w:val="auto"/>
                <w:lang w:eastAsia="lt-LT"/>
              </w:rPr>
            </w:pPr>
          </w:p>
          <w:p w14:paraId="64DDFB43" w14:textId="212EF7FA" w:rsidR="00497A27" w:rsidRPr="006C3A46" w:rsidRDefault="00497A27" w:rsidP="00542917">
            <w:pPr>
              <w:pStyle w:val="Default"/>
              <w:ind w:right="-465"/>
              <w:contextualSpacing/>
              <w:rPr>
                <w:rFonts w:ascii="Times New Roman" w:eastAsia="Times New Roman" w:hAnsi="Times New Roman" w:cs="Times New Roman"/>
                <w:lang w:eastAsia="lt-LT"/>
              </w:rPr>
            </w:pPr>
            <w:r w:rsidRPr="006C3A46">
              <w:rPr>
                <w:rFonts w:ascii="Times New Roman" w:eastAsia="Times New Roman" w:hAnsi="Times New Roman" w:cs="Times New Roman"/>
                <w:bCs/>
                <w:lang w:eastAsia="lt-LT"/>
              </w:rPr>
              <w:t>2</w:t>
            </w:r>
            <w:r w:rsidR="007C46B9">
              <w:rPr>
                <w:rFonts w:ascii="Times New Roman" w:eastAsia="Times New Roman" w:hAnsi="Times New Roman" w:cs="Times New Roman"/>
                <w:bCs/>
                <w:lang w:eastAsia="lt-LT"/>
              </w:rPr>
              <w:t>6</w:t>
            </w:r>
            <w:r w:rsidRPr="006C3A46">
              <w:rPr>
                <w:rFonts w:ascii="Times New Roman" w:eastAsia="Times New Roman" w:hAnsi="Times New Roman" w:cs="Times New Roman"/>
                <w:bCs/>
                <w:lang w:eastAsia="lt-LT"/>
              </w:rPr>
              <w:t xml:space="preserve">. </w:t>
            </w:r>
          </w:p>
          <w:p w14:paraId="32FD369F" w14:textId="77777777" w:rsidR="00497A27" w:rsidRPr="006C3A46" w:rsidRDefault="00497A27" w:rsidP="00542917">
            <w:pPr>
              <w:pStyle w:val="Default"/>
              <w:ind w:firstLine="720"/>
              <w:contextualSpacing/>
              <w:jc w:val="both"/>
              <w:rPr>
                <w:rFonts w:ascii="Times New Roman" w:eastAsia="Times New Roman" w:hAnsi="Times New Roman" w:cs="Times New Roman"/>
                <w:lang w:eastAsia="lt-LT"/>
              </w:rPr>
            </w:pPr>
          </w:p>
        </w:tc>
        <w:tc>
          <w:tcPr>
            <w:tcW w:w="7290" w:type="dxa"/>
            <w:gridSpan w:val="2"/>
          </w:tcPr>
          <w:p w14:paraId="37254036" w14:textId="61072BF9" w:rsidR="00497A27" w:rsidRPr="00E27712"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Ar teikiama/suteikta valstybės pagalba atitinka visas </w:t>
            </w:r>
            <w:r w:rsidRPr="006C3A46">
              <w:rPr>
                <w:rFonts w:ascii="Times New Roman" w:hAnsi="Times New Roman" w:cs="Times New Roman"/>
              </w:rPr>
              <w:t>Reglamento I skyriuje nustatytas sąlygas</w:t>
            </w:r>
            <w:r w:rsidRPr="006C3A46">
              <w:rPr>
                <w:rFonts w:ascii="Times New Roman" w:eastAsia="Times New Roman" w:hAnsi="Times New Roman" w:cs="Times New Roman"/>
                <w:lang w:eastAsia="lt-LT"/>
              </w:rPr>
              <w:t xml:space="preserve"> ir Reglamento III skyriaus 11 skirsnio „Pagalba kultūrai ir paveldo išsaugojimui“ 5</w:t>
            </w:r>
            <w:r w:rsidR="007E5A97">
              <w:rPr>
                <w:rFonts w:ascii="Times New Roman" w:eastAsia="Times New Roman" w:hAnsi="Times New Roman" w:cs="Times New Roman"/>
                <w:lang w:eastAsia="lt-LT"/>
              </w:rPr>
              <w:t>4</w:t>
            </w:r>
            <w:r w:rsidRPr="006C3A46">
              <w:rPr>
                <w:rFonts w:ascii="Times New Roman" w:eastAsia="Times New Roman" w:hAnsi="Times New Roman" w:cs="Times New Roman"/>
                <w:lang w:eastAsia="lt-LT"/>
              </w:rPr>
              <w:t xml:space="preserve"> straipsnio „</w:t>
            </w:r>
            <w:r w:rsidR="007E5A97" w:rsidRPr="007E5A97">
              <w:rPr>
                <w:rFonts w:ascii="Times New Roman" w:eastAsia="Times New Roman" w:hAnsi="Times New Roman" w:cs="Times New Roman"/>
                <w:lang w:eastAsia="lt-LT"/>
              </w:rPr>
              <w:t>Pagalbos garso ir vaizdo kūriniams schemos</w:t>
            </w:r>
            <w:r w:rsidRPr="006C3A46">
              <w:rPr>
                <w:rFonts w:ascii="Times New Roman" w:eastAsia="Times New Roman" w:hAnsi="Times New Roman" w:cs="Times New Roman"/>
                <w:lang w:eastAsia="lt-LT"/>
              </w:rPr>
              <w:t xml:space="preserve">“ reikalavimus? </w:t>
            </w:r>
          </w:p>
        </w:tc>
        <w:tc>
          <w:tcPr>
            <w:tcW w:w="1080" w:type="dxa"/>
          </w:tcPr>
          <w:p w14:paraId="2B1D3847" w14:textId="77777777" w:rsidR="00497A27" w:rsidRPr="006C3A46" w:rsidRDefault="00497A27" w:rsidP="00542917">
            <w:pPr>
              <w:pStyle w:val="Default"/>
              <w:ind w:hanging="3"/>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Taip</w:t>
            </w:r>
          </w:p>
        </w:tc>
        <w:tc>
          <w:tcPr>
            <w:tcW w:w="900" w:type="dxa"/>
          </w:tcPr>
          <w:p w14:paraId="1B04BB69" w14:textId="77777777" w:rsidR="00497A27" w:rsidRPr="006C3A46" w:rsidRDefault="00497A27" w:rsidP="00542917">
            <w:pPr>
              <w:pStyle w:val="Default"/>
              <w:contextualSpacing/>
              <w:jc w:val="both"/>
              <w:rPr>
                <w:rFonts w:ascii="Times New Roman" w:eastAsia="Times New Roman" w:hAnsi="Times New Roman" w:cs="Times New Roman"/>
                <w:lang w:eastAsia="lt-LT"/>
              </w:rPr>
            </w:pPr>
            <w:r w:rsidRPr="006C3A46">
              <w:rPr>
                <w:rFonts w:ascii="Times New Roman" w:eastAsia="Times New Roman" w:hAnsi="Times New Roman" w:cs="Times New Roman"/>
                <w:lang w:eastAsia="lt-LT"/>
              </w:rPr>
              <w:t xml:space="preserve">□ Ne </w:t>
            </w:r>
          </w:p>
        </w:tc>
        <w:tc>
          <w:tcPr>
            <w:tcW w:w="5381" w:type="dxa"/>
            <w:gridSpan w:val="2"/>
          </w:tcPr>
          <w:p w14:paraId="1F9666CA" w14:textId="77777777" w:rsidR="00497A27" w:rsidRPr="006C3A46" w:rsidRDefault="00497A27" w:rsidP="00542917">
            <w:pPr>
              <w:autoSpaceDE w:val="0"/>
              <w:autoSpaceDN w:val="0"/>
              <w:adjustRightInd w:val="0"/>
              <w:jc w:val="both"/>
              <w:rPr>
                <w:szCs w:val="24"/>
                <w:lang w:eastAsia="lt-LT"/>
              </w:rPr>
            </w:pPr>
            <w:r w:rsidRPr="006C3A46">
              <w:rPr>
                <w:szCs w:val="24"/>
                <w:lang w:eastAsia="lt-LT"/>
              </w:rPr>
              <w:t>Pastabos:</w:t>
            </w:r>
          </w:p>
        </w:tc>
      </w:tr>
      <w:tr w:rsidR="00497A27" w:rsidRPr="006C3A46" w14:paraId="0BAACF02" w14:textId="77777777" w:rsidTr="007E5A9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20" w:type="dxa"/>
          <w:trHeight w:val="322"/>
        </w:trPr>
        <w:tc>
          <w:tcPr>
            <w:tcW w:w="5111" w:type="dxa"/>
            <w:gridSpan w:val="2"/>
          </w:tcPr>
          <w:p w14:paraId="4E5C50CC" w14:textId="77777777" w:rsidR="00497A27" w:rsidRPr="006C3A46" w:rsidRDefault="00497A27" w:rsidP="00542917">
            <w:pPr>
              <w:pStyle w:val="Default"/>
              <w:contextualSpacing/>
              <w:rPr>
                <w:rFonts w:ascii="Times New Roman" w:hAnsi="Times New Roman" w:cs="Times New Roman"/>
                <w:i/>
                <w:iCs/>
              </w:rPr>
            </w:pPr>
          </w:p>
        </w:tc>
        <w:tc>
          <w:tcPr>
            <w:tcW w:w="3884" w:type="dxa"/>
            <w:gridSpan w:val="2"/>
          </w:tcPr>
          <w:p w14:paraId="469472CF" w14:textId="77777777" w:rsidR="00497A27" w:rsidRPr="006C3A46" w:rsidRDefault="00497A27" w:rsidP="00542917">
            <w:pPr>
              <w:pStyle w:val="Default"/>
              <w:contextualSpacing/>
              <w:rPr>
                <w:rFonts w:ascii="Times New Roman" w:hAnsi="Times New Roman" w:cs="Times New Roman"/>
                <w:i/>
                <w:iCs/>
              </w:rPr>
            </w:pPr>
          </w:p>
        </w:tc>
        <w:tc>
          <w:tcPr>
            <w:tcW w:w="2561" w:type="dxa"/>
            <w:gridSpan w:val="2"/>
          </w:tcPr>
          <w:p w14:paraId="48053ABA" w14:textId="77777777" w:rsidR="00497A27" w:rsidRPr="006C3A46" w:rsidRDefault="00497A27" w:rsidP="00542917">
            <w:pPr>
              <w:pStyle w:val="Default"/>
              <w:contextualSpacing/>
              <w:rPr>
                <w:rFonts w:ascii="Times New Roman" w:hAnsi="Times New Roman" w:cs="Times New Roman"/>
                <w:i/>
                <w:iCs/>
              </w:rPr>
            </w:pPr>
          </w:p>
        </w:tc>
      </w:tr>
      <w:tr w:rsidR="00497A27" w:rsidRPr="006C3A46" w14:paraId="1C28B055" w14:textId="77777777" w:rsidTr="007E5A9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20" w:type="dxa"/>
          <w:trHeight w:val="322"/>
        </w:trPr>
        <w:tc>
          <w:tcPr>
            <w:tcW w:w="5111" w:type="dxa"/>
            <w:gridSpan w:val="2"/>
          </w:tcPr>
          <w:p w14:paraId="32D4469C"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______________________________________ </w:t>
            </w:r>
          </w:p>
          <w:p w14:paraId="14A5A212"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(Vertintojas) </w:t>
            </w:r>
          </w:p>
        </w:tc>
        <w:tc>
          <w:tcPr>
            <w:tcW w:w="3884" w:type="dxa"/>
            <w:gridSpan w:val="2"/>
          </w:tcPr>
          <w:p w14:paraId="31474663"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 </w:t>
            </w:r>
          </w:p>
          <w:p w14:paraId="16640023"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(Parašas) </w:t>
            </w:r>
          </w:p>
        </w:tc>
        <w:tc>
          <w:tcPr>
            <w:tcW w:w="2561" w:type="dxa"/>
            <w:gridSpan w:val="2"/>
          </w:tcPr>
          <w:p w14:paraId="1565ECB9"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 </w:t>
            </w:r>
          </w:p>
          <w:p w14:paraId="02373CEB"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rPr>
              <w:t xml:space="preserve">(Data) </w:t>
            </w:r>
          </w:p>
        </w:tc>
      </w:tr>
      <w:tr w:rsidR="00497A27" w:rsidRPr="006C3A46" w14:paraId="25C90611" w14:textId="77777777" w:rsidTr="007E5A9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20" w:type="dxa"/>
          <w:trHeight w:val="746"/>
        </w:trPr>
        <w:tc>
          <w:tcPr>
            <w:tcW w:w="11556" w:type="dxa"/>
            <w:gridSpan w:val="6"/>
          </w:tcPr>
          <w:p w14:paraId="60015FC2" w14:textId="77777777" w:rsidR="00497A27" w:rsidRPr="006C3A46" w:rsidRDefault="00497A27" w:rsidP="00542917">
            <w:pPr>
              <w:pStyle w:val="Default"/>
              <w:contextualSpacing/>
              <w:rPr>
                <w:rFonts w:ascii="Times New Roman" w:hAnsi="Times New Roman" w:cs="Times New Roman"/>
                <w:b/>
                <w:bCs/>
              </w:rPr>
            </w:pPr>
          </w:p>
          <w:p w14:paraId="2FC36CC5"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b/>
                <w:bCs/>
              </w:rPr>
              <w:t xml:space="preserve">Patikros peržiūra: </w:t>
            </w:r>
          </w:p>
          <w:p w14:paraId="77308C7E"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rPr>
              <w:t xml:space="preserve">□ Vertintojo išvadai pritarti </w:t>
            </w:r>
          </w:p>
          <w:p w14:paraId="1C8AB031"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rPr>
              <w:t xml:space="preserve">□ Vertintojo išvadai nepritarti </w:t>
            </w:r>
          </w:p>
          <w:p w14:paraId="0F96095E" w14:textId="77777777" w:rsidR="00497A27" w:rsidRPr="006C3A46" w:rsidRDefault="00497A27" w:rsidP="00542917">
            <w:pPr>
              <w:pStyle w:val="Default"/>
              <w:contextualSpacing/>
              <w:rPr>
                <w:rFonts w:ascii="Times New Roman" w:hAnsi="Times New Roman" w:cs="Times New Roman"/>
                <w:i/>
                <w:iCs/>
              </w:rPr>
            </w:pPr>
          </w:p>
          <w:p w14:paraId="09F20C28" w14:textId="77777777" w:rsidR="00497A27" w:rsidRPr="006C3A46" w:rsidRDefault="00497A27" w:rsidP="00542917">
            <w:pPr>
              <w:pStyle w:val="Default"/>
              <w:contextualSpacing/>
              <w:rPr>
                <w:rFonts w:ascii="Times New Roman" w:hAnsi="Times New Roman" w:cs="Times New Roman"/>
                <w:i/>
                <w:iCs/>
              </w:rPr>
            </w:pPr>
            <w:r w:rsidRPr="006C3A46">
              <w:rPr>
                <w:rFonts w:ascii="Times New Roman" w:hAnsi="Times New Roman" w:cs="Times New Roman"/>
                <w:i/>
                <w:iCs/>
              </w:rPr>
              <w:t>Pastabos:_______________________________________________________________________</w:t>
            </w:r>
          </w:p>
        </w:tc>
      </w:tr>
      <w:tr w:rsidR="00497A27" w:rsidRPr="00441B8C" w14:paraId="2B89C19D" w14:textId="77777777" w:rsidTr="007E5A9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20" w:type="dxa"/>
          <w:trHeight w:val="323"/>
        </w:trPr>
        <w:tc>
          <w:tcPr>
            <w:tcW w:w="5111" w:type="dxa"/>
            <w:gridSpan w:val="2"/>
          </w:tcPr>
          <w:p w14:paraId="2BFA821C"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______________________________________ </w:t>
            </w:r>
          </w:p>
          <w:p w14:paraId="445E2E09"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(Vertintojo tiesioginis vadovas) </w:t>
            </w:r>
          </w:p>
        </w:tc>
        <w:tc>
          <w:tcPr>
            <w:tcW w:w="3884" w:type="dxa"/>
            <w:gridSpan w:val="2"/>
          </w:tcPr>
          <w:p w14:paraId="6C18DC25"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 </w:t>
            </w:r>
          </w:p>
          <w:p w14:paraId="10C25F38"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(Parašas) </w:t>
            </w:r>
          </w:p>
        </w:tc>
        <w:tc>
          <w:tcPr>
            <w:tcW w:w="2561" w:type="dxa"/>
            <w:gridSpan w:val="2"/>
          </w:tcPr>
          <w:p w14:paraId="0BCBB0DA" w14:textId="77777777" w:rsidR="00497A27" w:rsidRPr="006C3A46" w:rsidRDefault="00497A27" w:rsidP="00542917">
            <w:pPr>
              <w:pStyle w:val="Default"/>
              <w:contextualSpacing/>
              <w:rPr>
                <w:rFonts w:ascii="Times New Roman" w:hAnsi="Times New Roman" w:cs="Times New Roman"/>
              </w:rPr>
            </w:pPr>
            <w:r w:rsidRPr="006C3A46">
              <w:rPr>
                <w:rFonts w:ascii="Times New Roman" w:hAnsi="Times New Roman" w:cs="Times New Roman"/>
                <w:i/>
                <w:iCs/>
              </w:rPr>
              <w:t xml:space="preserve">____________ </w:t>
            </w:r>
          </w:p>
          <w:p w14:paraId="204C55F1" w14:textId="77777777" w:rsidR="00497A27" w:rsidRPr="00441B8C" w:rsidRDefault="00497A27" w:rsidP="00542917">
            <w:pPr>
              <w:pStyle w:val="Default"/>
              <w:contextualSpacing/>
              <w:rPr>
                <w:rFonts w:ascii="Times New Roman" w:hAnsi="Times New Roman" w:cs="Times New Roman"/>
              </w:rPr>
            </w:pPr>
            <w:r w:rsidRPr="006C3A46">
              <w:rPr>
                <w:rFonts w:ascii="Times New Roman" w:hAnsi="Times New Roman" w:cs="Times New Roman"/>
                <w:i/>
                <w:iCs/>
              </w:rPr>
              <w:t>(Data)</w:t>
            </w:r>
            <w:r w:rsidRPr="00441B8C">
              <w:rPr>
                <w:rFonts w:ascii="Times New Roman" w:hAnsi="Times New Roman" w:cs="Times New Roman"/>
                <w:i/>
                <w:iCs/>
              </w:rPr>
              <w:t xml:space="preserve"> </w:t>
            </w:r>
          </w:p>
        </w:tc>
      </w:tr>
    </w:tbl>
    <w:p w14:paraId="5ED56D50" w14:textId="77777777" w:rsidR="00497A27" w:rsidRPr="00441B8C" w:rsidRDefault="00497A27" w:rsidP="00497A27">
      <w:pPr>
        <w:rPr>
          <w:szCs w:val="24"/>
        </w:rPr>
      </w:pPr>
    </w:p>
    <w:sectPr w:rsidR="00497A27" w:rsidRPr="00441B8C" w:rsidSect="00497A27">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737" w:bottom="567" w:left="96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58AA8" w14:textId="77777777" w:rsidR="00002B02" w:rsidRDefault="00002B02">
      <w:pPr>
        <w:jc w:val="both"/>
      </w:pPr>
      <w:r>
        <w:separator/>
      </w:r>
    </w:p>
  </w:endnote>
  <w:endnote w:type="continuationSeparator" w:id="0">
    <w:p w14:paraId="7EE44744" w14:textId="77777777" w:rsidR="00002B02" w:rsidRDefault="00002B02">
      <w:pPr>
        <w:jc w:val="both"/>
      </w:pPr>
      <w:r>
        <w:continuationSeparator/>
      </w:r>
    </w:p>
  </w:endnote>
  <w:endnote w:type="continuationNotice" w:id="1">
    <w:p w14:paraId="0731BBB8" w14:textId="77777777" w:rsidR="00002B02" w:rsidRDefault="00002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3034" w14:textId="77777777" w:rsidR="00497A27" w:rsidRDefault="00497A2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3673" w14:textId="77777777" w:rsidR="00497A27" w:rsidRDefault="00497A2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8FB2" w14:textId="77777777" w:rsidR="00497A27" w:rsidRDefault="00497A2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2F601" w14:textId="77777777" w:rsidR="00002B02" w:rsidRDefault="00002B02">
      <w:pPr>
        <w:jc w:val="both"/>
      </w:pPr>
      <w:r>
        <w:separator/>
      </w:r>
    </w:p>
  </w:footnote>
  <w:footnote w:type="continuationSeparator" w:id="0">
    <w:p w14:paraId="0B28EE05" w14:textId="77777777" w:rsidR="00002B02" w:rsidRDefault="00002B02">
      <w:pPr>
        <w:jc w:val="both"/>
      </w:pPr>
      <w:r>
        <w:continuationSeparator/>
      </w:r>
    </w:p>
  </w:footnote>
  <w:footnote w:type="continuationNotice" w:id="1">
    <w:p w14:paraId="7B5E6E7C" w14:textId="77777777" w:rsidR="00002B02" w:rsidRDefault="00002B02"/>
  </w:footnote>
  <w:footnote w:id="2">
    <w:p w14:paraId="0D7C55D9" w14:textId="35A18FC4" w:rsidR="00497A27" w:rsidRPr="00E27712" w:rsidRDefault="00497A27" w:rsidP="00E27712">
      <w:pPr>
        <w:pStyle w:val="FootnoteText"/>
        <w:jc w:val="both"/>
        <w:rPr>
          <w:rFonts w:ascii="Times New Roman" w:hAnsi="Times New Roman" w:cs="Times New Roman"/>
        </w:rPr>
      </w:pPr>
      <w:r w:rsidRPr="00E27712">
        <w:rPr>
          <w:rStyle w:val="FootnoteReference"/>
          <w:rFonts w:ascii="Times New Roman" w:hAnsi="Times New Roman" w:cs="Times New Roman"/>
        </w:rPr>
        <w:footnoteRef/>
      </w:r>
      <w:r w:rsidRPr="00E27712">
        <w:rPr>
          <w:rFonts w:ascii="Times New Roman" w:hAnsi="Times New Roman" w:cs="Times New Roman"/>
        </w:rPr>
        <w:t xml:space="preserve"> </w:t>
      </w:r>
      <w:r w:rsidR="00C10362">
        <w:rPr>
          <w:rFonts w:ascii="Times New Roman" w:hAnsi="Times New Roman" w:cs="Times New Roman"/>
        </w:rPr>
        <w:t>Ž</w:t>
      </w:r>
      <w:r w:rsidRPr="00E27712">
        <w:rPr>
          <w:rFonts w:ascii="Times New Roman" w:hAnsi="Times New Roman" w:cs="Times New Roman"/>
        </w:rPr>
        <w:t>emės ūkio produktas – Sutarties</w:t>
      </w:r>
      <w:r w:rsidR="00C10362">
        <w:rPr>
          <w:rFonts w:ascii="Times New Roman" w:hAnsi="Times New Roman" w:cs="Times New Roman"/>
        </w:rPr>
        <w:t xml:space="preserve"> dėl Europos Sąjungos veikimo</w:t>
      </w:r>
      <w:r w:rsidR="00CE2BE6">
        <w:rPr>
          <w:rFonts w:ascii="Times New Roman" w:hAnsi="Times New Roman" w:cs="Times New Roman"/>
        </w:rPr>
        <w:t xml:space="preserve"> (toliau – Sutartis)</w:t>
      </w:r>
      <w:r w:rsidRPr="00E27712">
        <w:rPr>
          <w:rFonts w:ascii="Times New Roman" w:hAnsi="Times New Roman" w:cs="Times New Roman"/>
        </w:rPr>
        <w:t xml:space="preserve"> I priede išvardyti produktai, išskyrus </w:t>
      </w:r>
      <w:r w:rsidR="00CE2BE6">
        <w:rPr>
          <w:rFonts w:ascii="Times New Roman" w:hAnsi="Times New Roman" w:cs="Times New Roman"/>
        </w:rPr>
        <w:t>R</w:t>
      </w:r>
      <w:r w:rsidRPr="00E27712">
        <w:rPr>
          <w:rFonts w:ascii="Times New Roman" w:hAnsi="Times New Roman" w:cs="Times New Roman"/>
        </w:rPr>
        <w:t>eglamento (ES) Nr. 1379/2013 I priede išvardytus žvejybos ir akvakultūros produktus.</w:t>
      </w:r>
    </w:p>
  </w:footnote>
  <w:footnote w:id="3">
    <w:p w14:paraId="75F62C1D" w14:textId="641D147D" w:rsidR="00497A27" w:rsidRPr="00E27712" w:rsidRDefault="00497A27" w:rsidP="00E27712">
      <w:pPr>
        <w:pStyle w:val="FootnoteText"/>
        <w:jc w:val="both"/>
        <w:rPr>
          <w:rFonts w:ascii="Times New Roman" w:hAnsi="Times New Roman" w:cs="Times New Roman"/>
        </w:rPr>
      </w:pPr>
      <w:r w:rsidRPr="00E27712">
        <w:rPr>
          <w:rStyle w:val="FootnoteReference"/>
          <w:rFonts w:ascii="Times New Roman" w:hAnsi="Times New Roman" w:cs="Times New Roman"/>
        </w:rPr>
        <w:footnoteRef/>
      </w:r>
      <w:r w:rsidRPr="00E27712">
        <w:rPr>
          <w:rFonts w:ascii="Times New Roman" w:hAnsi="Times New Roman" w:cs="Times New Roman"/>
        </w:rPr>
        <w:t xml:space="preserve"> </w:t>
      </w:r>
      <w:r w:rsidR="00CE2BE6">
        <w:rPr>
          <w:rFonts w:ascii="Times New Roman" w:hAnsi="Times New Roman" w:cs="Times New Roman"/>
        </w:rPr>
        <w:t>P</w:t>
      </w:r>
      <w:r w:rsidRPr="00E27712">
        <w:rPr>
          <w:rFonts w:ascii="Times New Roman" w:hAnsi="Times New Roman" w:cs="Times New Roman"/>
        </w:rPr>
        <w:t>irminė žemės ūkio produktų gamyba – Sutarties I priede išvardytų dirvožemio ir gyvulininkystės produktų gamyba nesiimant tolesnių veiksmų, kuriais keičiamas tokių produktų pobūdis</w:t>
      </w:r>
      <w:r w:rsidR="00CE2BE6">
        <w:rPr>
          <w:rFonts w:ascii="Times New Roman" w:hAnsi="Times New Roman" w:cs="Times New Roman"/>
        </w:rPr>
        <w:t>.</w:t>
      </w:r>
    </w:p>
  </w:footnote>
  <w:footnote w:id="4">
    <w:p w14:paraId="00073CEA" w14:textId="2F85D31F" w:rsidR="00497A27" w:rsidRPr="008426AE" w:rsidRDefault="00497A27" w:rsidP="00E27712">
      <w:pPr>
        <w:pStyle w:val="FootnoteText"/>
        <w:jc w:val="both"/>
        <w:rPr>
          <w:sz w:val="16"/>
          <w:szCs w:val="16"/>
        </w:rPr>
      </w:pPr>
      <w:r w:rsidRPr="00E27712">
        <w:rPr>
          <w:rStyle w:val="FootnoteReference"/>
          <w:rFonts w:ascii="Times New Roman" w:hAnsi="Times New Roman" w:cs="Times New Roman"/>
        </w:rPr>
        <w:footnoteRef/>
      </w:r>
      <w:r w:rsidRPr="00E27712">
        <w:rPr>
          <w:rFonts w:ascii="Times New Roman" w:hAnsi="Times New Roman" w:cs="Times New Roman"/>
        </w:rPr>
        <w:t xml:space="preserve"> </w:t>
      </w:r>
      <w:r w:rsidR="00CE2BE6">
        <w:rPr>
          <w:rFonts w:ascii="Times New Roman" w:hAnsi="Times New Roman" w:cs="Times New Roman"/>
        </w:rPr>
        <w:t>Ž</w:t>
      </w:r>
      <w:r w:rsidRPr="00E27712">
        <w:rPr>
          <w:rFonts w:ascii="Times New Roman" w:hAnsi="Times New Roman" w:cs="Times New Roman"/>
        </w:rPr>
        <w:t>emės ūkio produktų perdirbimas – bet kokia operacija su žemės ūkio produktu, kurią atlikus taip pat gaunamas žemės ūkio produktas, išskyrus ūkyje vykdomą veiklą, susijusią su pasiruošimu pirmą kartą parduoti gyvūninį arba augalinį produktą.</w:t>
      </w:r>
    </w:p>
  </w:footnote>
  <w:footnote w:id="5">
    <w:p w14:paraId="30B89189" w14:textId="77777777" w:rsidR="00497A27" w:rsidRPr="002B67A5" w:rsidRDefault="00497A27" w:rsidP="00497A27">
      <w:pPr>
        <w:pStyle w:val="FootnoteText"/>
        <w:rPr>
          <w:rFonts w:ascii="Times New Roman" w:hAnsi="Times New Roman" w:cs="Times New Roman"/>
        </w:rPr>
      </w:pPr>
      <w:r w:rsidRPr="002B67A5">
        <w:rPr>
          <w:rStyle w:val="FootnoteReference"/>
          <w:rFonts w:ascii="Times New Roman" w:hAnsi="Times New Roman" w:cs="Times New Roman"/>
        </w:rPr>
        <w:footnoteRef/>
      </w:r>
      <w:r w:rsidRPr="002B67A5">
        <w:rPr>
          <w:rFonts w:ascii="Times New Roman" w:hAnsi="Times New Roman" w:cs="Times New Roman"/>
        </w:rPr>
        <w:t xml:space="preserve"> 2010 m. gruodžio 10 d. Tarybos sprendimas 2010/787/ES dėl valstybės pagalbos nekonkurencingų anglių kasyklų uždarymui palengvinti.</w:t>
      </w:r>
    </w:p>
  </w:footnote>
  <w:footnote w:id="6">
    <w:p w14:paraId="33B3F4E9" w14:textId="77777777" w:rsidR="00497A27" w:rsidRPr="002B67A5" w:rsidRDefault="00497A27" w:rsidP="00497A27">
      <w:pPr>
        <w:pStyle w:val="FootnoteText"/>
        <w:rPr>
          <w:rFonts w:ascii="Times New Roman" w:hAnsi="Times New Roman" w:cs="Times New Roman"/>
        </w:rPr>
      </w:pPr>
      <w:r w:rsidRPr="002B67A5">
        <w:rPr>
          <w:rStyle w:val="FootnoteReference"/>
          <w:rFonts w:ascii="Times New Roman" w:hAnsi="Times New Roman" w:cs="Times New Roman"/>
        </w:rPr>
        <w:t>6</w:t>
      </w:r>
      <w:r w:rsidRPr="002B67A5">
        <w:rPr>
          <w:rFonts w:ascii="Times New Roman" w:hAnsi="Times New Roman" w:cs="Times New Roman"/>
        </w:rPr>
        <w:t xml:space="preserve"> Sunkumus patirianti įmonė apibrėžta Reglamento 2 straipsnio 18 punkte.</w:t>
      </w:r>
    </w:p>
    <w:p w14:paraId="19C76258" w14:textId="77777777" w:rsidR="00497A27" w:rsidRDefault="00497A27" w:rsidP="00497A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83AD" w14:textId="77777777" w:rsidR="00497A27" w:rsidRDefault="00497A2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7B30" w14:textId="77777777" w:rsidR="00497A27" w:rsidRDefault="00497A27">
    <w:pPr>
      <w:tabs>
        <w:tab w:val="center" w:pos="4819"/>
        <w:tab w:val="right" w:pos="9638"/>
      </w:tabs>
      <w:jc w:val="center"/>
      <w:rPr>
        <w:sz w:val="22"/>
        <w:szCs w:val="22"/>
      </w:rPr>
    </w:pPr>
  </w:p>
  <w:p w14:paraId="113DDC26" w14:textId="77777777" w:rsidR="00497A27" w:rsidRDefault="00497A2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2EFF" w14:textId="77777777" w:rsidR="00497A27" w:rsidRDefault="00497A2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B5CE8"/>
    <w:multiLevelType w:val="multilevel"/>
    <w:tmpl w:val="21A4F4A6"/>
    <w:styleLink w:val="Esamassraas3"/>
    <w:lvl w:ilvl="0">
      <w:start w:val="1"/>
      <w:numFmt w:val="decimal"/>
      <w:lvlText w:val="%1."/>
      <w:lvlJc w:val="left"/>
      <w:pPr>
        <w:ind w:left="1276" w:hanging="360"/>
      </w:pPr>
    </w:lvl>
    <w:lvl w:ilvl="1">
      <w:start w:val="1"/>
      <w:numFmt w:val="decimal"/>
      <w:lvlText w:val="%1.%2."/>
      <w:lvlJc w:val="left"/>
      <w:pPr>
        <w:ind w:left="1592" w:hanging="360"/>
      </w:pPr>
    </w:lvl>
    <w:lvl w:ilvl="2">
      <w:start w:val="1"/>
      <w:numFmt w:val="decimal"/>
      <w:lvlText w:val="%1.%2.%3."/>
      <w:lvlJc w:val="left"/>
      <w:pPr>
        <w:ind w:left="2268" w:hanging="720"/>
      </w:pPr>
    </w:lvl>
    <w:lvl w:ilvl="3">
      <w:start w:val="1"/>
      <w:numFmt w:val="decimal"/>
      <w:lvlText w:val="%1.%2.%3.%4."/>
      <w:lvlJc w:val="left"/>
      <w:pPr>
        <w:ind w:left="2584" w:hanging="720"/>
      </w:pPr>
    </w:lvl>
    <w:lvl w:ilvl="4">
      <w:start w:val="1"/>
      <w:numFmt w:val="decimal"/>
      <w:lvlText w:val="%1.%2.%3.%4.%5."/>
      <w:lvlJc w:val="left"/>
      <w:pPr>
        <w:ind w:left="3260" w:hanging="1080"/>
      </w:pPr>
    </w:lvl>
    <w:lvl w:ilvl="5">
      <w:start w:val="1"/>
      <w:numFmt w:val="decimal"/>
      <w:lvlText w:val="%1.%2.%3.%4.%5.%6."/>
      <w:lvlJc w:val="left"/>
      <w:pPr>
        <w:ind w:left="3576" w:hanging="1080"/>
      </w:pPr>
    </w:lvl>
    <w:lvl w:ilvl="6">
      <w:start w:val="1"/>
      <w:numFmt w:val="decimal"/>
      <w:lvlText w:val="%1.%2.%3.%4.%5.%6.%7."/>
      <w:lvlJc w:val="left"/>
      <w:pPr>
        <w:ind w:left="4252" w:hanging="1440"/>
      </w:pPr>
    </w:lvl>
    <w:lvl w:ilvl="7">
      <w:start w:val="1"/>
      <w:numFmt w:val="decimal"/>
      <w:lvlText w:val="%1.%2.%3.%4.%5.%6.%7.%8."/>
      <w:lvlJc w:val="left"/>
      <w:pPr>
        <w:ind w:left="4568" w:hanging="1440"/>
      </w:pPr>
    </w:lvl>
    <w:lvl w:ilvl="8">
      <w:start w:val="1"/>
      <w:numFmt w:val="decimal"/>
      <w:lvlText w:val="%1.%2.%3.%4.%5.%6.%7.%8.%9."/>
      <w:lvlJc w:val="left"/>
      <w:pPr>
        <w:ind w:left="5244" w:hanging="1800"/>
      </w:pPr>
    </w:lvl>
  </w:abstractNum>
  <w:abstractNum w:abstractNumId="1" w15:restartNumberingAfterBreak="0">
    <w:nsid w:val="0EA73EDE"/>
    <w:multiLevelType w:val="multilevel"/>
    <w:tmpl w:val="72A0EB24"/>
    <w:lvl w:ilvl="0">
      <w:start w:val="6"/>
      <w:numFmt w:val="decimal"/>
      <w:lvlText w:val="%1."/>
      <w:lvlJc w:val="left"/>
      <w:pPr>
        <w:ind w:left="360" w:hanging="360"/>
      </w:pPr>
      <w:rPr>
        <w:rFonts w:hint="default"/>
        <w:i w:val="0"/>
        <w:iCs/>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54330"/>
    <w:multiLevelType w:val="multilevel"/>
    <w:tmpl w:val="72F8FD48"/>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795F5C"/>
    <w:multiLevelType w:val="multilevel"/>
    <w:tmpl w:val="6A8A8F10"/>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465873EA"/>
    <w:multiLevelType w:val="hybridMultilevel"/>
    <w:tmpl w:val="ED7E835C"/>
    <w:lvl w:ilvl="0" w:tplc="4EDA5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252B64"/>
    <w:multiLevelType w:val="multilevel"/>
    <w:tmpl w:val="8C089180"/>
    <w:lvl w:ilvl="0">
      <w:start w:val="4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1B47E4A"/>
    <w:multiLevelType w:val="multilevel"/>
    <w:tmpl w:val="FA9E0576"/>
    <w:lvl w:ilvl="0">
      <w:start w:val="42"/>
      <w:numFmt w:val="decimal"/>
      <w:lvlText w:val="%1."/>
      <w:lvlJc w:val="left"/>
      <w:pPr>
        <w:ind w:left="480" w:hanging="480"/>
      </w:pPr>
      <w:rPr>
        <w:rFonts w:hint="default"/>
        <w:i w:val="0"/>
        <w:iCs w:val="0"/>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146"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5931777"/>
    <w:multiLevelType w:val="multilevel"/>
    <w:tmpl w:val="E34EEA8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CB3FB9"/>
    <w:multiLevelType w:val="hybridMultilevel"/>
    <w:tmpl w:val="40882528"/>
    <w:lvl w:ilvl="0" w:tplc="0427000F">
      <w:start w:val="3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18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8D63F6"/>
    <w:multiLevelType w:val="multilevel"/>
    <w:tmpl w:val="EE34F71E"/>
    <w:lvl w:ilvl="0">
      <w:start w:val="1"/>
      <w:numFmt w:val="decimal"/>
      <w:lvlText w:val="%1."/>
      <w:lvlJc w:val="left"/>
      <w:pPr>
        <w:ind w:left="928" w:hanging="360"/>
      </w:pPr>
      <w:rPr>
        <w:rFonts w:ascii="Times New Roman" w:hAnsi="Times New Roman" w:cs="Times New Roman"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544751545">
    <w:abstractNumId w:val="0"/>
  </w:num>
  <w:num w:numId="2" w16cid:durableId="935291298">
    <w:abstractNumId w:val="9"/>
  </w:num>
  <w:num w:numId="3" w16cid:durableId="669405907">
    <w:abstractNumId w:val="4"/>
  </w:num>
  <w:num w:numId="4" w16cid:durableId="1984844915">
    <w:abstractNumId w:val="7"/>
  </w:num>
  <w:num w:numId="5" w16cid:durableId="208032827">
    <w:abstractNumId w:val="3"/>
  </w:num>
  <w:num w:numId="6" w16cid:durableId="1974631966">
    <w:abstractNumId w:val="8"/>
  </w:num>
  <w:num w:numId="7" w16cid:durableId="1440419231">
    <w:abstractNumId w:val="6"/>
  </w:num>
  <w:num w:numId="8" w16cid:durableId="1217281162">
    <w:abstractNumId w:val="1"/>
  </w:num>
  <w:num w:numId="9" w16cid:durableId="596015360">
    <w:abstractNumId w:val="2"/>
  </w:num>
  <w:num w:numId="10" w16cid:durableId="69967207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2616"/>
    <w:rsid w:val="00002B02"/>
    <w:rsid w:val="0000642A"/>
    <w:rsid w:val="00011AD5"/>
    <w:rsid w:val="00021552"/>
    <w:rsid w:val="0002659B"/>
    <w:rsid w:val="000279C7"/>
    <w:rsid w:val="00031C90"/>
    <w:rsid w:val="0003264E"/>
    <w:rsid w:val="00032E6F"/>
    <w:rsid w:val="00033E9E"/>
    <w:rsid w:val="0003718A"/>
    <w:rsid w:val="0003739D"/>
    <w:rsid w:val="0004171B"/>
    <w:rsid w:val="000420B3"/>
    <w:rsid w:val="00044B48"/>
    <w:rsid w:val="000455FD"/>
    <w:rsid w:val="000514D8"/>
    <w:rsid w:val="000565A1"/>
    <w:rsid w:val="00061DCC"/>
    <w:rsid w:val="00064AFA"/>
    <w:rsid w:val="00065955"/>
    <w:rsid w:val="00065C6D"/>
    <w:rsid w:val="00070787"/>
    <w:rsid w:val="00073327"/>
    <w:rsid w:val="00073734"/>
    <w:rsid w:val="00077CD9"/>
    <w:rsid w:val="00083EC4"/>
    <w:rsid w:val="000907B5"/>
    <w:rsid w:val="000919AA"/>
    <w:rsid w:val="00092F5C"/>
    <w:rsid w:val="00095F70"/>
    <w:rsid w:val="00096FE7"/>
    <w:rsid w:val="000972D1"/>
    <w:rsid w:val="000A68F3"/>
    <w:rsid w:val="000A70EA"/>
    <w:rsid w:val="000A7C75"/>
    <w:rsid w:val="000A7E06"/>
    <w:rsid w:val="000B034E"/>
    <w:rsid w:val="000B51D9"/>
    <w:rsid w:val="000B69D7"/>
    <w:rsid w:val="000C28FA"/>
    <w:rsid w:val="000C58EB"/>
    <w:rsid w:val="000C66AC"/>
    <w:rsid w:val="000D0979"/>
    <w:rsid w:val="000D2826"/>
    <w:rsid w:val="000D32DE"/>
    <w:rsid w:val="000D41EF"/>
    <w:rsid w:val="000F1809"/>
    <w:rsid w:val="000F5BB3"/>
    <w:rsid w:val="000F5BF1"/>
    <w:rsid w:val="000F61B0"/>
    <w:rsid w:val="00100E5B"/>
    <w:rsid w:val="00103984"/>
    <w:rsid w:val="001102ED"/>
    <w:rsid w:val="00116C30"/>
    <w:rsid w:val="001175B1"/>
    <w:rsid w:val="00126135"/>
    <w:rsid w:val="00127C5E"/>
    <w:rsid w:val="00130173"/>
    <w:rsid w:val="001313B6"/>
    <w:rsid w:val="00132739"/>
    <w:rsid w:val="00132DFC"/>
    <w:rsid w:val="00133D93"/>
    <w:rsid w:val="00134452"/>
    <w:rsid w:val="001522B1"/>
    <w:rsid w:val="0015615B"/>
    <w:rsid w:val="001613E3"/>
    <w:rsid w:val="0016343F"/>
    <w:rsid w:val="00167391"/>
    <w:rsid w:val="00170A91"/>
    <w:rsid w:val="00177137"/>
    <w:rsid w:val="00180C30"/>
    <w:rsid w:val="00181D23"/>
    <w:rsid w:val="00183E85"/>
    <w:rsid w:val="00185963"/>
    <w:rsid w:val="00186D8D"/>
    <w:rsid w:val="0019177F"/>
    <w:rsid w:val="00193703"/>
    <w:rsid w:val="00194C22"/>
    <w:rsid w:val="00194C41"/>
    <w:rsid w:val="0019546C"/>
    <w:rsid w:val="0019550C"/>
    <w:rsid w:val="00197126"/>
    <w:rsid w:val="001A4BD1"/>
    <w:rsid w:val="001A4E65"/>
    <w:rsid w:val="001A6BF7"/>
    <w:rsid w:val="001B1689"/>
    <w:rsid w:val="001B17BE"/>
    <w:rsid w:val="001B5B79"/>
    <w:rsid w:val="001B686C"/>
    <w:rsid w:val="001C130A"/>
    <w:rsid w:val="001C5156"/>
    <w:rsid w:val="001C5C24"/>
    <w:rsid w:val="001C7C8E"/>
    <w:rsid w:val="001D0B52"/>
    <w:rsid w:val="001D18DC"/>
    <w:rsid w:val="001D220C"/>
    <w:rsid w:val="001D5F1A"/>
    <w:rsid w:val="001D7897"/>
    <w:rsid w:val="001E6E94"/>
    <w:rsid w:val="001F36AB"/>
    <w:rsid w:val="001F440D"/>
    <w:rsid w:val="001F7136"/>
    <w:rsid w:val="002001AE"/>
    <w:rsid w:val="00200D64"/>
    <w:rsid w:val="00201AFA"/>
    <w:rsid w:val="00202316"/>
    <w:rsid w:val="00202642"/>
    <w:rsid w:val="00203FE2"/>
    <w:rsid w:val="00206AD4"/>
    <w:rsid w:val="00207D60"/>
    <w:rsid w:val="002138B5"/>
    <w:rsid w:val="00215714"/>
    <w:rsid w:val="0022092E"/>
    <w:rsid w:val="0022638A"/>
    <w:rsid w:val="00234C2A"/>
    <w:rsid w:val="002362F0"/>
    <w:rsid w:val="0023788A"/>
    <w:rsid w:val="00240A12"/>
    <w:rsid w:val="002422A9"/>
    <w:rsid w:val="00242D65"/>
    <w:rsid w:val="002466B6"/>
    <w:rsid w:val="00246CF0"/>
    <w:rsid w:val="0025482C"/>
    <w:rsid w:val="002557B6"/>
    <w:rsid w:val="0026228D"/>
    <w:rsid w:val="00270055"/>
    <w:rsid w:val="00270965"/>
    <w:rsid w:val="00270B38"/>
    <w:rsid w:val="00270F35"/>
    <w:rsid w:val="00271A05"/>
    <w:rsid w:val="00271F09"/>
    <w:rsid w:val="002732B7"/>
    <w:rsid w:val="00280B4F"/>
    <w:rsid w:val="00280D8F"/>
    <w:rsid w:val="00282B46"/>
    <w:rsid w:val="002870DD"/>
    <w:rsid w:val="0029332D"/>
    <w:rsid w:val="002B08F4"/>
    <w:rsid w:val="002B2DB2"/>
    <w:rsid w:val="002B3838"/>
    <w:rsid w:val="002B4484"/>
    <w:rsid w:val="002C0D05"/>
    <w:rsid w:val="002C19A7"/>
    <w:rsid w:val="002C2A96"/>
    <w:rsid w:val="002C4158"/>
    <w:rsid w:val="002C44D0"/>
    <w:rsid w:val="002C7AF6"/>
    <w:rsid w:val="002D3C02"/>
    <w:rsid w:val="002D425A"/>
    <w:rsid w:val="002D706E"/>
    <w:rsid w:val="002E76B6"/>
    <w:rsid w:val="002F1403"/>
    <w:rsid w:val="00311178"/>
    <w:rsid w:val="003119D9"/>
    <w:rsid w:val="003128A1"/>
    <w:rsid w:val="00317647"/>
    <w:rsid w:val="003241B3"/>
    <w:rsid w:val="003262BB"/>
    <w:rsid w:val="00333FDD"/>
    <w:rsid w:val="00337A7B"/>
    <w:rsid w:val="00341818"/>
    <w:rsid w:val="00344CB3"/>
    <w:rsid w:val="00345FD6"/>
    <w:rsid w:val="00347093"/>
    <w:rsid w:val="003509AD"/>
    <w:rsid w:val="00350D2E"/>
    <w:rsid w:val="00362403"/>
    <w:rsid w:val="0036336D"/>
    <w:rsid w:val="0036501F"/>
    <w:rsid w:val="00366227"/>
    <w:rsid w:val="003673BB"/>
    <w:rsid w:val="00370882"/>
    <w:rsid w:val="003721DD"/>
    <w:rsid w:val="00373000"/>
    <w:rsid w:val="00376C72"/>
    <w:rsid w:val="0037731E"/>
    <w:rsid w:val="00380BAF"/>
    <w:rsid w:val="00381084"/>
    <w:rsid w:val="003813A5"/>
    <w:rsid w:val="00391561"/>
    <w:rsid w:val="003947B8"/>
    <w:rsid w:val="003A0D61"/>
    <w:rsid w:val="003A2C9B"/>
    <w:rsid w:val="003A59C0"/>
    <w:rsid w:val="003A5D22"/>
    <w:rsid w:val="003B2826"/>
    <w:rsid w:val="003B3361"/>
    <w:rsid w:val="003B5619"/>
    <w:rsid w:val="003C1A82"/>
    <w:rsid w:val="003C2355"/>
    <w:rsid w:val="003C2547"/>
    <w:rsid w:val="003C2BB2"/>
    <w:rsid w:val="003C79F3"/>
    <w:rsid w:val="003D28F7"/>
    <w:rsid w:val="003D52E3"/>
    <w:rsid w:val="003D7E80"/>
    <w:rsid w:val="003E1DD7"/>
    <w:rsid w:val="003E7587"/>
    <w:rsid w:val="003F2355"/>
    <w:rsid w:val="003F7F59"/>
    <w:rsid w:val="0040220A"/>
    <w:rsid w:val="0040307B"/>
    <w:rsid w:val="00412026"/>
    <w:rsid w:val="00412F73"/>
    <w:rsid w:val="00417F44"/>
    <w:rsid w:val="00427BC9"/>
    <w:rsid w:val="00433093"/>
    <w:rsid w:val="00433ACE"/>
    <w:rsid w:val="0043555B"/>
    <w:rsid w:val="0043656D"/>
    <w:rsid w:val="004377E8"/>
    <w:rsid w:val="00440FA3"/>
    <w:rsid w:val="004527C0"/>
    <w:rsid w:val="00454A4E"/>
    <w:rsid w:val="00464FD1"/>
    <w:rsid w:val="00475A15"/>
    <w:rsid w:val="004774BA"/>
    <w:rsid w:val="00477D55"/>
    <w:rsid w:val="00483C1D"/>
    <w:rsid w:val="00485F19"/>
    <w:rsid w:val="00486F5B"/>
    <w:rsid w:val="00491879"/>
    <w:rsid w:val="0049361C"/>
    <w:rsid w:val="00497A27"/>
    <w:rsid w:val="004A61D1"/>
    <w:rsid w:val="004A655A"/>
    <w:rsid w:val="004B4C2F"/>
    <w:rsid w:val="004B4D28"/>
    <w:rsid w:val="004B5F4D"/>
    <w:rsid w:val="004B68F3"/>
    <w:rsid w:val="004B7C25"/>
    <w:rsid w:val="004C1B3D"/>
    <w:rsid w:val="004C303B"/>
    <w:rsid w:val="004C5112"/>
    <w:rsid w:val="004C5286"/>
    <w:rsid w:val="004C6234"/>
    <w:rsid w:val="004D733A"/>
    <w:rsid w:val="004E10F8"/>
    <w:rsid w:val="004E28E8"/>
    <w:rsid w:val="004E3946"/>
    <w:rsid w:val="004E6FFB"/>
    <w:rsid w:val="004F080C"/>
    <w:rsid w:val="004F2661"/>
    <w:rsid w:val="004F5770"/>
    <w:rsid w:val="004F620F"/>
    <w:rsid w:val="00501364"/>
    <w:rsid w:val="00511A04"/>
    <w:rsid w:val="005144C2"/>
    <w:rsid w:val="0051514C"/>
    <w:rsid w:val="00516EEF"/>
    <w:rsid w:val="00522ACA"/>
    <w:rsid w:val="005244CC"/>
    <w:rsid w:val="005276AD"/>
    <w:rsid w:val="00530096"/>
    <w:rsid w:val="005333B0"/>
    <w:rsid w:val="00533DD8"/>
    <w:rsid w:val="0054436B"/>
    <w:rsid w:val="00544860"/>
    <w:rsid w:val="00546C2B"/>
    <w:rsid w:val="00551082"/>
    <w:rsid w:val="005510E2"/>
    <w:rsid w:val="0055152B"/>
    <w:rsid w:val="0055324B"/>
    <w:rsid w:val="005573AA"/>
    <w:rsid w:val="0056371B"/>
    <w:rsid w:val="00566C8F"/>
    <w:rsid w:val="00570323"/>
    <w:rsid w:val="00571C82"/>
    <w:rsid w:val="00572915"/>
    <w:rsid w:val="00575504"/>
    <w:rsid w:val="005823B8"/>
    <w:rsid w:val="00594586"/>
    <w:rsid w:val="00594B91"/>
    <w:rsid w:val="00596BD4"/>
    <w:rsid w:val="00597709"/>
    <w:rsid w:val="005978E5"/>
    <w:rsid w:val="005A1623"/>
    <w:rsid w:val="005A1EBF"/>
    <w:rsid w:val="005A30AA"/>
    <w:rsid w:val="005B4D8A"/>
    <w:rsid w:val="005C48C1"/>
    <w:rsid w:val="005C7802"/>
    <w:rsid w:val="005D1825"/>
    <w:rsid w:val="005D1C24"/>
    <w:rsid w:val="005D2659"/>
    <w:rsid w:val="005E1541"/>
    <w:rsid w:val="005E279D"/>
    <w:rsid w:val="005E48CD"/>
    <w:rsid w:val="005E662D"/>
    <w:rsid w:val="005E7857"/>
    <w:rsid w:val="005E7F02"/>
    <w:rsid w:val="005F1E0E"/>
    <w:rsid w:val="005F3DFE"/>
    <w:rsid w:val="005F5998"/>
    <w:rsid w:val="00600176"/>
    <w:rsid w:val="00605409"/>
    <w:rsid w:val="00613F5C"/>
    <w:rsid w:val="00615256"/>
    <w:rsid w:val="00621B63"/>
    <w:rsid w:val="006240FF"/>
    <w:rsid w:val="00624796"/>
    <w:rsid w:val="00630F97"/>
    <w:rsid w:val="00631381"/>
    <w:rsid w:val="00633F36"/>
    <w:rsid w:val="0063484E"/>
    <w:rsid w:val="00642D25"/>
    <w:rsid w:val="00644C7D"/>
    <w:rsid w:val="006456A3"/>
    <w:rsid w:val="006508C5"/>
    <w:rsid w:val="00651F43"/>
    <w:rsid w:val="006522D2"/>
    <w:rsid w:val="00652F3D"/>
    <w:rsid w:val="00654504"/>
    <w:rsid w:val="00663214"/>
    <w:rsid w:val="006633BB"/>
    <w:rsid w:val="00670AEA"/>
    <w:rsid w:val="00674596"/>
    <w:rsid w:val="00675F37"/>
    <w:rsid w:val="006808E4"/>
    <w:rsid w:val="006830CC"/>
    <w:rsid w:val="00683239"/>
    <w:rsid w:val="00684C43"/>
    <w:rsid w:val="00697773"/>
    <w:rsid w:val="006A2290"/>
    <w:rsid w:val="006A3E12"/>
    <w:rsid w:val="006A6538"/>
    <w:rsid w:val="006B07F1"/>
    <w:rsid w:val="006B0AD4"/>
    <w:rsid w:val="006C3A46"/>
    <w:rsid w:val="006C3B14"/>
    <w:rsid w:val="006C4740"/>
    <w:rsid w:val="006D080D"/>
    <w:rsid w:val="006D2B12"/>
    <w:rsid w:val="006D30A8"/>
    <w:rsid w:val="006D68F1"/>
    <w:rsid w:val="006E166E"/>
    <w:rsid w:val="006E4A06"/>
    <w:rsid w:val="006E7C26"/>
    <w:rsid w:val="006F0C64"/>
    <w:rsid w:val="006F11D3"/>
    <w:rsid w:val="00700E56"/>
    <w:rsid w:val="00700FE5"/>
    <w:rsid w:val="00702549"/>
    <w:rsid w:val="0071382C"/>
    <w:rsid w:val="00715F19"/>
    <w:rsid w:val="00716646"/>
    <w:rsid w:val="00717188"/>
    <w:rsid w:val="00723139"/>
    <w:rsid w:val="00723407"/>
    <w:rsid w:val="007305AE"/>
    <w:rsid w:val="00731ACC"/>
    <w:rsid w:val="007336FA"/>
    <w:rsid w:val="00735490"/>
    <w:rsid w:val="0074108B"/>
    <w:rsid w:val="00741660"/>
    <w:rsid w:val="0074219B"/>
    <w:rsid w:val="00742648"/>
    <w:rsid w:val="00742F52"/>
    <w:rsid w:val="00745926"/>
    <w:rsid w:val="00750091"/>
    <w:rsid w:val="007502E2"/>
    <w:rsid w:val="0075093E"/>
    <w:rsid w:val="007516A6"/>
    <w:rsid w:val="007529F7"/>
    <w:rsid w:val="007570E3"/>
    <w:rsid w:val="00761DA1"/>
    <w:rsid w:val="00765E92"/>
    <w:rsid w:val="00766A16"/>
    <w:rsid w:val="0076753D"/>
    <w:rsid w:val="00773513"/>
    <w:rsid w:val="007764B5"/>
    <w:rsid w:val="00777E9D"/>
    <w:rsid w:val="00793DB6"/>
    <w:rsid w:val="007A549A"/>
    <w:rsid w:val="007B475D"/>
    <w:rsid w:val="007B5ABA"/>
    <w:rsid w:val="007C0659"/>
    <w:rsid w:val="007C14F6"/>
    <w:rsid w:val="007C3496"/>
    <w:rsid w:val="007C46B9"/>
    <w:rsid w:val="007C4BBE"/>
    <w:rsid w:val="007C4CBF"/>
    <w:rsid w:val="007C5218"/>
    <w:rsid w:val="007D21E2"/>
    <w:rsid w:val="007D2F7A"/>
    <w:rsid w:val="007D7FA5"/>
    <w:rsid w:val="007E0155"/>
    <w:rsid w:val="007E5A97"/>
    <w:rsid w:val="007F0545"/>
    <w:rsid w:val="007F0C58"/>
    <w:rsid w:val="007F4110"/>
    <w:rsid w:val="007F5201"/>
    <w:rsid w:val="00802B10"/>
    <w:rsid w:val="00805979"/>
    <w:rsid w:val="00807BFF"/>
    <w:rsid w:val="008101F8"/>
    <w:rsid w:val="0081126E"/>
    <w:rsid w:val="00811E2F"/>
    <w:rsid w:val="00812FAE"/>
    <w:rsid w:val="00815180"/>
    <w:rsid w:val="00821B21"/>
    <w:rsid w:val="00825AEE"/>
    <w:rsid w:val="008272B6"/>
    <w:rsid w:val="00834647"/>
    <w:rsid w:val="008361DB"/>
    <w:rsid w:val="00836BBF"/>
    <w:rsid w:val="00840EB6"/>
    <w:rsid w:val="00841191"/>
    <w:rsid w:val="00842925"/>
    <w:rsid w:val="0084468E"/>
    <w:rsid w:val="008458BB"/>
    <w:rsid w:val="00846459"/>
    <w:rsid w:val="00853356"/>
    <w:rsid w:val="00853549"/>
    <w:rsid w:val="00866EAA"/>
    <w:rsid w:val="00875AA3"/>
    <w:rsid w:val="00877661"/>
    <w:rsid w:val="00883E96"/>
    <w:rsid w:val="00896466"/>
    <w:rsid w:val="008A22A5"/>
    <w:rsid w:val="008A39EA"/>
    <w:rsid w:val="008A575D"/>
    <w:rsid w:val="008B0969"/>
    <w:rsid w:val="008B09D1"/>
    <w:rsid w:val="008B3360"/>
    <w:rsid w:val="008B3CD6"/>
    <w:rsid w:val="008B6F1A"/>
    <w:rsid w:val="008C21D6"/>
    <w:rsid w:val="008C2C86"/>
    <w:rsid w:val="008C3BE0"/>
    <w:rsid w:val="008C483F"/>
    <w:rsid w:val="008C513D"/>
    <w:rsid w:val="008D318E"/>
    <w:rsid w:val="008D3889"/>
    <w:rsid w:val="008D3F1A"/>
    <w:rsid w:val="008E6174"/>
    <w:rsid w:val="008F1314"/>
    <w:rsid w:val="008F202E"/>
    <w:rsid w:val="009006AB"/>
    <w:rsid w:val="0090087C"/>
    <w:rsid w:val="00900E2B"/>
    <w:rsid w:val="00903151"/>
    <w:rsid w:val="009050D8"/>
    <w:rsid w:val="00910196"/>
    <w:rsid w:val="00915924"/>
    <w:rsid w:val="00916DCE"/>
    <w:rsid w:val="009218B8"/>
    <w:rsid w:val="009226C5"/>
    <w:rsid w:val="009317CF"/>
    <w:rsid w:val="00932746"/>
    <w:rsid w:val="00933013"/>
    <w:rsid w:val="0093368C"/>
    <w:rsid w:val="009344EB"/>
    <w:rsid w:val="00936895"/>
    <w:rsid w:val="00940394"/>
    <w:rsid w:val="00940ADD"/>
    <w:rsid w:val="0094384E"/>
    <w:rsid w:val="00950318"/>
    <w:rsid w:val="00957878"/>
    <w:rsid w:val="00961FBE"/>
    <w:rsid w:val="009628D2"/>
    <w:rsid w:val="0097149A"/>
    <w:rsid w:val="00973754"/>
    <w:rsid w:val="009836F5"/>
    <w:rsid w:val="0098500A"/>
    <w:rsid w:val="00993FF1"/>
    <w:rsid w:val="009953DE"/>
    <w:rsid w:val="0099645A"/>
    <w:rsid w:val="009A110A"/>
    <w:rsid w:val="009A3C03"/>
    <w:rsid w:val="009A4505"/>
    <w:rsid w:val="009B0568"/>
    <w:rsid w:val="009B36E9"/>
    <w:rsid w:val="009B5656"/>
    <w:rsid w:val="009C17E5"/>
    <w:rsid w:val="009C1CCC"/>
    <w:rsid w:val="009C21DF"/>
    <w:rsid w:val="009C4380"/>
    <w:rsid w:val="009C56DE"/>
    <w:rsid w:val="009D2FFD"/>
    <w:rsid w:val="009D7B3A"/>
    <w:rsid w:val="009E018D"/>
    <w:rsid w:val="009E0615"/>
    <w:rsid w:val="009E6042"/>
    <w:rsid w:val="009E762D"/>
    <w:rsid w:val="009F11B8"/>
    <w:rsid w:val="009F239F"/>
    <w:rsid w:val="009F36DC"/>
    <w:rsid w:val="009F4D63"/>
    <w:rsid w:val="009F4DEA"/>
    <w:rsid w:val="009F782E"/>
    <w:rsid w:val="00A14932"/>
    <w:rsid w:val="00A20B00"/>
    <w:rsid w:val="00A20D76"/>
    <w:rsid w:val="00A211B8"/>
    <w:rsid w:val="00A22A7D"/>
    <w:rsid w:val="00A23AEA"/>
    <w:rsid w:val="00A2626D"/>
    <w:rsid w:val="00A26D5D"/>
    <w:rsid w:val="00A36CBD"/>
    <w:rsid w:val="00A43537"/>
    <w:rsid w:val="00A4433E"/>
    <w:rsid w:val="00A54DFE"/>
    <w:rsid w:val="00A63F58"/>
    <w:rsid w:val="00A64017"/>
    <w:rsid w:val="00A73F9A"/>
    <w:rsid w:val="00A809D4"/>
    <w:rsid w:val="00A80F88"/>
    <w:rsid w:val="00A913B3"/>
    <w:rsid w:val="00A93E1B"/>
    <w:rsid w:val="00A94C6C"/>
    <w:rsid w:val="00AA4E88"/>
    <w:rsid w:val="00AA502C"/>
    <w:rsid w:val="00AA7E05"/>
    <w:rsid w:val="00AB1739"/>
    <w:rsid w:val="00AB33FF"/>
    <w:rsid w:val="00AB6BB1"/>
    <w:rsid w:val="00AC1787"/>
    <w:rsid w:val="00AC33CF"/>
    <w:rsid w:val="00AC68D9"/>
    <w:rsid w:val="00AC6D88"/>
    <w:rsid w:val="00AD187C"/>
    <w:rsid w:val="00AD3723"/>
    <w:rsid w:val="00AE333B"/>
    <w:rsid w:val="00AF0B5C"/>
    <w:rsid w:val="00AF6CD0"/>
    <w:rsid w:val="00AF7C55"/>
    <w:rsid w:val="00B0146E"/>
    <w:rsid w:val="00B0330D"/>
    <w:rsid w:val="00B05DB9"/>
    <w:rsid w:val="00B10839"/>
    <w:rsid w:val="00B13C8B"/>
    <w:rsid w:val="00B14B42"/>
    <w:rsid w:val="00B1559F"/>
    <w:rsid w:val="00B15750"/>
    <w:rsid w:val="00B16EC0"/>
    <w:rsid w:val="00B171BE"/>
    <w:rsid w:val="00B22208"/>
    <w:rsid w:val="00B223F7"/>
    <w:rsid w:val="00B2481E"/>
    <w:rsid w:val="00B24C64"/>
    <w:rsid w:val="00B26126"/>
    <w:rsid w:val="00B27D60"/>
    <w:rsid w:val="00B3073C"/>
    <w:rsid w:val="00B33B10"/>
    <w:rsid w:val="00B34B95"/>
    <w:rsid w:val="00B34E6A"/>
    <w:rsid w:val="00B3558A"/>
    <w:rsid w:val="00B3703A"/>
    <w:rsid w:val="00B45D44"/>
    <w:rsid w:val="00B466CB"/>
    <w:rsid w:val="00B51E31"/>
    <w:rsid w:val="00B5634A"/>
    <w:rsid w:val="00B605BD"/>
    <w:rsid w:val="00B622ED"/>
    <w:rsid w:val="00B63C13"/>
    <w:rsid w:val="00B65475"/>
    <w:rsid w:val="00B76360"/>
    <w:rsid w:val="00B80453"/>
    <w:rsid w:val="00B85B9E"/>
    <w:rsid w:val="00B86706"/>
    <w:rsid w:val="00B95CD7"/>
    <w:rsid w:val="00B96457"/>
    <w:rsid w:val="00B97A14"/>
    <w:rsid w:val="00BA1105"/>
    <w:rsid w:val="00BA13F1"/>
    <w:rsid w:val="00BA1DC2"/>
    <w:rsid w:val="00BA1F14"/>
    <w:rsid w:val="00BB2182"/>
    <w:rsid w:val="00BB5397"/>
    <w:rsid w:val="00BB57B9"/>
    <w:rsid w:val="00BC0A59"/>
    <w:rsid w:val="00BC48AE"/>
    <w:rsid w:val="00BC54CC"/>
    <w:rsid w:val="00BC7020"/>
    <w:rsid w:val="00BD35A5"/>
    <w:rsid w:val="00BE233C"/>
    <w:rsid w:val="00BE287B"/>
    <w:rsid w:val="00BE7A6A"/>
    <w:rsid w:val="00BE7D2B"/>
    <w:rsid w:val="00BE7F9F"/>
    <w:rsid w:val="00BF11D7"/>
    <w:rsid w:val="00BF2254"/>
    <w:rsid w:val="00BF30A6"/>
    <w:rsid w:val="00BF5DAD"/>
    <w:rsid w:val="00BF7246"/>
    <w:rsid w:val="00C0190E"/>
    <w:rsid w:val="00C0301C"/>
    <w:rsid w:val="00C04C99"/>
    <w:rsid w:val="00C07673"/>
    <w:rsid w:val="00C10362"/>
    <w:rsid w:val="00C10983"/>
    <w:rsid w:val="00C145D7"/>
    <w:rsid w:val="00C14D47"/>
    <w:rsid w:val="00C167E9"/>
    <w:rsid w:val="00C20EE5"/>
    <w:rsid w:val="00C21624"/>
    <w:rsid w:val="00C22E0A"/>
    <w:rsid w:val="00C32332"/>
    <w:rsid w:val="00C3748C"/>
    <w:rsid w:val="00C4677C"/>
    <w:rsid w:val="00C546DB"/>
    <w:rsid w:val="00C60CDB"/>
    <w:rsid w:val="00C61528"/>
    <w:rsid w:val="00C61571"/>
    <w:rsid w:val="00C62CDA"/>
    <w:rsid w:val="00C62FDA"/>
    <w:rsid w:val="00C708DC"/>
    <w:rsid w:val="00C70DE4"/>
    <w:rsid w:val="00C739B9"/>
    <w:rsid w:val="00C73AD2"/>
    <w:rsid w:val="00C753F9"/>
    <w:rsid w:val="00C77A9E"/>
    <w:rsid w:val="00C83B7C"/>
    <w:rsid w:val="00C85AB2"/>
    <w:rsid w:val="00C85B06"/>
    <w:rsid w:val="00C87A3B"/>
    <w:rsid w:val="00C916B7"/>
    <w:rsid w:val="00C9175C"/>
    <w:rsid w:val="00C929A4"/>
    <w:rsid w:val="00C930EF"/>
    <w:rsid w:val="00C94729"/>
    <w:rsid w:val="00C954DD"/>
    <w:rsid w:val="00CA23DD"/>
    <w:rsid w:val="00CA5781"/>
    <w:rsid w:val="00CA66A8"/>
    <w:rsid w:val="00CB0464"/>
    <w:rsid w:val="00CB0488"/>
    <w:rsid w:val="00CB0C4E"/>
    <w:rsid w:val="00CB0C85"/>
    <w:rsid w:val="00CB4432"/>
    <w:rsid w:val="00CC1EF3"/>
    <w:rsid w:val="00CD2CBD"/>
    <w:rsid w:val="00CE0F51"/>
    <w:rsid w:val="00CE2BE6"/>
    <w:rsid w:val="00CE5AD6"/>
    <w:rsid w:val="00CF094E"/>
    <w:rsid w:val="00CF3D85"/>
    <w:rsid w:val="00CF415A"/>
    <w:rsid w:val="00CF5504"/>
    <w:rsid w:val="00CF66B6"/>
    <w:rsid w:val="00D005AB"/>
    <w:rsid w:val="00D02686"/>
    <w:rsid w:val="00D0280E"/>
    <w:rsid w:val="00D02C2E"/>
    <w:rsid w:val="00D06357"/>
    <w:rsid w:val="00D215EE"/>
    <w:rsid w:val="00D246C2"/>
    <w:rsid w:val="00D272E4"/>
    <w:rsid w:val="00D30879"/>
    <w:rsid w:val="00D31868"/>
    <w:rsid w:val="00D3223A"/>
    <w:rsid w:val="00D3448A"/>
    <w:rsid w:val="00D34ED3"/>
    <w:rsid w:val="00D35CC6"/>
    <w:rsid w:val="00D36587"/>
    <w:rsid w:val="00D40E0E"/>
    <w:rsid w:val="00D431B2"/>
    <w:rsid w:val="00D448F2"/>
    <w:rsid w:val="00D45A8A"/>
    <w:rsid w:val="00D45BFB"/>
    <w:rsid w:val="00D46EC4"/>
    <w:rsid w:val="00D50F33"/>
    <w:rsid w:val="00D575A7"/>
    <w:rsid w:val="00D603CC"/>
    <w:rsid w:val="00D60F38"/>
    <w:rsid w:val="00D62805"/>
    <w:rsid w:val="00D6755B"/>
    <w:rsid w:val="00D71EE9"/>
    <w:rsid w:val="00D72A7A"/>
    <w:rsid w:val="00D7345F"/>
    <w:rsid w:val="00D76A7C"/>
    <w:rsid w:val="00D77492"/>
    <w:rsid w:val="00D82090"/>
    <w:rsid w:val="00D82D11"/>
    <w:rsid w:val="00D83FC1"/>
    <w:rsid w:val="00D91A08"/>
    <w:rsid w:val="00D9251C"/>
    <w:rsid w:val="00D9314F"/>
    <w:rsid w:val="00D959E1"/>
    <w:rsid w:val="00DA2C4F"/>
    <w:rsid w:val="00DA320E"/>
    <w:rsid w:val="00DA5C19"/>
    <w:rsid w:val="00DA7083"/>
    <w:rsid w:val="00DB6081"/>
    <w:rsid w:val="00DB705C"/>
    <w:rsid w:val="00DC1FCE"/>
    <w:rsid w:val="00DC563E"/>
    <w:rsid w:val="00DD617A"/>
    <w:rsid w:val="00DE093D"/>
    <w:rsid w:val="00DE148A"/>
    <w:rsid w:val="00DE1FC6"/>
    <w:rsid w:val="00DE30FE"/>
    <w:rsid w:val="00DE4349"/>
    <w:rsid w:val="00DE4428"/>
    <w:rsid w:val="00DE6A32"/>
    <w:rsid w:val="00DF10B7"/>
    <w:rsid w:val="00DF1743"/>
    <w:rsid w:val="00DF450E"/>
    <w:rsid w:val="00DF6440"/>
    <w:rsid w:val="00DF77B3"/>
    <w:rsid w:val="00E012AB"/>
    <w:rsid w:val="00E03E91"/>
    <w:rsid w:val="00E06760"/>
    <w:rsid w:val="00E07AB3"/>
    <w:rsid w:val="00E129CC"/>
    <w:rsid w:val="00E12BB2"/>
    <w:rsid w:val="00E1602C"/>
    <w:rsid w:val="00E2423D"/>
    <w:rsid w:val="00E251A6"/>
    <w:rsid w:val="00E27712"/>
    <w:rsid w:val="00E35A23"/>
    <w:rsid w:val="00E37B7B"/>
    <w:rsid w:val="00E44176"/>
    <w:rsid w:val="00E51D74"/>
    <w:rsid w:val="00E552B4"/>
    <w:rsid w:val="00E569CE"/>
    <w:rsid w:val="00E57C55"/>
    <w:rsid w:val="00E666F3"/>
    <w:rsid w:val="00E66B38"/>
    <w:rsid w:val="00E722CA"/>
    <w:rsid w:val="00E756EC"/>
    <w:rsid w:val="00E76371"/>
    <w:rsid w:val="00E84C8E"/>
    <w:rsid w:val="00EA22E1"/>
    <w:rsid w:val="00EA3078"/>
    <w:rsid w:val="00EA7789"/>
    <w:rsid w:val="00EB27BD"/>
    <w:rsid w:val="00EB54AB"/>
    <w:rsid w:val="00EB6902"/>
    <w:rsid w:val="00EC09C5"/>
    <w:rsid w:val="00EC0BFF"/>
    <w:rsid w:val="00EC2825"/>
    <w:rsid w:val="00EC2BD9"/>
    <w:rsid w:val="00EC4432"/>
    <w:rsid w:val="00EC7C84"/>
    <w:rsid w:val="00ED088A"/>
    <w:rsid w:val="00ED1313"/>
    <w:rsid w:val="00ED1CD1"/>
    <w:rsid w:val="00ED3B30"/>
    <w:rsid w:val="00ED776E"/>
    <w:rsid w:val="00EE350F"/>
    <w:rsid w:val="00EE3680"/>
    <w:rsid w:val="00EE3D04"/>
    <w:rsid w:val="00EE4C74"/>
    <w:rsid w:val="00EE61F0"/>
    <w:rsid w:val="00EF12FF"/>
    <w:rsid w:val="00EF1A91"/>
    <w:rsid w:val="00EF37D2"/>
    <w:rsid w:val="00EF4905"/>
    <w:rsid w:val="00F07E26"/>
    <w:rsid w:val="00F10BFD"/>
    <w:rsid w:val="00F1768F"/>
    <w:rsid w:val="00F21E66"/>
    <w:rsid w:val="00F25028"/>
    <w:rsid w:val="00F2532F"/>
    <w:rsid w:val="00F30F24"/>
    <w:rsid w:val="00F31B9D"/>
    <w:rsid w:val="00F32DA4"/>
    <w:rsid w:val="00F341A3"/>
    <w:rsid w:val="00F44111"/>
    <w:rsid w:val="00F46FA5"/>
    <w:rsid w:val="00F47FAC"/>
    <w:rsid w:val="00F507FC"/>
    <w:rsid w:val="00F518E0"/>
    <w:rsid w:val="00F53154"/>
    <w:rsid w:val="00F55E0D"/>
    <w:rsid w:val="00F61562"/>
    <w:rsid w:val="00F707A8"/>
    <w:rsid w:val="00F721A8"/>
    <w:rsid w:val="00F75EFB"/>
    <w:rsid w:val="00F77686"/>
    <w:rsid w:val="00F83D65"/>
    <w:rsid w:val="00F86A38"/>
    <w:rsid w:val="00F873AB"/>
    <w:rsid w:val="00F878C1"/>
    <w:rsid w:val="00F90EB0"/>
    <w:rsid w:val="00F90F32"/>
    <w:rsid w:val="00F93D0D"/>
    <w:rsid w:val="00F969FF"/>
    <w:rsid w:val="00F977C5"/>
    <w:rsid w:val="00FA0494"/>
    <w:rsid w:val="00FA118C"/>
    <w:rsid w:val="00FA5514"/>
    <w:rsid w:val="00FA715C"/>
    <w:rsid w:val="00FA73F8"/>
    <w:rsid w:val="00FB05DE"/>
    <w:rsid w:val="00FB1978"/>
    <w:rsid w:val="00FB1BA6"/>
    <w:rsid w:val="00FB6CD2"/>
    <w:rsid w:val="00FB7D57"/>
    <w:rsid w:val="00FC0F3D"/>
    <w:rsid w:val="00FC13E7"/>
    <w:rsid w:val="00FC249D"/>
    <w:rsid w:val="00FC79C2"/>
    <w:rsid w:val="00FD1BD3"/>
    <w:rsid w:val="00FD407C"/>
    <w:rsid w:val="00FE54D5"/>
    <w:rsid w:val="00FE7AC4"/>
    <w:rsid w:val="00FF1F04"/>
    <w:rsid w:val="00FF36A5"/>
    <w:rsid w:val="00FF4FEC"/>
    <w:rsid w:val="241205EC"/>
    <w:rsid w:val="24185EE0"/>
    <w:rsid w:val="3E521EAD"/>
    <w:rsid w:val="3E5D27BF"/>
    <w:rsid w:val="7AAF74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A23F9"/>
  <w15:docId w15:val="{AB259452-CEEE-4E97-BDCE-DCBB0C5B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3721DD"/>
    <w:pPr>
      <w:keepNext/>
      <w:keepLines/>
      <w:spacing w:before="40"/>
      <w:outlineLvl w:val="1"/>
    </w:pPr>
    <w:rPr>
      <w:rFonts w:ascii="Calibri Light" w:eastAsia="Yu Gothic Light" w:hAnsi="Calibri Light"/>
      <w:color w:val="2E74B5"/>
      <w:sz w:val="26"/>
      <w:szCs w:val="26"/>
    </w:rPr>
  </w:style>
  <w:style w:type="paragraph" w:styleId="Heading3">
    <w:name w:val="heading 3"/>
    <w:basedOn w:val="Normal"/>
    <w:next w:val="Normal"/>
    <w:link w:val="Heading3Char"/>
    <w:rsid w:val="00497A2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unhideWhenUsed/>
    <w:qFormat/>
    <w:rsid w:val="003721DD"/>
    <w:pPr>
      <w:spacing w:before="100" w:beforeAutospacing="1" w:after="100" w:afterAutospacing="1"/>
      <w:outlineLvl w:val="3"/>
    </w:pPr>
    <w:rPr>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Normal"/>
    <w:next w:val="Normal"/>
    <w:semiHidden/>
    <w:unhideWhenUsed/>
    <w:qFormat/>
    <w:rsid w:val="003721DD"/>
    <w:pPr>
      <w:keepNext/>
      <w:keepLines/>
      <w:spacing w:before="40"/>
      <w:outlineLvl w:val="1"/>
    </w:pPr>
    <w:rPr>
      <w:rFonts w:ascii="Calibri Light" w:eastAsia="Yu Gothic Light" w:hAnsi="Calibri Light"/>
      <w:color w:val="2E74B5"/>
      <w:sz w:val="26"/>
      <w:szCs w:val="26"/>
    </w:rPr>
  </w:style>
  <w:style w:type="character" w:customStyle="1" w:styleId="Heading4Char">
    <w:name w:val="Heading 4 Char"/>
    <w:basedOn w:val="DefaultParagraphFont"/>
    <w:link w:val="Heading4"/>
    <w:uiPriority w:val="9"/>
    <w:rsid w:val="003721DD"/>
    <w:rPr>
      <w:b/>
      <w:bCs/>
      <w:szCs w:val="24"/>
      <w:lang w:val="en-US"/>
    </w:rPr>
  </w:style>
  <w:style w:type="character" w:customStyle="1" w:styleId="Heading2Char">
    <w:name w:val="Heading 2 Char"/>
    <w:basedOn w:val="DefaultParagraphFont"/>
    <w:link w:val="Heading2"/>
    <w:rsid w:val="003721DD"/>
    <w:rPr>
      <w:rFonts w:ascii="Calibri Light" w:eastAsia="Yu Gothic Light" w:hAnsi="Calibri Light"/>
      <w:color w:val="2E74B5"/>
      <w:sz w:val="26"/>
      <w:szCs w:val="26"/>
    </w:rPr>
  </w:style>
  <w:style w:type="character" w:customStyle="1" w:styleId="Hipersaitas1">
    <w:name w:val="Hipersaitas1"/>
    <w:basedOn w:val="DefaultParagraphFont"/>
    <w:uiPriority w:val="99"/>
    <w:semiHidden/>
    <w:unhideWhenUsed/>
    <w:rsid w:val="003721DD"/>
    <w:rPr>
      <w:color w:val="0563C1"/>
      <w:u w:val="single"/>
    </w:rPr>
  </w:style>
  <w:style w:type="character" w:customStyle="1" w:styleId="Perirtashipersaitas1">
    <w:name w:val="Peržiūrėtas hipersaitas1"/>
    <w:basedOn w:val="DefaultParagraphFont"/>
    <w:semiHidden/>
    <w:unhideWhenUsed/>
    <w:rsid w:val="003721DD"/>
    <w:rPr>
      <w:color w:val="954F72"/>
      <w:u w:val="single"/>
    </w:rPr>
  </w:style>
  <w:style w:type="paragraph" w:customStyle="1" w:styleId="msonormal0">
    <w:name w:val="msonormal"/>
    <w:basedOn w:val="Normal"/>
    <w:rsid w:val="003721DD"/>
    <w:pPr>
      <w:spacing w:before="100" w:beforeAutospacing="1" w:after="100" w:afterAutospacing="1"/>
    </w:pPr>
    <w:rPr>
      <w:szCs w:val="24"/>
      <w:lang w:eastAsia="lt-LT"/>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locked/>
    <w:rsid w:val="003721DD"/>
    <w:rPr>
      <w:rFonts w:ascii="Calibri" w:eastAsia="Calibri" w:hAnsi="Calibri" w:cs="Arial"/>
      <w:sz w:val="20"/>
    </w:rPr>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unhideWhenUsed/>
    <w:qFormat/>
    <w:rsid w:val="003721DD"/>
    <w:rPr>
      <w:rFonts w:ascii="Calibri" w:eastAsia="Calibri" w:hAnsi="Calibri" w:cs="Arial"/>
      <w:sz w:val="20"/>
    </w:rPr>
  </w:style>
  <w:style w:type="character" w:customStyle="1" w:styleId="PuslapioinaostekstasDiagrama1">
    <w:name w:val="Puslapio išnašos tekstas Diagrama1"/>
    <w:aliases w:val="Schriftart: 9 pt Diagrama1,Schriftart: 10 pt Diagrama1,Schriftart: 8 pt Diagrama1,WB-Fußnotentext Diagrama1,FoodNote Diagrama1,ft Diagrama1,Footnote text Diagrama1,Footnote Text Char Char Diagrama1,fn Diagrama1"/>
    <w:basedOn w:val="DefaultParagraphFont"/>
    <w:semiHidden/>
    <w:rsid w:val="003721DD"/>
    <w:rPr>
      <w:sz w:val="20"/>
    </w:rPr>
  </w:style>
  <w:style w:type="character" w:customStyle="1" w:styleId="CommentTextChar">
    <w:name w:val="Comment Text Char"/>
    <w:aliases w:val="Char Char, Char Char"/>
    <w:basedOn w:val="DefaultParagraphFont"/>
    <w:link w:val="CommentText"/>
    <w:qFormat/>
    <w:locked/>
    <w:rsid w:val="003721DD"/>
    <w:rPr>
      <w:rFonts w:ascii="Calibri" w:eastAsia="Calibri" w:hAnsi="Calibri" w:cs="Arial"/>
      <w:sz w:val="20"/>
    </w:rPr>
  </w:style>
  <w:style w:type="paragraph" w:styleId="CommentText">
    <w:name w:val="annotation text"/>
    <w:aliases w:val="Char, Char"/>
    <w:basedOn w:val="Normal"/>
    <w:link w:val="CommentTextChar"/>
    <w:unhideWhenUsed/>
    <w:qFormat/>
    <w:rsid w:val="003721DD"/>
    <w:pPr>
      <w:spacing w:after="160"/>
    </w:pPr>
    <w:rPr>
      <w:rFonts w:ascii="Calibri" w:eastAsia="Calibri" w:hAnsi="Calibri" w:cs="Arial"/>
      <w:sz w:val="20"/>
    </w:rPr>
  </w:style>
  <w:style w:type="character" w:customStyle="1" w:styleId="KomentarotekstasDiagrama1">
    <w:name w:val="Komentaro tekstas Diagrama1"/>
    <w:aliases w:val="Char Diagrama1"/>
    <w:basedOn w:val="DefaultParagraphFont"/>
    <w:semiHidden/>
    <w:rsid w:val="003721DD"/>
    <w:rPr>
      <w:sz w:val="20"/>
    </w:rPr>
  </w:style>
  <w:style w:type="paragraph" w:styleId="Header">
    <w:name w:val="header"/>
    <w:basedOn w:val="Normal"/>
    <w:link w:val="HeaderChar"/>
    <w:unhideWhenUsed/>
    <w:rsid w:val="003721DD"/>
    <w:pPr>
      <w:tabs>
        <w:tab w:val="center" w:pos="4513"/>
        <w:tab w:val="right" w:pos="9026"/>
      </w:tabs>
    </w:pPr>
  </w:style>
  <w:style w:type="character" w:customStyle="1" w:styleId="HeaderChar">
    <w:name w:val="Header Char"/>
    <w:basedOn w:val="DefaultParagraphFont"/>
    <w:link w:val="Header"/>
    <w:rsid w:val="003721DD"/>
  </w:style>
  <w:style w:type="paragraph" w:styleId="Footer">
    <w:name w:val="footer"/>
    <w:basedOn w:val="Normal"/>
    <w:link w:val="FooterChar"/>
    <w:uiPriority w:val="99"/>
    <w:unhideWhenUsed/>
    <w:rsid w:val="003721DD"/>
    <w:pPr>
      <w:tabs>
        <w:tab w:val="center" w:pos="4513"/>
        <w:tab w:val="right" w:pos="9026"/>
      </w:tabs>
    </w:pPr>
  </w:style>
  <w:style w:type="character" w:customStyle="1" w:styleId="FooterChar">
    <w:name w:val="Footer Char"/>
    <w:basedOn w:val="DefaultParagraphFont"/>
    <w:link w:val="Footer"/>
    <w:uiPriority w:val="99"/>
    <w:rsid w:val="003721DD"/>
  </w:style>
  <w:style w:type="paragraph" w:styleId="EndnoteText">
    <w:name w:val="endnote text"/>
    <w:basedOn w:val="Normal"/>
    <w:link w:val="EndnoteTextChar"/>
    <w:semiHidden/>
    <w:unhideWhenUsed/>
    <w:rsid w:val="003721DD"/>
    <w:rPr>
      <w:sz w:val="20"/>
    </w:rPr>
  </w:style>
  <w:style w:type="character" w:customStyle="1" w:styleId="EndnoteTextChar">
    <w:name w:val="Endnote Text Char"/>
    <w:basedOn w:val="DefaultParagraphFont"/>
    <w:link w:val="EndnoteText"/>
    <w:semiHidden/>
    <w:rsid w:val="003721DD"/>
    <w:rPr>
      <w:sz w:val="20"/>
    </w:rPr>
  </w:style>
  <w:style w:type="paragraph" w:styleId="CommentSubject">
    <w:name w:val="annotation subject"/>
    <w:basedOn w:val="CommentText"/>
    <w:next w:val="CommentText"/>
    <w:link w:val="CommentSubjectChar"/>
    <w:semiHidden/>
    <w:unhideWhenUsed/>
    <w:rsid w:val="003721DD"/>
    <w:pPr>
      <w:spacing w:after="0"/>
    </w:pPr>
    <w:rPr>
      <w:rFonts w:ascii="Times New Roman" w:eastAsia="Times New Roman" w:hAnsi="Times New Roman" w:cs="Times New Roman"/>
      <w:b/>
      <w:bCs/>
    </w:rPr>
  </w:style>
  <w:style w:type="character" w:customStyle="1" w:styleId="CommentSubjectChar">
    <w:name w:val="Comment Subject Char"/>
    <w:basedOn w:val="KomentarotekstasDiagrama1"/>
    <w:link w:val="CommentSubject"/>
    <w:semiHidden/>
    <w:rsid w:val="003721DD"/>
    <w:rPr>
      <w:b/>
      <w:bCs/>
      <w:sz w:val="20"/>
    </w:rPr>
  </w:style>
  <w:style w:type="paragraph" w:styleId="BalloonText">
    <w:name w:val="Balloon Text"/>
    <w:basedOn w:val="Normal"/>
    <w:link w:val="BalloonTextChar"/>
    <w:semiHidden/>
    <w:unhideWhenUsed/>
    <w:rsid w:val="003721DD"/>
    <w:rPr>
      <w:rFonts w:ascii="Tahoma" w:hAnsi="Tahoma" w:cs="Tahoma"/>
      <w:sz w:val="16"/>
      <w:szCs w:val="16"/>
    </w:rPr>
  </w:style>
  <w:style w:type="character" w:customStyle="1" w:styleId="BalloonTextChar">
    <w:name w:val="Balloon Text Char"/>
    <w:basedOn w:val="DefaultParagraphFont"/>
    <w:link w:val="BalloonText"/>
    <w:semiHidden/>
    <w:rsid w:val="003721DD"/>
    <w:rPr>
      <w:rFonts w:ascii="Tahoma" w:hAnsi="Tahoma" w:cs="Tahoma"/>
      <w:sz w:val="16"/>
      <w:szCs w:val="16"/>
    </w:rPr>
  </w:style>
  <w:style w:type="paragraph" w:styleId="Revision">
    <w:name w:val="Revision"/>
    <w:semiHidden/>
    <w:rsid w:val="003721DD"/>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3721DD"/>
    <w:rPr>
      <w:rFonts w:ascii="Calibri" w:eastAsia="Calibri" w:hAnsi="Calibri" w:cs="Arial"/>
      <w:sz w:val="22"/>
      <w:szCs w:val="2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721DD"/>
    <w:pPr>
      <w:spacing w:after="160" w:line="256" w:lineRule="auto"/>
      <w:ind w:left="720"/>
      <w:contextualSpacing/>
    </w:pPr>
    <w:rPr>
      <w:rFonts w:ascii="Calibri" w:eastAsia="Calibri" w:hAnsi="Calibri" w:cs="Arial"/>
      <w:sz w:val="22"/>
      <w:szCs w:val="22"/>
    </w:rPr>
  </w:style>
  <w:style w:type="paragraph" w:customStyle="1" w:styleId="paragraph">
    <w:name w:val="paragraph"/>
    <w:basedOn w:val="Normal"/>
    <w:rsid w:val="003721DD"/>
    <w:pPr>
      <w:spacing w:before="100" w:beforeAutospacing="1" w:after="100" w:afterAutospacing="1"/>
    </w:pPr>
    <w:rPr>
      <w:szCs w:val="24"/>
      <w:lang w:val="en-US"/>
    </w:rPr>
  </w:style>
  <w:style w:type="paragraph" w:customStyle="1" w:styleId="Default">
    <w:name w:val="Default"/>
    <w:rsid w:val="003721DD"/>
    <w:pPr>
      <w:autoSpaceDE w:val="0"/>
      <w:autoSpaceDN w:val="0"/>
      <w:adjustRightInd w:val="0"/>
    </w:pPr>
    <w:rPr>
      <w:rFonts w:ascii="EYInterstate" w:eastAsia="Calibri" w:hAnsi="EYInterstate" w:cs="EYInterstate"/>
      <w:color w:val="000000"/>
      <w:szCs w:val="24"/>
    </w:rPr>
  </w:style>
  <w:style w:type="paragraph" w:customStyle="1" w:styleId="oj-doc-ti">
    <w:name w:val="oj-doc-ti"/>
    <w:basedOn w:val="Normal"/>
    <w:rsid w:val="003721DD"/>
    <w:pPr>
      <w:spacing w:before="100" w:beforeAutospacing="1" w:after="100" w:afterAutospacing="1"/>
    </w:pPr>
    <w:rPr>
      <w:szCs w:val="24"/>
      <w:lang w:val="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link w:val="SUPERSChar"/>
    <w:uiPriority w:val="99"/>
    <w:unhideWhenUsed/>
    <w:qFormat/>
    <w:rsid w:val="003721DD"/>
    <w:rPr>
      <w:vertAlign w:val="superscript"/>
    </w:rPr>
  </w:style>
  <w:style w:type="paragraph" w:customStyle="1" w:styleId="SUPERSChar">
    <w:name w:val="SUPERS Char"/>
    <w:aliases w:val="EN Footnote Reference Char"/>
    <w:basedOn w:val="Normal"/>
    <w:link w:val="FootnoteReference"/>
    <w:rsid w:val="003721DD"/>
    <w:pPr>
      <w:spacing w:after="160" w:line="240" w:lineRule="exact"/>
    </w:pPr>
    <w:rPr>
      <w:vertAlign w:val="superscript"/>
    </w:rPr>
  </w:style>
  <w:style w:type="paragraph" w:customStyle="1" w:styleId="doc-ti">
    <w:name w:val="doc-ti"/>
    <w:basedOn w:val="Normal"/>
    <w:rsid w:val="003721DD"/>
    <w:pPr>
      <w:spacing w:before="100" w:beforeAutospacing="1" w:after="100" w:afterAutospacing="1"/>
    </w:pPr>
    <w:rPr>
      <w:szCs w:val="24"/>
      <w:lang w:val="en-US"/>
    </w:rPr>
  </w:style>
  <w:style w:type="paragraph" w:customStyle="1" w:styleId="no-doc-c">
    <w:name w:val="no-doc-c"/>
    <w:basedOn w:val="Normal"/>
    <w:rsid w:val="003721DD"/>
    <w:pPr>
      <w:spacing w:before="100" w:beforeAutospacing="1" w:after="100" w:afterAutospacing="1"/>
    </w:pPr>
    <w:rPr>
      <w:szCs w:val="24"/>
      <w:lang w:val="en-US"/>
    </w:rPr>
  </w:style>
  <w:style w:type="paragraph" w:customStyle="1" w:styleId="pf0">
    <w:name w:val="pf0"/>
    <w:basedOn w:val="Normal"/>
    <w:rsid w:val="003721DD"/>
    <w:pPr>
      <w:spacing w:before="100" w:beforeAutospacing="1" w:after="100" w:afterAutospacing="1"/>
    </w:pPr>
    <w:rPr>
      <w:szCs w:val="24"/>
      <w:lang w:val="en-US"/>
    </w:rPr>
  </w:style>
  <w:style w:type="paragraph" w:customStyle="1" w:styleId="title-doc-first">
    <w:name w:val="title-doc-first"/>
    <w:basedOn w:val="Normal"/>
    <w:rsid w:val="003721DD"/>
    <w:pPr>
      <w:spacing w:before="100" w:beforeAutospacing="1" w:after="100" w:afterAutospacing="1"/>
    </w:pPr>
    <w:rPr>
      <w:szCs w:val="24"/>
      <w:lang w:val="en-US"/>
    </w:rPr>
  </w:style>
  <w:style w:type="character" w:styleId="CommentReference">
    <w:name w:val="annotation reference"/>
    <w:basedOn w:val="DefaultParagraphFont"/>
    <w:unhideWhenUsed/>
    <w:rsid w:val="003721DD"/>
    <w:rPr>
      <w:sz w:val="16"/>
      <w:szCs w:val="16"/>
    </w:rPr>
  </w:style>
  <w:style w:type="character" w:styleId="EndnoteReference">
    <w:name w:val="endnote reference"/>
    <w:basedOn w:val="DefaultParagraphFont"/>
    <w:semiHidden/>
    <w:unhideWhenUsed/>
    <w:rsid w:val="003721DD"/>
    <w:rPr>
      <w:vertAlign w:val="superscript"/>
    </w:rPr>
  </w:style>
  <w:style w:type="character" w:styleId="PlaceholderText">
    <w:name w:val="Placeholder Text"/>
    <w:basedOn w:val="DefaultParagraphFont"/>
    <w:rsid w:val="003721DD"/>
    <w:rPr>
      <w:color w:val="808080"/>
    </w:rPr>
  </w:style>
  <w:style w:type="character" w:customStyle="1" w:styleId="Neapdorotaspaminjimas1">
    <w:name w:val="Neapdorotas paminėjimas1"/>
    <w:basedOn w:val="DefaultParagraphFont"/>
    <w:uiPriority w:val="99"/>
    <w:rsid w:val="003721DD"/>
    <w:rPr>
      <w:color w:val="605E5C"/>
      <w:shd w:val="clear" w:color="auto" w:fill="E1DFDD"/>
    </w:rPr>
  </w:style>
  <w:style w:type="character" w:customStyle="1" w:styleId="Paminjimas1">
    <w:name w:val="Paminėjimas1"/>
    <w:basedOn w:val="DefaultParagraphFont"/>
    <w:uiPriority w:val="99"/>
    <w:rsid w:val="003721DD"/>
    <w:rPr>
      <w:color w:val="2B579A"/>
      <w:shd w:val="clear" w:color="auto" w:fill="E1DFDD"/>
    </w:rPr>
  </w:style>
  <w:style w:type="character" w:customStyle="1" w:styleId="normaltextrun">
    <w:name w:val="normaltextrun"/>
    <w:basedOn w:val="DefaultParagraphFont"/>
    <w:rsid w:val="003721DD"/>
  </w:style>
  <w:style w:type="character" w:customStyle="1" w:styleId="eop">
    <w:name w:val="eop"/>
    <w:basedOn w:val="DefaultParagraphFont"/>
    <w:rsid w:val="003721DD"/>
  </w:style>
  <w:style w:type="character" w:customStyle="1" w:styleId="cf01">
    <w:name w:val="cf01"/>
    <w:basedOn w:val="DefaultParagraphFont"/>
    <w:rsid w:val="003721DD"/>
    <w:rPr>
      <w:rFonts w:ascii="Segoe UI" w:hAnsi="Segoe UI" w:cs="Segoe UI" w:hint="default"/>
    </w:rPr>
  </w:style>
  <w:style w:type="character" w:customStyle="1" w:styleId="tabchar">
    <w:name w:val="tabchar"/>
    <w:basedOn w:val="DefaultParagraphFont"/>
    <w:rsid w:val="003721DD"/>
  </w:style>
  <w:style w:type="character" w:customStyle="1" w:styleId="cf11">
    <w:name w:val="cf11"/>
    <w:basedOn w:val="DefaultParagraphFont"/>
    <w:rsid w:val="003721DD"/>
    <w:rPr>
      <w:rFonts w:ascii="Segoe UI" w:hAnsi="Segoe UI" w:cs="Segoe UI" w:hint="default"/>
      <w:sz w:val="18"/>
      <w:szCs w:val="18"/>
    </w:rPr>
  </w:style>
  <w:style w:type="character" w:customStyle="1" w:styleId="contentpasted2">
    <w:name w:val="contentpasted2"/>
    <w:basedOn w:val="DefaultParagraphFont"/>
    <w:rsid w:val="003721DD"/>
  </w:style>
  <w:style w:type="character" w:customStyle="1" w:styleId="contentpasted4">
    <w:name w:val="contentpasted4"/>
    <w:basedOn w:val="DefaultParagraphFont"/>
    <w:rsid w:val="003721DD"/>
  </w:style>
  <w:style w:type="character" w:customStyle="1" w:styleId="contentpasted5">
    <w:name w:val="contentpasted5"/>
    <w:basedOn w:val="DefaultParagraphFont"/>
    <w:rsid w:val="003721DD"/>
  </w:style>
  <w:style w:type="character" w:customStyle="1" w:styleId="contentpasted6">
    <w:name w:val="contentpasted6"/>
    <w:basedOn w:val="DefaultParagraphFont"/>
    <w:rsid w:val="003721DD"/>
  </w:style>
  <w:style w:type="character" w:customStyle="1" w:styleId="contentpasted7">
    <w:name w:val="contentpasted7"/>
    <w:basedOn w:val="DefaultParagraphFont"/>
    <w:rsid w:val="003721DD"/>
  </w:style>
  <w:style w:type="character" w:customStyle="1" w:styleId="contentpasted8">
    <w:name w:val="contentpasted8"/>
    <w:basedOn w:val="DefaultParagraphFont"/>
    <w:rsid w:val="003721DD"/>
  </w:style>
  <w:style w:type="character" w:customStyle="1" w:styleId="xcontentpasted1">
    <w:name w:val="x_contentpasted1"/>
    <w:basedOn w:val="DefaultParagraphFont"/>
    <w:rsid w:val="003721DD"/>
  </w:style>
  <w:style w:type="character" w:customStyle="1" w:styleId="italics">
    <w:name w:val="italics"/>
    <w:basedOn w:val="DefaultParagraphFont"/>
    <w:rsid w:val="003721DD"/>
  </w:style>
  <w:style w:type="character" w:customStyle="1" w:styleId="italic">
    <w:name w:val="italic"/>
    <w:basedOn w:val="DefaultParagraphFont"/>
    <w:rsid w:val="003721DD"/>
  </w:style>
  <w:style w:type="character" w:customStyle="1" w:styleId="xcontentpasted2">
    <w:name w:val="x_contentpasted2"/>
    <w:basedOn w:val="DefaultParagraphFont"/>
    <w:rsid w:val="003721DD"/>
  </w:style>
  <w:style w:type="character" w:customStyle="1" w:styleId="xcontentpasted4">
    <w:name w:val="x_contentpasted4"/>
    <w:basedOn w:val="DefaultParagraphFont"/>
    <w:rsid w:val="003721DD"/>
  </w:style>
  <w:style w:type="table" w:styleId="TableGrid">
    <w:name w:val="Table Grid"/>
    <w:basedOn w:val="TableNormal"/>
    <w:uiPriority w:val="39"/>
    <w:rsid w:val="003721DD"/>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721DD"/>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3">
    <w:name w:val="Esamas sąrašas3"/>
    <w:uiPriority w:val="99"/>
    <w:rsid w:val="003721DD"/>
    <w:pPr>
      <w:numPr>
        <w:numId w:val="1"/>
      </w:numPr>
    </w:pPr>
  </w:style>
  <w:style w:type="character" w:customStyle="1" w:styleId="Antrat2Diagrama1">
    <w:name w:val="Antraštė 2 Diagrama1"/>
    <w:basedOn w:val="DefaultParagraphFont"/>
    <w:rsid w:val="003721D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721DD"/>
    <w:rPr>
      <w:color w:val="0563C1" w:themeColor="hyperlink"/>
      <w:u w:val="single"/>
    </w:rPr>
  </w:style>
  <w:style w:type="character" w:styleId="FollowedHyperlink">
    <w:name w:val="FollowedHyperlink"/>
    <w:basedOn w:val="DefaultParagraphFont"/>
    <w:uiPriority w:val="99"/>
    <w:semiHidden/>
    <w:unhideWhenUsed/>
    <w:rsid w:val="003721DD"/>
    <w:rPr>
      <w:color w:val="954F72" w:themeColor="followedHyperlink"/>
      <w:u w:val="single"/>
    </w:rPr>
  </w:style>
  <w:style w:type="character" w:styleId="UnresolvedMention">
    <w:name w:val="Unresolved Mention"/>
    <w:basedOn w:val="DefaultParagraphFont"/>
    <w:uiPriority w:val="99"/>
    <w:unhideWhenUsed/>
    <w:rsid w:val="005E48CD"/>
    <w:rPr>
      <w:color w:val="605E5C"/>
      <w:shd w:val="clear" w:color="auto" w:fill="E1DFDD"/>
    </w:rPr>
  </w:style>
  <w:style w:type="character" w:customStyle="1" w:styleId="Heading3Char">
    <w:name w:val="Heading 3 Char"/>
    <w:basedOn w:val="DefaultParagraphFont"/>
    <w:link w:val="Heading3"/>
    <w:rsid w:val="00497A27"/>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497A27"/>
    <w:rPr>
      <w:b/>
      <w:bCs/>
    </w:rPr>
  </w:style>
  <w:style w:type="paragraph" w:styleId="NormalWeb">
    <w:name w:val="Normal (Web)"/>
    <w:basedOn w:val="Normal"/>
    <w:uiPriority w:val="99"/>
    <w:semiHidden/>
    <w:unhideWhenUsed/>
    <w:rsid w:val="00497A27"/>
    <w:pPr>
      <w:spacing w:before="100" w:beforeAutospacing="1" w:after="100" w:afterAutospacing="1"/>
    </w:pPr>
    <w:rPr>
      <w:szCs w:val="24"/>
      <w:lang w:eastAsia="lt-LT"/>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semiHidden/>
    <w:rsid w:val="00497A27"/>
    <w:rPr>
      <w:sz w:val="20"/>
    </w:rPr>
  </w:style>
  <w:style w:type="character" w:customStyle="1" w:styleId="CommentTextChar1">
    <w:name w:val="Comment Text Char1"/>
    <w:aliases w:val="Char Char1"/>
    <w:basedOn w:val="DefaultParagraphFont"/>
    <w:uiPriority w:val="99"/>
    <w:semiHidden/>
    <w:rsid w:val="00497A27"/>
    <w:rPr>
      <w:sz w:val="20"/>
    </w:rPr>
  </w:style>
  <w:style w:type="character" w:styleId="Emphasis">
    <w:name w:val="Emphasis"/>
    <w:basedOn w:val="DefaultParagraphFont"/>
    <w:uiPriority w:val="20"/>
    <w:qFormat/>
    <w:rsid w:val="00497A27"/>
    <w:rPr>
      <w:i/>
      <w:iCs/>
    </w:rPr>
  </w:style>
  <w:style w:type="character" w:styleId="Mention">
    <w:name w:val="Mention"/>
    <w:basedOn w:val="DefaultParagraphFont"/>
    <w:uiPriority w:val="99"/>
    <w:unhideWhenUsed/>
    <w:rsid w:val="00497A27"/>
    <w:rPr>
      <w:color w:val="2B579A"/>
      <w:shd w:val="clear" w:color="auto" w:fill="E1DFDD"/>
    </w:rPr>
  </w:style>
  <w:style w:type="paragraph" w:customStyle="1" w:styleId="norm">
    <w:name w:val="norm"/>
    <w:basedOn w:val="Normal"/>
    <w:rsid w:val="00497A27"/>
    <w:pPr>
      <w:spacing w:before="100" w:beforeAutospacing="1" w:after="100" w:afterAutospacing="1"/>
    </w:pPr>
    <w:rPr>
      <w:szCs w:val="24"/>
      <w:lang w:val="en-US"/>
    </w:rPr>
  </w:style>
  <w:style w:type="character" w:customStyle="1" w:styleId="superscript">
    <w:name w:val="superscript"/>
    <w:basedOn w:val="DefaultParagraphFont"/>
    <w:rsid w:val="00497A27"/>
  </w:style>
  <w:style w:type="character" w:customStyle="1" w:styleId="cf21">
    <w:name w:val="cf21"/>
    <w:basedOn w:val="DefaultParagraphFont"/>
    <w:rsid w:val="00497A2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9415">
      <w:bodyDiv w:val="1"/>
      <w:marLeft w:val="0"/>
      <w:marRight w:val="0"/>
      <w:marTop w:val="0"/>
      <w:marBottom w:val="0"/>
      <w:divBdr>
        <w:top w:val="none" w:sz="0" w:space="0" w:color="auto"/>
        <w:left w:val="none" w:sz="0" w:space="0" w:color="auto"/>
        <w:bottom w:val="none" w:sz="0" w:space="0" w:color="auto"/>
        <w:right w:val="none" w:sz="0" w:space="0" w:color="auto"/>
      </w:divBdr>
    </w:div>
    <w:div w:id="144661673">
      <w:bodyDiv w:val="1"/>
      <w:marLeft w:val="0"/>
      <w:marRight w:val="0"/>
      <w:marTop w:val="0"/>
      <w:marBottom w:val="0"/>
      <w:divBdr>
        <w:top w:val="none" w:sz="0" w:space="0" w:color="auto"/>
        <w:left w:val="none" w:sz="0" w:space="0" w:color="auto"/>
        <w:bottom w:val="none" w:sz="0" w:space="0" w:color="auto"/>
        <w:right w:val="none" w:sz="0" w:space="0" w:color="auto"/>
      </w:divBdr>
    </w:div>
    <w:div w:id="149686102">
      <w:bodyDiv w:val="1"/>
      <w:marLeft w:val="0"/>
      <w:marRight w:val="0"/>
      <w:marTop w:val="0"/>
      <w:marBottom w:val="0"/>
      <w:divBdr>
        <w:top w:val="none" w:sz="0" w:space="0" w:color="auto"/>
        <w:left w:val="none" w:sz="0" w:space="0" w:color="auto"/>
        <w:bottom w:val="none" w:sz="0" w:space="0" w:color="auto"/>
        <w:right w:val="none" w:sz="0" w:space="0" w:color="auto"/>
      </w:divBdr>
    </w:div>
    <w:div w:id="216745869">
      <w:bodyDiv w:val="1"/>
      <w:marLeft w:val="0"/>
      <w:marRight w:val="0"/>
      <w:marTop w:val="0"/>
      <w:marBottom w:val="0"/>
      <w:divBdr>
        <w:top w:val="none" w:sz="0" w:space="0" w:color="auto"/>
        <w:left w:val="none" w:sz="0" w:space="0" w:color="auto"/>
        <w:bottom w:val="none" w:sz="0" w:space="0" w:color="auto"/>
        <w:right w:val="none" w:sz="0" w:space="0" w:color="auto"/>
      </w:divBdr>
    </w:div>
    <w:div w:id="304434238">
      <w:bodyDiv w:val="1"/>
      <w:marLeft w:val="0"/>
      <w:marRight w:val="0"/>
      <w:marTop w:val="0"/>
      <w:marBottom w:val="0"/>
      <w:divBdr>
        <w:top w:val="none" w:sz="0" w:space="0" w:color="auto"/>
        <w:left w:val="none" w:sz="0" w:space="0" w:color="auto"/>
        <w:bottom w:val="none" w:sz="0" w:space="0" w:color="auto"/>
        <w:right w:val="none" w:sz="0" w:space="0" w:color="auto"/>
      </w:divBdr>
    </w:div>
    <w:div w:id="339352899">
      <w:bodyDiv w:val="1"/>
      <w:marLeft w:val="0"/>
      <w:marRight w:val="0"/>
      <w:marTop w:val="0"/>
      <w:marBottom w:val="0"/>
      <w:divBdr>
        <w:top w:val="none" w:sz="0" w:space="0" w:color="auto"/>
        <w:left w:val="none" w:sz="0" w:space="0" w:color="auto"/>
        <w:bottom w:val="none" w:sz="0" w:space="0" w:color="auto"/>
        <w:right w:val="none" w:sz="0" w:space="0" w:color="auto"/>
      </w:divBdr>
    </w:div>
    <w:div w:id="420495617">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39659470">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27451038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11792115">
      <w:bodyDiv w:val="1"/>
      <w:marLeft w:val="0"/>
      <w:marRight w:val="0"/>
      <w:marTop w:val="0"/>
      <w:marBottom w:val="0"/>
      <w:divBdr>
        <w:top w:val="none" w:sz="0" w:space="0" w:color="auto"/>
        <w:left w:val="none" w:sz="0" w:space="0" w:color="auto"/>
        <w:bottom w:val="none" w:sz="0" w:space="0" w:color="auto"/>
        <w:right w:val="none" w:sz="0" w:space="0" w:color="auto"/>
      </w:divBdr>
    </w:div>
    <w:div w:id="1564834123">
      <w:bodyDiv w:val="1"/>
      <w:marLeft w:val="0"/>
      <w:marRight w:val="0"/>
      <w:marTop w:val="0"/>
      <w:marBottom w:val="0"/>
      <w:divBdr>
        <w:top w:val="none" w:sz="0" w:space="0" w:color="auto"/>
        <w:left w:val="none" w:sz="0" w:space="0" w:color="auto"/>
        <w:bottom w:val="none" w:sz="0" w:space="0" w:color="auto"/>
        <w:right w:val="none" w:sz="0" w:space="0" w:color="auto"/>
      </w:divBdr>
    </w:div>
    <w:div w:id="1622103911">
      <w:bodyDiv w:val="1"/>
      <w:marLeft w:val="0"/>
      <w:marRight w:val="0"/>
      <w:marTop w:val="0"/>
      <w:marBottom w:val="0"/>
      <w:divBdr>
        <w:top w:val="none" w:sz="0" w:space="0" w:color="auto"/>
        <w:left w:val="none" w:sz="0" w:space="0" w:color="auto"/>
        <w:bottom w:val="none" w:sz="0" w:space="0" w:color="auto"/>
        <w:right w:val="none" w:sz="0" w:space="0" w:color="auto"/>
      </w:divBdr>
    </w:div>
    <w:div w:id="1732649872">
      <w:bodyDiv w:val="1"/>
      <w:marLeft w:val="0"/>
      <w:marRight w:val="0"/>
      <w:marTop w:val="0"/>
      <w:marBottom w:val="0"/>
      <w:divBdr>
        <w:top w:val="none" w:sz="0" w:space="0" w:color="auto"/>
        <w:left w:val="none" w:sz="0" w:space="0" w:color="auto"/>
        <w:bottom w:val="none" w:sz="0" w:space="0" w:color="auto"/>
        <w:right w:val="none" w:sz="0" w:space="0" w:color="auto"/>
      </w:divBdr>
    </w:div>
    <w:div w:id="1758166602">
      <w:bodyDiv w:val="1"/>
      <w:marLeft w:val="0"/>
      <w:marRight w:val="0"/>
      <w:marTop w:val="0"/>
      <w:marBottom w:val="0"/>
      <w:divBdr>
        <w:top w:val="none" w:sz="0" w:space="0" w:color="auto"/>
        <w:left w:val="none" w:sz="0" w:space="0" w:color="auto"/>
        <w:bottom w:val="none" w:sz="0" w:space="0" w:color="auto"/>
        <w:right w:val="none" w:sz="0" w:space="0" w:color="auto"/>
      </w:divBdr>
    </w:div>
    <w:div w:id="1867207345">
      <w:bodyDiv w:val="1"/>
      <w:marLeft w:val="0"/>
      <w:marRight w:val="0"/>
      <w:marTop w:val="0"/>
      <w:marBottom w:val="0"/>
      <w:divBdr>
        <w:top w:val="none" w:sz="0" w:space="0" w:color="auto"/>
        <w:left w:val="none" w:sz="0" w:space="0" w:color="auto"/>
        <w:bottom w:val="none" w:sz="0" w:space="0" w:color="auto"/>
        <w:right w:val="none" w:sz="0" w:space="0" w:color="auto"/>
      </w:divBdr>
    </w:div>
    <w:div w:id="19756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4R0651-202307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76FE-4B9A-47B3-BCB4-2DFEDBAC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1224</Words>
  <Characters>8141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Base/>
  <HLinks>
    <vt:vector size="42" baseType="variant">
      <vt:variant>
        <vt:i4>6815850</vt:i4>
      </vt:variant>
      <vt:variant>
        <vt:i4>18</vt:i4>
      </vt:variant>
      <vt:variant>
        <vt:i4>0</vt:i4>
      </vt:variant>
      <vt:variant>
        <vt:i4>5</vt:i4>
      </vt:variant>
      <vt:variant>
        <vt:lpwstr>https://eur-lex.europa.eu/legal-content/EN/TXT/?uri=CELEX%3A02014R0717-20231025</vt:lpwstr>
      </vt:variant>
      <vt:variant>
        <vt:lpwstr/>
      </vt:variant>
      <vt:variant>
        <vt:i4>8192047</vt:i4>
      </vt:variant>
      <vt:variant>
        <vt:i4>15</vt:i4>
      </vt:variant>
      <vt:variant>
        <vt:i4>0</vt:i4>
      </vt:variant>
      <vt:variant>
        <vt:i4>5</vt:i4>
      </vt:variant>
      <vt:variant>
        <vt:lpwstr>https://eur-lex.europa.eu/eli/reg/2023/2831/oj</vt:lpwstr>
      </vt:variant>
      <vt:variant>
        <vt:lpwstr/>
      </vt:variant>
      <vt:variant>
        <vt:i4>6553709</vt:i4>
      </vt:variant>
      <vt:variant>
        <vt:i4>12</vt:i4>
      </vt:variant>
      <vt:variant>
        <vt:i4>0</vt:i4>
      </vt:variant>
      <vt:variant>
        <vt:i4>5</vt:i4>
      </vt:variant>
      <vt:variant>
        <vt:lpwstr>https://eur-lex.europa.eu/legal-content/EN/TXT/?uri=CELEX%3A02013R1408-20231025</vt:lpwstr>
      </vt:variant>
      <vt:variant>
        <vt:lpwstr/>
      </vt:variant>
      <vt:variant>
        <vt:i4>7077993</vt:i4>
      </vt:variant>
      <vt:variant>
        <vt:i4>9</vt:i4>
      </vt:variant>
      <vt:variant>
        <vt:i4>0</vt:i4>
      </vt:variant>
      <vt:variant>
        <vt:i4>5</vt:i4>
      </vt:variant>
      <vt:variant>
        <vt:lpwstr>https://eur-lex.europa.eu/legal-content/EN/TXT/?uri=CELEX%3A02014R0651-20230701</vt:lpwstr>
      </vt:variant>
      <vt:variant>
        <vt:lpwstr/>
      </vt:variant>
      <vt:variant>
        <vt:i4>6815850</vt:i4>
      </vt:variant>
      <vt:variant>
        <vt:i4>6</vt:i4>
      </vt:variant>
      <vt:variant>
        <vt:i4>0</vt:i4>
      </vt:variant>
      <vt:variant>
        <vt:i4>5</vt:i4>
      </vt:variant>
      <vt:variant>
        <vt:lpwstr>https://eur-lex.europa.eu/legal-content/EN/TXT/?uri=CELEX%3A02014R0717-20231025</vt:lpwstr>
      </vt:variant>
      <vt:variant>
        <vt:lpwstr/>
      </vt:variant>
      <vt:variant>
        <vt:i4>8192047</vt:i4>
      </vt:variant>
      <vt:variant>
        <vt:i4>3</vt:i4>
      </vt:variant>
      <vt:variant>
        <vt:i4>0</vt:i4>
      </vt:variant>
      <vt:variant>
        <vt:i4>5</vt:i4>
      </vt:variant>
      <vt:variant>
        <vt:lpwstr>https://eur-lex.europa.eu/eli/reg/2023/2831/oj</vt:lpwstr>
      </vt:variant>
      <vt:variant>
        <vt:lpwstr/>
      </vt:variant>
      <vt:variant>
        <vt:i4>6553709</vt:i4>
      </vt:variant>
      <vt:variant>
        <vt:i4>0</vt:i4>
      </vt:variant>
      <vt:variant>
        <vt:i4>0</vt:i4>
      </vt:variant>
      <vt:variant>
        <vt:i4>5</vt:i4>
      </vt:variant>
      <vt:variant>
        <vt:lpwstr>https://eur-lex.europa.eu/legal-content/EN/TXT/?uri=CELEX%3A02013R1408-20231025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Salapėta</dc:creator>
  <cp:lastModifiedBy>Rimvydas Dilba</cp:lastModifiedBy>
  <cp:revision>6</cp:revision>
  <cp:lastPrinted>2016-09-07T23:41:00Z</cp:lastPrinted>
  <dcterms:created xsi:type="dcterms:W3CDTF">2024-09-13T11:54:00Z</dcterms:created>
  <dcterms:modified xsi:type="dcterms:W3CDTF">2024-09-16T07:31:00Z</dcterms:modified>
</cp:coreProperties>
</file>