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6074" w14:textId="5722186F" w:rsidR="00556D77" w:rsidRDefault="00556D77" w:rsidP="7C10885F">
      <w:pPr>
        <w:tabs>
          <w:tab w:val="left" w:pos="10490"/>
        </w:tabs>
        <w:ind w:left="7938" w:right="395"/>
        <w:rPr>
          <w:rFonts w:eastAsia="Calibri"/>
        </w:rPr>
      </w:pPr>
      <w:r w:rsidRPr="116791C1">
        <w:rPr>
          <w:rFonts w:eastAsia="Calibri"/>
        </w:rPr>
        <w:t>2021</w:t>
      </w:r>
      <w:r w:rsidRPr="116791C1">
        <w:rPr>
          <w:lang w:eastAsia="lt-LT"/>
        </w:rPr>
        <w:t>–</w:t>
      </w:r>
      <w:r w:rsidRPr="116791C1">
        <w:rPr>
          <w:rFonts w:eastAsia="Calibri"/>
        </w:rPr>
        <w:t xml:space="preserve">2030 metų plėtros programos valdytojos Lietuvos Respublikos energetikos ministerijos </w:t>
      </w:r>
      <w:r w:rsidR="30C45519" w:rsidRPr="116791C1">
        <w:rPr>
          <w:rFonts w:eastAsia="Calibri"/>
        </w:rPr>
        <w:t>e</w:t>
      </w:r>
      <w:r w:rsidRPr="116791C1">
        <w:rPr>
          <w:rFonts w:eastAsia="Calibri"/>
        </w:rPr>
        <w:t xml:space="preserve">nergetikos plėtros programos  pažangos priemonės Nr. 03-001-06-03-02  „Didinti atsinaujinančių energijos išteklių dalį, užtikrinant atsinaujinančių išteklių integraciją į elektros tinklus“ aprašo </w:t>
      </w:r>
    </w:p>
    <w:p w14:paraId="144B5380" w14:textId="0219D99D" w:rsidR="00EC1460" w:rsidRPr="00831D91" w:rsidRDefault="0011788F" w:rsidP="00831D91">
      <w:pPr>
        <w:tabs>
          <w:tab w:val="left" w:pos="10490"/>
        </w:tabs>
        <w:ind w:left="7938" w:right="395"/>
        <w:rPr>
          <w:rFonts w:eastAsia="Calibri"/>
          <w:szCs w:val="24"/>
        </w:rPr>
      </w:pPr>
      <w:r>
        <w:rPr>
          <w:rFonts w:eastAsia="Calibri"/>
          <w:szCs w:val="24"/>
        </w:rPr>
        <w:t>5</w:t>
      </w:r>
      <w:r w:rsidR="00556D77" w:rsidRPr="008B66BF">
        <w:rPr>
          <w:rFonts w:eastAsia="Calibri"/>
          <w:szCs w:val="24"/>
        </w:rPr>
        <w:t xml:space="preserve"> priedas</w:t>
      </w:r>
      <w:r w:rsidR="00556D77">
        <w:rPr>
          <w:rFonts w:eastAsia="Calibri"/>
          <w:szCs w:val="24"/>
        </w:rPr>
        <w:t xml:space="preserve">  </w:t>
      </w:r>
    </w:p>
    <w:p w14:paraId="28CF16C4" w14:textId="77777777" w:rsidR="00EC1460" w:rsidRDefault="00EC1460" w:rsidP="00EC1460">
      <w:pPr>
        <w:ind w:right="-643"/>
        <w:jc w:val="center"/>
        <w:rPr>
          <w:i/>
          <w:szCs w:val="24"/>
        </w:rPr>
      </w:pPr>
    </w:p>
    <w:p w14:paraId="49C60107" w14:textId="77777777" w:rsidR="00480BC9" w:rsidRPr="00C37862" w:rsidRDefault="00480BC9" w:rsidP="00480BC9">
      <w:pPr>
        <w:ind w:right="-643"/>
        <w:jc w:val="center"/>
        <w:rPr>
          <w:i/>
          <w:szCs w:val="24"/>
        </w:rPr>
      </w:pPr>
    </w:p>
    <w:p w14:paraId="4C223F56" w14:textId="239A12E6" w:rsidR="00480BC9" w:rsidRPr="00C37862" w:rsidRDefault="00480BC9" w:rsidP="00480BC9">
      <w:pPr>
        <w:jc w:val="center"/>
        <w:rPr>
          <w:b/>
          <w:bCs/>
        </w:rPr>
      </w:pPr>
      <w:r w:rsidRPr="61E622C5">
        <w:rPr>
          <w:b/>
          <w:bCs/>
        </w:rPr>
        <w:t xml:space="preserve">2021–2030 METŲ PLĖTROS PROGRAMOS VALDYTOJOS LIETUVOS RESPUBLIKOS ENERGETIKOS MINISTERIJOS ENERGETIKOS PLĖTROS PROGRAMOS PAŽANGOS PRIEMONĖS </w:t>
      </w:r>
      <w:bookmarkStart w:id="0" w:name="_Hlk100578052"/>
      <w:r w:rsidRPr="61E622C5">
        <w:rPr>
          <w:b/>
          <w:bCs/>
        </w:rPr>
        <w:t>NR. 03-001-06-03-02 „DIDINTI ATSINAUJINANČIŲ ENERGIJOS IŠTEKLIŲ DALĮ, UŽTIKRINANT ATSINAUJINANČIŲ IŠTEKLIŲ INTEGRACIJĄ Į ELEKTROS TINKLUS“ VEIKLOS</w:t>
      </w:r>
      <w:r w:rsidR="00D0357C">
        <w:rPr>
          <w:b/>
          <w:bCs/>
        </w:rPr>
        <w:t xml:space="preserve"> NR. </w:t>
      </w:r>
      <w:r w:rsidR="00D0357C" w:rsidRPr="00CC5FF5">
        <w:rPr>
          <w:b/>
          <w:bCs/>
        </w:rPr>
        <w:t>7</w:t>
      </w:r>
      <w:r w:rsidRPr="61E622C5">
        <w:rPr>
          <w:rStyle w:val="normaltextrun"/>
          <w:b/>
          <w:bCs/>
          <w:bdr w:val="none" w:sz="0" w:space="0" w:color="auto" w:frame="1"/>
        </w:rPr>
        <w:t xml:space="preserve"> „</w:t>
      </w:r>
      <w:r w:rsidR="00BB2429">
        <w:rPr>
          <w:rStyle w:val="normaltextrun"/>
          <w:b/>
          <w:bCs/>
          <w:bdr w:val="none" w:sz="0" w:space="0" w:color="auto" w:frame="1"/>
        </w:rPr>
        <w:t>INDIVIDUALIŲ ELEKTROS ENERGIJOS IŠ</w:t>
      </w:r>
      <w:r w:rsidR="1579CCEF">
        <w:rPr>
          <w:rStyle w:val="normaltextrun"/>
          <w:b/>
          <w:bCs/>
          <w:bdr w:val="none" w:sz="0" w:space="0" w:color="auto" w:frame="1"/>
        </w:rPr>
        <w:t xml:space="preserve"> </w:t>
      </w:r>
      <w:r w:rsidR="00BB2429">
        <w:rPr>
          <w:rStyle w:val="normaltextrun"/>
          <w:b/>
          <w:bCs/>
          <w:bdr w:val="none" w:sz="0" w:space="0" w:color="auto" w:frame="1"/>
        </w:rPr>
        <w:t xml:space="preserve">ATSINAUJINANČIŲ </w:t>
      </w:r>
      <w:r w:rsidR="00CC68D7">
        <w:rPr>
          <w:rStyle w:val="normaltextrun"/>
          <w:b/>
          <w:bCs/>
          <w:bdr w:val="none" w:sz="0" w:space="0" w:color="auto" w:frame="1"/>
        </w:rPr>
        <w:t>ENERGIJOS IŠTEKLIŲ SAUGOJIMO PAJĖGUMŲ SUKŪRIMA</w:t>
      </w:r>
      <w:r w:rsidR="00EF1960">
        <w:rPr>
          <w:rStyle w:val="normaltextrun"/>
          <w:b/>
          <w:bCs/>
          <w:bdr w:val="none" w:sz="0" w:space="0" w:color="auto" w:frame="1"/>
        </w:rPr>
        <w:t>S</w:t>
      </w:r>
      <w:r w:rsidR="00E70446">
        <w:rPr>
          <w:rStyle w:val="normaltextrun"/>
          <w:b/>
          <w:bCs/>
          <w:bdr w:val="none" w:sz="0" w:space="0" w:color="auto" w:frame="1"/>
        </w:rPr>
        <w:t xml:space="preserve"> ELEKTROS ENERGIJOS GAMINTOJAMS</w:t>
      </w:r>
      <w:r w:rsidR="00B94AAD">
        <w:rPr>
          <w:rStyle w:val="normaltextrun"/>
          <w:b/>
          <w:bCs/>
          <w:bdr w:val="none" w:sz="0" w:space="0" w:color="auto" w:frame="1"/>
        </w:rPr>
        <w:t xml:space="preserve"> IR GAMINANTIEMS VARTOTOJAMS</w:t>
      </w:r>
      <w:r w:rsidRPr="61E622C5">
        <w:rPr>
          <w:rStyle w:val="normaltextrun"/>
          <w:b/>
          <w:bCs/>
          <w:bdr w:val="none" w:sz="0" w:space="0" w:color="auto" w:frame="1"/>
        </w:rPr>
        <w:t xml:space="preserve">“ </w:t>
      </w:r>
      <w:r w:rsidRPr="61E622C5">
        <w:rPr>
          <w:b/>
          <w:bCs/>
        </w:rPr>
        <w:t>PROJEKTŲ FINANSAVIMO SĄLYGŲ APRAŠAS</w:t>
      </w:r>
      <w:bookmarkEnd w:id="0"/>
    </w:p>
    <w:p w14:paraId="746CEBD1" w14:textId="77777777" w:rsidR="00253762" w:rsidRDefault="00253762" w:rsidP="00253762">
      <w:pPr>
        <w:spacing w:line="259" w:lineRule="auto"/>
        <w:jc w:val="center"/>
        <w:rPr>
          <w:b/>
          <w:bCs/>
          <w:sz w:val="22"/>
          <w:szCs w:val="22"/>
        </w:rPr>
      </w:pPr>
    </w:p>
    <w:p w14:paraId="334F0B7F" w14:textId="43462101" w:rsidR="00253762" w:rsidRPr="00253762" w:rsidRDefault="00253762" w:rsidP="00253762">
      <w:pPr>
        <w:spacing w:line="259" w:lineRule="auto"/>
        <w:jc w:val="center"/>
        <w:rPr>
          <w:b/>
          <w:bCs/>
          <w:sz w:val="22"/>
          <w:szCs w:val="22"/>
        </w:rPr>
      </w:pPr>
      <w:r w:rsidRPr="00253762">
        <w:rPr>
          <w:b/>
          <w:bCs/>
          <w:sz w:val="22"/>
          <w:szCs w:val="22"/>
        </w:rPr>
        <w:t>I SKYRIUS</w:t>
      </w:r>
    </w:p>
    <w:p w14:paraId="7A78DD60" w14:textId="77777777" w:rsidR="00253762" w:rsidRPr="00253762" w:rsidRDefault="00253762" w:rsidP="00253762">
      <w:pPr>
        <w:spacing w:line="259" w:lineRule="auto"/>
        <w:jc w:val="center"/>
        <w:rPr>
          <w:b/>
          <w:bCs/>
          <w:sz w:val="22"/>
          <w:szCs w:val="22"/>
        </w:rPr>
      </w:pPr>
      <w:r w:rsidRPr="00253762">
        <w:rPr>
          <w:b/>
          <w:bCs/>
          <w:sz w:val="22"/>
          <w:szCs w:val="22"/>
        </w:rPr>
        <w:t>VEIKLOS AR POVEIKLĖS, KURIOMS NUSTATOMOS PROJEKTŲ FINANSAVIMO SĄLYGOS IR JŲ RODIKLIAI</w:t>
      </w:r>
    </w:p>
    <w:p w14:paraId="3731BF1A" w14:textId="15D0D21F" w:rsidR="0082633B" w:rsidRDefault="0082633B" w:rsidP="00253762">
      <w:pPr>
        <w:spacing w:line="259" w:lineRule="auto"/>
        <w:jc w:val="center"/>
        <w:rPr>
          <w:b/>
          <w:sz w:val="22"/>
          <w:szCs w:val="22"/>
        </w:rPr>
      </w:pPr>
    </w:p>
    <w:p w14:paraId="0A7D2057" w14:textId="77777777" w:rsidR="0082633B" w:rsidRDefault="0082633B">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85"/>
        <w:gridCol w:w="1328"/>
        <w:gridCol w:w="1004"/>
        <w:gridCol w:w="907"/>
        <w:gridCol w:w="1338"/>
        <w:gridCol w:w="1199"/>
        <w:gridCol w:w="950"/>
        <w:gridCol w:w="1209"/>
        <w:gridCol w:w="1242"/>
        <w:gridCol w:w="1015"/>
        <w:gridCol w:w="972"/>
        <w:gridCol w:w="1403"/>
      </w:tblGrid>
      <w:tr w:rsidR="00B7402A" w:rsidRPr="00423194" w14:paraId="42B49C08" w14:textId="4E9FE269" w:rsidTr="00423194">
        <w:tc>
          <w:tcPr>
            <w:tcW w:w="5000" w:type="pct"/>
            <w:gridSpan w:val="13"/>
            <w:vAlign w:val="center"/>
          </w:tcPr>
          <w:p w14:paraId="66BDBF7E" w14:textId="6B8D7A7D" w:rsidR="00B7402A" w:rsidRPr="00423194" w:rsidRDefault="00253762" w:rsidP="00253762">
            <w:pPr>
              <w:rPr>
                <w:b/>
                <w:sz w:val="22"/>
                <w:szCs w:val="22"/>
              </w:rPr>
            </w:pPr>
            <w:r w:rsidRPr="00423194">
              <w:rPr>
                <w:b/>
                <w:sz w:val="22"/>
                <w:szCs w:val="22"/>
              </w:rPr>
              <w:t xml:space="preserve">1. Veiklos ar </w:t>
            </w:r>
            <w:proofErr w:type="spellStart"/>
            <w:r w:rsidRPr="00423194">
              <w:rPr>
                <w:b/>
                <w:sz w:val="22"/>
                <w:szCs w:val="22"/>
              </w:rPr>
              <w:t>poveiklės</w:t>
            </w:r>
            <w:proofErr w:type="spellEnd"/>
            <w:r w:rsidRPr="00423194">
              <w:rPr>
                <w:b/>
                <w:sz w:val="22"/>
                <w:szCs w:val="22"/>
              </w:rPr>
              <w:t>, kurioms nustatomos projektų finansavimo sąlygos</w:t>
            </w:r>
          </w:p>
        </w:tc>
      </w:tr>
      <w:tr w:rsidR="00050528" w:rsidRPr="00423194" w14:paraId="4D728AAE" w14:textId="10C7657F" w:rsidTr="00050528">
        <w:tc>
          <w:tcPr>
            <w:tcW w:w="446" w:type="pct"/>
            <w:vAlign w:val="center"/>
          </w:tcPr>
          <w:p w14:paraId="25D2C9D5" w14:textId="12B2FA3E" w:rsidR="00B7402A" w:rsidRPr="00001CA4" w:rsidRDefault="00B7402A">
            <w:pPr>
              <w:jc w:val="center"/>
              <w:rPr>
                <w:b/>
                <w:sz w:val="22"/>
                <w:szCs w:val="22"/>
              </w:rPr>
            </w:pPr>
            <w:r w:rsidRPr="00001CA4">
              <w:rPr>
                <w:b/>
                <w:sz w:val="22"/>
                <w:szCs w:val="22"/>
              </w:rPr>
              <w:t xml:space="preserve">Veiklos ar </w:t>
            </w:r>
            <w:proofErr w:type="spellStart"/>
            <w:r w:rsidRPr="00001CA4">
              <w:rPr>
                <w:b/>
                <w:sz w:val="22"/>
                <w:szCs w:val="22"/>
              </w:rPr>
              <w:t>poveiklės</w:t>
            </w:r>
            <w:proofErr w:type="spellEnd"/>
            <w:r w:rsidRPr="00001CA4">
              <w:rPr>
                <w:b/>
                <w:sz w:val="22"/>
                <w:szCs w:val="22"/>
              </w:rPr>
              <w:t xml:space="preserve"> </w:t>
            </w:r>
            <w:r w:rsidR="00253762" w:rsidRPr="00001CA4">
              <w:rPr>
                <w:b/>
                <w:sz w:val="22"/>
                <w:szCs w:val="22"/>
              </w:rPr>
              <w:t xml:space="preserve">numeris ir </w:t>
            </w:r>
            <w:r w:rsidRPr="00001CA4">
              <w:rPr>
                <w:b/>
                <w:sz w:val="22"/>
                <w:szCs w:val="22"/>
              </w:rPr>
              <w:t>pavadinimas</w:t>
            </w:r>
          </w:p>
        </w:tc>
        <w:tc>
          <w:tcPr>
            <w:tcW w:w="396" w:type="pct"/>
            <w:vAlign w:val="center"/>
          </w:tcPr>
          <w:p w14:paraId="2295AB93" w14:textId="2B141E32" w:rsidR="00B7402A" w:rsidRPr="00001CA4" w:rsidRDefault="00B7402A" w:rsidP="00050528">
            <w:pPr>
              <w:rPr>
                <w:b/>
                <w:sz w:val="22"/>
                <w:szCs w:val="22"/>
              </w:rPr>
            </w:pPr>
            <w:r w:rsidRPr="00001CA4">
              <w:rPr>
                <w:b/>
                <w:sz w:val="22"/>
                <w:szCs w:val="22"/>
              </w:rPr>
              <w:t>Finansavim</w:t>
            </w:r>
            <w:r w:rsidR="00050528" w:rsidRPr="00001CA4">
              <w:rPr>
                <w:b/>
                <w:sz w:val="22"/>
                <w:szCs w:val="22"/>
              </w:rPr>
              <w:t>o</w:t>
            </w:r>
            <w:r w:rsidRPr="00001CA4">
              <w:rPr>
                <w:b/>
                <w:sz w:val="22"/>
                <w:szCs w:val="22"/>
              </w:rPr>
              <w:t xml:space="preserve"> šaltinis</w:t>
            </w:r>
          </w:p>
        </w:tc>
        <w:tc>
          <w:tcPr>
            <w:tcW w:w="463" w:type="pct"/>
            <w:vAlign w:val="center"/>
          </w:tcPr>
          <w:p w14:paraId="62E3ECE8" w14:textId="16D1DB60" w:rsidR="00B7402A" w:rsidRPr="00001CA4" w:rsidRDefault="00B7402A">
            <w:pPr>
              <w:jc w:val="center"/>
              <w:rPr>
                <w:b/>
                <w:sz w:val="22"/>
                <w:szCs w:val="22"/>
              </w:rPr>
            </w:pPr>
            <w:r w:rsidRPr="00001CA4">
              <w:rPr>
                <w:b/>
                <w:bCs/>
                <w:sz w:val="22"/>
                <w:szCs w:val="22"/>
              </w:rPr>
              <w:t>Prioritetas ar komponentas</w:t>
            </w:r>
          </w:p>
        </w:tc>
        <w:tc>
          <w:tcPr>
            <w:tcW w:w="330" w:type="pct"/>
            <w:vAlign w:val="center"/>
          </w:tcPr>
          <w:p w14:paraId="5D047D8F" w14:textId="77777777" w:rsidR="00B7402A" w:rsidRPr="00001CA4" w:rsidRDefault="00B7402A">
            <w:pPr>
              <w:jc w:val="center"/>
              <w:rPr>
                <w:b/>
                <w:sz w:val="22"/>
                <w:szCs w:val="22"/>
              </w:rPr>
            </w:pPr>
            <w:proofErr w:type="spellStart"/>
            <w:r w:rsidRPr="00001CA4">
              <w:rPr>
                <w:b/>
                <w:bCs/>
                <w:sz w:val="22"/>
                <w:szCs w:val="22"/>
              </w:rPr>
              <w:t>Uždavi-nys</w:t>
            </w:r>
            <w:proofErr w:type="spellEnd"/>
            <w:r w:rsidRPr="00001CA4">
              <w:rPr>
                <w:b/>
                <w:bCs/>
                <w:sz w:val="22"/>
                <w:szCs w:val="22"/>
              </w:rPr>
              <w:t xml:space="preserve"> ar priemonė</w:t>
            </w:r>
          </w:p>
        </w:tc>
        <w:tc>
          <w:tcPr>
            <w:tcW w:w="298" w:type="pct"/>
            <w:vAlign w:val="center"/>
          </w:tcPr>
          <w:p w14:paraId="1051CBC4" w14:textId="77777777" w:rsidR="00B7402A" w:rsidRPr="00001CA4" w:rsidRDefault="00B7402A">
            <w:pPr>
              <w:jc w:val="center"/>
              <w:rPr>
                <w:b/>
                <w:sz w:val="22"/>
                <w:szCs w:val="22"/>
              </w:rPr>
            </w:pPr>
            <w:r w:rsidRPr="00001CA4">
              <w:rPr>
                <w:b/>
                <w:bCs/>
                <w:sz w:val="22"/>
                <w:szCs w:val="22"/>
              </w:rPr>
              <w:t xml:space="preserve">Veikla ar </w:t>
            </w:r>
            <w:proofErr w:type="spellStart"/>
            <w:r w:rsidRPr="00001CA4">
              <w:rPr>
                <w:b/>
                <w:bCs/>
                <w:sz w:val="22"/>
                <w:szCs w:val="22"/>
              </w:rPr>
              <w:t>poveiklė</w:t>
            </w:r>
            <w:proofErr w:type="spellEnd"/>
          </w:p>
        </w:tc>
        <w:tc>
          <w:tcPr>
            <w:tcW w:w="440" w:type="pct"/>
            <w:vAlign w:val="center"/>
          </w:tcPr>
          <w:p w14:paraId="2D02D880" w14:textId="77777777" w:rsidR="00B7402A" w:rsidRPr="00001CA4" w:rsidRDefault="00B7402A">
            <w:pPr>
              <w:jc w:val="center"/>
              <w:rPr>
                <w:b/>
                <w:sz w:val="22"/>
                <w:szCs w:val="22"/>
              </w:rPr>
            </w:pPr>
            <w:r w:rsidRPr="00001CA4">
              <w:rPr>
                <w:b/>
                <w:sz w:val="22"/>
                <w:szCs w:val="22"/>
              </w:rPr>
              <w:t>Intervencinės priemonės kodas</w:t>
            </w:r>
          </w:p>
        </w:tc>
        <w:tc>
          <w:tcPr>
            <w:tcW w:w="394" w:type="pct"/>
            <w:vAlign w:val="center"/>
          </w:tcPr>
          <w:p w14:paraId="6138661D" w14:textId="77777777" w:rsidR="00B7402A" w:rsidRPr="00001CA4" w:rsidRDefault="00B7402A">
            <w:pPr>
              <w:jc w:val="center"/>
              <w:rPr>
                <w:b/>
                <w:bCs/>
                <w:sz w:val="22"/>
                <w:szCs w:val="22"/>
              </w:rPr>
            </w:pPr>
            <w:r w:rsidRPr="00001CA4">
              <w:rPr>
                <w:b/>
                <w:sz w:val="22"/>
                <w:szCs w:val="22"/>
              </w:rPr>
              <w:t xml:space="preserve">Regionas, kuriam priskiriama veikla ar </w:t>
            </w:r>
            <w:proofErr w:type="spellStart"/>
            <w:r w:rsidRPr="00001CA4">
              <w:rPr>
                <w:b/>
                <w:sz w:val="22"/>
                <w:szCs w:val="22"/>
              </w:rPr>
              <w:t>poveiklė</w:t>
            </w:r>
            <w:proofErr w:type="spellEnd"/>
          </w:p>
        </w:tc>
        <w:tc>
          <w:tcPr>
            <w:tcW w:w="312" w:type="pct"/>
            <w:vAlign w:val="center"/>
          </w:tcPr>
          <w:p w14:paraId="4BB2488A" w14:textId="77777777" w:rsidR="00B7402A" w:rsidRPr="00001CA4" w:rsidRDefault="00B7402A">
            <w:pPr>
              <w:jc w:val="center"/>
              <w:rPr>
                <w:b/>
                <w:sz w:val="22"/>
                <w:szCs w:val="22"/>
              </w:rPr>
            </w:pPr>
            <w:r w:rsidRPr="00001CA4">
              <w:rPr>
                <w:b/>
                <w:bCs/>
                <w:sz w:val="22"/>
                <w:szCs w:val="22"/>
              </w:rPr>
              <w:t>Paramos formos kodas</w:t>
            </w:r>
          </w:p>
        </w:tc>
        <w:tc>
          <w:tcPr>
            <w:tcW w:w="398" w:type="pct"/>
            <w:vAlign w:val="center"/>
          </w:tcPr>
          <w:p w14:paraId="1195C674" w14:textId="77777777" w:rsidR="00B7402A" w:rsidRPr="00001CA4" w:rsidRDefault="00B7402A">
            <w:pPr>
              <w:jc w:val="center"/>
              <w:rPr>
                <w:b/>
                <w:sz w:val="22"/>
                <w:szCs w:val="22"/>
              </w:rPr>
            </w:pPr>
            <w:r w:rsidRPr="00001CA4">
              <w:rPr>
                <w:b/>
                <w:bCs/>
                <w:sz w:val="22"/>
                <w:szCs w:val="22"/>
              </w:rPr>
              <w:t>Pagrindinės teritorinės srities kodas (-ai)</w:t>
            </w:r>
          </w:p>
        </w:tc>
        <w:tc>
          <w:tcPr>
            <w:tcW w:w="408" w:type="pct"/>
            <w:vAlign w:val="center"/>
          </w:tcPr>
          <w:p w14:paraId="39EB0E55" w14:textId="77777777" w:rsidR="00B7402A" w:rsidRPr="00001CA4" w:rsidRDefault="00B7402A">
            <w:pPr>
              <w:jc w:val="center"/>
              <w:rPr>
                <w:b/>
                <w:sz w:val="22"/>
                <w:szCs w:val="22"/>
              </w:rPr>
            </w:pPr>
            <w:r w:rsidRPr="00001CA4">
              <w:rPr>
                <w:b/>
                <w:bCs/>
                <w:sz w:val="22"/>
                <w:szCs w:val="22"/>
              </w:rPr>
              <w:t>Ekonominės veiklos kodas (-ai)</w:t>
            </w:r>
          </w:p>
        </w:tc>
        <w:tc>
          <w:tcPr>
            <w:tcW w:w="334" w:type="pct"/>
            <w:vAlign w:val="center"/>
          </w:tcPr>
          <w:p w14:paraId="0991A395" w14:textId="033CB642" w:rsidR="00B7402A" w:rsidRPr="00001CA4" w:rsidRDefault="00B7402A">
            <w:pPr>
              <w:jc w:val="center"/>
              <w:rPr>
                <w:b/>
                <w:bCs/>
                <w:sz w:val="22"/>
                <w:szCs w:val="22"/>
              </w:rPr>
            </w:pPr>
            <w:r w:rsidRPr="00001CA4">
              <w:rPr>
                <w:b/>
                <w:bCs/>
                <w:sz w:val="22"/>
                <w:szCs w:val="22"/>
              </w:rPr>
              <w:t>„Europos socialinio fondo +“ antrinių temų kodai</w:t>
            </w:r>
          </w:p>
        </w:tc>
        <w:tc>
          <w:tcPr>
            <w:tcW w:w="320" w:type="pct"/>
            <w:vAlign w:val="center"/>
          </w:tcPr>
          <w:p w14:paraId="333D304B" w14:textId="77777777" w:rsidR="00B7402A" w:rsidRPr="00001CA4" w:rsidRDefault="00B7402A">
            <w:pPr>
              <w:jc w:val="center"/>
              <w:rPr>
                <w:b/>
                <w:bCs/>
                <w:sz w:val="22"/>
                <w:szCs w:val="22"/>
              </w:rPr>
            </w:pPr>
            <w:r w:rsidRPr="00001CA4">
              <w:rPr>
                <w:b/>
                <w:bCs/>
                <w:sz w:val="22"/>
                <w:szCs w:val="22"/>
              </w:rPr>
              <w:t>Lyčių lygybės matmens kodas</w:t>
            </w:r>
          </w:p>
        </w:tc>
        <w:tc>
          <w:tcPr>
            <w:tcW w:w="461" w:type="pct"/>
          </w:tcPr>
          <w:p w14:paraId="098C83BE" w14:textId="77777777" w:rsidR="00B7402A" w:rsidRPr="00001CA4" w:rsidRDefault="00B7402A" w:rsidP="00B7402A">
            <w:pPr>
              <w:jc w:val="center"/>
              <w:rPr>
                <w:b/>
                <w:sz w:val="22"/>
                <w:szCs w:val="22"/>
              </w:rPr>
            </w:pPr>
            <w:r w:rsidRPr="00001CA4">
              <w:rPr>
                <w:b/>
                <w:sz w:val="22"/>
                <w:szCs w:val="22"/>
              </w:rPr>
              <w:t>Nepanaudotos Ekonomikos gaivinimo ir atsparumo didinimo priemonės lėšos</w:t>
            </w:r>
          </w:p>
          <w:p w14:paraId="4C8D84E4" w14:textId="6EA6C824" w:rsidR="00B7402A" w:rsidRPr="00001CA4" w:rsidRDefault="00B7402A" w:rsidP="00B7402A">
            <w:pPr>
              <w:jc w:val="center"/>
              <w:rPr>
                <w:b/>
                <w:bCs/>
                <w:sz w:val="22"/>
                <w:szCs w:val="22"/>
              </w:rPr>
            </w:pPr>
            <w:r w:rsidRPr="00001CA4">
              <w:rPr>
                <w:b/>
                <w:sz w:val="22"/>
                <w:szCs w:val="22"/>
              </w:rPr>
              <w:t>(Taip / Ne)</w:t>
            </w:r>
          </w:p>
        </w:tc>
      </w:tr>
      <w:tr w:rsidR="00050528" w:rsidRPr="00423194" w14:paraId="33374665" w14:textId="5FC78470" w:rsidTr="00050528">
        <w:trPr>
          <w:trHeight w:val="278"/>
        </w:trPr>
        <w:tc>
          <w:tcPr>
            <w:tcW w:w="446" w:type="pct"/>
            <w:tcMar>
              <w:left w:w="28" w:type="dxa"/>
              <w:right w:w="28" w:type="dxa"/>
            </w:tcMar>
          </w:tcPr>
          <w:p w14:paraId="3E3F2275" w14:textId="310767F8" w:rsidR="00B7402A" w:rsidRPr="00423194" w:rsidRDefault="00B7402A" w:rsidP="009A5F9B">
            <w:pPr>
              <w:rPr>
                <w:bCs/>
                <w:i/>
                <w:sz w:val="22"/>
                <w:szCs w:val="22"/>
              </w:rPr>
            </w:pPr>
            <w:bookmarkStart w:id="1" w:name="_Hlk158210783"/>
            <w:r w:rsidRPr="00423194">
              <w:rPr>
                <w:bCs/>
                <w:sz w:val="22"/>
                <w:szCs w:val="22"/>
              </w:rPr>
              <w:t xml:space="preserve">7. Individualių elektros energijos iš atsinaujinančių energijos išteklių (toliau – </w:t>
            </w:r>
            <w:r w:rsidRPr="00423194">
              <w:rPr>
                <w:bCs/>
                <w:sz w:val="22"/>
                <w:szCs w:val="22"/>
              </w:rPr>
              <w:lastRenderedPageBreak/>
              <w:t>AEI) saugojimo pajėgumų sukūrimas elektros energijos gamintojams ir gaminantiems vartotojams</w:t>
            </w:r>
            <w:bookmarkEnd w:id="1"/>
          </w:p>
        </w:tc>
        <w:tc>
          <w:tcPr>
            <w:tcW w:w="396" w:type="pct"/>
            <w:tcMar>
              <w:left w:w="28" w:type="dxa"/>
              <w:right w:w="28" w:type="dxa"/>
            </w:tcMar>
          </w:tcPr>
          <w:p w14:paraId="506418C3" w14:textId="2127C71A" w:rsidR="00B7402A" w:rsidRPr="00423194" w:rsidRDefault="00B7402A" w:rsidP="009A5F9B">
            <w:pPr>
              <w:rPr>
                <w:b/>
                <w:sz w:val="22"/>
                <w:szCs w:val="22"/>
              </w:rPr>
            </w:pPr>
            <w:r w:rsidRPr="00423194">
              <w:rPr>
                <w:sz w:val="22"/>
                <w:szCs w:val="22"/>
              </w:rPr>
              <w:lastRenderedPageBreak/>
              <w:t xml:space="preserve">Ekonomikos gaivinimo ir atsparumo didinimo priemonės </w:t>
            </w:r>
            <w:r w:rsidRPr="00423194">
              <w:rPr>
                <w:bCs/>
                <w:sz w:val="22"/>
                <w:szCs w:val="22"/>
              </w:rPr>
              <w:t xml:space="preserve">(toliau – </w:t>
            </w:r>
            <w:r w:rsidRPr="00423194">
              <w:rPr>
                <w:sz w:val="22"/>
                <w:szCs w:val="22"/>
              </w:rPr>
              <w:t>EGADP)</w:t>
            </w:r>
            <w:r w:rsidRPr="00423194">
              <w:rPr>
                <w:bCs/>
                <w:sz w:val="22"/>
                <w:szCs w:val="22"/>
              </w:rPr>
              <w:t xml:space="preserve"> lėšos; </w:t>
            </w:r>
            <w:r w:rsidRPr="00423194">
              <w:rPr>
                <w:bCs/>
                <w:sz w:val="22"/>
                <w:szCs w:val="22"/>
              </w:rPr>
              <w:lastRenderedPageBreak/>
              <w:t>valstybės biudžeto lėšos</w:t>
            </w:r>
          </w:p>
        </w:tc>
        <w:tc>
          <w:tcPr>
            <w:tcW w:w="463" w:type="pct"/>
            <w:tcMar>
              <w:left w:w="28" w:type="dxa"/>
              <w:right w:w="28" w:type="dxa"/>
            </w:tcMar>
          </w:tcPr>
          <w:p w14:paraId="2B16D35F" w14:textId="71F48368" w:rsidR="00B7402A" w:rsidRPr="00423194" w:rsidRDefault="00B7402A" w:rsidP="004A2C3A">
            <w:pPr>
              <w:jc w:val="center"/>
              <w:rPr>
                <w:b/>
                <w:i/>
                <w:sz w:val="22"/>
                <w:szCs w:val="22"/>
              </w:rPr>
            </w:pPr>
            <w:r w:rsidRPr="00423194">
              <w:rPr>
                <w:sz w:val="22"/>
                <w:szCs w:val="22"/>
              </w:rPr>
              <w:lastRenderedPageBreak/>
              <w:t>B 2</w:t>
            </w:r>
          </w:p>
        </w:tc>
        <w:tc>
          <w:tcPr>
            <w:tcW w:w="330" w:type="pct"/>
            <w:tcMar>
              <w:left w:w="28" w:type="dxa"/>
              <w:right w:w="28" w:type="dxa"/>
            </w:tcMar>
          </w:tcPr>
          <w:p w14:paraId="141620D0" w14:textId="01E8F318" w:rsidR="00B7402A" w:rsidRPr="00423194" w:rsidRDefault="00B7402A" w:rsidP="004A2C3A">
            <w:pPr>
              <w:jc w:val="center"/>
              <w:rPr>
                <w:b/>
                <w:sz w:val="22"/>
                <w:szCs w:val="22"/>
              </w:rPr>
            </w:pPr>
            <w:r w:rsidRPr="00423194">
              <w:rPr>
                <w:bCs/>
                <w:sz w:val="22"/>
                <w:szCs w:val="22"/>
              </w:rPr>
              <w:t>B.1.1</w:t>
            </w:r>
          </w:p>
        </w:tc>
        <w:tc>
          <w:tcPr>
            <w:tcW w:w="298" w:type="pct"/>
            <w:tcMar>
              <w:left w:w="28" w:type="dxa"/>
              <w:right w:w="28" w:type="dxa"/>
            </w:tcMar>
          </w:tcPr>
          <w:p w14:paraId="2FF57885" w14:textId="60C27F69" w:rsidR="00B7402A" w:rsidRPr="00423194" w:rsidRDefault="00B7402A" w:rsidP="004A2C3A">
            <w:pPr>
              <w:jc w:val="center"/>
              <w:rPr>
                <w:b/>
                <w:i/>
                <w:sz w:val="22"/>
                <w:szCs w:val="22"/>
              </w:rPr>
            </w:pPr>
            <w:r w:rsidRPr="00423194">
              <w:rPr>
                <w:bCs/>
                <w:sz w:val="22"/>
                <w:szCs w:val="22"/>
              </w:rPr>
              <w:t>B.1.1.2</w:t>
            </w:r>
          </w:p>
        </w:tc>
        <w:tc>
          <w:tcPr>
            <w:tcW w:w="440" w:type="pct"/>
            <w:tcMar>
              <w:left w:w="28" w:type="dxa"/>
              <w:right w:w="28" w:type="dxa"/>
            </w:tcMar>
          </w:tcPr>
          <w:p w14:paraId="21C08867" w14:textId="77777777" w:rsidR="00B7402A" w:rsidRPr="00423194" w:rsidRDefault="00B7402A" w:rsidP="004A2C3A">
            <w:pPr>
              <w:jc w:val="center"/>
              <w:rPr>
                <w:bCs/>
                <w:sz w:val="22"/>
                <w:szCs w:val="22"/>
              </w:rPr>
            </w:pPr>
            <w:r w:rsidRPr="00423194">
              <w:rPr>
                <w:bCs/>
                <w:sz w:val="22"/>
                <w:szCs w:val="22"/>
              </w:rPr>
              <w:t>033</w:t>
            </w:r>
          </w:p>
          <w:p w14:paraId="771D5F8E" w14:textId="34C33BE0" w:rsidR="00B7402A" w:rsidRPr="00423194" w:rsidRDefault="00B7402A" w:rsidP="004A2C3A">
            <w:pPr>
              <w:jc w:val="center"/>
              <w:rPr>
                <w:i/>
                <w:sz w:val="22"/>
                <w:szCs w:val="22"/>
              </w:rPr>
            </w:pPr>
          </w:p>
        </w:tc>
        <w:tc>
          <w:tcPr>
            <w:tcW w:w="394" w:type="pct"/>
            <w:tcMar>
              <w:left w:w="28" w:type="dxa"/>
              <w:right w:w="28" w:type="dxa"/>
            </w:tcMar>
          </w:tcPr>
          <w:p w14:paraId="3186002F" w14:textId="25FE5622" w:rsidR="00B7402A" w:rsidRPr="00423194" w:rsidRDefault="00B7402A" w:rsidP="00431155">
            <w:pPr>
              <w:jc w:val="center"/>
              <w:rPr>
                <w:i/>
                <w:sz w:val="22"/>
                <w:szCs w:val="22"/>
              </w:rPr>
            </w:pPr>
            <w:r w:rsidRPr="00423194">
              <w:rPr>
                <w:b/>
                <w:sz w:val="22"/>
                <w:szCs w:val="22"/>
              </w:rPr>
              <w:t>-</w:t>
            </w:r>
          </w:p>
        </w:tc>
        <w:tc>
          <w:tcPr>
            <w:tcW w:w="312" w:type="pct"/>
            <w:tcMar>
              <w:left w:w="28" w:type="dxa"/>
              <w:right w:w="28" w:type="dxa"/>
            </w:tcMar>
          </w:tcPr>
          <w:p w14:paraId="7CC1E330" w14:textId="293B2554" w:rsidR="00B7402A" w:rsidRPr="00423194" w:rsidRDefault="00B7402A" w:rsidP="00431155">
            <w:pPr>
              <w:jc w:val="center"/>
              <w:rPr>
                <w:b/>
                <w:i/>
                <w:sz w:val="22"/>
                <w:szCs w:val="22"/>
              </w:rPr>
            </w:pPr>
            <w:r w:rsidRPr="00423194">
              <w:rPr>
                <w:b/>
                <w:sz w:val="22"/>
                <w:szCs w:val="22"/>
              </w:rPr>
              <w:t>-</w:t>
            </w:r>
          </w:p>
        </w:tc>
        <w:tc>
          <w:tcPr>
            <w:tcW w:w="398" w:type="pct"/>
            <w:tcMar>
              <w:left w:w="28" w:type="dxa"/>
              <w:right w:w="28" w:type="dxa"/>
            </w:tcMar>
          </w:tcPr>
          <w:p w14:paraId="353599A8" w14:textId="5D13CC39" w:rsidR="00B7402A" w:rsidRPr="00423194" w:rsidRDefault="00B7402A" w:rsidP="00431155">
            <w:pPr>
              <w:jc w:val="center"/>
              <w:rPr>
                <w:b/>
                <w:sz w:val="22"/>
                <w:szCs w:val="22"/>
              </w:rPr>
            </w:pPr>
            <w:r w:rsidRPr="00423194">
              <w:rPr>
                <w:b/>
                <w:sz w:val="22"/>
                <w:szCs w:val="22"/>
              </w:rPr>
              <w:t>-</w:t>
            </w:r>
          </w:p>
        </w:tc>
        <w:tc>
          <w:tcPr>
            <w:tcW w:w="408" w:type="pct"/>
            <w:tcMar>
              <w:left w:w="28" w:type="dxa"/>
              <w:right w:w="28" w:type="dxa"/>
            </w:tcMar>
          </w:tcPr>
          <w:p w14:paraId="19D32F61" w14:textId="5B8E9633" w:rsidR="00B7402A" w:rsidRPr="00423194" w:rsidRDefault="00B7402A" w:rsidP="00431155">
            <w:pPr>
              <w:jc w:val="center"/>
              <w:rPr>
                <w:b/>
                <w:sz w:val="22"/>
                <w:szCs w:val="22"/>
              </w:rPr>
            </w:pPr>
            <w:r w:rsidRPr="00423194">
              <w:rPr>
                <w:b/>
                <w:sz w:val="22"/>
                <w:szCs w:val="22"/>
              </w:rPr>
              <w:t>-</w:t>
            </w:r>
          </w:p>
        </w:tc>
        <w:tc>
          <w:tcPr>
            <w:tcW w:w="334" w:type="pct"/>
            <w:tcMar>
              <w:left w:w="28" w:type="dxa"/>
              <w:right w:w="28" w:type="dxa"/>
            </w:tcMar>
          </w:tcPr>
          <w:p w14:paraId="442106FE" w14:textId="08250729" w:rsidR="00B7402A" w:rsidRPr="00423194" w:rsidRDefault="00B7402A" w:rsidP="00431155">
            <w:pPr>
              <w:jc w:val="center"/>
              <w:rPr>
                <w:i/>
                <w:iCs/>
                <w:sz w:val="22"/>
                <w:szCs w:val="22"/>
              </w:rPr>
            </w:pPr>
            <w:r w:rsidRPr="00423194">
              <w:rPr>
                <w:b/>
                <w:sz w:val="22"/>
                <w:szCs w:val="22"/>
              </w:rPr>
              <w:t>-</w:t>
            </w:r>
          </w:p>
        </w:tc>
        <w:tc>
          <w:tcPr>
            <w:tcW w:w="320" w:type="pct"/>
            <w:tcMar>
              <w:left w:w="28" w:type="dxa"/>
              <w:right w:w="28" w:type="dxa"/>
            </w:tcMar>
          </w:tcPr>
          <w:p w14:paraId="6479E446" w14:textId="55D0D44D" w:rsidR="00B7402A" w:rsidRPr="00423194" w:rsidRDefault="00B7402A" w:rsidP="00431155">
            <w:pPr>
              <w:jc w:val="center"/>
              <w:rPr>
                <w:i/>
                <w:iCs/>
                <w:sz w:val="22"/>
                <w:szCs w:val="22"/>
              </w:rPr>
            </w:pPr>
            <w:r w:rsidRPr="00423194">
              <w:rPr>
                <w:b/>
                <w:sz w:val="22"/>
                <w:szCs w:val="22"/>
              </w:rPr>
              <w:t>-</w:t>
            </w:r>
          </w:p>
        </w:tc>
        <w:tc>
          <w:tcPr>
            <w:tcW w:w="461" w:type="pct"/>
          </w:tcPr>
          <w:p w14:paraId="0430994E" w14:textId="0EBF2DD7" w:rsidR="00B7402A" w:rsidRPr="00423194" w:rsidRDefault="00B7402A" w:rsidP="00431155">
            <w:pPr>
              <w:jc w:val="center"/>
              <w:rPr>
                <w:bCs/>
                <w:sz w:val="22"/>
                <w:szCs w:val="22"/>
              </w:rPr>
            </w:pPr>
            <w:r w:rsidRPr="00423194">
              <w:rPr>
                <w:bCs/>
                <w:sz w:val="22"/>
                <w:szCs w:val="22"/>
              </w:rPr>
              <w:t>Ne</w:t>
            </w:r>
          </w:p>
        </w:tc>
      </w:tr>
    </w:tbl>
    <w:p w14:paraId="6A9458EC" w14:textId="77777777" w:rsidR="0082633B" w:rsidRPr="00880184" w:rsidRDefault="0082633B">
      <w:pPr>
        <w:ind w:firstLine="567"/>
        <w:jc w:val="both"/>
        <w:rPr>
          <w:i/>
          <w:iCs/>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73"/>
      </w:tblGrid>
      <w:tr w:rsidR="00253762" w:rsidRPr="007D691D" w14:paraId="2C709BE8" w14:textId="77777777">
        <w:trPr>
          <w:trHeight w:val="405"/>
        </w:trPr>
        <w:tc>
          <w:tcPr>
            <w:tcW w:w="14737" w:type="dxa"/>
            <w:gridSpan w:val="4"/>
            <w:shd w:val="clear" w:color="auto" w:fill="auto"/>
            <w:vAlign w:val="center"/>
          </w:tcPr>
          <w:p w14:paraId="17DA4AB4" w14:textId="59293C5B" w:rsidR="00253762" w:rsidRPr="007D691D" w:rsidRDefault="00253762" w:rsidP="00253762">
            <w:pPr>
              <w:rPr>
                <w:sz w:val="22"/>
                <w:szCs w:val="22"/>
              </w:rPr>
            </w:pPr>
            <w:r w:rsidRPr="007D691D">
              <w:rPr>
                <w:b/>
                <w:sz w:val="22"/>
                <w:szCs w:val="22"/>
              </w:rPr>
              <w:t xml:space="preserve">2. Veiklos ar </w:t>
            </w:r>
            <w:proofErr w:type="spellStart"/>
            <w:r w:rsidRPr="007D691D">
              <w:rPr>
                <w:b/>
                <w:sz w:val="22"/>
                <w:szCs w:val="22"/>
              </w:rPr>
              <w:t>poveiklės</w:t>
            </w:r>
            <w:proofErr w:type="spellEnd"/>
            <w:r w:rsidRPr="007D691D">
              <w:rPr>
                <w:b/>
                <w:sz w:val="22"/>
                <w:szCs w:val="22"/>
              </w:rPr>
              <w:t xml:space="preserve"> rodikliai</w:t>
            </w:r>
          </w:p>
        </w:tc>
      </w:tr>
      <w:tr w:rsidR="0082633B" w:rsidRPr="007D691D" w14:paraId="0191E9C6" w14:textId="77777777" w:rsidTr="00C57324">
        <w:trPr>
          <w:trHeight w:val="405"/>
        </w:trPr>
        <w:tc>
          <w:tcPr>
            <w:tcW w:w="3688" w:type="dxa"/>
            <w:shd w:val="clear" w:color="auto" w:fill="auto"/>
            <w:vAlign w:val="center"/>
          </w:tcPr>
          <w:p w14:paraId="58243378" w14:textId="77777777" w:rsidR="0082633B" w:rsidRPr="007D691D" w:rsidRDefault="005C7054">
            <w:pPr>
              <w:jc w:val="center"/>
              <w:rPr>
                <w:sz w:val="22"/>
                <w:szCs w:val="22"/>
              </w:rPr>
            </w:pPr>
            <w:r w:rsidRPr="007D691D">
              <w:rPr>
                <w:sz w:val="22"/>
                <w:szCs w:val="22"/>
              </w:rPr>
              <w:t>Rodiklio pavadinimas</w:t>
            </w:r>
          </w:p>
        </w:tc>
        <w:tc>
          <w:tcPr>
            <w:tcW w:w="3688" w:type="dxa"/>
            <w:shd w:val="clear" w:color="auto" w:fill="auto"/>
            <w:vAlign w:val="center"/>
          </w:tcPr>
          <w:p w14:paraId="7FD76558" w14:textId="77777777" w:rsidR="0082633B" w:rsidRPr="007D691D" w:rsidRDefault="005C7054">
            <w:pPr>
              <w:jc w:val="center"/>
              <w:rPr>
                <w:sz w:val="22"/>
                <w:szCs w:val="22"/>
              </w:rPr>
            </w:pPr>
            <w:r w:rsidRPr="007D691D">
              <w:rPr>
                <w:sz w:val="22"/>
                <w:szCs w:val="22"/>
              </w:rPr>
              <w:t>Rodiklio kodas</w:t>
            </w:r>
          </w:p>
        </w:tc>
        <w:tc>
          <w:tcPr>
            <w:tcW w:w="3688" w:type="dxa"/>
            <w:shd w:val="clear" w:color="auto" w:fill="auto"/>
            <w:vAlign w:val="center"/>
          </w:tcPr>
          <w:p w14:paraId="0557F09C" w14:textId="77777777" w:rsidR="0082633B" w:rsidRPr="007D691D" w:rsidRDefault="005C7054">
            <w:pPr>
              <w:jc w:val="center"/>
              <w:rPr>
                <w:sz w:val="22"/>
                <w:szCs w:val="22"/>
              </w:rPr>
            </w:pPr>
            <w:r w:rsidRPr="007D691D">
              <w:rPr>
                <w:sz w:val="22"/>
                <w:szCs w:val="22"/>
              </w:rPr>
              <w:t>Matavimo vienetai</w:t>
            </w:r>
          </w:p>
        </w:tc>
        <w:tc>
          <w:tcPr>
            <w:tcW w:w="3673" w:type="dxa"/>
            <w:shd w:val="clear" w:color="auto" w:fill="auto"/>
            <w:vAlign w:val="center"/>
          </w:tcPr>
          <w:p w14:paraId="19B64C18" w14:textId="3B7742BC" w:rsidR="0082633B" w:rsidRPr="007D691D" w:rsidRDefault="005C7054">
            <w:pPr>
              <w:jc w:val="center"/>
              <w:rPr>
                <w:sz w:val="22"/>
                <w:szCs w:val="22"/>
              </w:rPr>
            </w:pPr>
            <w:r w:rsidRPr="007D691D">
              <w:rPr>
                <w:sz w:val="22"/>
                <w:szCs w:val="22"/>
              </w:rPr>
              <w:t>Siektina reikšmė</w:t>
            </w:r>
            <w:r w:rsidR="00253762" w:rsidRPr="007D691D">
              <w:rPr>
                <w:sz w:val="22"/>
                <w:szCs w:val="22"/>
              </w:rPr>
              <w:t xml:space="preserve"> ir pasiekimo data</w:t>
            </w:r>
          </w:p>
        </w:tc>
      </w:tr>
      <w:tr w:rsidR="001949A5" w:rsidRPr="007D691D" w14:paraId="12D6D276" w14:textId="77777777" w:rsidTr="00C57324">
        <w:trPr>
          <w:trHeight w:val="725"/>
        </w:trPr>
        <w:tc>
          <w:tcPr>
            <w:tcW w:w="3688" w:type="dxa"/>
          </w:tcPr>
          <w:p w14:paraId="0CE575D7" w14:textId="3635F56F" w:rsidR="001949A5" w:rsidRPr="007D691D" w:rsidRDefault="00D07C47" w:rsidP="004A1257">
            <w:pPr>
              <w:rPr>
                <w:sz w:val="22"/>
                <w:szCs w:val="22"/>
              </w:rPr>
            </w:pPr>
            <w:r w:rsidRPr="007D691D">
              <w:rPr>
                <w:iCs/>
                <w:sz w:val="22"/>
                <w:szCs w:val="22"/>
              </w:rPr>
              <w:t xml:space="preserve">Sukurti nauji (individualūs) elektros energijos iš </w:t>
            </w:r>
            <w:r w:rsidR="005C486F" w:rsidRPr="007D691D">
              <w:rPr>
                <w:iCs/>
                <w:sz w:val="22"/>
                <w:szCs w:val="22"/>
              </w:rPr>
              <w:t>ats</w:t>
            </w:r>
            <w:r w:rsidR="003B673D" w:rsidRPr="007D691D">
              <w:rPr>
                <w:iCs/>
                <w:sz w:val="22"/>
                <w:szCs w:val="22"/>
              </w:rPr>
              <w:t>i</w:t>
            </w:r>
            <w:r w:rsidR="005C486F" w:rsidRPr="007D691D">
              <w:rPr>
                <w:iCs/>
                <w:sz w:val="22"/>
                <w:szCs w:val="22"/>
              </w:rPr>
              <w:t>naujinančių energijos išteklių</w:t>
            </w:r>
            <w:r w:rsidRPr="007D691D">
              <w:rPr>
                <w:iCs/>
                <w:sz w:val="22"/>
                <w:szCs w:val="22"/>
              </w:rPr>
              <w:t xml:space="preserve"> saugojimo pajėgumai</w:t>
            </w:r>
            <w:r w:rsidR="003B673D" w:rsidRPr="007D691D">
              <w:rPr>
                <w:iCs/>
                <w:sz w:val="22"/>
                <w:szCs w:val="22"/>
              </w:rPr>
              <w:t xml:space="preserve"> (MWh)</w:t>
            </w:r>
          </w:p>
        </w:tc>
        <w:tc>
          <w:tcPr>
            <w:tcW w:w="3688" w:type="dxa"/>
          </w:tcPr>
          <w:p w14:paraId="27E001AC" w14:textId="77777777" w:rsidR="001949A5" w:rsidRPr="00684E0D" w:rsidRDefault="0012317B" w:rsidP="004A1257">
            <w:pPr>
              <w:jc w:val="center"/>
              <w:rPr>
                <w:sz w:val="22"/>
                <w:szCs w:val="22"/>
              </w:rPr>
            </w:pPr>
            <w:r w:rsidRPr="00684E0D">
              <w:rPr>
                <w:sz w:val="22"/>
                <w:szCs w:val="22"/>
              </w:rPr>
              <w:t>P-03-001-06-03-02-09</w:t>
            </w:r>
          </w:p>
          <w:p w14:paraId="7908747A" w14:textId="3DD6BE8F" w:rsidR="00072F82" w:rsidRPr="00684E0D" w:rsidRDefault="00072F82" w:rsidP="004A1257">
            <w:pPr>
              <w:jc w:val="center"/>
              <w:rPr>
                <w:sz w:val="22"/>
                <w:szCs w:val="22"/>
              </w:rPr>
            </w:pPr>
            <w:r w:rsidRPr="00684E0D">
              <w:rPr>
                <w:sz w:val="22"/>
                <w:szCs w:val="22"/>
                <w:lang w:eastAsia="lt-LT"/>
              </w:rPr>
              <w:t>P.S.</w:t>
            </w:r>
            <w:r w:rsidR="006B2307" w:rsidRPr="00684E0D">
              <w:rPr>
                <w:sz w:val="22"/>
                <w:szCs w:val="22"/>
                <w:lang w:eastAsia="lt-LT"/>
              </w:rPr>
              <w:t>1.</w:t>
            </w:r>
            <w:r w:rsidRPr="00684E0D">
              <w:rPr>
                <w:sz w:val="22"/>
                <w:szCs w:val="22"/>
                <w:lang w:eastAsia="lt-LT"/>
              </w:rPr>
              <w:t>1026</w:t>
            </w:r>
          </w:p>
        </w:tc>
        <w:tc>
          <w:tcPr>
            <w:tcW w:w="3688" w:type="dxa"/>
          </w:tcPr>
          <w:p w14:paraId="54696999" w14:textId="6CE6C658" w:rsidR="001949A5" w:rsidRPr="007D691D" w:rsidRDefault="00504042" w:rsidP="004A1257">
            <w:pPr>
              <w:jc w:val="center"/>
              <w:rPr>
                <w:sz w:val="22"/>
                <w:szCs w:val="22"/>
              </w:rPr>
            </w:pPr>
            <w:r w:rsidRPr="007D691D">
              <w:rPr>
                <w:sz w:val="22"/>
                <w:szCs w:val="22"/>
              </w:rPr>
              <w:t>MWh</w:t>
            </w:r>
          </w:p>
        </w:tc>
        <w:tc>
          <w:tcPr>
            <w:tcW w:w="3673" w:type="dxa"/>
          </w:tcPr>
          <w:p w14:paraId="11DD20D5" w14:textId="3807E7D8" w:rsidR="001949A5" w:rsidRPr="007D691D" w:rsidRDefault="00BD562D" w:rsidP="00BD562D">
            <w:pPr>
              <w:jc w:val="center"/>
              <w:rPr>
                <w:sz w:val="22"/>
                <w:szCs w:val="22"/>
                <w:lang w:val="en-US"/>
              </w:rPr>
            </w:pPr>
            <w:r w:rsidRPr="007D691D">
              <w:rPr>
                <w:sz w:val="22"/>
                <w:szCs w:val="22"/>
                <w:lang w:val="en-US"/>
              </w:rPr>
              <w:t>109,3</w:t>
            </w:r>
          </w:p>
          <w:p w14:paraId="3AF98E59" w14:textId="7A8717BE" w:rsidR="0038633A" w:rsidRPr="007D691D" w:rsidRDefault="0038633A" w:rsidP="0038633A">
            <w:pPr>
              <w:jc w:val="center"/>
              <w:rPr>
                <w:sz w:val="22"/>
                <w:szCs w:val="22"/>
                <w:lang w:val="en-US"/>
              </w:rPr>
            </w:pPr>
            <w:r w:rsidRPr="007D691D">
              <w:rPr>
                <w:sz w:val="22"/>
                <w:szCs w:val="22"/>
              </w:rPr>
              <w:t xml:space="preserve"> (2026 m. II </w:t>
            </w:r>
            <w:proofErr w:type="spellStart"/>
            <w:r w:rsidRPr="007D691D">
              <w:rPr>
                <w:sz w:val="22"/>
                <w:szCs w:val="22"/>
              </w:rPr>
              <w:t>ketv</w:t>
            </w:r>
            <w:proofErr w:type="spellEnd"/>
            <w:r w:rsidRPr="007D691D">
              <w:rPr>
                <w:sz w:val="22"/>
                <w:szCs w:val="22"/>
              </w:rPr>
              <w:t>.)</w:t>
            </w:r>
          </w:p>
        </w:tc>
      </w:tr>
      <w:tr w:rsidR="00BD3D92" w:rsidRPr="007D691D" w14:paraId="4002D0FF" w14:textId="77777777" w:rsidTr="00C57324">
        <w:trPr>
          <w:trHeight w:val="725"/>
        </w:trPr>
        <w:tc>
          <w:tcPr>
            <w:tcW w:w="3688" w:type="dxa"/>
          </w:tcPr>
          <w:p w14:paraId="7F548EC7" w14:textId="0F426EE1" w:rsidR="00493BF8" w:rsidRPr="007D691D" w:rsidRDefault="00C57324" w:rsidP="00493BF8">
            <w:pPr>
              <w:rPr>
                <w:bCs/>
                <w:sz w:val="22"/>
                <w:szCs w:val="22"/>
              </w:rPr>
            </w:pPr>
            <w:r w:rsidRPr="007D691D">
              <w:rPr>
                <w:sz w:val="22"/>
                <w:szCs w:val="22"/>
              </w:rPr>
              <w:t>P</w:t>
            </w:r>
            <w:r w:rsidR="000F0570" w:rsidRPr="007D691D">
              <w:rPr>
                <w:sz w:val="22"/>
                <w:szCs w:val="22"/>
              </w:rPr>
              <w:t xml:space="preserve">atvirtintos </w:t>
            </w:r>
            <w:r w:rsidR="000F0570" w:rsidRPr="007D691D">
              <w:rPr>
                <w:bCs/>
                <w:sz w:val="22"/>
                <w:szCs w:val="22"/>
              </w:rPr>
              <w:t>paraiškos dėl elektros energijos saugojimo pajėgumų (MWh)</w:t>
            </w:r>
          </w:p>
        </w:tc>
        <w:tc>
          <w:tcPr>
            <w:tcW w:w="3688" w:type="dxa"/>
          </w:tcPr>
          <w:p w14:paraId="69F6566F" w14:textId="4DBBABFF" w:rsidR="00BD3D92" w:rsidRPr="00684E0D" w:rsidRDefault="000F0570" w:rsidP="004A1257">
            <w:pPr>
              <w:jc w:val="center"/>
              <w:rPr>
                <w:sz w:val="22"/>
                <w:szCs w:val="22"/>
                <w:lang w:val="en-US"/>
              </w:rPr>
            </w:pPr>
            <w:r w:rsidRPr="00684E0D">
              <w:rPr>
                <w:sz w:val="22"/>
                <w:szCs w:val="22"/>
              </w:rPr>
              <w:t>P-03-001-06-03-02-1</w:t>
            </w:r>
            <w:r w:rsidR="00695605" w:rsidRPr="00684E0D">
              <w:rPr>
                <w:sz w:val="22"/>
                <w:szCs w:val="22"/>
                <w:lang w:val="en-US"/>
              </w:rPr>
              <w:t>9</w:t>
            </w:r>
          </w:p>
        </w:tc>
        <w:tc>
          <w:tcPr>
            <w:tcW w:w="3688" w:type="dxa"/>
          </w:tcPr>
          <w:p w14:paraId="2A5EE121" w14:textId="76BD571E" w:rsidR="00BD3D92" w:rsidRPr="007D691D" w:rsidRDefault="00E727F8" w:rsidP="004A1257">
            <w:pPr>
              <w:jc w:val="center"/>
              <w:rPr>
                <w:sz w:val="22"/>
                <w:szCs w:val="22"/>
              </w:rPr>
            </w:pPr>
            <w:r w:rsidRPr="007D691D">
              <w:rPr>
                <w:sz w:val="22"/>
                <w:szCs w:val="22"/>
              </w:rPr>
              <w:t>MWh</w:t>
            </w:r>
          </w:p>
        </w:tc>
        <w:tc>
          <w:tcPr>
            <w:tcW w:w="3673" w:type="dxa"/>
          </w:tcPr>
          <w:p w14:paraId="76B31867" w14:textId="5A1C2531" w:rsidR="00E727F8" w:rsidRPr="007D691D" w:rsidRDefault="00B27DC7" w:rsidP="00E727F8">
            <w:pPr>
              <w:jc w:val="center"/>
              <w:rPr>
                <w:sz w:val="22"/>
                <w:szCs w:val="22"/>
                <w:lang w:val="en-US"/>
              </w:rPr>
            </w:pPr>
            <w:r w:rsidRPr="007D691D">
              <w:rPr>
                <w:sz w:val="22"/>
                <w:szCs w:val="22"/>
                <w:lang w:val="en-US"/>
              </w:rPr>
              <w:t>109,3</w:t>
            </w:r>
          </w:p>
          <w:p w14:paraId="14EF6BAF" w14:textId="6554D5DE" w:rsidR="00BD3D92" w:rsidRPr="007D691D" w:rsidRDefault="00E727F8" w:rsidP="00E727F8">
            <w:pPr>
              <w:jc w:val="center"/>
              <w:rPr>
                <w:b/>
                <w:bCs/>
                <w:sz w:val="22"/>
                <w:szCs w:val="22"/>
              </w:rPr>
            </w:pPr>
            <w:r w:rsidRPr="007D691D">
              <w:rPr>
                <w:sz w:val="22"/>
                <w:szCs w:val="22"/>
              </w:rPr>
              <w:t xml:space="preserve"> (2025 m. II</w:t>
            </w:r>
            <w:r w:rsidR="006F443C" w:rsidRPr="007D691D">
              <w:rPr>
                <w:sz w:val="22"/>
                <w:szCs w:val="22"/>
              </w:rPr>
              <w:t>I</w:t>
            </w:r>
            <w:r w:rsidRPr="007D691D">
              <w:rPr>
                <w:sz w:val="22"/>
                <w:szCs w:val="22"/>
              </w:rPr>
              <w:t xml:space="preserve"> </w:t>
            </w:r>
            <w:proofErr w:type="spellStart"/>
            <w:r w:rsidRPr="007D691D">
              <w:rPr>
                <w:sz w:val="22"/>
                <w:szCs w:val="22"/>
              </w:rPr>
              <w:t>ketv</w:t>
            </w:r>
            <w:proofErr w:type="spellEnd"/>
            <w:r w:rsidRPr="007D691D">
              <w:rPr>
                <w:sz w:val="22"/>
                <w:szCs w:val="22"/>
              </w:rPr>
              <w:t>.)</w:t>
            </w:r>
          </w:p>
        </w:tc>
      </w:tr>
      <w:tr w:rsidR="00502124" w:rsidRPr="007D691D" w14:paraId="6944E385" w14:textId="77777777" w:rsidTr="00C57324">
        <w:trPr>
          <w:trHeight w:val="500"/>
        </w:trPr>
        <w:tc>
          <w:tcPr>
            <w:tcW w:w="3688" w:type="dxa"/>
          </w:tcPr>
          <w:p w14:paraId="06AF5ACC" w14:textId="0EE7EA41" w:rsidR="00502124" w:rsidRPr="007D691D" w:rsidRDefault="00502124" w:rsidP="00502124">
            <w:pPr>
              <w:rPr>
                <w:sz w:val="22"/>
                <w:szCs w:val="22"/>
              </w:rPr>
            </w:pPr>
            <w:bookmarkStart w:id="2" w:name="_Hlk119422705"/>
            <w:r w:rsidRPr="007D691D">
              <w:rPr>
                <w:sz w:val="22"/>
                <w:szCs w:val="22"/>
              </w:rPr>
              <w:t>Paramą gavusios įmonės </w:t>
            </w:r>
          </w:p>
        </w:tc>
        <w:tc>
          <w:tcPr>
            <w:tcW w:w="3688" w:type="dxa"/>
          </w:tcPr>
          <w:p w14:paraId="0C34AA0B" w14:textId="77777777" w:rsidR="00502124" w:rsidRPr="007D691D" w:rsidRDefault="00502124" w:rsidP="00502124">
            <w:pPr>
              <w:jc w:val="center"/>
              <w:rPr>
                <w:sz w:val="22"/>
                <w:szCs w:val="22"/>
              </w:rPr>
            </w:pPr>
            <w:r w:rsidRPr="007D691D">
              <w:rPr>
                <w:sz w:val="22"/>
                <w:szCs w:val="22"/>
              </w:rPr>
              <w:t>R-03-001-06-03-02-0</w:t>
            </w:r>
            <w:r w:rsidR="007911F4" w:rsidRPr="007D691D">
              <w:rPr>
                <w:sz w:val="22"/>
                <w:szCs w:val="22"/>
              </w:rPr>
              <w:t>7</w:t>
            </w:r>
          </w:p>
          <w:p w14:paraId="103AEC80" w14:textId="16DE94C0" w:rsidR="00D26505" w:rsidRPr="007D691D" w:rsidRDefault="00C672EB" w:rsidP="00502124">
            <w:pPr>
              <w:jc w:val="center"/>
              <w:rPr>
                <w:sz w:val="22"/>
                <w:szCs w:val="22"/>
              </w:rPr>
            </w:pPr>
            <w:r w:rsidRPr="007D691D">
              <w:rPr>
                <w:sz w:val="22"/>
                <w:szCs w:val="22"/>
              </w:rPr>
              <w:t>R</w:t>
            </w:r>
            <w:r w:rsidR="00D26505" w:rsidRPr="007D691D">
              <w:rPr>
                <w:sz w:val="22"/>
                <w:szCs w:val="22"/>
              </w:rPr>
              <w:t>.B.</w:t>
            </w:r>
            <w:r w:rsidRPr="007D691D">
              <w:rPr>
                <w:sz w:val="22"/>
                <w:szCs w:val="22"/>
              </w:rPr>
              <w:t>1</w:t>
            </w:r>
            <w:r w:rsidR="00DE42E3" w:rsidRPr="007D691D">
              <w:rPr>
                <w:sz w:val="22"/>
                <w:szCs w:val="22"/>
              </w:rPr>
              <w:t>.2</w:t>
            </w:r>
            <w:r w:rsidRPr="007D691D">
              <w:rPr>
                <w:sz w:val="22"/>
                <w:szCs w:val="22"/>
              </w:rPr>
              <w:t>009</w:t>
            </w:r>
          </w:p>
        </w:tc>
        <w:tc>
          <w:tcPr>
            <w:tcW w:w="3688" w:type="dxa"/>
          </w:tcPr>
          <w:p w14:paraId="3F8F9A4E" w14:textId="48631033" w:rsidR="00502124" w:rsidRPr="007D691D" w:rsidRDefault="00502124" w:rsidP="00502124">
            <w:pPr>
              <w:jc w:val="center"/>
              <w:rPr>
                <w:sz w:val="22"/>
                <w:szCs w:val="22"/>
              </w:rPr>
            </w:pPr>
            <w:r w:rsidRPr="007D691D">
              <w:rPr>
                <w:sz w:val="22"/>
                <w:szCs w:val="22"/>
              </w:rPr>
              <w:t>Vnt.</w:t>
            </w:r>
          </w:p>
        </w:tc>
        <w:tc>
          <w:tcPr>
            <w:tcW w:w="3673" w:type="dxa"/>
          </w:tcPr>
          <w:p w14:paraId="031F77D5" w14:textId="3C3C4802" w:rsidR="00502124" w:rsidRPr="002F6E08" w:rsidRDefault="002F6E08" w:rsidP="00502124">
            <w:pPr>
              <w:jc w:val="center"/>
              <w:rPr>
                <w:sz w:val="22"/>
                <w:szCs w:val="22"/>
                <w:lang w:val="en-US"/>
              </w:rPr>
            </w:pPr>
            <w:r>
              <w:rPr>
                <w:sz w:val="22"/>
                <w:szCs w:val="22"/>
                <w:lang w:val="en-US"/>
              </w:rPr>
              <w:t xml:space="preserve">2026 m. II </w:t>
            </w:r>
            <w:proofErr w:type="spellStart"/>
            <w:r>
              <w:rPr>
                <w:sz w:val="22"/>
                <w:szCs w:val="22"/>
                <w:lang w:val="en-US"/>
              </w:rPr>
              <w:t>ketv</w:t>
            </w:r>
            <w:proofErr w:type="spellEnd"/>
            <w:r>
              <w:rPr>
                <w:sz w:val="22"/>
                <w:szCs w:val="22"/>
                <w:lang w:val="en-US"/>
              </w:rPr>
              <w:t>.</w:t>
            </w:r>
          </w:p>
        </w:tc>
      </w:tr>
      <w:tr w:rsidR="00502124" w:rsidRPr="007D691D" w14:paraId="4FE3B94E" w14:textId="77777777" w:rsidTr="00C57324">
        <w:trPr>
          <w:trHeight w:val="725"/>
        </w:trPr>
        <w:tc>
          <w:tcPr>
            <w:tcW w:w="3688" w:type="dxa"/>
          </w:tcPr>
          <w:p w14:paraId="5ECA0A19" w14:textId="04B8453C" w:rsidR="00502124" w:rsidRPr="007D691D" w:rsidRDefault="00502124" w:rsidP="00502124">
            <w:pPr>
              <w:rPr>
                <w:sz w:val="22"/>
                <w:szCs w:val="22"/>
              </w:rPr>
            </w:pPr>
            <w:r w:rsidRPr="007D691D">
              <w:rPr>
                <w:sz w:val="22"/>
                <w:szCs w:val="22"/>
              </w:rPr>
              <w:t>Paramą gavusios įmonės, iš jų</w:t>
            </w:r>
            <w:r w:rsidR="008253EA">
              <w:rPr>
                <w:sz w:val="22"/>
                <w:szCs w:val="22"/>
              </w:rPr>
              <w:t>:</w:t>
            </w:r>
            <w:r w:rsidRPr="007D691D">
              <w:rPr>
                <w:sz w:val="22"/>
                <w:szCs w:val="22"/>
              </w:rPr>
              <w:t xml:space="preserve"> mažos</w:t>
            </w:r>
            <w:r w:rsidR="004E54B1" w:rsidRPr="007D691D">
              <w:rPr>
                <w:sz w:val="22"/>
                <w:szCs w:val="22"/>
              </w:rPr>
              <w:t xml:space="preserve"> ir labai mažos</w:t>
            </w:r>
            <w:r w:rsidRPr="007D691D">
              <w:rPr>
                <w:sz w:val="22"/>
                <w:szCs w:val="22"/>
              </w:rPr>
              <w:t xml:space="preserve"> įmonės </w:t>
            </w:r>
          </w:p>
        </w:tc>
        <w:tc>
          <w:tcPr>
            <w:tcW w:w="3688" w:type="dxa"/>
          </w:tcPr>
          <w:p w14:paraId="154320DD" w14:textId="77777777" w:rsidR="00502124" w:rsidRPr="007D691D" w:rsidRDefault="00502124" w:rsidP="00502124">
            <w:pPr>
              <w:jc w:val="center"/>
              <w:rPr>
                <w:sz w:val="22"/>
                <w:szCs w:val="22"/>
              </w:rPr>
            </w:pPr>
            <w:r w:rsidRPr="007D691D">
              <w:rPr>
                <w:sz w:val="22"/>
                <w:szCs w:val="22"/>
              </w:rPr>
              <w:t>R-03-001-06-03-02-0</w:t>
            </w:r>
            <w:r w:rsidR="007911F4" w:rsidRPr="007D691D">
              <w:rPr>
                <w:sz w:val="22"/>
                <w:szCs w:val="22"/>
              </w:rPr>
              <w:t>8</w:t>
            </w:r>
          </w:p>
          <w:p w14:paraId="07F23D8C" w14:textId="64675079" w:rsidR="0092538B" w:rsidRPr="007D691D" w:rsidRDefault="00C672EB" w:rsidP="00C672EB">
            <w:pPr>
              <w:jc w:val="center"/>
              <w:rPr>
                <w:sz w:val="22"/>
                <w:szCs w:val="22"/>
              </w:rPr>
            </w:pPr>
            <w:r w:rsidRPr="007D691D">
              <w:rPr>
                <w:sz w:val="22"/>
                <w:szCs w:val="22"/>
              </w:rPr>
              <w:t>R</w:t>
            </w:r>
            <w:r w:rsidR="0092538B" w:rsidRPr="007D691D">
              <w:rPr>
                <w:sz w:val="22"/>
                <w:szCs w:val="22"/>
              </w:rPr>
              <w:t>.B.</w:t>
            </w:r>
            <w:r w:rsidRPr="007D691D">
              <w:rPr>
                <w:sz w:val="22"/>
                <w:szCs w:val="22"/>
              </w:rPr>
              <w:t>1</w:t>
            </w:r>
            <w:r w:rsidR="00DE42E3" w:rsidRPr="007D691D">
              <w:rPr>
                <w:sz w:val="22"/>
                <w:szCs w:val="22"/>
              </w:rPr>
              <w:t>.2</w:t>
            </w:r>
            <w:r w:rsidRPr="007D691D">
              <w:rPr>
                <w:sz w:val="22"/>
                <w:szCs w:val="22"/>
              </w:rPr>
              <w:t>009.1</w:t>
            </w:r>
          </w:p>
        </w:tc>
        <w:tc>
          <w:tcPr>
            <w:tcW w:w="3688" w:type="dxa"/>
          </w:tcPr>
          <w:p w14:paraId="732FDCE1" w14:textId="4C359172" w:rsidR="00502124" w:rsidRPr="007D691D" w:rsidRDefault="00502124" w:rsidP="00502124">
            <w:pPr>
              <w:jc w:val="center"/>
              <w:rPr>
                <w:sz w:val="22"/>
                <w:szCs w:val="22"/>
              </w:rPr>
            </w:pPr>
            <w:r w:rsidRPr="007D691D">
              <w:rPr>
                <w:sz w:val="22"/>
                <w:szCs w:val="22"/>
              </w:rPr>
              <w:t>Vnt.</w:t>
            </w:r>
          </w:p>
        </w:tc>
        <w:tc>
          <w:tcPr>
            <w:tcW w:w="3673" w:type="dxa"/>
          </w:tcPr>
          <w:p w14:paraId="0E398659" w14:textId="11C59C07" w:rsidR="00502124" w:rsidRPr="007D691D" w:rsidRDefault="002F6E08" w:rsidP="00502124">
            <w:pPr>
              <w:jc w:val="center"/>
              <w:rPr>
                <w:sz w:val="22"/>
                <w:szCs w:val="22"/>
              </w:rPr>
            </w:pPr>
            <w:r>
              <w:rPr>
                <w:sz w:val="22"/>
                <w:szCs w:val="22"/>
                <w:lang w:val="en-US"/>
              </w:rPr>
              <w:t xml:space="preserve">2026 m. II </w:t>
            </w:r>
            <w:proofErr w:type="spellStart"/>
            <w:r>
              <w:rPr>
                <w:sz w:val="22"/>
                <w:szCs w:val="22"/>
                <w:lang w:val="en-US"/>
              </w:rPr>
              <w:t>ketv</w:t>
            </w:r>
            <w:proofErr w:type="spellEnd"/>
            <w:r>
              <w:rPr>
                <w:sz w:val="22"/>
                <w:szCs w:val="22"/>
                <w:lang w:val="en-US"/>
              </w:rPr>
              <w:t>.</w:t>
            </w:r>
          </w:p>
        </w:tc>
      </w:tr>
      <w:tr w:rsidR="00D97445" w:rsidRPr="007D691D" w14:paraId="5606475E" w14:textId="77777777" w:rsidTr="00C57324">
        <w:trPr>
          <w:trHeight w:val="725"/>
        </w:trPr>
        <w:tc>
          <w:tcPr>
            <w:tcW w:w="3688" w:type="dxa"/>
          </w:tcPr>
          <w:p w14:paraId="19AA91B1" w14:textId="2C44B0F7" w:rsidR="00D97445" w:rsidRPr="007D691D" w:rsidRDefault="00D97445" w:rsidP="00502124">
            <w:pPr>
              <w:rPr>
                <w:sz w:val="22"/>
                <w:szCs w:val="22"/>
              </w:rPr>
            </w:pPr>
            <w:r w:rsidRPr="007D691D">
              <w:rPr>
                <w:sz w:val="22"/>
                <w:szCs w:val="22"/>
              </w:rPr>
              <w:t>Paramą gavusios įmonės, iš jų</w:t>
            </w:r>
            <w:r w:rsidR="008253EA">
              <w:rPr>
                <w:sz w:val="22"/>
                <w:szCs w:val="22"/>
              </w:rPr>
              <w:t>:</w:t>
            </w:r>
            <w:r w:rsidRPr="007D691D">
              <w:rPr>
                <w:sz w:val="22"/>
                <w:szCs w:val="22"/>
              </w:rPr>
              <w:t xml:space="preserve"> vidutinės įmonės </w:t>
            </w:r>
          </w:p>
        </w:tc>
        <w:tc>
          <w:tcPr>
            <w:tcW w:w="3688" w:type="dxa"/>
          </w:tcPr>
          <w:p w14:paraId="64FFFD49" w14:textId="77777777" w:rsidR="00D97445" w:rsidRPr="007D691D" w:rsidRDefault="00E802A1" w:rsidP="00502124">
            <w:pPr>
              <w:jc w:val="center"/>
              <w:rPr>
                <w:sz w:val="22"/>
                <w:szCs w:val="22"/>
              </w:rPr>
            </w:pPr>
            <w:r w:rsidRPr="007D691D">
              <w:rPr>
                <w:sz w:val="22"/>
                <w:szCs w:val="22"/>
              </w:rPr>
              <w:t>R-03-001-06-03-02-09</w:t>
            </w:r>
          </w:p>
          <w:p w14:paraId="3FA3F936" w14:textId="736682B3" w:rsidR="00647EAD" w:rsidRPr="007D691D" w:rsidRDefault="00647EAD" w:rsidP="00502124">
            <w:pPr>
              <w:jc w:val="center"/>
              <w:rPr>
                <w:sz w:val="22"/>
                <w:szCs w:val="22"/>
              </w:rPr>
            </w:pPr>
            <w:r w:rsidRPr="007D691D">
              <w:rPr>
                <w:sz w:val="22"/>
                <w:szCs w:val="22"/>
              </w:rPr>
              <w:t>R.B.1.2009.2</w:t>
            </w:r>
          </w:p>
        </w:tc>
        <w:tc>
          <w:tcPr>
            <w:tcW w:w="3688" w:type="dxa"/>
          </w:tcPr>
          <w:p w14:paraId="109C5227" w14:textId="78FD6516" w:rsidR="00D97445" w:rsidRPr="007D691D" w:rsidRDefault="00D90D89" w:rsidP="00502124">
            <w:pPr>
              <w:jc w:val="center"/>
              <w:rPr>
                <w:sz w:val="22"/>
                <w:szCs w:val="22"/>
              </w:rPr>
            </w:pPr>
            <w:r w:rsidRPr="007D691D">
              <w:rPr>
                <w:sz w:val="22"/>
                <w:szCs w:val="22"/>
              </w:rPr>
              <w:t>Vnt.</w:t>
            </w:r>
          </w:p>
        </w:tc>
        <w:tc>
          <w:tcPr>
            <w:tcW w:w="3673" w:type="dxa"/>
          </w:tcPr>
          <w:p w14:paraId="58086B39" w14:textId="3977A41B" w:rsidR="00D97445" w:rsidRPr="007D691D" w:rsidRDefault="002F6E08" w:rsidP="00502124">
            <w:pPr>
              <w:jc w:val="center"/>
              <w:rPr>
                <w:sz w:val="22"/>
                <w:szCs w:val="22"/>
              </w:rPr>
            </w:pPr>
            <w:r>
              <w:rPr>
                <w:sz w:val="22"/>
                <w:szCs w:val="22"/>
                <w:lang w:val="en-US"/>
              </w:rPr>
              <w:t xml:space="preserve">2026 m. II </w:t>
            </w:r>
            <w:proofErr w:type="spellStart"/>
            <w:r>
              <w:rPr>
                <w:sz w:val="22"/>
                <w:szCs w:val="22"/>
                <w:lang w:val="en-US"/>
              </w:rPr>
              <w:t>ketv</w:t>
            </w:r>
            <w:proofErr w:type="spellEnd"/>
            <w:r>
              <w:rPr>
                <w:sz w:val="22"/>
                <w:szCs w:val="22"/>
                <w:lang w:val="en-US"/>
              </w:rPr>
              <w:t>.</w:t>
            </w:r>
          </w:p>
        </w:tc>
      </w:tr>
      <w:tr w:rsidR="00E2326C" w:rsidRPr="007D691D" w14:paraId="6B7D261B" w14:textId="77777777" w:rsidTr="00C57324">
        <w:trPr>
          <w:trHeight w:val="725"/>
        </w:trPr>
        <w:tc>
          <w:tcPr>
            <w:tcW w:w="3688" w:type="dxa"/>
          </w:tcPr>
          <w:p w14:paraId="5C2AEA3E" w14:textId="6245C6F9" w:rsidR="00E2326C" w:rsidRPr="007D691D" w:rsidRDefault="00E2326C" w:rsidP="00502124">
            <w:pPr>
              <w:rPr>
                <w:sz w:val="22"/>
                <w:szCs w:val="22"/>
              </w:rPr>
            </w:pPr>
            <w:r w:rsidRPr="007D691D">
              <w:rPr>
                <w:sz w:val="22"/>
                <w:szCs w:val="22"/>
              </w:rPr>
              <w:t>Paramą gavusios įmonės, iš jų</w:t>
            </w:r>
            <w:r w:rsidR="008253EA">
              <w:rPr>
                <w:sz w:val="22"/>
                <w:szCs w:val="22"/>
              </w:rPr>
              <w:t>:</w:t>
            </w:r>
            <w:r w:rsidRPr="007D691D">
              <w:rPr>
                <w:sz w:val="22"/>
                <w:szCs w:val="22"/>
              </w:rPr>
              <w:t xml:space="preserve"> didelės įmonės</w:t>
            </w:r>
          </w:p>
        </w:tc>
        <w:tc>
          <w:tcPr>
            <w:tcW w:w="3688" w:type="dxa"/>
          </w:tcPr>
          <w:p w14:paraId="0BE79594" w14:textId="2EEE11FB" w:rsidR="00110037" w:rsidRPr="007D691D" w:rsidRDefault="00110037" w:rsidP="00110037">
            <w:pPr>
              <w:jc w:val="center"/>
              <w:rPr>
                <w:sz w:val="22"/>
                <w:szCs w:val="22"/>
                <w:lang w:val="en-US"/>
              </w:rPr>
            </w:pPr>
            <w:r w:rsidRPr="007D691D">
              <w:rPr>
                <w:sz w:val="22"/>
                <w:szCs w:val="22"/>
              </w:rPr>
              <w:t>R-03-001-06-03-02-</w:t>
            </w:r>
            <w:r w:rsidR="0081235D" w:rsidRPr="007D691D">
              <w:rPr>
                <w:sz w:val="22"/>
                <w:szCs w:val="22"/>
                <w:lang w:val="en-US"/>
              </w:rPr>
              <w:t>10</w:t>
            </w:r>
          </w:p>
          <w:p w14:paraId="7569217D" w14:textId="1ACED5AA" w:rsidR="00E2326C" w:rsidRPr="007D691D" w:rsidRDefault="00E2326C" w:rsidP="00502124">
            <w:pPr>
              <w:jc w:val="center"/>
              <w:rPr>
                <w:sz w:val="22"/>
                <w:szCs w:val="22"/>
              </w:rPr>
            </w:pPr>
            <w:r w:rsidRPr="007D691D">
              <w:rPr>
                <w:sz w:val="22"/>
                <w:szCs w:val="22"/>
              </w:rPr>
              <w:t>R.B.1 2009.3</w:t>
            </w:r>
          </w:p>
        </w:tc>
        <w:tc>
          <w:tcPr>
            <w:tcW w:w="3688" w:type="dxa"/>
          </w:tcPr>
          <w:p w14:paraId="5D36B7DD" w14:textId="36086DE8" w:rsidR="00E2326C" w:rsidRPr="007D691D" w:rsidRDefault="00E2326C" w:rsidP="00502124">
            <w:pPr>
              <w:jc w:val="center"/>
              <w:rPr>
                <w:sz w:val="22"/>
                <w:szCs w:val="22"/>
              </w:rPr>
            </w:pPr>
            <w:r w:rsidRPr="007D691D">
              <w:rPr>
                <w:sz w:val="22"/>
                <w:szCs w:val="22"/>
              </w:rPr>
              <w:t>Vnt.</w:t>
            </w:r>
          </w:p>
        </w:tc>
        <w:tc>
          <w:tcPr>
            <w:tcW w:w="3673" w:type="dxa"/>
          </w:tcPr>
          <w:p w14:paraId="17387214" w14:textId="3F118095" w:rsidR="00E2326C" w:rsidRPr="007D691D" w:rsidRDefault="002F6E08" w:rsidP="00502124">
            <w:pPr>
              <w:jc w:val="center"/>
              <w:rPr>
                <w:sz w:val="22"/>
                <w:szCs w:val="22"/>
              </w:rPr>
            </w:pPr>
            <w:r>
              <w:rPr>
                <w:sz w:val="22"/>
                <w:szCs w:val="22"/>
                <w:lang w:val="en-US"/>
              </w:rPr>
              <w:t xml:space="preserve">2026 m. II </w:t>
            </w:r>
            <w:proofErr w:type="spellStart"/>
            <w:r>
              <w:rPr>
                <w:sz w:val="22"/>
                <w:szCs w:val="22"/>
                <w:lang w:val="en-US"/>
              </w:rPr>
              <w:t>ketv</w:t>
            </w:r>
            <w:proofErr w:type="spellEnd"/>
            <w:r>
              <w:rPr>
                <w:sz w:val="22"/>
                <w:szCs w:val="22"/>
                <w:lang w:val="en-US"/>
              </w:rPr>
              <w:t>.</w:t>
            </w:r>
          </w:p>
        </w:tc>
      </w:tr>
      <w:bookmarkEnd w:id="2"/>
    </w:tbl>
    <w:p w14:paraId="0CB4777E" w14:textId="77777777" w:rsidR="0082633B" w:rsidRDefault="0082633B">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7"/>
      </w:tblGrid>
      <w:tr w:rsidR="00253762" w:rsidRPr="00253762" w14:paraId="5430CE7C" w14:textId="77777777" w:rsidTr="00253762">
        <w:trPr>
          <w:trHeight w:val="298"/>
        </w:trPr>
        <w:tc>
          <w:tcPr>
            <w:tcW w:w="14737" w:type="dxa"/>
            <w:tcBorders>
              <w:top w:val="single" w:sz="4" w:space="0" w:color="auto"/>
              <w:left w:val="single" w:sz="4" w:space="0" w:color="auto"/>
              <w:bottom w:val="single" w:sz="4" w:space="0" w:color="auto"/>
              <w:right w:val="single" w:sz="4" w:space="0" w:color="auto"/>
            </w:tcBorders>
            <w:hideMark/>
          </w:tcPr>
          <w:p w14:paraId="64957184" w14:textId="77777777" w:rsidR="00253762" w:rsidRPr="00253762" w:rsidRDefault="00253762" w:rsidP="00253762">
            <w:pPr>
              <w:jc w:val="both"/>
              <w:rPr>
                <w:szCs w:val="24"/>
              </w:rPr>
            </w:pPr>
            <w:r w:rsidRPr="00253762">
              <w:rPr>
                <w:b/>
                <w:bCs/>
                <w:szCs w:val="24"/>
              </w:rPr>
              <w:t>3.</w:t>
            </w:r>
            <w:r w:rsidRPr="00253762">
              <w:rPr>
                <w:szCs w:val="24"/>
              </w:rPr>
              <w:t xml:space="preserve"> </w:t>
            </w:r>
            <w:r w:rsidRPr="00253762">
              <w:rPr>
                <w:b/>
                <w:bCs/>
                <w:szCs w:val="24"/>
              </w:rPr>
              <w:t>Ministerijos stebėsenos rodiklių aprašymo kortelės</w:t>
            </w:r>
          </w:p>
        </w:tc>
      </w:tr>
      <w:tr w:rsidR="00253762" w:rsidRPr="00253762" w14:paraId="77E7A102" w14:textId="77777777" w:rsidTr="00253762">
        <w:trPr>
          <w:trHeight w:val="315"/>
        </w:trPr>
        <w:tc>
          <w:tcPr>
            <w:tcW w:w="14737" w:type="dxa"/>
            <w:tcBorders>
              <w:top w:val="single" w:sz="4" w:space="0" w:color="auto"/>
              <w:left w:val="single" w:sz="4" w:space="0" w:color="auto"/>
              <w:bottom w:val="single" w:sz="4" w:space="0" w:color="auto"/>
              <w:right w:val="single" w:sz="4" w:space="0" w:color="auto"/>
            </w:tcBorders>
            <w:hideMark/>
          </w:tcPr>
          <w:p w14:paraId="6F6E5CB6" w14:textId="4B28BBBF" w:rsidR="00253762" w:rsidRPr="00253762" w:rsidRDefault="00253762" w:rsidP="00253762">
            <w:pPr>
              <w:jc w:val="both"/>
              <w:rPr>
                <w:i/>
                <w:iCs/>
                <w:szCs w:val="24"/>
              </w:rPr>
            </w:pPr>
            <w:r w:rsidRPr="00253762">
              <w:rPr>
                <w:szCs w:val="24"/>
              </w:rPr>
              <w:t>Stebėsenos rodiklių aprašymo kortelės pateikiamos</w:t>
            </w:r>
            <w:r>
              <w:rPr>
                <w:i/>
                <w:iCs/>
                <w:szCs w:val="24"/>
              </w:rPr>
              <w:t xml:space="preserve"> </w:t>
            </w:r>
            <w:r w:rsidRPr="74AB92D8">
              <w:t>2021</w:t>
            </w:r>
            <w:r w:rsidRPr="74AB92D8">
              <w:rPr>
                <w:lang w:eastAsia="lt-LT"/>
              </w:rPr>
              <w:t>–</w:t>
            </w:r>
            <w:r w:rsidRPr="74AB92D8">
              <w:t xml:space="preserve">2030 metų plėtros </w:t>
            </w:r>
            <w:r w:rsidRPr="00E555D5">
              <w:rPr>
                <w:szCs w:val="24"/>
              </w:rPr>
              <w:t>programos valdytojos Lietuvos Respublikos energetikos ministerijos energetikos plėtros programos pažangos priemonės Nr. 03-001-06-03-02 „Didinti atsinaujinančių energijos išteklių dalį, užtikrinant atsinaujinančių išteklių integraciją į elektros tinklus“ veiklos</w:t>
            </w:r>
            <w:r>
              <w:rPr>
                <w:szCs w:val="24"/>
              </w:rPr>
              <w:t xml:space="preserve"> Nr. 7</w:t>
            </w:r>
            <w:r w:rsidRPr="00E555D5">
              <w:rPr>
                <w:szCs w:val="24"/>
              </w:rPr>
              <w:t xml:space="preserve"> „Individualių elektros energijos iš </w:t>
            </w:r>
            <w:r w:rsidRPr="00395E85">
              <w:rPr>
                <w:szCs w:val="24"/>
              </w:rPr>
              <w:t>atsinaujinančių energijos išteklių</w:t>
            </w:r>
            <w:r w:rsidRPr="00E555D5">
              <w:rPr>
                <w:bCs/>
                <w:szCs w:val="24"/>
              </w:rPr>
              <w:t xml:space="preserve"> </w:t>
            </w:r>
            <w:r w:rsidRPr="00E555D5">
              <w:rPr>
                <w:szCs w:val="24"/>
              </w:rPr>
              <w:t xml:space="preserve"> saugojimo pajėgumų sukūrimas elektros energijos gamintojams</w:t>
            </w:r>
            <w:r>
              <w:rPr>
                <w:szCs w:val="24"/>
              </w:rPr>
              <w:t xml:space="preserve"> ir gaminantiems vartotojams</w:t>
            </w:r>
            <w:r w:rsidRPr="00E555D5">
              <w:rPr>
                <w:rStyle w:val="normaltextrun"/>
                <w:szCs w:val="24"/>
                <w:shd w:val="clear" w:color="auto" w:fill="FFFFFF"/>
              </w:rPr>
              <w:t>“</w:t>
            </w:r>
            <w:r w:rsidRPr="00E555D5">
              <w:rPr>
                <w:szCs w:val="24"/>
              </w:rPr>
              <w:t xml:space="preserve"> projektų finansavimo sąlygų aprašas (toliau – Aprašas</w:t>
            </w:r>
            <w:r>
              <w:rPr>
                <w:szCs w:val="24"/>
              </w:rPr>
              <w:t>) 3 priede.</w:t>
            </w:r>
          </w:p>
        </w:tc>
      </w:tr>
    </w:tbl>
    <w:p w14:paraId="0258DBB8" w14:textId="28DD647F" w:rsidR="0082633B" w:rsidRDefault="0082633B" w:rsidP="003B673D">
      <w:pPr>
        <w:jc w:val="both"/>
        <w:rPr>
          <w:i/>
          <w:iCs/>
          <w:szCs w:val="24"/>
        </w:rPr>
      </w:pPr>
    </w:p>
    <w:p w14:paraId="68865A5F" w14:textId="77777777" w:rsidR="00253762" w:rsidRPr="00253762" w:rsidRDefault="00253762" w:rsidP="00253762">
      <w:pPr>
        <w:jc w:val="center"/>
        <w:rPr>
          <w:b/>
          <w:bCs/>
          <w:szCs w:val="24"/>
        </w:rPr>
      </w:pPr>
      <w:r w:rsidRPr="00253762">
        <w:rPr>
          <w:b/>
          <w:bCs/>
          <w:szCs w:val="24"/>
        </w:rPr>
        <w:t>II SKYRIUS</w:t>
      </w:r>
    </w:p>
    <w:p w14:paraId="0545D5D7" w14:textId="77777777" w:rsidR="00253762" w:rsidRPr="00253762" w:rsidRDefault="00253762" w:rsidP="00253762">
      <w:pPr>
        <w:jc w:val="center"/>
        <w:rPr>
          <w:b/>
          <w:szCs w:val="24"/>
        </w:rPr>
      </w:pPr>
      <w:r w:rsidRPr="00253762">
        <w:rPr>
          <w:b/>
          <w:szCs w:val="24"/>
        </w:rPr>
        <w:t>SPECIALIEJI FINANSAVIMO REIKALAVIMAI</w:t>
      </w:r>
    </w:p>
    <w:p w14:paraId="725F8853" w14:textId="77777777" w:rsidR="00253762" w:rsidRPr="003B673D" w:rsidRDefault="00253762" w:rsidP="003B673D">
      <w:pPr>
        <w:jc w:val="both"/>
        <w:rPr>
          <w:i/>
          <w:iCs/>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82633B" w14:paraId="683342B3" w14:textId="77777777" w:rsidTr="10B8FFCA">
        <w:tc>
          <w:tcPr>
            <w:tcW w:w="14709" w:type="dxa"/>
          </w:tcPr>
          <w:p w14:paraId="61F752E0" w14:textId="2627A1F8" w:rsidR="0082633B" w:rsidRDefault="00174998" w:rsidP="00174998">
            <w:pPr>
              <w:rPr>
                <w:b/>
                <w:bCs/>
                <w:szCs w:val="24"/>
              </w:rPr>
            </w:pPr>
            <w:r w:rsidRPr="00174998">
              <w:rPr>
                <w:b/>
                <w:bCs/>
                <w:szCs w:val="24"/>
              </w:rPr>
              <w:t>4. Taikomi teisės aktai ir Apraše vartojamos sąvokos</w:t>
            </w:r>
          </w:p>
        </w:tc>
      </w:tr>
      <w:tr w:rsidR="0082633B" w14:paraId="44DE6460" w14:textId="77777777" w:rsidTr="10B8FFCA">
        <w:tc>
          <w:tcPr>
            <w:tcW w:w="14709" w:type="dxa"/>
          </w:tcPr>
          <w:p w14:paraId="23EF9412" w14:textId="399DDDFD" w:rsidR="00D90B97" w:rsidRPr="00E555D5" w:rsidRDefault="00174998" w:rsidP="007D691D">
            <w:pPr>
              <w:tabs>
                <w:tab w:val="left" w:pos="743"/>
              </w:tabs>
              <w:ind w:firstLine="596"/>
              <w:jc w:val="both"/>
              <w:rPr>
                <w:rStyle w:val="normaltextrun"/>
                <w:szCs w:val="24"/>
              </w:rPr>
            </w:pPr>
            <w:bookmarkStart w:id="3" w:name="_Hlk108517693"/>
            <w:r>
              <w:t>4</w:t>
            </w:r>
            <w:r w:rsidR="6D712F9C" w:rsidRPr="74AB92D8">
              <w:t xml:space="preserve">.1. </w:t>
            </w:r>
            <w:bookmarkStart w:id="4" w:name="_Hlk109222417"/>
            <w:bookmarkEnd w:id="3"/>
            <w:r w:rsidR="00D90B97" w:rsidRPr="00E555D5">
              <w:rPr>
                <w:szCs w:val="24"/>
              </w:rPr>
              <w:t>Aprašas parengtas atsižvelgiant į:</w:t>
            </w:r>
            <w:r w:rsidR="00D90B97" w:rsidRPr="00E555D5">
              <w:rPr>
                <w:rStyle w:val="normaltextrun"/>
                <w:color w:val="000000"/>
                <w:szCs w:val="24"/>
                <w:shd w:val="clear" w:color="auto" w:fill="FFFFFF"/>
              </w:rPr>
              <w:t xml:space="preserve"> </w:t>
            </w:r>
          </w:p>
          <w:bookmarkEnd w:id="4"/>
          <w:p w14:paraId="1F628695" w14:textId="5296BCB9" w:rsidR="00CF1A79" w:rsidRPr="00F2755A" w:rsidRDefault="00174998" w:rsidP="00AB0EE7">
            <w:pPr>
              <w:tabs>
                <w:tab w:val="left" w:pos="0"/>
                <w:tab w:val="left" w:pos="743"/>
                <w:tab w:val="left" w:pos="1134"/>
              </w:tabs>
              <w:spacing w:line="257" w:lineRule="auto"/>
              <w:ind w:firstLine="624"/>
              <w:jc w:val="both"/>
              <w:rPr>
                <w:rStyle w:val="normaltextrun"/>
              </w:rPr>
            </w:pPr>
            <w:r>
              <w:rPr>
                <w:rStyle w:val="normaltextrun"/>
              </w:rPr>
              <w:t>4</w:t>
            </w:r>
            <w:r w:rsidR="00910EBE" w:rsidRPr="00F2755A">
              <w:rPr>
                <w:rStyle w:val="normaltextrun"/>
              </w:rPr>
              <w:t>.1.1.</w:t>
            </w:r>
            <w:r w:rsidR="004F64DE">
              <w:rPr>
                <w:rStyle w:val="normaltextrun"/>
              </w:rPr>
              <w:t xml:space="preserve"> </w:t>
            </w:r>
            <w:r w:rsidR="4A95CFD8" w:rsidRPr="00910EBE">
              <w:rPr>
                <w:rStyle w:val="normaltextrun"/>
                <w:color w:val="000000"/>
                <w:shd w:val="clear" w:color="auto" w:fill="FFFFFF"/>
              </w:rPr>
              <w:t>bendruosius teisės aktus:</w:t>
            </w:r>
          </w:p>
          <w:p w14:paraId="08B24110" w14:textId="3DB7845E" w:rsidR="000E14DF" w:rsidRDefault="00174998" w:rsidP="00AB0EE7">
            <w:pPr>
              <w:tabs>
                <w:tab w:val="left" w:pos="456"/>
                <w:tab w:val="left" w:pos="595"/>
                <w:tab w:val="left" w:pos="1028"/>
                <w:tab w:val="left" w:pos="1450"/>
              </w:tabs>
              <w:spacing w:line="257" w:lineRule="auto"/>
              <w:ind w:firstLine="624"/>
              <w:jc w:val="both"/>
              <w:rPr>
                <w:rStyle w:val="normaltextrun"/>
                <w:color w:val="000000"/>
                <w:shd w:val="clear" w:color="auto" w:fill="FFFFFF"/>
              </w:rPr>
            </w:pPr>
            <w:r>
              <w:rPr>
                <w:rStyle w:val="normaltextrun"/>
                <w:color w:val="000000"/>
              </w:rPr>
              <w:t>4</w:t>
            </w:r>
            <w:r w:rsidR="00910EBE" w:rsidRPr="00B6150D">
              <w:rPr>
                <w:rStyle w:val="normaltextrun"/>
                <w:color w:val="000000"/>
              </w:rPr>
              <w:t>.1.1.1.</w:t>
            </w:r>
            <w:r w:rsidR="004F64DE">
              <w:rPr>
                <w:rStyle w:val="normaltextrun"/>
                <w:color w:val="000000"/>
              </w:rPr>
              <w:t xml:space="preserve"> </w:t>
            </w:r>
            <w:r w:rsidR="000E14DF" w:rsidRPr="00AD10B9">
              <w:rPr>
                <w:color w:val="000000"/>
              </w:rPr>
              <w:t xml:space="preserve">2013 m. gruodžio 18 d. Komisijos reglamentą (ES) Nr. 1408/2013  dėl Sutarties dėl Europos Sąjungos veikimo 107 ir 108 straipsnių taikymo </w:t>
            </w:r>
            <w:r w:rsidR="000E14DF" w:rsidRPr="00AD10B9">
              <w:rPr>
                <w:i/>
                <w:iCs/>
                <w:color w:val="000000"/>
              </w:rPr>
              <w:t xml:space="preserve">de </w:t>
            </w:r>
            <w:proofErr w:type="spellStart"/>
            <w:r w:rsidR="000E14DF" w:rsidRPr="00AD10B9">
              <w:rPr>
                <w:i/>
                <w:iCs/>
                <w:color w:val="000000"/>
              </w:rPr>
              <w:t>minimis</w:t>
            </w:r>
            <w:proofErr w:type="spellEnd"/>
            <w:r w:rsidR="000E14DF" w:rsidRPr="00AD10B9">
              <w:rPr>
                <w:color w:val="000000"/>
              </w:rPr>
              <w:t xml:space="preserve"> pagalbai žemės ūkio sektoriuje</w:t>
            </w:r>
            <w:r w:rsidR="000E14DF">
              <w:rPr>
                <w:color w:val="000000"/>
              </w:rPr>
              <w:t xml:space="preserve"> su visais pakeitimais;</w:t>
            </w:r>
            <w:r w:rsidR="000E14DF" w:rsidRPr="00AD10B9">
              <w:rPr>
                <w:color w:val="000000"/>
              </w:rPr>
              <w:t xml:space="preserve"> 2014 m. birželio 27 d. Komisijos reglamentą (ES) Nr. 717/2014  dėl Sutarties dėl Europos Sąjungos veikimo 107 ir 108 straipsnių taikymo </w:t>
            </w:r>
            <w:r w:rsidR="000E14DF" w:rsidRPr="00AD10B9">
              <w:rPr>
                <w:i/>
                <w:iCs/>
                <w:color w:val="000000"/>
              </w:rPr>
              <w:t xml:space="preserve">de </w:t>
            </w:r>
            <w:proofErr w:type="spellStart"/>
            <w:r w:rsidR="000E14DF" w:rsidRPr="00AD10B9">
              <w:rPr>
                <w:i/>
                <w:iCs/>
                <w:color w:val="000000"/>
              </w:rPr>
              <w:t>minimis</w:t>
            </w:r>
            <w:proofErr w:type="spellEnd"/>
            <w:r w:rsidR="000E14DF" w:rsidRPr="00AD10B9">
              <w:rPr>
                <w:color w:val="000000"/>
              </w:rPr>
              <w:t xml:space="preserve"> pagalbai žuvininkystės ir akvakultūros sektoriuje</w:t>
            </w:r>
            <w:r w:rsidR="000E14DF">
              <w:rPr>
                <w:color w:val="000000"/>
              </w:rPr>
              <w:t xml:space="preserve"> su visais pakeitimais ir </w:t>
            </w:r>
            <w:r w:rsidR="000E14DF" w:rsidRPr="00AD10B9">
              <w:rPr>
                <w:color w:val="000000"/>
              </w:rPr>
              <w:t xml:space="preserve">2023 m. gruodžio 13 d. Komisijos reglamentą (ES) Nr. 2023/2831 dėl Sutarties dėl Europos Sąjungos veikimo 107 ir 108 straipsnių taikymo </w:t>
            </w:r>
            <w:r w:rsidR="000E14DF" w:rsidRPr="00AD10B9">
              <w:rPr>
                <w:i/>
                <w:iCs/>
                <w:color w:val="000000"/>
              </w:rPr>
              <w:t xml:space="preserve">de </w:t>
            </w:r>
            <w:proofErr w:type="spellStart"/>
            <w:r w:rsidR="000E14DF" w:rsidRPr="00FA2066">
              <w:rPr>
                <w:i/>
                <w:iCs/>
                <w:color w:val="000000"/>
              </w:rPr>
              <w:t>minimis</w:t>
            </w:r>
            <w:proofErr w:type="spellEnd"/>
            <w:r w:rsidR="000E14DF" w:rsidRPr="00FA2066">
              <w:rPr>
                <w:color w:val="000000"/>
              </w:rPr>
              <w:t xml:space="preserve"> pagalbai (toliau – </w:t>
            </w:r>
            <w:r w:rsidR="000E14DF" w:rsidRPr="00FA2066">
              <w:rPr>
                <w:i/>
                <w:iCs/>
                <w:color w:val="000000"/>
              </w:rPr>
              <w:t xml:space="preserve">De </w:t>
            </w:r>
            <w:proofErr w:type="spellStart"/>
            <w:r w:rsidR="000E14DF" w:rsidRPr="00FA2066">
              <w:rPr>
                <w:i/>
                <w:iCs/>
                <w:color w:val="000000"/>
              </w:rPr>
              <w:t>minimis</w:t>
            </w:r>
            <w:proofErr w:type="spellEnd"/>
            <w:r w:rsidR="000E14DF" w:rsidRPr="00FA2066">
              <w:rPr>
                <w:color w:val="000000"/>
              </w:rPr>
              <w:t xml:space="preserve"> reglamentai</w:t>
            </w:r>
            <w:r w:rsidR="000E14DF" w:rsidRPr="00FA2066">
              <w:t>)</w:t>
            </w:r>
            <w:r w:rsidR="000B532C">
              <w:t>;</w:t>
            </w:r>
          </w:p>
          <w:p w14:paraId="21D1CCE9" w14:textId="6EFBC12A" w:rsidR="00CF1A79" w:rsidRPr="00910EBE" w:rsidRDefault="00174998" w:rsidP="00AB0EE7">
            <w:pPr>
              <w:tabs>
                <w:tab w:val="left" w:pos="456"/>
                <w:tab w:val="left" w:pos="595"/>
                <w:tab w:val="left" w:pos="1028"/>
                <w:tab w:val="left" w:pos="1450"/>
              </w:tabs>
              <w:spacing w:line="257" w:lineRule="auto"/>
              <w:ind w:firstLine="624"/>
              <w:jc w:val="both"/>
              <w:rPr>
                <w:rStyle w:val="normaltextrun"/>
                <w:color w:val="000000"/>
                <w:shd w:val="clear" w:color="auto" w:fill="FFFFFF"/>
              </w:rPr>
            </w:pPr>
            <w:r>
              <w:rPr>
                <w:rStyle w:val="normaltextrun"/>
                <w:color w:val="000000"/>
                <w:shd w:val="clear" w:color="auto" w:fill="FFFFFF"/>
              </w:rPr>
              <w:t>4</w:t>
            </w:r>
            <w:r w:rsidR="000E14DF">
              <w:rPr>
                <w:rStyle w:val="normaltextrun"/>
                <w:color w:val="000000"/>
                <w:shd w:val="clear" w:color="auto" w:fill="FFFFFF"/>
              </w:rPr>
              <w:t xml:space="preserve">.1.1.2. </w:t>
            </w:r>
            <w:r w:rsidR="4A95CFD8" w:rsidRPr="00910EBE">
              <w:rPr>
                <w:rStyle w:val="normaltextrun"/>
                <w:color w:val="000000"/>
                <w:shd w:val="clear" w:color="auto" w:fill="FFFFFF"/>
              </w:rPr>
              <w:t>2014 m. birželio 17 d. Komisijos reglamentą (ES) Nr. 651/2014, kuriuo tam tikrų kategorijų pagalba skelbiama suderinama su vidaus rinka taikant Sutarties 107 ir 108 straipsnius, su paskutiniais pakeitimais</w:t>
            </w:r>
            <w:r w:rsidR="00BE1FB9" w:rsidRPr="00910EBE">
              <w:rPr>
                <w:rStyle w:val="normaltextrun"/>
                <w:color w:val="000000"/>
                <w:shd w:val="clear" w:color="auto" w:fill="FFFFFF"/>
              </w:rPr>
              <w:t>;</w:t>
            </w:r>
          </w:p>
          <w:p w14:paraId="08AEC4C4" w14:textId="02BD4FF3" w:rsidR="00CF1A79" w:rsidRPr="00910EBE" w:rsidRDefault="00174998" w:rsidP="00AB0EE7">
            <w:pPr>
              <w:tabs>
                <w:tab w:val="left" w:pos="456"/>
                <w:tab w:val="left" w:pos="595"/>
                <w:tab w:val="left" w:pos="1028"/>
                <w:tab w:val="left" w:pos="1450"/>
              </w:tabs>
              <w:spacing w:line="257" w:lineRule="auto"/>
              <w:ind w:firstLine="624"/>
              <w:jc w:val="both"/>
              <w:rPr>
                <w:rStyle w:val="normaltextrun"/>
                <w:color w:val="000000"/>
                <w:szCs w:val="24"/>
                <w:shd w:val="clear" w:color="auto" w:fill="FFFFFF"/>
              </w:rPr>
            </w:pPr>
            <w:r>
              <w:rPr>
                <w:rStyle w:val="normaltextrun"/>
                <w:color w:val="000000"/>
                <w:szCs w:val="24"/>
              </w:rPr>
              <w:t>4</w:t>
            </w:r>
            <w:r w:rsidR="00910EBE" w:rsidRPr="00B6150D">
              <w:rPr>
                <w:rStyle w:val="normaltextrun"/>
                <w:color w:val="000000"/>
                <w:szCs w:val="24"/>
              </w:rPr>
              <w:t>.1.1.</w:t>
            </w:r>
            <w:r w:rsidR="000E14DF">
              <w:rPr>
                <w:rStyle w:val="normaltextrun"/>
                <w:color w:val="000000"/>
                <w:szCs w:val="24"/>
              </w:rPr>
              <w:t>3</w:t>
            </w:r>
            <w:r w:rsidR="00910EBE" w:rsidRPr="00B6150D">
              <w:rPr>
                <w:rStyle w:val="normaltextrun"/>
                <w:color w:val="000000"/>
                <w:szCs w:val="24"/>
              </w:rPr>
              <w:t>.</w:t>
            </w:r>
            <w:r w:rsidR="004F64DE">
              <w:rPr>
                <w:rStyle w:val="normaltextrun"/>
                <w:color w:val="000000"/>
                <w:szCs w:val="24"/>
              </w:rPr>
              <w:t xml:space="preserve"> </w:t>
            </w:r>
            <w:r w:rsidR="00CF1A79" w:rsidRPr="00910EBE">
              <w:rPr>
                <w:rStyle w:val="normaltextrun"/>
                <w:shd w:val="clear" w:color="auto" w:fill="FFFFFF"/>
              </w:rPr>
              <w:t xml:space="preserve">2021 m. vasario 12 d. Europos Parlamento ir Tarybos reglamentą (ES) 2021/241, kuriuo nustatoma ekonomikos gaivinimo ir atsparumo didinimo priemonė; </w:t>
            </w:r>
          </w:p>
          <w:p w14:paraId="33BF3692" w14:textId="5B9D18BF" w:rsidR="00CF1A79" w:rsidRPr="00922F17" w:rsidRDefault="00174998" w:rsidP="00AB0EE7">
            <w:pPr>
              <w:tabs>
                <w:tab w:val="left" w:pos="456"/>
                <w:tab w:val="left" w:pos="595"/>
                <w:tab w:val="left" w:pos="1028"/>
                <w:tab w:val="left" w:pos="1450"/>
              </w:tabs>
              <w:spacing w:line="257" w:lineRule="auto"/>
              <w:ind w:firstLine="624"/>
              <w:jc w:val="both"/>
              <w:rPr>
                <w:rStyle w:val="eop"/>
                <w:color w:val="000000"/>
                <w:shd w:val="clear" w:color="auto" w:fill="FFFFFF"/>
              </w:rPr>
            </w:pPr>
            <w:r>
              <w:rPr>
                <w:rStyle w:val="eop"/>
                <w:color w:val="000000"/>
                <w:szCs w:val="24"/>
              </w:rPr>
              <w:t>4</w:t>
            </w:r>
            <w:r w:rsidR="00910EBE" w:rsidRPr="00B6150D">
              <w:rPr>
                <w:rStyle w:val="eop"/>
                <w:color w:val="000000"/>
                <w:szCs w:val="24"/>
              </w:rPr>
              <w:t>.1.1.</w:t>
            </w:r>
            <w:r w:rsidR="00DB0F78">
              <w:rPr>
                <w:rStyle w:val="eop"/>
                <w:color w:val="000000"/>
                <w:szCs w:val="24"/>
              </w:rPr>
              <w:t>4</w:t>
            </w:r>
            <w:r w:rsidR="00910EBE" w:rsidRPr="00B6150D">
              <w:rPr>
                <w:rStyle w:val="eop"/>
                <w:color w:val="000000"/>
                <w:szCs w:val="24"/>
              </w:rPr>
              <w:t>.</w:t>
            </w:r>
            <w:r w:rsidR="004F64DE">
              <w:rPr>
                <w:rStyle w:val="eop"/>
                <w:color w:val="000000"/>
                <w:szCs w:val="24"/>
              </w:rPr>
              <w:t xml:space="preserve"> </w:t>
            </w:r>
            <w:r w:rsidR="00CF1A79" w:rsidRPr="00910EBE">
              <w:rPr>
                <w:rStyle w:val="eop"/>
                <w:color w:val="000000"/>
                <w:shd w:val="clear" w:color="auto" w:fill="FFFFFF"/>
              </w:rPr>
              <w:t>2021 m. liepos 26 d. Europos Sąjungos Tarybos patvirtintą Ekonomikos gaivinimo ir atsparumo didinimo planą „Naujos kartos Lietuva“</w:t>
            </w:r>
            <w:r w:rsidR="00587863" w:rsidRPr="00910EBE">
              <w:rPr>
                <w:rStyle w:val="eop"/>
                <w:color w:val="000000"/>
                <w:shd w:val="clear" w:color="auto" w:fill="FFFFFF"/>
              </w:rPr>
              <w:t xml:space="preserve"> su visais </w:t>
            </w:r>
            <w:r w:rsidR="00587863" w:rsidRPr="00922F17">
              <w:rPr>
                <w:rStyle w:val="eop"/>
                <w:color w:val="000000"/>
                <w:shd w:val="clear" w:color="auto" w:fill="FFFFFF"/>
              </w:rPr>
              <w:t>pakeitimais</w:t>
            </w:r>
            <w:r w:rsidR="00CF1A79" w:rsidRPr="00922F17">
              <w:rPr>
                <w:rStyle w:val="eop"/>
                <w:color w:val="000000"/>
                <w:shd w:val="clear" w:color="auto" w:fill="FFFFFF"/>
              </w:rPr>
              <w:t>;</w:t>
            </w:r>
          </w:p>
          <w:p w14:paraId="5AA2FF69" w14:textId="4C8E7B86" w:rsidR="00977503" w:rsidRPr="00922F17" w:rsidRDefault="00977503" w:rsidP="00977503">
            <w:pPr>
              <w:tabs>
                <w:tab w:val="left" w:pos="456"/>
                <w:tab w:val="left" w:pos="595"/>
                <w:tab w:val="left" w:pos="1028"/>
                <w:tab w:val="left" w:pos="1450"/>
              </w:tabs>
              <w:spacing w:line="257" w:lineRule="auto"/>
              <w:ind w:firstLine="624"/>
              <w:jc w:val="both"/>
              <w:rPr>
                <w:rStyle w:val="eop"/>
                <w:color w:val="000000"/>
                <w:szCs w:val="24"/>
                <w:shd w:val="clear" w:color="auto" w:fill="FFFFFF"/>
              </w:rPr>
            </w:pPr>
            <w:r w:rsidRPr="00922F17">
              <w:rPr>
                <w:lang w:eastAsia="zh-CN"/>
              </w:rPr>
              <w:t>4.1.1.5. 2021 m. rugsėjo 28 d. Komisijos deleguot</w:t>
            </w:r>
            <w:r w:rsidR="004E20B4" w:rsidRPr="00922F17">
              <w:rPr>
                <w:lang w:eastAsia="zh-CN"/>
              </w:rPr>
              <w:t>ąjį</w:t>
            </w:r>
            <w:r w:rsidRPr="00922F17">
              <w:rPr>
                <w:lang w:eastAsia="zh-CN"/>
              </w:rPr>
              <w:t xml:space="preserve"> reglament</w:t>
            </w:r>
            <w:r w:rsidR="004E20B4" w:rsidRPr="00922F17">
              <w:rPr>
                <w:lang w:eastAsia="zh-CN"/>
              </w:rPr>
              <w:t>ą</w:t>
            </w:r>
            <w:r w:rsidRPr="00922F17">
              <w:rPr>
                <w:lang w:eastAsia="zh-CN"/>
              </w:rPr>
              <w:t xml:space="preserve"> (ES) 2021/2106, 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r w:rsidR="00922F17" w:rsidRPr="00922F17">
              <w:rPr>
                <w:lang w:eastAsia="zh-CN"/>
              </w:rPr>
              <w:t>;</w:t>
            </w:r>
          </w:p>
          <w:p w14:paraId="32E09300" w14:textId="4FC08555" w:rsidR="00CF1A79" w:rsidRPr="00922F17" w:rsidRDefault="00174998" w:rsidP="00AB0EE7">
            <w:pPr>
              <w:tabs>
                <w:tab w:val="left" w:pos="456"/>
                <w:tab w:val="left" w:pos="595"/>
                <w:tab w:val="left" w:pos="1028"/>
                <w:tab w:val="left" w:pos="1450"/>
              </w:tabs>
              <w:spacing w:line="257" w:lineRule="auto"/>
              <w:ind w:firstLine="624"/>
              <w:jc w:val="both"/>
              <w:rPr>
                <w:rStyle w:val="normaltextrun"/>
                <w:color w:val="000000"/>
                <w:szCs w:val="24"/>
                <w:shd w:val="clear" w:color="auto" w:fill="FFFFFF"/>
              </w:rPr>
            </w:pPr>
            <w:r w:rsidRPr="00922F17">
              <w:rPr>
                <w:rStyle w:val="eop"/>
                <w:color w:val="000000"/>
                <w:szCs w:val="24"/>
              </w:rPr>
              <w:t>4</w:t>
            </w:r>
            <w:r w:rsidR="00910EBE" w:rsidRPr="00922F17">
              <w:rPr>
                <w:rStyle w:val="eop"/>
                <w:color w:val="000000"/>
                <w:szCs w:val="24"/>
              </w:rPr>
              <w:t>.1.1.</w:t>
            </w:r>
            <w:r w:rsidR="00922F17" w:rsidRPr="004C5CE5">
              <w:rPr>
                <w:rStyle w:val="eop"/>
                <w:color w:val="000000"/>
                <w:szCs w:val="24"/>
              </w:rPr>
              <w:t>6</w:t>
            </w:r>
            <w:r w:rsidR="00910EBE" w:rsidRPr="00922F17">
              <w:rPr>
                <w:rStyle w:val="eop"/>
                <w:color w:val="000000"/>
                <w:szCs w:val="24"/>
              </w:rPr>
              <w:t>.</w:t>
            </w:r>
            <w:r w:rsidR="004F64DE">
              <w:rPr>
                <w:rStyle w:val="eop"/>
                <w:color w:val="000000"/>
                <w:szCs w:val="24"/>
              </w:rPr>
              <w:t xml:space="preserve"> </w:t>
            </w:r>
            <w:r w:rsidR="00CF1A79" w:rsidRPr="00922F17">
              <w:rPr>
                <w:rStyle w:val="normaltextrun"/>
                <w:shd w:val="clear" w:color="auto" w:fill="FFFFFF"/>
              </w:rPr>
              <w:t>Lietuvos Respublikos strateginio valdymo įstatymą;</w:t>
            </w:r>
          </w:p>
          <w:p w14:paraId="6C743167" w14:textId="6723C8B7" w:rsidR="00CF1A79" w:rsidRPr="00910EBE" w:rsidRDefault="00174998" w:rsidP="00AB0EE7">
            <w:pPr>
              <w:tabs>
                <w:tab w:val="left" w:pos="456"/>
                <w:tab w:val="left" w:pos="595"/>
                <w:tab w:val="left" w:pos="1028"/>
                <w:tab w:val="left" w:pos="1450"/>
              </w:tabs>
              <w:spacing w:line="257" w:lineRule="auto"/>
              <w:ind w:firstLine="624"/>
              <w:jc w:val="both"/>
              <w:rPr>
                <w:color w:val="000000"/>
                <w:szCs w:val="24"/>
                <w:shd w:val="clear" w:color="auto" w:fill="FFFFFF"/>
              </w:rPr>
            </w:pPr>
            <w:r>
              <w:rPr>
                <w:color w:val="000000"/>
                <w:szCs w:val="24"/>
              </w:rPr>
              <w:t>4</w:t>
            </w:r>
            <w:r w:rsidR="00910EBE" w:rsidRPr="00B6150D">
              <w:rPr>
                <w:color w:val="000000"/>
                <w:szCs w:val="24"/>
              </w:rPr>
              <w:t>.1.1.</w:t>
            </w:r>
            <w:r w:rsidR="00922F17">
              <w:rPr>
                <w:color w:val="000000"/>
                <w:szCs w:val="24"/>
              </w:rPr>
              <w:t>7</w:t>
            </w:r>
            <w:r w:rsidR="00910EBE" w:rsidRPr="00B6150D">
              <w:rPr>
                <w:color w:val="000000"/>
                <w:szCs w:val="24"/>
              </w:rPr>
              <w:t>.</w:t>
            </w:r>
            <w:r w:rsidR="004F64DE">
              <w:rPr>
                <w:color w:val="000000"/>
                <w:szCs w:val="24"/>
              </w:rPr>
              <w:t xml:space="preserve"> </w:t>
            </w:r>
            <w:r w:rsidR="00CF1A79" w:rsidRPr="00910EBE">
              <w:rPr>
                <w:shd w:val="clear" w:color="auto" w:fill="FFFFFF"/>
              </w:rPr>
              <w:t xml:space="preserve">Strateginio valdymo metodiką, patvirtintą Lietuvos Respublikos Vyriausybės 2021 m. balandžio 28 d. nutarimu Nr. 292 „Dėl </w:t>
            </w:r>
            <w:r w:rsidR="00DB52AF">
              <w:rPr>
                <w:shd w:val="clear" w:color="auto" w:fill="FFFFFF"/>
              </w:rPr>
              <w:t>strateginio valdymo metodikos patvirtinimo</w:t>
            </w:r>
            <w:r w:rsidR="00CF1A79" w:rsidRPr="00910EBE">
              <w:rPr>
                <w:shd w:val="clear" w:color="auto" w:fill="FFFFFF"/>
              </w:rPr>
              <w:t>“;</w:t>
            </w:r>
          </w:p>
          <w:p w14:paraId="27B9FB35" w14:textId="66AE2617" w:rsidR="00CF1A79" w:rsidRPr="00910EBE" w:rsidRDefault="00174998" w:rsidP="00AB0EE7">
            <w:pPr>
              <w:tabs>
                <w:tab w:val="left" w:pos="456"/>
                <w:tab w:val="left" w:pos="595"/>
                <w:tab w:val="left" w:pos="1028"/>
                <w:tab w:val="left" w:pos="1450"/>
              </w:tabs>
              <w:spacing w:line="257" w:lineRule="auto"/>
              <w:ind w:firstLine="624"/>
              <w:jc w:val="both"/>
              <w:rPr>
                <w:color w:val="000000"/>
                <w:szCs w:val="24"/>
                <w:shd w:val="clear" w:color="auto" w:fill="FFFFFF"/>
              </w:rPr>
            </w:pPr>
            <w:r>
              <w:rPr>
                <w:color w:val="000000"/>
                <w:szCs w:val="24"/>
              </w:rPr>
              <w:t>4</w:t>
            </w:r>
            <w:r w:rsidR="00910EBE" w:rsidRPr="00F62960">
              <w:rPr>
                <w:color w:val="000000"/>
                <w:szCs w:val="24"/>
              </w:rPr>
              <w:t>.1.1.</w:t>
            </w:r>
            <w:r w:rsidR="00922F17">
              <w:rPr>
                <w:color w:val="000000"/>
                <w:szCs w:val="24"/>
              </w:rPr>
              <w:t>8</w:t>
            </w:r>
            <w:r w:rsidR="00910EBE" w:rsidRPr="00F62960">
              <w:rPr>
                <w:color w:val="000000"/>
                <w:szCs w:val="24"/>
              </w:rPr>
              <w:t>.</w:t>
            </w:r>
            <w:r w:rsidR="004F64DE">
              <w:rPr>
                <w:color w:val="000000"/>
                <w:szCs w:val="24"/>
              </w:rPr>
              <w:t xml:space="preserve"> </w:t>
            </w:r>
            <w:r w:rsidR="00CF1A79">
              <w:t>2021–2027 metų Europos Sąjungos fondų investicijų programos ir Ekonomikos gaivinimo ir atsparumo didinimo plano „Naujos kartos Lietuva“ administravimo taisykl</w:t>
            </w:r>
            <w:r w:rsidR="00566533">
              <w:t>e</w:t>
            </w:r>
            <w:r w:rsidR="00D77136">
              <w:t>s</w:t>
            </w:r>
            <w:r w:rsidR="00DF30B7">
              <w:t xml:space="preserve"> ir Projektų administravimo ir finansavimo taisykl</w:t>
            </w:r>
            <w:r w:rsidR="00566533">
              <w:t>e</w:t>
            </w:r>
            <w:r w:rsidR="00D77136">
              <w:t>s</w:t>
            </w:r>
            <w:r w:rsidR="00EC0883">
              <w:t xml:space="preserve"> (toliau – </w:t>
            </w:r>
            <w:r w:rsidR="00251A20">
              <w:t>PAFT</w:t>
            </w:r>
            <w:r w:rsidR="00EC0883">
              <w:t>)</w:t>
            </w:r>
            <w:r w:rsidR="00CF1A79">
              <w:t>, patvirtint</w:t>
            </w:r>
            <w:r w:rsidR="00566533">
              <w:t>a</w:t>
            </w:r>
            <w:r w:rsidR="00CF1A79">
              <w:t>s Lietuvos Respublikos finansų ministro 2022 m. birželio 22 d. įsakymu Nr. 1K-237 „Dėl 2021–2027 metų Europos Sąjungos fondų investicijų programos ir Ekonomikos gaivinimo ir atsparumo didinimo plano „Naujos kartos Lietuva“ įgyvendinimo“</w:t>
            </w:r>
            <w:r w:rsidR="00F62960">
              <w:t>;</w:t>
            </w:r>
          </w:p>
          <w:p w14:paraId="5FA3BC30" w14:textId="4FB89226" w:rsidR="00F62960" w:rsidRPr="00910EBE" w:rsidRDefault="00174998" w:rsidP="00AB0EE7">
            <w:pPr>
              <w:tabs>
                <w:tab w:val="left" w:pos="456"/>
                <w:tab w:val="left" w:pos="595"/>
                <w:tab w:val="left" w:pos="1028"/>
                <w:tab w:val="left" w:pos="1450"/>
              </w:tabs>
              <w:spacing w:line="257" w:lineRule="auto"/>
              <w:ind w:firstLine="624"/>
              <w:jc w:val="both"/>
              <w:rPr>
                <w:rFonts w:asciiTheme="majorBidi" w:hAnsiTheme="majorBidi" w:cstheme="majorBidi"/>
                <w:color w:val="000000"/>
                <w:szCs w:val="24"/>
                <w:shd w:val="clear" w:color="auto" w:fill="FFFFFF"/>
              </w:rPr>
            </w:pPr>
            <w:r>
              <w:rPr>
                <w:rFonts w:asciiTheme="majorBidi" w:hAnsiTheme="majorBidi" w:cstheme="majorBidi"/>
                <w:color w:val="000000"/>
                <w:szCs w:val="24"/>
              </w:rPr>
              <w:t>4</w:t>
            </w:r>
            <w:r w:rsidR="00910EBE" w:rsidRPr="00F62960">
              <w:rPr>
                <w:rFonts w:asciiTheme="majorBidi" w:hAnsiTheme="majorBidi" w:cstheme="majorBidi"/>
                <w:color w:val="000000"/>
                <w:szCs w:val="24"/>
              </w:rPr>
              <w:t>.1.1.</w:t>
            </w:r>
            <w:r w:rsidR="00922F17">
              <w:rPr>
                <w:rFonts w:asciiTheme="majorBidi" w:hAnsiTheme="majorBidi" w:cstheme="majorBidi"/>
                <w:color w:val="000000"/>
                <w:szCs w:val="24"/>
              </w:rPr>
              <w:t>9</w:t>
            </w:r>
            <w:r w:rsidR="00910EBE" w:rsidRPr="00F62960">
              <w:rPr>
                <w:rFonts w:asciiTheme="majorBidi" w:hAnsiTheme="majorBidi" w:cstheme="majorBidi"/>
                <w:color w:val="000000"/>
                <w:szCs w:val="24"/>
              </w:rPr>
              <w:t>.</w:t>
            </w:r>
            <w:r w:rsidR="000D52B9">
              <w:rPr>
                <w:rFonts w:asciiTheme="majorBidi" w:hAnsiTheme="majorBidi" w:cstheme="majorBidi"/>
                <w:color w:val="000000"/>
                <w:szCs w:val="24"/>
              </w:rPr>
              <w:t xml:space="preserve"> </w:t>
            </w:r>
            <w:r w:rsidR="00F62960" w:rsidRPr="00910EBE">
              <w:rPr>
                <w:rFonts w:asciiTheme="majorBidi" w:hAnsiTheme="majorBidi" w:cstheme="majorBidi"/>
                <w:szCs w:val="24"/>
              </w:rPr>
              <w:t xml:space="preserve">Žemės ūkio ministro </w:t>
            </w:r>
            <w:r w:rsidR="006B47E0" w:rsidRPr="00910EBE">
              <w:rPr>
                <w:rFonts w:asciiTheme="majorBidi" w:hAnsiTheme="majorBidi" w:cstheme="majorBidi"/>
                <w:szCs w:val="24"/>
              </w:rPr>
              <w:t xml:space="preserve">2022 m. balandžio </w:t>
            </w:r>
            <w:r w:rsidR="00576FE9" w:rsidRPr="00910EBE">
              <w:rPr>
                <w:rFonts w:asciiTheme="majorBidi" w:hAnsiTheme="majorBidi" w:cstheme="majorBidi"/>
                <w:szCs w:val="24"/>
              </w:rPr>
              <w:t xml:space="preserve">25 d. </w:t>
            </w:r>
            <w:r w:rsidR="00F62960" w:rsidRPr="00910EBE">
              <w:rPr>
                <w:rFonts w:asciiTheme="majorBidi" w:hAnsiTheme="majorBidi" w:cstheme="majorBidi"/>
                <w:szCs w:val="24"/>
              </w:rPr>
              <w:t xml:space="preserve">įsakymą Nr. 3D-280 </w:t>
            </w:r>
            <w:r w:rsidR="00576FE9" w:rsidRPr="00910EBE">
              <w:rPr>
                <w:rFonts w:asciiTheme="majorBidi" w:hAnsiTheme="majorBidi" w:cstheme="majorBidi"/>
                <w:szCs w:val="24"/>
              </w:rPr>
              <w:t>„</w:t>
            </w:r>
            <w:r w:rsidR="00F62960" w:rsidRPr="00910EBE">
              <w:rPr>
                <w:rFonts w:asciiTheme="majorBidi" w:hAnsiTheme="majorBidi" w:cstheme="majorBidi"/>
                <w:szCs w:val="24"/>
              </w:rPr>
              <w:t>Dėl ūkininkų ir gyventojų, kurie neįregistravę ūkininko ūkio verčiasi individualia žemės ūkio veikla, veiklos finansinės apskaitos tvarkos nustatymo</w:t>
            </w:r>
            <w:r w:rsidR="00576FE9" w:rsidRPr="00910EBE">
              <w:rPr>
                <w:rFonts w:asciiTheme="majorBidi" w:hAnsiTheme="majorBidi" w:cstheme="majorBidi"/>
                <w:szCs w:val="24"/>
              </w:rPr>
              <w:t>“</w:t>
            </w:r>
            <w:r w:rsidR="00F62960" w:rsidRPr="00910EBE">
              <w:rPr>
                <w:rFonts w:asciiTheme="majorBidi" w:hAnsiTheme="majorBidi" w:cstheme="majorBidi"/>
                <w:szCs w:val="24"/>
              </w:rPr>
              <w:t>.</w:t>
            </w:r>
          </w:p>
          <w:p w14:paraId="24E6EE08" w14:textId="26BAD73B" w:rsidR="00CF1A79" w:rsidRPr="00910EBE" w:rsidRDefault="00174998" w:rsidP="00AB0EE7">
            <w:pPr>
              <w:tabs>
                <w:tab w:val="left" w:pos="32"/>
                <w:tab w:val="left" w:pos="738"/>
              </w:tabs>
              <w:ind w:firstLine="624"/>
              <w:jc w:val="both"/>
              <w:rPr>
                <w:szCs w:val="24"/>
              </w:rPr>
            </w:pPr>
            <w:r>
              <w:rPr>
                <w:szCs w:val="24"/>
              </w:rPr>
              <w:t>4</w:t>
            </w:r>
            <w:r w:rsidR="00910EBE" w:rsidRPr="00B6150D">
              <w:rPr>
                <w:szCs w:val="24"/>
              </w:rPr>
              <w:t>.1.2.</w:t>
            </w:r>
            <w:r w:rsidR="004F64DE">
              <w:rPr>
                <w:szCs w:val="24"/>
              </w:rPr>
              <w:t xml:space="preserve"> </w:t>
            </w:r>
            <w:r w:rsidR="00CF1A79" w:rsidRPr="00910EBE">
              <w:rPr>
                <w:szCs w:val="24"/>
              </w:rPr>
              <w:t>specialiuosius teisės aktus:</w:t>
            </w:r>
          </w:p>
          <w:p w14:paraId="11683243" w14:textId="0CAD35E8" w:rsidR="0052406A" w:rsidRDefault="00174998" w:rsidP="00AB0EE7">
            <w:pPr>
              <w:tabs>
                <w:tab w:val="left" w:pos="595"/>
                <w:tab w:val="left" w:pos="1028"/>
                <w:tab w:val="left" w:pos="1450"/>
              </w:tabs>
              <w:spacing w:line="257" w:lineRule="auto"/>
              <w:ind w:firstLine="624"/>
              <w:jc w:val="both"/>
              <w:rPr>
                <w:rStyle w:val="normaltextrun"/>
                <w:szCs w:val="24"/>
                <w:shd w:val="clear" w:color="auto" w:fill="FFFFFF"/>
              </w:rPr>
            </w:pPr>
            <w:r>
              <w:rPr>
                <w:rStyle w:val="normaltextrun"/>
                <w:szCs w:val="24"/>
              </w:rPr>
              <w:t>4</w:t>
            </w:r>
            <w:r w:rsidR="00910EBE" w:rsidRPr="004A5D54">
              <w:rPr>
                <w:rStyle w:val="normaltextrun"/>
                <w:szCs w:val="24"/>
              </w:rPr>
              <w:t>.1.2.1.</w:t>
            </w:r>
            <w:r w:rsidR="00910EBE" w:rsidRPr="004A5D54">
              <w:rPr>
                <w:rStyle w:val="normaltextrun"/>
                <w:szCs w:val="24"/>
              </w:rPr>
              <w:tab/>
            </w:r>
            <w:r w:rsidR="00CF1A79" w:rsidRPr="00910EBE">
              <w:rPr>
                <w:rStyle w:val="normaltextrun"/>
                <w:color w:val="000000"/>
                <w:szCs w:val="24"/>
                <w:shd w:val="clear" w:color="auto" w:fill="FFFFFF"/>
              </w:rPr>
              <w:t xml:space="preserve">Lietuvos Respublikos </w:t>
            </w:r>
            <w:r w:rsidR="00213425" w:rsidRPr="00910EBE">
              <w:rPr>
                <w:rStyle w:val="normaltextrun"/>
                <w:color w:val="000000"/>
                <w:szCs w:val="24"/>
                <w:shd w:val="clear" w:color="auto" w:fill="FFFFFF"/>
              </w:rPr>
              <w:t xml:space="preserve">atsinaujinančių </w:t>
            </w:r>
            <w:r w:rsidR="00213425" w:rsidRPr="00910EBE">
              <w:rPr>
                <w:rStyle w:val="normaltextrun"/>
                <w:szCs w:val="24"/>
                <w:shd w:val="clear" w:color="auto" w:fill="FFFFFF"/>
              </w:rPr>
              <w:t xml:space="preserve">išteklių energetikos </w:t>
            </w:r>
            <w:r w:rsidR="00CF1A79" w:rsidRPr="00910EBE">
              <w:rPr>
                <w:rStyle w:val="normaltextrun"/>
                <w:szCs w:val="24"/>
                <w:shd w:val="clear" w:color="auto" w:fill="FFFFFF"/>
              </w:rPr>
              <w:t xml:space="preserve">įstatymą; </w:t>
            </w:r>
          </w:p>
          <w:p w14:paraId="0B720953" w14:textId="587094D3" w:rsidR="00CF1A79" w:rsidRPr="00910EBE" w:rsidRDefault="00174998" w:rsidP="00AB0EE7">
            <w:pPr>
              <w:tabs>
                <w:tab w:val="left" w:pos="595"/>
                <w:tab w:val="left" w:pos="1028"/>
                <w:tab w:val="left" w:pos="1450"/>
              </w:tabs>
              <w:spacing w:line="257" w:lineRule="auto"/>
              <w:ind w:firstLine="624"/>
              <w:jc w:val="both"/>
              <w:rPr>
                <w:rStyle w:val="normaltextrun"/>
                <w:szCs w:val="24"/>
                <w:shd w:val="clear" w:color="auto" w:fill="FFFFFF"/>
              </w:rPr>
            </w:pPr>
            <w:r>
              <w:rPr>
                <w:rStyle w:val="normaltextrun"/>
                <w:szCs w:val="24"/>
              </w:rPr>
              <w:lastRenderedPageBreak/>
              <w:t>4</w:t>
            </w:r>
            <w:r w:rsidR="00910EBE" w:rsidRPr="004A5D54">
              <w:rPr>
                <w:rStyle w:val="normaltextrun"/>
                <w:szCs w:val="24"/>
              </w:rPr>
              <w:t>.1.2.2.</w:t>
            </w:r>
            <w:r w:rsidR="00910EBE" w:rsidRPr="004A5D54">
              <w:rPr>
                <w:rStyle w:val="normaltextrun"/>
                <w:szCs w:val="24"/>
              </w:rPr>
              <w:tab/>
            </w:r>
            <w:r w:rsidR="00CF1A79" w:rsidRPr="00910EBE">
              <w:rPr>
                <w:rStyle w:val="normaltextrun"/>
                <w:szCs w:val="24"/>
                <w:shd w:val="clear" w:color="auto" w:fill="FFFFFF"/>
              </w:rPr>
              <w:t>Lietuvos Respublikos elektros energetikos įstatymą;</w:t>
            </w:r>
          </w:p>
          <w:p w14:paraId="30DC6D6D" w14:textId="0E3DF9C2" w:rsidR="00CF1A79" w:rsidRPr="00910EBE" w:rsidRDefault="00174998" w:rsidP="00AB0EE7">
            <w:pPr>
              <w:tabs>
                <w:tab w:val="left" w:pos="595"/>
                <w:tab w:val="left" w:pos="1028"/>
                <w:tab w:val="left" w:pos="1450"/>
              </w:tabs>
              <w:spacing w:line="257" w:lineRule="auto"/>
              <w:ind w:firstLine="624"/>
              <w:jc w:val="both"/>
              <w:rPr>
                <w:rStyle w:val="normaltextrun"/>
                <w:color w:val="000000"/>
                <w:szCs w:val="24"/>
                <w:shd w:val="clear" w:color="auto" w:fill="FFFFFF"/>
              </w:rPr>
            </w:pPr>
            <w:r>
              <w:rPr>
                <w:rStyle w:val="normaltextrun"/>
                <w:color w:val="000000"/>
                <w:szCs w:val="24"/>
              </w:rPr>
              <w:t>4</w:t>
            </w:r>
            <w:r w:rsidR="00910EBE" w:rsidRPr="00244EA6">
              <w:rPr>
                <w:rStyle w:val="normaltextrun"/>
                <w:color w:val="000000"/>
                <w:szCs w:val="24"/>
              </w:rPr>
              <w:t>.1.2.3.</w:t>
            </w:r>
            <w:r w:rsidR="00910EBE" w:rsidRPr="00244EA6">
              <w:rPr>
                <w:rStyle w:val="normaltextrun"/>
                <w:color w:val="000000"/>
                <w:szCs w:val="24"/>
              </w:rPr>
              <w:tab/>
            </w:r>
            <w:r w:rsidR="00CF1A79" w:rsidRPr="00910EBE">
              <w:rPr>
                <w:rStyle w:val="normaltextrun"/>
                <w:szCs w:val="24"/>
                <w:shd w:val="clear" w:color="auto" w:fill="FFFFFF"/>
              </w:rPr>
              <w:t>Lietuvos Respublikos smulkiojo ir vidutinio verslo plėtros įstatymą</w:t>
            </w:r>
            <w:r w:rsidR="00CF1A79" w:rsidRPr="00910EBE">
              <w:rPr>
                <w:rStyle w:val="normaltextrun"/>
                <w:color w:val="000000"/>
                <w:szCs w:val="24"/>
                <w:shd w:val="clear" w:color="auto" w:fill="FFFFFF"/>
              </w:rPr>
              <w:t>;</w:t>
            </w:r>
          </w:p>
          <w:p w14:paraId="135EB1E3" w14:textId="64A062B9" w:rsidR="00CF1A79" w:rsidRPr="00470E37" w:rsidRDefault="00174998" w:rsidP="00AB0EE7">
            <w:pPr>
              <w:tabs>
                <w:tab w:val="left" w:pos="595"/>
                <w:tab w:val="left" w:pos="1028"/>
                <w:tab w:val="left" w:pos="1450"/>
              </w:tabs>
              <w:spacing w:line="257" w:lineRule="auto"/>
              <w:ind w:firstLine="624"/>
              <w:jc w:val="both"/>
              <w:rPr>
                <w:rStyle w:val="normaltextrun"/>
                <w:color w:val="000000"/>
                <w:szCs w:val="24"/>
                <w:shd w:val="clear" w:color="auto" w:fill="FFFFFF"/>
              </w:rPr>
            </w:pPr>
            <w:r>
              <w:rPr>
                <w:rStyle w:val="normaltextrun"/>
                <w:color w:val="000000"/>
                <w:szCs w:val="24"/>
              </w:rPr>
              <w:t>4</w:t>
            </w:r>
            <w:r w:rsidR="00910EBE" w:rsidRPr="00287DEE">
              <w:rPr>
                <w:rStyle w:val="normaltextrun"/>
                <w:color w:val="000000"/>
                <w:szCs w:val="24"/>
              </w:rPr>
              <w:t>.1.2.4.</w:t>
            </w:r>
            <w:r w:rsidR="00910EBE" w:rsidRPr="00470E37">
              <w:rPr>
                <w:rStyle w:val="normaltextrun"/>
                <w:color w:val="000000"/>
                <w:szCs w:val="24"/>
              </w:rPr>
              <w:tab/>
            </w:r>
            <w:r w:rsidR="00CF1A79" w:rsidRPr="00470E37">
              <w:rPr>
                <w:rStyle w:val="normaltextrun"/>
                <w:szCs w:val="24"/>
                <w:shd w:val="clear" w:color="auto" w:fill="FFFFFF"/>
              </w:rPr>
              <w:t>Lietuvos Respublikos ūkininko ūkio įstatymą;</w:t>
            </w:r>
          </w:p>
          <w:p w14:paraId="32DB094A" w14:textId="5EE3BA3F" w:rsidR="00CF1A79" w:rsidRDefault="00174998" w:rsidP="00AB0EE7">
            <w:pPr>
              <w:tabs>
                <w:tab w:val="left" w:pos="456"/>
                <w:tab w:val="left" w:pos="595"/>
                <w:tab w:val="left" w:pos="1028"/>
                <w:tab w:val="left" w:pos="1450"/>
              </w:tabs>
              <w:spacing w:line="257" w:lineRule="auto"/>
              <w:ind w:firstLine="624"/>
              <w:jc w:val="both"/>
              <w:rPr>
                <w:rFonts w:asciiTheme="majorBidi" w:hAnsiTheme="majorBidi" w:cstheme="majorBidi"/>
                <w:szCs w:val="24"/>
              </w:rPr>
            </w:pPr>
            <w:r>
              <w:rPr>
                <w:color w:val="000000"/>
                <w:szCs w:val="24"/>
              </w:rPr>
              <w:t>4</w:t>
            </w:r>
            <w:r w:rsidR="00910EBE" w:rsidRPr="00470E37">
              <w:rPr>
                <w:color w:val="000000"/>
                <w:szCs w:val="24"/>
              </w:rPr>
              <w:t>.1.2.5.</w:t>
            </w:r>
            <w:r w:rsidR="00910EBE" w:rsidRPr="00470E37">
              <w:rPr>
                <w:color w:val="000000"/>
                <w:szCs w:val="24"/>
              </w:rPr>
              <w:tab/>
            </w:r>
            <w:r w:rsidR="00953B08" w:rsidRPr="00470E37">
              <w:rPr>
                <w:rFonts w:asciiTheme="majorBidi" w:hAnsiTheme="majorBidi" w:cstheme="majorBidi"/>
                <w:szCs w:val="24"/>
              </w:rPr>
              <w:t>Nacionalinę energetinės nepriklausomybės strategiją, patvirtintą 2024 m. birželio 27 d. Lietuvos Respublikos Seimo nutarimu Nr. XIV-2856 „Dėl Lietuvos Respublikos Seimo 2012 m. birželio 26 d. nutarimo Nr. XI-2133 „Dėl Nacionalinės energetinės nepriklausomybės strategijos patvirtinimo“ pakeitimo“</w:t>
            </w:r>
            <w:r w:rsidR="00835BC0">
              <w:rPr>
                <w:rFonts w:asciiTheme="majorBidi" w:hAnsiTheme="majorBidi" w:cstheme="majorBidi"/>
                <w:szCs w:val="24"/>
              </w:rPr>
              <w:t>.</w:t>
            </w:r>
          </w:p>
          <w:p w14:paraId="1087ECAA" w14:textId="15040436" w:rsidR="00E73643" w:rsidRPr="00470E37" w:rsidRDefault="00E73643" w:rsidP="00AB0EE7">
            <w:pPr>
              <w:tabs>
                <w:tab w:val="left" w:pos="456"/>
                <w:tab w:val="left" w:pos="595"/>
                <w:tab w:val="left" w:pos="1028"/>
                <w:tab w:val="left" w:pos="1450"/>
              </w:tabs>
              <w:spacing w:line="257" w:lineRule="auto"/>
              <w:ind w:firstLine="624"/>
              <w:jc w:val="both"/>
              <w:rPr>
                <w:color w:val="000000"/>
                <w:szCs w:val="24"/>
                <w:shd w:val="clear" w:color="auto" w:fill="FFFFFF"/>
              </w:rPr>
            </w:pPr>
            <w:r w:rsidRPr="00A72645">
              <w:rPr>
                <w:rFonts w:asciiTheme="majorBidi" w:hAnsiTheme="majorBidi" w:cstheme="majorBidi"/>
                <w:szCs w:val="24"/>
              </w:rPr>
              <w:t>4.1.2.6.</w:t>
            </w:r>
            <w:r w:rsidR="00F70E74" w:rsidRPr="00A72645">
              <w:rPr>
                <w:rFonts w:asciiTheme="majorBidi" w:hAnsiTheme="majorBidi" w:cstheme="majorBidi"/>
                <w:szCs w:val="24"/>
              </w:rPr>
              <w:t xml:space="preserve"> </w:t>
            </w:r>
            <w:r w:rsidR="00F70E74" w:rsidRPr="00A72645">
              <w:rPr>
                <w:rFonts w:asciiTheme="majorBidi" w:hAnsiTheme="majorBidi" w:cstheme="majorBidi"/>
                <w:szCs w:val="24"/>
              </w:rPr>
              <w:t>Lietuvos Respublikos elektros energetikos įstatymo Nr. VIII-1881 16, 22 ir 48-2 straipsnių pakeitimo ir Įstatymo papildymo 73-3 straipsniu įstatym</w:t>
            </w:r>
            <w:r w:rsidR="00F70E74" w:rsidRPr="00A72645">
              <w:rPr>
                <w:rFonts w:asciiTheme="majorBidi" w:hAnsiTheme="majorBidi" w:cstheme="majorBidi"/>
                <w:szCs w:val="24"/>
              </w:rPr>
              <w:t>ą.</w:t>
            </w:r>
          </w:p>
          <w:p w14:paraId="1192B960" w14:textId="45346B35" w:rsidR="0082633B" w:rsidRPr="00C545F8" w:rsidRDefault="00174998" w:rsidP="00AB0EE7">
            <w:pPr>
              <w:ind w:firstLine="624"/>
              <w:jc w:val="both"/>
              <w:rPr>
                <w:i/>
                <w:iCs/>
                <w:szCs w:val="24"/>
              </w:rPr>
            </w:pPr>
            <w:r>
              <w:rPr>
                <w:bCs/>
                <w:szCs w:val="24"/>
              </w:rPr>
              <w:t>4</w:t>
            </w:r>
            <w:r w:rsidR="009407A0" w:rsidRPr="00470E37">
              <w:rPr>
                <w:bCs/>
                <w:szCs w:val="24"/>
              </w:rPr>
              <w:t>.2.</w:t>
            </w:r>
            <w:r w:rsidR="00D763EA" w:rsidRPr="00470E37">
              <w:rPr>
                <w:bCs/>
                <w:szCs w:val="24"/>
              </w:rPr>
              <w:t xml:space="preserve"> </w:t>
            </w:r>
            <w:r w:rsidR="00CF1A79" w:rsidRPr="00470E37">
              <w:rPr>
                <w:bCs/>
                <w:szCs w:val="24"/>
              </w:rPr>
              <w:t xml:space="preserve">Apraše vartojamos sąvokos suprantamos taip, kaip jos apibrėžtos Aprašo </w:t>
            </w:r>
            <w:r>
              <w:rPr>
                <w:szCs w:val="24"/>
              </w:rPr>
              <w:t>4</w:t>
            </w:r>
            <w:r w:rsidR="00916AF7">
              <w:rPr>
                <w:szCs w:val="24"/>
              </w:rPr>
              <w:t>.1</w:t>
            </w:r>
            <w:r w:rsidR="00CF1A79" w:rsidRPr="00470E37">
              <w:rPr>
                <w:szCs w:val="24"/>
              </w:rPr>
              <w:t xml:space="preserve"> p</w:t>
            </w:r>
            <w:r w:rsidR="00916AF7">
              <w:rPr>
                <w:szCs w:val="24"/>
              </w:rPr>
              <w:t>apunktyje</w:t>
            </w:r>
            <w:r w:rsidR="00CF1A79" w:rsidRPr="00470E37">
              <w:rPr>
                <w:bCs/>
                <w:szCs w:val="24"/>
              </w:rPr>
              <w:t xml:space="preserve"> nurodytuose teisės aktuose.</w:t>
            </w:r>
          </w:p>
        </w:tc>
      </w:tr>
      <w:tr w:rsidR="0082633B" w14:paraId="60035005" w14:textId="77777777" w:rsidTr="10B8FFCA">
        <w:tc>
          <w:tcPr>
            <w:tcW w:w="14709" w:type="dxa"/>
          </w:tcPr>
          <w:p w14:paraId="22BDA22D" w14:textId="41FF7E22" w:rsidR="0082633B" w:rsidRDefault="00174998">
            <w:pPr>
              <w:rPr>
                <w:b/>
                <w:szCs w:val="24"/>
              </w:rPr>
            </w:pPr>
            <w:r>
              <w:rPr>
                <w:b/>
                <w:szCs w:val="24"/>
              </w:rPr>
              <w:lastRenderedPageBreak/>
              <w:t>5</w:t>
            </w:r>
            <w:r w:rsidR="005C7054">
              <w:rPr>
                <w:b/>
                <w:szCs w:val="24"/>
              </w:rPr>
              <w:t>. Reikalavimai projektams</w:t>
            </w:r>
            <w:r w:rsidR="00E161DC">
              <w:rPr>
                <w:b/>
                <w:szCs w:val="24"/>
              </w:rPr>
              <w:t xml:space="preserve">, </w:t>
            </w:r>
            <w:r w:rsidR="00E161DC">
              <w:rPr>
                <w:b/>
                <w:bCs/>
              </w:rPr>
              <w:t>pareiškėjams ir partneriams</w:t>
            </w:r>
          </w:p>
        </w:tc>
      </w:tr>
      <w:tr w:rsidR="0082633B" w14:paraId="68767DFA" w14:textId="77777777" w:rsidTr="10B8FFCA">
        <w:tc>
          <w:tcPr>
            <w:tcW w:w="14709" w:type="dxa"/>
          </w:tcPr>
          <w:p w14:paraId="205B3684" w14:textId="719ECE27" w:rsidR="007D691D" w:rsidRDefault="00174998" w:rsidP="007D691D">
            <w:pPr>
              <w:tabs>
                <w:tab w:val="left" w:pos="743"/>
                <w:tab w:val="left" w:pos="1021"/>
              </w:tabs>
              <w:ind w:left="360" w:firstLine="236"/>
              <w:jc w:val="both"/>
              <w:rPr>
                <w:szCs w:val="24"/>
              </w:rPr>
            </w:pPr>
            <w:r>
              <w:rPr>
                <w:szCs w:val="24"/>
              </w:rPr>
              <w:t>5</w:t>
            </w:r>
            <w:r w:rsidR="00910EBE">
              <w:rPr>
                <w:szCs w:val="24"/>
              </w:rPr>
              <w:t>.1.</w:t>
            </w:r>
            <w:r w:rsidR="00910DD0">
              <w:rPr>
                <w:szCs w:val="24"/>
              </w:rPr>
              <w:t xml:space="preserve"> </w:t>
            </w:r>
            <w:r w:rsidR="00FD64BB" w:rsidRPr="00910EBE">
              <w:rPr>
                <w:szCs w:val="24"/>
              </w:rPr>
              <w:t xml:space="preserve">Galimas </w:t>
            </w:r>
            <w:r w:rsidR="005632A4">
              <w:t xml:space="preserve">jungtinio projekto (toliau – JP) vykdytojas </w:t>
            </w:r>
            <w:r w:rsidR="00FD64BB" w:rsidRPr="00910EBE">
              <w:rPr>
                <w:szCs w:val="24"/>
              </w:rPr>
              <w:t>– viešoji įstaiga Lietuvos energetikos agentūra (toliau – LEA).</w:t>
            </w:r>
          </w:p>
          <w:p w14:paraId="0881D69C" w14:textId="6E9E7EC0" w:rsidR="007D691D" w:rsidRDefault="00174998" w:rsidP="007D691D">
            <w:pPr>
              <w:tabs>
                <w:tab w:val="left" w:pos="743"/>
                <w:tab w:val="left" w:pos="1021"/>
              </w:tabs>
              <w:ind w:left="360" w:firstLine="236"/>
              <w:jc w:val="both"/>
              <w:rPr>
                <w:szCs w:val="24"/>
              </w:rPr>
            </w:pPr>
            <w:r>
              <w:rPr>
                <w:iCs/>
                <w:szCs w:val="24"/>
              </w:rPr>
              <w:t>5</w:t>
            </w:r>
            <w:r w:rsidR="00910EBE">
              <w:rPr>
                <w:iCs/>
                <w:szCs w:val="24"/>
              </w:rPr>
              <w:t>.2.</w:t>
            </w:r>
            <w:r w:rsidR="00910DD0">
              <w:rPr>
                <w:iCs/>
                <w:szCs w:val="24"/>
              </w:rPr>
              <w:t xml:space="preserve"> </w:t>
            </w:r>
            <w:r w:rsidR="00FD64BB" w:rsidRPr="00910EBE">
              <w:rPr>
                <w:iCs/>
                <w:szCs w:val="24"/>
              </w:rPr>
              <w:t>Projekto partneriai nėra galimi.</w:t>
            </w:r>
          </w:p>
          <w:p w14:paraId="47A7D22F" w14:textId="517182E3" w:rsidR="007D691D" w:rsidRDefault="00174998" w:rsidP="007D691D">
            <w:pPr>
              <w:tabs>
                <w:tab w:val="left" w:pos="743"/>
                <w:tab w:val="left" w:pos="1021"/>
              </w:tabs>
              <w:ind w:left="360" w:firstLine="236"/>
              <w:jc w:val="both"/>
              <w:rPr>
                <w:szCs w:val="24"/>
              </w:rPr>
            </w:pPr>
            <w:r>
              <w:rPr>
                <w:iCs/>
                <w:szCs w:val="24"/>
              </w:rPr>
              <w:t>5</w:t>
            </w:r>
            <w:r w:rsidR="00910EBE">
              <w:rPr>
                <w:iCs/>
                <w:szCs w:val="24"/>
              </w:rPr>
              <w:t>.3.</w:t>
            </w:r>
            <w:r w:rsidR="00910EBE">
              <w:rPr>
                <w:iCs/>
                <w:szCs w:val="24"/>
              </w:rPr>
              <w:tab/>
            </w:r>
            <w:r w:rsidR="006A7339" w:rsidRPr="00910EBE">
              <w:rPr>
                <w:szCs w:val="24"/>
              </w:rPr>
              <w:t>JP</w:t>
            </w:r>
            <w:r w:rsidR="00FD64BB" w:rsidRPr="00910EBE">
              <w:rPr>
                <w:szCs w:val="24"/>
              </w:rPr>
              <w:t xml:space="preserve"> veiklos turi būti baigtos ne vėliau kaip iki 2026 m. </w:t>
            </w:r>
            <w:r w:rsidR="007B6614" w:rsidRPr="00910EBE">
              <w:rPr>
                <w:szCs w:val="24"/>
              </w:rPr>
              <w:t xml:space="preserve">gegužės </w:t>
            </w:r>
            <w:r w:rsidR="00FD64BB" w:rsidRPr="00910EBE">
              <w:rPr>
                <w:szCs w:val="24"/>
              </w:rPr>
              <w:t>3</w:t>
            </w:r>
            <w:r w:rsidR="007B6614" w:rsidRPr="00910EBE">
              <w:rPr>
                <w:szCs w:val="24"/>
              </w:rPr>
              <w:t>1</w:t>
            </w:r>
            <w:r w:rsidR="00FD64BB" w:rsidRPr="00910EBE">
              <w:rPr>
                <w:szCs w:val="24"/>
              </w:rPr>
              <w:t xml:space="preserve"> d.</w:t>
            </w:r>
          </w:p>
          <w:p w14:paraId="61943536" w14:textId="0AB7111D" w:rsidR="007D691D" w:rsidRDefault="00174998" w:rsidP="007D691D">
            <w:pPr>
              <w:tabs>
                <w:tab w:val="left" w:pos="743"/>
                <w:tab w:val="left" w:pos="1021"/>
              </w:tabs>
              <w:ind w:left="29" w:firstLine="567"/>
              <w:jc w:val="both"/>
              <w:rPr>
                <w:szCs w:val="24"/>
              </w:rPr>
            </w:pPr>
            <w:r>
              <w:t>5</w:t>
            </w:r>
            <w:r w:rsidR="00910EBE">
              <w:t>.4.</w:t>
            </w:r>
            <w:r w:rsidR="00910EBE">
              <w:tab/>
            </w:r>
            <w:bookmarkStart w:id="5" w:name="_Hlk100655174"/>
            <w:r w:rsidR="600E0835" w:rsidRPr="00B27915">
              <w:t xml:space="preserve">Kvietimai teikti paraiškas finansuoti JP projektus turi būti išdėstyti taip, kad užtikrintų šių </w:t>
            </w:r>
            <w:r w:rsidR="00E76858" w:rsidRPr="00B27915">
              <w:t>ste</w:t>
            </w:r>
            <w:r w:rsidR="00FD6FCE" w:rsidRPr="00B27915">
              <w:t>bė</w:t>
            </w:r>
            <w:r w:rsidR="00E76858" w:rsidRPr="00B27915">
              <w:t>senos</w:t>
            </w:r>
            <w:r w:rsidR="600E0835" w:rsidRPr="00B27915">
              <w:t xml:space="preserve"> rodiklių pasiekimą:</w:t>
            </w:r>
            <w:r w:rsidR="00C57324">
              <w:t xml:space="preserve"> </w:t>
            </w:r>
            <w:r w:rsidR="00B27DC7" w:rsidRPr="00B27915">
              <w:rPr>
                <w:szCs w:val="24"/>
              </w:rPr>
              <w:t xml:space="preserve">patvirtintos </w:t>
            </w:r>
            <w:r w:rsidR="00B27DC7" w:rsidRPr="00B27915">
              <w:rPr>
                <w:bCs/>
                <w:szCs w:val="24"/>
              </w:rPr>
              <w:t xml:space="preserve">paraiškos dėl </w:t>
            </w:r>
            <w:r w:rsidR="009C7DAD" w:rsidRPr="00B27915">
              <w:t xml:space="preserve">109,3 MWh </w:t>
            </w:r>
            <w:r w:rsidR="00B27DC7" w:rsidRPr="00B27915">
              <w:rPr>
                <w:bCs/>
                <w:szCs w:val="24"/>
              </w:rPr>
              <w:t>elektros energijos saugojimo pajėgumų (MWh)</w:t>
            </w:r>
            <w:r w:rsidR="600E0835" w:rsidRPr="00B27915">
              <w:t xml:space="preserve"> iki </w:t>
            </w:r>
            <w:r w:rsidR="554D4F18" w:rsidRPr="00B27915">
              <w:t xml:space="preserve">2025 m. </w:t>
            </w:r>
            <w:r w:rsidR="00B27915" w:rsidRPr="00B27915">
              <w:t>rugsėjo</w:t>
            </w:r>
            <w:r w:rsidR="5572D7F2" w:rsidRPr="00B27915">
              <w:t xml:space="preserve"> 31 d.</w:t>
            </w:r>
            <w:r w:rsidR="554D4F18" w:rsidRPr="00B27915">
              <w:t xml:space="preserve"> ir </w:t>
            </w:r>
            <w:r w:rsidR="007C13B6" w:rsidRPr="00B27915">
              <w:t>109,3</w:t>
            </w:r>
            <w:r w:rsidR="554D4F18" w:rsidRPr="00B27915">
              <w:t xml:space="preserve"> MWh sukurtų naujų elektros energijos iš AEI saugojimo pajėgumų iki </w:t>
            </w:r>
            <w:r w:rsidR="600E0835" w:rsidRPr="00B27915">
              <w:t>202</w:t>
            </w:r>
            <w:r w:rsidR="554D4F18" w:rsidRPr="00B27915">
              <w:t>6</w:t>
            </w:r>
            <w:r w:rsidR="600E0835" w:rsidRPr="00B27915">
              <w:t xml:space="preserve"> m. </w:t>
            </w:r>
            <w:r w:rsidR="7748CC18" w:rsidRPr="00B27915">
              <w:t xml:space="preserve">gegužės </w:t>
            </w:r>
            <w:r w:rsidR="29919D6B" w:rsidRPr="00B27915">
              <w:t>3</w:t>
            </w:r>
            <w:r w:rsidR="7748CC18" w:rsidRPr="00B27915">
              <w:t>1</w:t>
            </w:r>
            <w:r w:rsidR="29919D6B" w:rsidRPr="00B27915">
              <w:t xml:space="preserve"> d</w:t>
            </w:r>
            <w:r w:rsidR="4D34C657" w:rsidRPr="00B27915">
              <w:t>.</w:t>
            </w:r>
            <w:bookmarkEnd w:id="5"/>
          </w:p>
          <w:p w14:paraId="4B1641F4" w14:textId="2C18466D" w:rsidR="007D691D" w:rsidRDefault="00174998" w:rsidP="007D691D">
            <w:pPr>
              <w:tabs>
                <w:tab w:val="left" w:pos="743"/>
                <w:tab w:val="left" w:pos="1021"/>
              </w:tabs>
              <w:ind w:left="29" w:firstLine="567"/>
              <w:jc w:val="both"/>
              <w:rPr>
                <w:szCs w:val="24"/>
              </w:rPr>
            </w:pPr>
            <w:r>
              <w:t>5</w:t>
            </w:r>
            <w:r w:rsidR="00910EBE" w:rsidRPr="007377F8">
              <w:t>.5.</w:t>
            </w:r>
            <w:r w:rsidR="00910EBE" w:rsidRPr="007377F8">
              <w:tab/>
            </w:r>
            <w:r w:rsidR="00605654">
              <w:t>LEA</w:t>
            </w:r>
            <w:r w:rsidR="00FD64BB">
              <w:t xml:space="preserve"> </w:t>
            </w:r>
            <w:r w:rsidR="00BF75C5">
              <w:t xml:space="preserve">kartu su </w:t>
            </w:r>
            <w:r w:rsidR="00FD64BB">
              <w:t>projekto įgyvendinimo plan</w:t>
            </w:r>
            <w:r w:rsidR="00BF75C5">
              <w:t>u</w:t>
            </w:r>
            <w:r w:rsidR="00FD64BB">
              <w:t xml:space="preserve"> (toliau – PĮP)</w:t>
            </w:r>
            <w:r w:rsidR="00332319">
              <w:t xml:space="preserve"> teikia </w:t>
            </w:r>
            <w:r w:rsidR="007377F8">
              <w:t>JP biudžetą pagrindžiančius dokumentus.</w:t>
            </w:r>
          </w:p>
          <w:p w14:paraId="4F4D08D4" w14:textId="3A52829D" w:rsidR="007D691D" w:rsidRDefault="00174998" w:rsidP="007D691D">
            <w:pPr>
              <w:tabs>
                <w:tab w:val="left" w:pos="743"/>
                <w:tab w:val="left" w:pos="1021"/>
              </w:tabs>
              <w:ind w:left="29" w:firstLine="567"/>
              <w:jc w:val="both"/>
              <w:rPr>
                <w:szCs w:val="24"/>
              </w:rPr>
            </w:pPr>
            <w:r>
              <w:rPr>
                <w:iCs/>
                <w:szCs w:val="24"/>
              </w:rPr>
              <w:t>5</w:t>
            </w:r>
            <w:r w:rsidR="00910EBE">
              <w:rPr>
                <w:iCs/>
                <w:szCs w:val="24"/>
              </w:rPr>
              <w:t>.6.</w:t>
            </w:r>
            <w:r w:rsidR="00910EBE">
              <w:rPr>
                <w:iCs/>
                <w:szCs w:val="24"/>
              </w:rPr>
              <w:tab/>
            </w:r>
            <w:r w:rsidR="00FD64BB" w:rsidRPr="00910EBE">
              <w:rPr>
                <w:iCs/>
                <w:szCs w:val="24"/>
              </w:rPr>
              <w:t xml:space="preserve">PĮP nederinamas su </w:t>
            </w:r>
            <w:r w:rsidR="00FC410B" w:rsidRPr="00910EBE">
              <w:rPr>
                <w:iCs/>
                <w:szCs w:val="24"/>
              </w:rPr>
              <w:t>Lietuvos Respublikos e</w:t>
            </w:r>
            <w:r w:rsidR="00FD64BB" w:rsidRPr="00910EBE">
              <w:rPr>
                <w:iCs/>
                <w:szCs w:val="24"/>
              </w:rPr>
              <w:t>nergetikos ministerija.</w:t>
            </w:r>
          </w:p>
          <w:p w14:paraId="665D1C08" w14:textId="6B61A632" w:rsidR="007D691D" w:rsidRDefault="00174998" w:rsidP="007D691D">
            <w:pPr>
              <w:tabs>
                <w:tab w:val="left" w:pos="743"/>
                <w:tab w:val="left" w:pos="1021"/>
              </w:tabs>
              <w:ind w:left="29" w:firstLine="567"/>
              <w:jc w:val="both"/>
              <w:rPr>
                <w:szCs w:val="24"/>
              </w:rPr>
            </w:pPr>
            <w:r w:rsidRPr="000E5241">
              <w:t>5</w:t>
            </w:r>
            <w:r w:rsidR="00910EBE" w:rsidRPr="000E5241">
              <w:t>.7.</w:t>
            </w:r>
            <w:r w:rsidR="00910EBE" w:rsidRPr="000E5241">
              <w:tab/>
            </w:r>
            <w:r w:rsidR="00FD64BB" w:rsidRPr="00BF1275">
              <w:t>Kvietimų planas teikti JP projektų paraiškas</w:t>
            </w:r>
            <w:r w:rsidR="00AB4862" w:rsidRPr="00BF1275">
              <w:t xml:space="preserve"> teikiant </w:t>
            </w:r>
            <w:r w:rsidR="00742A56" w:rsidRPr="00BF1275">
              <w:t>PĮP</w:t>
            </w:r>
            <w:r w:rsidR="00ED6196" w:rsidRPr="00BF1275">
              <w:t xml:space="preserve"> </w:t>
            </w:r>
            <w:r w:rsidR="00FD64BB" w:rsidRPr="00BF1275">
              <w:t xml:space="preserve">derinamas su </w:t>
            </w:r>
            <w:r w:rsidR="00E2530A" w:rsidRPr="00BF1275">
              <w:t>E</w:t>
            </w:r>
            <w:r w:rsidR="00FD64BB" w:rsidRPr="00BF1275">
              <w:t>nergetikos ministerija.</w:t>
            </w:r>
          </w:p>
          <w:p w14:paraId="49F1D29C" w14:textId="276F1ADE" w:rsidR="007D691D" w:rsidRDefault="00174998" w:rsidP="007D691D">
            <w:pPr>
              <w:tabs>
                <w:tab w:val="left" w:pos="743"/>
                <w:tab w:val="left" w:pos="1021"/>
              </w:tabs>
              <w:ind w:left="29" w:firstLine="567"/>
              <w:jc w:val="both"/>
              <w:rPr>
                <w:szCs w:val="24"/>
              </w:rPr>
            </w:pPr>
            <w:r>
              <w:t>5</w:t>
            </w:r>
            <w:r w:rsidR="00910EBE" w:rsidRPr="0070742E">
              <w:t>.8.</w:t>
            </w:r>
            <w:r w:rsidR="00910EBE" w:rsidRPr="0070742E">
              <w:tab/>
            </w:r>
            <w:r w:rsidR="68FDB280" w:rsidRPr="0070742E">
              <w:t>Pagal Aprašą projekt</w:t>
            </w:r>
            <w:r w:rsidR="30BF63B3" w:rsidRPr="0070742E">
              <w:t>ui</w:t>
            </w:r>
            <w:r w:rsidR="68FDB280" w:rsidRPr="0070742E">
              <w:t xml:space="preserve"> įgyvendinti </w:t>
            </w:r>
            <w:r w:rsidR="68FDB280" w:rsidRPr="00D47CDE">
              <w:t xml:space="preserve">skiriama iki </w:t>
            </w:r>
            <w:bookmarkStart w:id="6" w:name="_Hlk108603538"/>
            <w:r w:rsidR="00FE1F44" w:rsidRPr="00D47CDE">
              <w:t>30</w:t>
            </w:r>
            <w:r w:rsidR="00F31C72" w:rsidRPr="00D47CDE">
              <w:t xml:space="preserve"> </w:t>
            </w:r>
            <w:r w:rsidR="00FE1F44" w:rsidRPr="00D47CDE">
              <w:t>99</w:t>
            </w:r>
            <w:r w:rsidR="00F31C72" w:rsidRPr="00D47CDE">
              <w:t>0</w:t>
            </w:r>
            <w:r w:rsidR="68FDB280" w:rsidRPr="00D47CDE">
              <w:t xml:space="preserve"> 000 </w:t>
            </w:r>
            <w:bookmarkEnd w:id="6"/>
            <w:r w:rsidR="68FDB280" w:rsidRPr="00D47CDE">
              <w:t>(</w:t>
            </w:r>
            <w:r w:rsidR="00783DAA" w:rsidRPr="00D47CDE">
              <w:t>trisdešimt</w:t>
            </w:r>
            <w:r w:rsidR="0000143F" w:rsidRPr="00D47CDE">
              <w:t xml:space="preserve"> milijon</w:t>
            </w:r>
            <w:r w:rsidR="00783DAA" w:rsidRPr="00D47CDE">
              <w:t>ų</w:t>
            </w:r>
            <w:r w:rsidR="0000143F" w:rsidRPr="00D47CDE">
              <w:t xml:space="preserve"> </w:t>
            </w:r>
            <w:r w:rsidR="00783DAA" w:rsidRPr="00D47CDE">
              <w:t>devyni</w:t>
            </w:r>
            <w:r w:rsidR="0000143F" w:rsidRPr="00D47CDE">
              <w:t xml:space="preserve"> šimtai </w:t>
            </w:r>
            <w:r w:rsidR="00783DAA" w:rsidRPr="00D47CDE">
              <w:t>devyn</w:t>
            </w:r>
            <w:r w:rsidR="000C4843" w:rsidRPr="00D47CDE">
              <w:t xml:space="preserve">iasdešimt </w:t>
            </w:r>
            <w:r w:rsidR="0000143F" w:rsidRPr="00D47CDE">
              <w:t>tūkstančių</w:t>
            </w:r>
            <w:r w:rsidR="68FDB280" w:rsidRPr="00D47CDE">
              <w:t xml:space="preserve"> eurų) Eur EGADP lėšų</w:t>
            </w:r>
            <w:r w:rsidR="00F76BE0" w:rsidRPr="00D47CDE">
              <w:t xml:space="preserve">, </w:t>
            </w:r>
            <w:r w:rsidR="00A76A45" w:rsidRPr="00D47CDE">
              <w:t>1 097 000</w:t>
            </w:r>
            <w:r w:rsidR="0093156A" w:rsidRPr="00D47CDE">
              <w:t xml:space="preserve"> (</w:t>
            </w:r>
            <w:r w:rsidR="00A76A45" w:rsidRPr="00D47CDE">
              <w:t>vienas milijonas devyniasde</w:t>
            </w:r>
            <w:r w:rsidR="007D26D8" w:rsidRPr="00D47CDE">
              <w:t>š</w:t>
            </w:r>
            <w:r w:rsidR="00A76A45" w:rsidRPr="00D47CDE">
              <w:t>imt septyni t</w:t>
            </w:r>
            <w:r w:rsidR="007D26D8" w:rsidRPr="00D47CDE">
              <w:t>ūkstančiai</w:t>
            </w:r>
            <w:r w:rsidR="0093156A" w:rsidRPr="00D47CDE">
              <w:t xml:space="preserve"> eurų) Eur</w:t>
            </w:r>
            <w:r w:rsidR="0093156A" w:rsidRPr="0070742E">
              <w:t xml:space="preserve"> </w:t>
            </w:r>
            <w:r w:rsidR="00B030CE" w:rsidRPr="0070742E">
              <w:t>Lietuvos Res</w:t>
            </w:r>
            <w:r w:rsidR="00293899" w:rsidRPr="0070742E">
              <w:t xml:space="preserve">publikos </w:t>
            </w:r>
            <w:r w:rsidR="00F76BE0" w:rsidRPr="0070742E">
              <w:t>valstybės biudžeto lėš</w:t>
            </w:r>
            <w:r w:rsidR="0093156A" w:rsidRPr="0070742E">
              <w:t xml:space="preserve">ų </w:t>
            </w:r>
            <w:r w:rsidR="00F76BE0" w:rsidRPr="00910EBE">
              <w:rPr>
                <w:color w:val="000000" w:themeColor="text1"/>
              </w:rPr>
              <w:t>pridėtinės vertės mokesči</w:t>
            </w:r>
            <w:r w:rsidR="004F1E58" w:rsidRPr="00910EBE">
              <w:rPr>
                <w:color w:val="000000" w:themeColor="text1"/>
              </w:rPr>
              <w:t>ui</w:t>
            </w:r>
            <w:r w:rsidR="00F76BE0" w:rsidRPr="00910EBE">
              <w:rPr>
                <w:color w:val="000000" w:themeColor="text1"/>
              </w:rPr>
              <w:t xml:space="preserve"> (toliau – PVM)</w:t>
            </w:r>
            <w:r w:rsidR="00C10424" w:rsidRPr="00910EBE">
              <w:rPr>
                <w:i/>
                <w:iCs/>
                <w:color w:val="000000" w:themeColor="text1"/>
              </w:rPr>
              <w:t xml:space="preserve">, </w:t>
            </w:r>
            <w:r w:rsidR="00C10424" w:rsidRPr="00910EBE">
              <w:rPr>
                <w:color w:val="000000" w:themeColor="text1"/>
              </w:rPr>
              <w:t>kuris tenka projektui skiriamo finansavimo lėšų daliai ir kurio pagal Lietuvos Respublikos teisės aktus negalima įtraukti į PVM atskaitą</w:t>
            </w:r>
            <w:r w:rsidR="00663C2E" w:rsidRPr="00910EBE">
              <w:rPr>
                <w:color w:val="000000" w:themeColor="text1"/>
              </w:rPr>
              <w:t>.</w:t>
            </w:r>
          </w:p>
          <w:p w14:paraId="3060E99C" w14:textId="697E47A5" w:rsidR="007D691D" w:rsidRDefault="00174998" w:rsidP="007D691D">
            <w:pPr>
              <w:tabs>
                <w:tab w:val="left" w:pos="743"/>
                <w:tab w:val="left" w:pos="1021"/>
              </w:tabs>
              <w:ind w:left="29" w:firstLine="567"/>
              <w:jc w:val="both"/>
              <w:rPr>
                <w:szCs w:val="24"/>
              </w:rPr>
            </w:pPr>
            <w:r>
              <w:rPr>
                <w:szCs w:val="24"/>
              </w:rPr>
              <w:t>5</w:t>
            </w:r>
            <w:r w:rsidR="00910EBE" w:rsidRPr="0070742E">
              <w:rPr>
                <w:szCs w:val="24"/>
              </w:rPr>
              <w:t>.9.</w:t>
            </w:r>
            <w:r w:rsidR="00910EBE" w:rsidRPr="0070742E">
              <w:rPr>
                <w:szCs w:val="24"/>
              </w:rPr>
              <w:tab/>
            </w:r>
            <w:r w:rsidR="00FD64BB" w:rsidRPr="0070742E">
              <w:t xml:space="preserve">JP turi atitikti </w:t>
            </w:r>
            <w:r w:rsidR="007B5D82" w:rsidRPr="0070742E">
              <w:t>PAFT</w:t>
            </w:r>
            <w:r w:rsidR="00FD64BB" w:rsidRPr="0070742E">
              <w:t xml:space="preserve"> 2 priede nustatytus projektų bendruosius atrankos kriterijus, specialieji atrankos kriterijai nėra nustatomi.  </w:t>
            </w:r>
          </w:p>
          <w:p w14:paraId="207CA299" w14:textId="6FE5B859" w:rsidR="009B0B3A" w:rsidRPr="007D691D" w:rsidRDefault="00174998" w:rsidP="007D691D">
            <w:pPr>
              <w:tabs>
                <w:tab w:val="left" w:pos="743"/>
                <w:tab w:val="left" w:pos="880"/>
                <w:tab w:val="left" w:pos="1021"/>
              </w:tabs>
              <w:ind w:left="29" w:firstLine="567"/>
              <w:jc w:val="both"/>
              <w:rPr>
                <w:szCs w:val="24"/>
              </w:rPr>
            </w:pPr>
            <w:r>
              <w:t>5</w:t>
            </w:r>
            <w:r w:rsidR="00910EBE" w:rsidRPr="00077EED">
              <w:t>.10.</w:t>
            </w:r>
            <w:r w:rsidR="007D691D">
              <w:t xml:space="preserve"> </w:t>
            </w:r>
            <w:r w:rsidR="009B0B3A" w:rsidRPr="00910EBE">
              <w:rPr>
                <w:rFonts w:asciiTheme="majorBidi" w:hAnsiTheme="majorBidi" w:cstheme="majorBidi"/>
              </w:rPr>
              <w:t>JP vykdytojas turi įgyvendinti privalomus matomumo ir informavimo reikalavimus, numatytus PAFT.</w:t>
            </w:r>
          </w:p>
        </w:tc>
      </w:tr>
      <w:tr w:rsidR="0082633B" w14:paraId="3BA06063" w14:textId="77777777" w:rsidTr="10B8FFCA">
        <w:tc>
          <w:tcPr>
            <w:tcW w:w="14709" w:type="dxa"/>
          </w:tcPr>
          <w:p w14:paraId="24CBDB14" w14:textId="45D814B4" w:rsidR="0082633B" w:rsidRDefault="00174998" w:rsidP="61819406">
            <w:pPr>
              <w:jc w:val="both"/>
              <w:rPr>
                <w:b/>
                <w:bCs/>
              </w:rPr>
            </w:pPr>
            <w:r>
              <w:rPr>
                <w:b/>
                <w:szCs w:val="24"/>
              </w:rPr>
              <w:t xml:space="preserve">6. </w:t>
            </w:r>
            <w:r w:rsidR="005C7054">
              <w:rPr>
                <w:b/>
                <w:szCs w:val="24"/>
              </w:rPr>
              <w:t>Reikalavimai jungtinio projekto projektams</w:t>
            </w:r>
            <w:r w:rsidR="008D57CA">
              <w:rPr>
                <w:b/>
                <w:szCs w:val="24"/>
              </w:rPr>
              <w:t xml:space="preserve"> </w:t>
            </w:r>
            <w:r w:rsidR="008D57CA">
              <w:rPr>
                <w:b/>
                <w:bCs/>
              </w:rPr>
              <w:t>ir jungtinio projekto projektų pareiškėjams</w:t>
            </w:r>
          </w:p>
        </w:tc>
      </w:tr>
      <w:tr w:rsidR="0082633B" w:rsidRPr="00A90529" w14:paraId="6B6A798A" w14:textId="77777777" w:rsidTr="10B8FFCA">
        <w:trPr>
          <w:trHeight w:val="416"/>
        </w:trPr>
        <w:tc>
          <w:tcPr>
            <w:tcW w:w="14709" w:type="dxa"/>
          </w:tcPr>
          <w:p w14:paraId="089E5304" w14:textId="47A52DF9" w:rsidR="00A42231" w:rsidRDefault="00174998" w:rsidP="00937662">
            <w:pPr>
              <w:shd w:val="clear" w:color="auto" w:fill="FFFFFF" w:themeFill="background1"/>
              <w:ind w:firstLine="596"/>
              <w:jc w:val="both"/>
              <w:rPr>
                <w:rStyle w:val="normaltextrun"/>
              </w:rPr>
            </w:pPr>
            <w:r>
              <w:t>6</w:t>
            </w:r>
            <w:r w:rsidR="00A42231">
              <w:t xml:space="preserve">.1. </w:t>
            </w:r>
            <w:r w:rsidR="67163795" w:rsidRPr="6D68D9B8">
              <w:t xml:space="preserve">Pagal Aprašą remiama JP projektų veikla – </w:t>
            </w:r>
            <w:r w:rsidR="00A75F0D" w:rsidRPr="6D68D9B8">
              <w:t xml:space="preserve">parama teikiama </w:t>
            </w:r>
            <w:r w:rsidR="5D331019" w:rsidRPr="00A42231">
              <w:rPr>
                <w:rStyle w:val="normaltextrun"/>
                <w:shd w:val="clear" w:color="auto" w:fill="FFFFFF"/>
              </w:rPr>
              <w:t xml:space="preserve">iki </w:t>
            </w:r>
            <w:r w:rsidR="00292604">
              <w:rPr>
                <w:lang w:eastAsia="zh-CN"/>
              </w:rPr>
              <w:t>1</w:t>
            </w:r>
            <w:r w:rsidR="5D331019" w:rsidRPr="6D68D9B8">
              <w:rPr>
                <w:lang w:eastAsia="zh-CN"/>
              </w:rPr>
              <w:t xml:space="preserve"> </w:t>
            </w:r>
            <w:r w:rsidR="00292604">
              <w:rPr>
                <w:lang w:eastAsia="zh-CN"/>
              </w:rPr>
              <w:t>MW</w:t>
            </w:r>
            <w:r w:rsidR="00553747">
              <w:rPr>
                <w:lang w:eastAsia="zh-CN"/>
              </w:rPr>
              <w:t>h</w:t>
            </w:r>
            <w:r w:rsidR="5D331019" w:rsidRPr="6D68D9B8">
              <w:rPr>
                <w:lang w:eastAsia="zh-CN"/>
              </w:rPr>
              <w:t xml:space="preserve"> talpos </w:t>
            </w:r>
            <w:r w:rsidR="25E058A2" w:rsidRPr="6D68D9B8">
              <w:t>ličio geležies fosfato elektros energijos kaupimo įrenginio ar ličio jonų elektros energijos kaupimo įrenginio</w:t>
            </w:r>
            <w:r w:rsidR="25E058A2" w:rsidRPr="6D68D9B8">
              <w:rPr>
                <w:lang w:eastAsia="zh-CN"/>
              </w:rPr>
              <w:t xml:space="preserve"> įsigijim</w:t>
            </w:r>
            <w:r w:rsidR="00EA028D" w:rsidRPr="6D68D9B8">
              <w:rPr>
                <w:lang w:eastAsia="zh-CN"/>
              </w:rPr>
              <w:t>ui</w:t>
            </w:r>
            <w:r w:rsidR="25E058A2" w:rsidRPr="6D68D9B8">
              <w:rPr>
                <w:lang w:eastAsia="zh-CN"/>
              </w:rPr>
              <w:t xml:space="preserve"> ir įsirengim</w:t>
            </w:r>
            <w:r w:rsidR="00EA028D" w:rsidRPr="6D68D9B8">
              <w:rPr>
                <w:lang w:eastAsia="zh-CN"/>
              </w:rPr>
              <w:t>ui</w:t>
            </w:r>
            <w:r w:rsidR="25E058A2" w:rsidRPr="6D68D9B8">
              <w:rPr>
                <w:lang w:eastAsia="zh-CN"/>
              </w:rPr>
              <w:t>.</w:t>
            </w:r>
          </w:p>
          <w:p w14:paraId="493654DF" w14:textId="5C076143" w:rsidR="00EF0FC3" w:rsidRDefault="00174998" w:rsidP="00937662">
            <w:pPr>
              <w:shd w:val="clear" w:color="auto" w:fill="FFFFFF" w:themeFill="background1"/>
              <w:ind w:firstLine="596"/>
              <w:jc w:val="both"/>
              <w:rPr>
                <w:rStyle w:val="normaltextrun"/>
                <w:lang w:eastAsia="zh-CN"/>
              </w:rPr>
            </w:pPr>
            <w:r>
              <w:rPr>
                <w:rStyle w:val="normaltextrun"/>
              </w:rPr>
              <w:t>6</w:t>
            </w:r>
            <w:r w:rsidR="00A42231">
              <w:rPr>
                <w:rStyle w:val="normaltextrun"/>
              </w:rPr>
              <w:t xml:space="preserve">.2. </w:t>
            </w:r>
            <w:r w:rsidR="00AB5A8A" w:rsidRPr="00A42231">
              <w:rPr>
                <w:rStyle w:val="normaltextrun"/>
                <w:szCs w:val="24"/>
                <w:shd w:val="clear" w:color="auto" w:fill="FFFFFF"/>
              </w:rPr>
              <w:t>Pagal Aprašą teikiamo finansavimo forma – dotacija.</w:t>
            </w:r>
          </w:p>
          <w:p w14:paraId="387FDCE0" w14:textId="5AB21AB7" w:rsidR="00EF0FC3" w:rsidRDefault="00174998" w:rsidP="00937662">
            <w:pPr>
              <w:shd w:val="clear" w:color="auto" w:fill="FFFFFF" w:themeFill="background1"/>
              <w:ind w:firstLine="596"/>
              <w:jc w:val="both"/>
              <w:rPr>
                <w:lang w:eastAsia="zh-CN"/>
              </w:rPr>
            </w:pPr>
            <w:r>
              <w:rPr>
                <w:rStyle w:val="normaltextrun"/>
                <w:lang w:eastAsia="zh-CN"/>
              </w:rPr>
              <w:t>6</w:t>
            </w:r>
            <w:r w:rsidR="00EF0FC3" w:rsidRPr="00EF0FC3">
              <w:rPr>
                <w:rStyle w:val="normaltextrun"/>
                <w:lang w:eastAsia="zh-CN"/>
              </w:rPr>
              <w:t>.3.</w:t>
            </w:r>
            <w:r w:rsidR="00EF0FC3">
              <w:rPr>
                <w:rStyle w:val="normaltextrun"/>
                <w:lang w:eastAsia="zh-CN"/>
              </w:rPr>
              <w:t xml:space="preserve"> </w:t>
            </w:r>
            <w:r w:rsidR="00AB5A8A" w:rsidRPr="00EF0FC3">
              <w:rPr>
                <w:rStyle w:val="normaltextrun"/>
                <w:szCs w:val="24"/>
                <w:shd w:val="clear" w:color="auto" w:fill="FFFFFF"/>
              </w:rPr>
              <w:t xml:space="preserve">JP </w:t>
            </w:r>
            <w:r w:rsidR="00AB5A8A" w:rsidRPr="00EF0FC3">
              <w:rPr>
                <w:szCs w:val="24"/>
              </w:rPr>
              <w:t xml:space="preserve">projektų atranka </w:t>
            </w:r>
            <w:r w:rsidR="00B94AAD" w:rsidRPr="001C786B">
              <w:t>vykdoma kaip tęstinė projektų atranka</w:t>
            </w:r>
            <w:r w:rsidR="00AB5A8A" w:rsidRPr="00EF0FC3">
              <w:rPr>
                <w:szCs w:val="24"/>
              </w:rPr>
              <w:t>.</w:t>
            </w:r>
          </w:p>
          <w:p w14:paraId="1BE8008B" w14:textId="6DE82C07" w:rsidR="00AD03E3" w:rsidRDefault="00174998" w:rsidP="00937662">
            <w:pPr>
              <w:shd w:val="clear" w:color="auto" w:fill="FFFFFF" w:themeFill="background1"/>
              <w:ind w:firstLine="596"/>
              <w:jc w:val="both"/>
              <w:rPr>
                <w:lang w:eastAsia="zh-CN"/>
              </w:rPr>
            </w:pPr>
            <w:r>
              <w:rPr>
                <w:lang w:eastAsia="zh-CN"/>
              </w:rPr>
              <w:t>6</w:t>
            </w:r>
            <w:r w:rsidR="00EF0FC3">
              <w:rPr>
                <w:lang w:eastAsia="zh-CN"/>
              </w:rPr>
              <w:t xml:space="preserve">.4. </w:t>
            </w:r>
            <w:r w:rsidR="00AB5A8A" w:rsidRPr="00EF0FC3">
              <w:rPr>
                <w:bCs/>
                <w:szCs w:val="24"/>
              </w:rPr>
              <w:t xml:space="preserve">Kvietimą teikti paraiškas finansuoti JP projektus (toliau – kvietimas teikti paraiškas) </w:t>
            </w:r>
            <w:r w:rsidR="00AB5A8A" w:rsidRPr="0070742E">
              <w:t>rengia JP vykdytojas</w:t>
            </w:r>
            <w:r w:rsidR="00AB5A8A" w:rsidRPr="009C5ECA">
              <w:t xml:space="preserve">, kvietimas teikti paraiškas skelbiamas svetainėse: </w:t>
            </w:r>
            <w:hyperlink r:id="rId12" w:history="1">
              <w:r w:rsidR="00AB5A8A" w:rsidRPr="009C5ECA">
                <w:rPr>
                  <w:rStyle w:val="Hyperlink"/>
                </w:rPr>
                <w:t>www.esinvesticijos.lt</w:t>
              </w:r>
            </w:hyperlink>
            <w:r w:rsidR="00AB5A8A" w:rsidRPr="009C5ECA">
              <w:t xml:space="preserve">, </w:t>
            </w:r>
            <w:hyperlink r:id="rId13" w:history="1">
              <w:r w:rsidR="00AB5A8A" w:rsidRPr="009C5ECA">
                <w:rPr>
                  <w:rStyle w:val="Hyperlink"/>
                </w:rPr>
                <w:t>www.ena.lt</w:t>
              </w:r>
            </w:hyperlink>
            <w:r w:rsidR="00AB5A8A" w:rsidRPr="009C5ECA">
              <w:t>.</w:t>
            </w:r>
          </w:p>
          <w:p w14:paraId="27818625" w14:textId="77777777" w:rsidR="00937662" w:rsidRDefault="00174998" w:rsidP="00937662">
            <w:pPr>
              <w:shd w:val="clear" w:color="auto" w:fill="FFFFFF" w:themeFill="background1"/>
              <w:ind w:firstLine="596"/>
              <w:jc w:val="both"/>
              <w:rPr>
                <w:lang w:eastAsia="zh-CN"/>
              </w:rPr>
            </w:pPr>
            <w:r>
              <w:rPr>
                <w:lang w:eastAsia="zh-CN"/>
              </w:rPr>
              <w:t>6</w:t>
            </w:r>
            <w:r w:rsidR="00AD03E3">
              <w:rPr>
                <w:lang w:eastAsia="zh-CN"/>
              </w:rPr>
              <w:t xml:space="preserve">.5. </w:t>
            </w:r>
            <w:r w:rsidR="00AB5A8A" w:rsidRPr="009C5ECA">
              <w:t xml:space="preserve">Paraiškos finansuoti JP projektą (toliau – paraiškos) teikiamos, vertinamos ir atrenkamos vadovaujantis </w:t>
            </w:r>
            <w:r w:rsidR="00F2248B" w:rsidRPr="009C5ECA">
              <w:t>PAFT</w:t>
            </w:r>
            <w:r w:rsidR="00AB5A8A" w:rsidRPr="009C5ECA">
              <w:t xml:space="preserve">, </w:t>
            </w:r>
            <w:r w:rsidR="01EC4E76" w:rsidRPr="009C5ECA">
              <w:t xml:space="preserve">Aprašu, </w:t>
            </w:r>
            <w:r w:rsidR="00AB5A8A" w:rsidRPr="009C5ECA">
              <w:t>kvietime teikti paraiškas nustatyta tvarka ir JP vykdytojo vidaus procedūrų aprašu.</w:t>
            </w:r>
          </w:p>
          <w:p w14:paraId="7E5CB8BC" w14:textId="77777777" w:rsidR="00937662" w:rsidRDefault="00174998" w:rsidP="00937662">
            <w:pPr>
              <w:shd w:val="clear" w:color="auto" w:fill="FFFFFF" w:themeFill="background1"/>
              <w:ind w:firstLine="596"/>
              <w:jc w:val="both"/>
              <w:rPr>
                <w:lang w:eastAsia="zh-CN"/>
              </w:rPr>
            </w:pPr>
            <w:r>
              <w:lastRenderedPageBreak/>
              <w:t>6</w:t>
            </w:r>
            <w:r w:rsidR="00910EBE" w:rsidRPr="00EF0FC3">
              <w:t>.6.</w:t>
            </w:r>
            <w:r>
              <w:t xml:space="preserve"> </w:t>
            </w:r>
            <w:r w:rsidR="00AB5A8A" w:rsidRPr="009C5ECA">
              <w:t xml:space="preserve">JP projektas turi atitikti </w:t>
            </w:r>
            <w:r w:rsidR="00E21981" w:rsidRPr="009C5ECA">
              <w:t>PAFT</w:t>
            </w:r>
            <w:r w:rsidR="00AB5A8A" w:rsidRPr="009C5ECA">
              <w:t xml:space="preserve"> 2 priede nustatytus bendruosius projektų atrankos </w:t>
            </w:r>
            <w:r w:rsidR="00AB5A8A" w:rsidRPr="00D16247">
              <w:t>kriterijus</w:t>
            </w:r>
            <w:r w:rsidR="00337996" w:rsidRPr="00D16247">
              <w:t xml:space="preserve"> ir </w:t>
            </w:r>
            <w:r w:rsidR="008F1805" w:rsidRPr="00D16247">
              <w:t xml:space="preserve">Aprašo </w:t>
            </w:r>
            <w:r w:rsidR="00D16247" w:rsidRPr="00D16247">
              <w:rPr>
                <w:szCs w:val="24"/>
              </w:rPr>
              <w:t>13</w:t>
            </w:r>
            <w:r w:rsidR="008F1805" w:rsidRPr="00D16247">
              <w:rPr>
                <w:szCs w:val="24"/>
              </w:rPr>
              <w:t xml:space="preserve"> p</w:t>
            </w:r>
            <w:r w:rsidR="00D16247" w:rsidRPr="00D16247">
              <w:rPr>
                <w:szCs w:val="24"/>
              </w:rPr>
              <w:t>unkte</w:t>
            </w:r>
            <w:r w:rsidR="008F1805" w:rsidRPr="00D16247">
              <w:rPr>
                <w:szCs w:val="24"/>
              </w:rPr>
              <w:t xml:space="preserve"> </w:t>
            </w:r>
            <w:r w:rsidR="008F1805" w:rsidRPr="00910EBE">
              <w:rPr>
                <w:color w:val="000000"/>
                <w:szCs w:val="24"/>
              </w:rPr>
              <w:t>nurodyt</w:t>
            </w:r>
            <w:r w:rsidR="00D55406" w:rsidRPr="00910EBE">
              <w:rPr>
                <w:color w:val="000000"/>
                <w:szCs w:val="24"/>
              </w:rPr>
              <w:t>us</w:t>
            </w:r>
            <w:r w:rsidR="008F1805" w:rsidRPr="00910EBE">
              <w:rPr>
                <w:color w:val="000000"/>
                <w:szCs w:val="24"/>
              </w:rPr>
              <w:t xml:space="preserve"> special</w:t>
            </w:r>
            <w:r w:rsidR="00D55406" w:rsidRPr="00910EBE">
              <w:rPr>
                <w:color w:val="000000"/>
                <w:szCs w:val="24"/>
              </w:rPr>
              <w:t>iuosius</w:t>
            </w:r>
            <w:r w:rsidR="008F1805" w:rsidRPr="00910EBE">
              <w:rPr>
                <w:color w:val="000000"/>
                <w:szCs w:val="24"/>
              </w:rPr>
              <w:t xml:space="preserve"> projektų atrankos kriterij</w:t>
            </w:r>
            <w:r w:rsidR="003F288A" w:rsidRPr="00910EBE">
              <w:rPr>
                <w:color w:val="000000"/>
                <w:szCs w:val="24"/>
              </w:rPr>
              <w:t>us</w:t>
            </w:r>
            <w:r w:rsidR="001A1AEE" w:rsidRPr="00910EBE">
              <w:rPr>
                <w:color w:val="000000"/>
                <w:szCs w:val="24"/>
              </w:rPr>
              <w:t>.</w:t>
            </w:r>
          </w:p>
          <w:p w14:paraId="42BA14AF" w14:textId="77777777" w:rsidR="00937662" w:rsidRDefault="00174998" w:rsidP="00937662">
            <w:pPr>
              <w:shd w:val="clear" w:color="auto" w:fill="FFFFFF" w:themeFill="background1"/>
              <w:ind w:firstLine="596"/>
              <w:jc w:val="both"/>
              <w:rPr>
                <w:lang w:eastAsia="zh-CN"/>
              </w:rPr>
            </w:pPr>
            <w:r>
              <w:t>6.</w:t>
            </w:r>
            <w:r w:rsidR="00910EBE">
              <w:t>7.</w:t>
            </w:r>
            <w:r>
              <w:t xml:space="preserve"> </w:t>
            </w:r>
            <w:r w:rsidR="00AB5A8A" w:rsidRPr="009C5ECA">
              <w:t>Finansavimas neteikiamas JP projektams, vykdomiems ne Lietuvos Respublikos teritorijoje.</w:t>
            </w:r>
          </w:p>
          <w:p w14:paraId="43A9E1BE" w14:textId="77777777" w:rsidR="00937662" w:rsidRDefault="00174998" w:rsidP="00937662">
            <w:pPr>
              <w:shd w:val="clear" w:color="auto" w:fill="FFFFFF" w:themeFill="background1"/>
              <w:ind w:firstLine="596"/>
              <w:jc w:val="both"/>
              <w:rPr>
                <w:lang w:eastAsia="zh-CN"/>
              </w:rPr>
            </w:pPr>
            <w:r>
              <w:t>6</w:t>
            </w:r>
            <w:r w:rsidR="00910EBE" w:rsidRPr="00EF0FC3">
              <w:t>.8.</w:t>
            </w:r>
            <w:r>
              <w:t xml:space="preserve"> </w:t>
            </w:r>
            <w:r w:rsidR="00AB5A8A" w:rsidRPr="00910EBE">
              <w:rPr>
                <w:bCs/>
                <w:szCs w:val="24"/>
              </w:rPr>
              <w:t>Pagal Aprašą galimi JP projektų pareiškėjai:</w:t>
            </w:r>
          </w:p>
          <w:p w14:paraId="340467C7" w14:textId="77777777" w:rsidR="00937662" w:rsidRDefault="00174998" w:rsidP="00937662">
            <w:pPr>
              <w:shd w:val="clear" w:color="auto" w:fill="FFFFFF" w:themeFill="background1"/>
              <w:ind w:firstLine="596"/>
              <w:jc w:val="both"/>
              <w:rPr>
                <w:lang w:eastAsia="zh-CN"/>
              </w:rPr>
            </w:pPr>
            <w:r>
              <w:t>6</w:t>
            </w:r>
            <w:r w:rsidR="00A96DA7">
              <w:t xml:space="preserve">.8.1. </w:t>
            </w:r>
            <w:r w:rsidR="00A96DA7" w:rsidRPr="0009458D">
              <w:t>juridiniai asmenys, registruot</w:t>
            </w:r>
            <w:r w:rsidR="006C7D0E">
              <w:t>i</w:t>
            </w:r>
            <w:r w:rsidR="00A96DA7" w:rsidRPr="0009458D">
              <w:t xml:space="preserve"> ne trumpiau nei 1 metus iki paraiškos pateikimo</w:t>
            </w:r>
            <w:r w:rsidR="00A96DA7" w:rsidRPr="00B3518E">
              <w:t>;</w:t>
            </w:r>
            <w:r w:rsidR="00A96DA7">
              <w:t xml:space="preserve"> </w:t>
            </w:r>
          </w:p>
          <w:p w14:paraId="5F3D14EE" w14:textId="77777777" w:rsidR="00937662" w:rsidRDefault="00174998" w:rsidP="00937662">
            <w:pPr>
              <w:shd w:val="clear" w:color="auto" w:fill="FFFFFF" w:themeFill="background1"/>
              <w:ind w:firstLine="596"/>
              <w:jc w:val="both"/>
              <w:rPr>
                <w:lang w:eastAsia="zh-CN"/>
              </w:rPr>
            </w:pPr>
            <w:r>
              <w:t>6</w:t>
            </w:r>
            <w:r w:rsidR="00A96DA7">
              <w:t xml:space="preserve">.8.2. </w:t>
            </w:r>
            <w:r w:rsidR="00A96DA7" w:rsidRPr="00B3518E">
              <w:t xml:space="preserve">ūkininkai, kurių ūkiai iki paraiškos pateikimo ne trumpiau nei 1 metus įregistruoti Ūkininkų ūkių registre; </w:t>
            </w:r>
          </w:p>
          <w:p w14:paraId="5EBA48FC" w14:textId="77777777" w:rsidR="00937662" w:rsidRDefault="00174998" w:rsidP="00937662">
            <w:pPr>
              <w:shd w:val="clear" w:color="auto" w:fill="FFFFFF" w:themeFill="background1"/>
              <w:ind w:firstLine="596"/>
              <w:jc w:val="both"/>
              <w:rPr>
                <w:lang w:eastAsia="zh-CN"/>
              </w:rPr>
            </w:pPr>
            <w:r>
              <w:t>6</w:t>
            </w:r>
            <w:r w:rsidR="00A96DA7" w:rsidRPr="00B3518E">
              <w:t>.8.3.</w:t>
            </w:r>
            <w:r w:rsidR="00937662">
              <w:t xml:space="preserve"> </w:t>
            </w:r>
            <w:r w:rsidR="00A96DA7" w:rsidRPr="00B3518E">
              <w:t>atsinaujinančių išteklių energijos bendrijos (toliau – AIEB);</w:t>
            </w:r>
          </w:p>
          <w:p w14:paraId="408EA0EF" w14:textId="77777777" w:rsidR="00937662" w:rsidRDefault="00174998" w:rsidP="00937662">
            <w:pPr>
              <w:shd w:val="clear" w:color="auto" w:fill="FFFFFF" w:themeFill="background1"/>
              <w:ind w:firstLine="596"/>
              <w:jc w:val="both"/>
            </w:pPr>
            <w:r>
              <w:t>6</w:t>
            </w:r>
            <w:r w:rsidR="00A96DA7" w:rsidRPr="00B3518E">
              <w:t>.8.4. piliečių energetikos bendrijos (toliau – PEB);</w:t>
            </w:r>
          </w:p>
          <w:p w14:paraId="49DB92E0" w14:textId="77777777" w:rsidR="00937662" w:rsidRPr="00841D8C" w:rsidRDefault="00937662" w:rsidP="00937662">
            <w:pPr>
              <w:shd w:val="clear" w:color="auto" w:fill="FFFFFF" w:themeFill="background1"/>
              <w:ind w:firstLine="596"/>
              <w:jc w:val="both"/>
              <w:rPr>
                <w:lang w:eastAsia="zh-CN"/>
              </w:rPr>
            </w:pPr>
            <w:r>
              <w:t>6.</w:t>
            </w:r>
            <w:r w:rsidR="00A96DA7" w:rsidRPr="00B3518E">
              <w:t xml:space="preserve">8.5. pelno nesiekiantys juridiniai asmenys, siekiantys įgyti AIEB ar PEB statusą, kurių steigimo dokumentuose nustatytas tikslas – teikti aplinkos, ekonominę arba socialinę visuomeninę naudą savo dalyviams ar tą naudą teikti vietose, kuriose ji vykdo veiklą, ir jos pagrindinis tikslas nėra </w:t>
            </w:r>
            <w:r w:rsidR="00A96DA7" w:rsidRPr="00841D8C">
              <w:t>pelno siekimas</w:t>
            </w:r>
            <w:r w:rsidR="00622CAA" w:rsidRPr="00841D8C">
              <w:t>;</w:t>
            </w:r>
          </w:p>
          <w:p w14:paraId="0F2BDE3F" w14:textId="77777777" w:rsidR="00937662" w:rsidRPr="00841D8C" w:rsidRDefault="00174998" w:rsidP="00937662">
            <w:pPr>
              <w:shd w:val="clear" w:color="auto" w:fill="FFFFFF" w:themeFill="background1"/>
              <w:ind w:firstLine="596"/>
              <w:jc w:val="both"/>
              <w:rPr>
                <w:lang w:eastAsia="zh-CN"/>
              </w:rPr>
            </w:pPr>
            <w:r w:rsidRPr="00841D8C">
              <w:t>6</w:t>
            </w:r>
            <w:r w:rsidR="00910EBE" w:rsidRPr="00841D8C">
              <w:t>.9.</w:t>
            </w:r>
            <w:r w:rsidR="00937662" w:rsidRPr="00841D8C">
              <w:t xml:space="preserve"> </w:t>
            </w:r>
            <w:r w:rsidR="77CA6E96" w:rsidRPr="00841D8C">
              <w:t xml:space="preserve">Pagal vieną kvietimą teikti paraiškas vienas JP projekto pareiškėjas gali teikti </w:t>
            </w:r>
            <w:r w:rsidR="00C912AF" w:rsidRPr="00841D8C">
              <w:t>atskiras</w:t>
            </w:r>
            <w:r w:rsidR="77CA6E96" w:rsidRPr="00841D8C">
              <w:t xml:space="preserve"> paraišk</w:t>
            </w:r>
            <w:r w:rsidR="00C912AF" w:rsidRPr="00841D8C">
              <w:t>as</w:t>
            </w:r>
            <w:r w:rsidR="77CA6E96" w:rsidRPr="00841D8C">
              <w:t xml:space="preserve"> Aprašo </w:t>
            </w:r>
            <w:r w:rsidRPr="00841D8C">
              <w:t>6</w:t>
            </w:r>
            <w:r w:rsidR="77CA6E96" w:rsidRPr="00841D8C">
              <w:t>.1 papunktyje nurodytai JP projektų veiklai įgyvendinti</w:t>
            </w:r>
            <w:r w:rsidR="00444CCC" w:rsidRPr="00841D8C">
              <w:t xml:space="preserve"> </w:t>
            </w:r>
            <w:r w:rsidR="007A3F17" w:rsidRPr="00841D8C">
              <w:t>atskiruose</w:t>
            </w:r>
            <w:r w:rsidR="00C4424C" w:rsidRPr="00841D8C">
              <w:t xml:space="preserve"> </w:t>
            </w:r>
            <w:r w:rsidR="00AD0AC6" w:rsidRPr="00841D8C">
              <w:t xml:space="preserve">nekilnojamojo turto </w:t>
            </w:r>
            <w:r w:rsidR="00505FD0" w:rsidRPr="00841D8C">
              <w:t>objekt</w:t>
            </w:r>
            <w:r w:rsidR="007A3F17" w:rsidRPr="00841D8C">
              <w:t>uose (</w:t>
            </w:r>
            <w:r w:rsidR="00505FD0" w:rsidRPr="00841D8C">
              <w:t>viena</w:t>
            </w:r>
            <w:r w:rsidR="007A3F17" w:rsidRPr="00841D8C">
              <w:t>m</w:t>
            </w:r>
            <w:r w:rsidR="00AD0AC6" w:rsidRPr="00841D8C">
              <w:t xml:space="preserve"> nekilnojamojo turto</w:t>
            </w:r>
            <w:r w:rsidR="007A3F17" w:rsidRPr="00841D8C">
              <w:t xml:space="preserve"> objek</w:t>
            </w:r>
            <w:r w:rsidR="004B68AD" w:rsidRPr="00841D8C">
              <w:t>t</w:t>
            </w:r>
            <w:r w:rsidR="007A3F17" w:rsidRPr="00841D8C">
              <w:t>ui</w:t>
            </w:r>
            <w:r w:rsidR="00B65860" w:rsidRPr="00841D8C">
              <w:t>, kuriame įrengta elektrinė</w:t>
            </w:r>
            <w:r w:rsidR="00164059" w:rsidRPr="00841D8C">
              <w:t xml:space="preserve"> ir bus įrengtas kaupimo įrenginys</w:t>
            </w:r>
            <w:r w:rsidR="000D0C84" w:rsidRPr="00841D8C">
              <w:t>,</w:t>
            </w:r>
            <w:r w:rsidR="00112884" w:rsidRPr="00841D8C">
              <w:t xml:space="preserve"> teikiama</w:t>
            </w:r>
            <w:r w:rsidR="007A3F17" w:rsidRPr="00841D8C">
              <w:t xml:space="preserve"> viena</w:t>
            </w:r>
            <w:r w:rsidR="00505FD0" w:rsidRPr="00841D8C">
              <w:t xml:space="preserve"> paraiška</w:t>
            </w:r>
            <w:r w:rsidR="00892568" w:rsidRPr="00841D8C">
              <w:t>)</w:t>
            </w:r>
            <w:r w:rsidR="00667C0F" w:rsidRPr="00841D8C">
              <w:t>.</w:t>
            </w:r>
            <w:r w:rsidR="00F6567A" w:rsidRPr="00841D8C">
              <w:t xml:space="preserve"> </w:t>
            </w:r>
            <w:r w:rsidR="00954A78" w:rsidRPr="00841D8C">
              <w:t>Visais atvejais t</w:t>
            </w:r>
            <w:r w:rsidR="0035587F" w:rsidRPr="00841D8C">
              <w:t>ame pačiame</w:t>
            </w:r>
            <w:r w:rsidR="001D4C99" w:rsidRPr="00841D8C">
              <w:t xml:space="preserve"> elektros įrenginių</w:t>
            </w:r>
            <w:r w:rsidR="003678C1" w:rsidRPr="00841D8C">
              <w:t xml:space="preserve"> prijungimo prie </w:t>
            </w:r>
            <w:r w:rsidR="003B5F2A" w:rsidRPr="00841D8C">
              <w:t>elektros tinklų</w:t>
            </w:r>
            <w:r w:rsidR="0035587F" w:rsidRPr="00841D8C">
              <w:t xml:space="preserve"> </w:t>
            </w:r>
            <w:r w:rsidR="00DD7852" w:rsidRPr="00841D8C">
              <w:t>taške</w:t>
            </w:r>
            <w:r w:rsidR="00990096" w:rsidRPr="00841D8C">
              <w:t xml:space="preserve"> į sistemą</w:t>
            </w:r>
            <w:r w:rsidR="006C1895" w:rsidRPr="00841D8C">
              <w:t xml:space="preserve"> turi būti</w:t>
            </w:r>
            <w:r w:rsidR="00990096" w:rsidRPr="00841D8C">
              <w:t xml:space="preserve"> jungiam</w:t>
            </w:r>
            <w:r w:rsidR="00CE0768" w:rsidRPr="00841D8C">
              <w:t>os</w:t>
            </w:r>
            <w:r w:rsidR="00990096" w:rsidRPr="00841D8C">
              <w:t xml:space="preserve"> </w:t>
            </w:r>
            <w:r w:rsidR="0061407F" w:rsidRPr="00841D8C">
              <w:t xml:space="preserve">saulės </w:t>
            </w:r>
            <w:r w:rsidR="002D4D61" w:rsidRPr="00841D8C">
              <w:t xml:space="preserve">ir </w:t>
            </w:r>
            <w:r w:rsidR="00D47CDF" w:rsidRPr="00841D8C">
              <w:t>(</w:t>
            </w:r>
            <w:r w:rsidR="0061407F" w:rsidRPr="00841D8C">
              <w:t>ar</w:t>
            </w:r>
            <w:r w:rsidR="00D47CDF" w:rsidRPr="00841D8C">
              <w:t>)</w:t>
            </w:r>
            <w:r w:rsidR="0061407F" w:rsidRPr="00841D8C">
              <w:t xml:space="preserve"> vėjo</w:t>
            </w:r>
            <w:r w:rsidR="00990096" w:rsidRPr="00841D8C">
              <w:t xml:space="preserve"> elektrinė</w:t>
            </w:r>
            <w:r w:rsidR="004B68AD" w:rsidRPr="00841D8C">
              <w:t>s</w:t>
            </w:r>
            <w:r w:rsidR="00990096" w:rsidRPr="00841D8C">
              <w:t xml:space="preserve"> ir kaupimo įre</w:t>
            </w:r>
            <w:r w:rsidR="005F1D62" w:rsidRPr="00841D8C">
              <w:t>n</w:t>
            </w:r>
            <w:r w:rsidR="00990096" w:rsidRPr="00841D8C">
              <w:t>gini</w:t>
            </w:r>
            <w:r w:rsidR="005F1D62" w:rsidRPr="00841D8C">
              <w:t>ai.</w:t>
            </w:r>
          </w:p>
          <w:p w14:paraId="79C36873" w14:textId="05435C33" w:rsidR="00937662" w:rsidRPr="00841D8C" w:rsidRDefault="00174998" w:rsidP="00937662">
            <w:pPr>
              <w:shd w:val="clear" w:color="auto" w:fill="FFFFFF" w:themeFill="background1"/>
              <w:ind w:firstLine="596"/>
              <w:jc w:val="both"/>
              <w:rPr>
                <w:lang w:eastAsia="zh-CN"/>
              </w:rPr>
            </w:pPr>
            <w:r w:rsidRPr="00841D8C">
              <w:t>6</w:t>
            </w:r>
            <w:r w:rsidR="00910EBE" w:rsidRPr="00841D8C">
              <w:t>.10.</w:t>
            </w:r>
            <w:r w:rsidR="00937662" w:rsidRPr="00841D8C">
              <w:t xml:space="preserve"> </w:t>
            </w:r>
            <w:r w:rsidR="351B15A9" w:rsidRPr="00841D8C">
              <w:rPr>
                <w:color w:val="000000" w:themeColor="text1"/>
              </w:rPr>
              <w:t xml:space="preserve">JP projektas įgyvendinamas </w:t>
            </w:r>
            <w:r w:rsidR="2C49D4B6" w:rsidRPr="00841D8C">
              <w:rPr>
                <w:color w:val="000000" w:themeColor="text1"/>
              </w:rPr>
              <w:t xml:space="preserve">JP projekto </w:t>
            </w:r>
            <w:r w:rsidR="351B15A9" w:rsidRPr="00841D8C">
              <w:rPr>
                <w:color w:val="000000" w:themeColor="text1"/>
              </w:rPr>
              <w:t>pareiškėjo nuosavybės teise ar kitais teisėtais pagrindais ne mažiau kaip 5</w:t>
            </w:r>
            <w:r w:rsidR="48485E04" w:rsidRPr="00841D8C">
              <w:rPr>
                <w:color w:val="000000" w:themeColor="text1"/>
              </w:rPr>
              <w:t xml:space="preserve"> </w:t>
            </w:r>
            <w:r w:rsidR="351B15A9" w:rsidRPr="00841D8C">
              <w:rPr>
                <w:color w:val="000000" w:themeColor="text1"/>
              </w:rPr>
              <w:t xml:space="preserve">metus po JP projekto finansavimo pabaigos valdomame nekilnojamame turte. </w:t>
            </w:r>
            <w:r w:rsidR="715AF59B" w:rsidRPr="00841D8C">
              <w:rPr>
                <w:color w:val="000000" w:themeColor="text1"/>
              </w:rPr>
              <w:t>Nuosavybės teisė ar kiti teisėto valdymo pagrindai privalo būti registruoti Nekilnojamojo turto registre</w:t>
            </w:r>
            <w:r w:rsidR="0D38B66C" w:rsidRPr="00841D8C">
              <w:rPr>
                <w:color w:val="000000" w:themeColor="text1"/>
              </w:rPr>
              <w:t xml:space="preserve">. </w:t>
            </w:r>
          </w:p>
          <w:p w14:paraId="1CE24E4D" w14:textId="77777777" w:rsidR="00937662" w:rsidRPr="00841D8C" w:rsidRDefault="00174998" w:rsidP="00937662">
            <w:pPr>
              <w:shd w:val="clear" w:color="auto" w:fill="FFFFFF" w:themeFill="background1"/>
              <w:ind w:firstLine="596"/>
              <w:jc w:val="both"/>
              <w:rPr>
                <w:rStyle w:val="normaltextrun"/>
              </w:rPr>
            </w:pPr>
            <w:r w:rsidRPr="00841D8C">
              <w:rPr>
                <w:rStyle w:val="normaltextrun"/>
              </w:rPr>
              <w:t>6</w:t>
            </w:r>
            <w:r w:rsidR="00910EBE" w:rsidRPr="00841D8C">
              <w:rPr>
                <w:rStyle w:val="normaltextrun"/>
              </w:rPr>
              <w:t>.11.</w:t>
            </w:r>
            <w:r w:rsidR="00937662" w:rsidRPr="00841D8C">
              <w:rPr>
                <w:rStyle w:val="normaltextrun"/>
              </w:rPr>
              <w:t xml:space="preserve"> </w:t>
            </w:r>
            <w:r w:rsidR="788114E5" w:rsidRPr="00841D8C">
              <w:rPr>
                <w:rStyle w:val="normaltextrun"/>
              </w:rPr>
              <w:t>Didžiausias galimas skirti finansavimo dydis 1 kW</w:t>
            </w:r>
            <w:r w:rsidR="00CC1410" w:rsidRPr="00841D8C">
              <w:rPr>
                <w:rStyle w:val="normaltextrun"/>
              </w:rPr>
              <w:t>h</w:t>
            </w:r>
            <w:r w:rsidR="788114E5" w:rsidRPr="00841D8C">
              <w:rPr>
                <w:rStyle w:val="normaltextrun"/>
              </w:rPr>
              <w:t xml:space="preserve"> </w:t>
            </w:r>
            <w:r w:rsidR="00677008" w:rsidRPr="00841D8C">
              <w:rPr>
                <w:color w:val="000000" w:themeColor="text1"/>
                <w:lang w:eastAsia="lt-LT"/>
              </w:rPr>
              <w:t xml:space="preserve">ličio geležies fosfato </w:t>
            </w:r>
            <w:r w:rsidR="001A1DE7" w:rsidRPr="00841D8C">
              <w:rPr>
                <w:color w:val="000000" w:themeColor="text1"/>
                <w:lang w:eastAsia="lt-LT"/>
              </w:rPr>
              <w:t xml:space="preserve">ar ličio jonų </w:t>
            </w:r>
            <w:r w:rsidR="00677008" w:rsidRPr="00841D8C">
              <w:rPr>
                <w:color w:val="000000" w:themeColor="text1"/>
                <w:lang w:eastAsia="lt-LT"/>
              </w:rPr>
              <w:t>elektros energijos kaupimo įrengini</w:t>
            </w:r>
            <w:r w:rsidR="001A1DE7" w:rsidRPr="00841D8C">
              <w:rPr>
                <w:color w:val="000000" w:themeColor="text1"/>
                <w:lang w:eastAsia="lt-LT"/>
              </w:rPr>
              <w:t>ui</w:t>
            </w:r>
            <w:r w:rsidR="00677008" w:rsidRPr="00841D8C">
              <w:rPr>
                <w:color w:val="000000" w:themeColor="text1"/>
                <w:lang w:eastAsia="lt-LT"/>
              </w:rPr>
              <w:t xml:space="preserve"> </w:t>
            </w:r>
            <w:r w:rsidR="1BCD3788" w:rsidRPr="00841D8C">
              <w:rPr>
                <w:color w:val="000000" w:themeColor="text1"/>
                <w:lang w:eastAsia="lt-LT"/>
              </w:rPr>
              <w:t xml:space="preserve">įsigyti ir </w:t>
            </w:r>
            <w:r w:rsidR="788114E5" w:rsidRPr="00841D8C">
              <w:rPr>
                <w:rStyle w:val="normaltextrun"/>
              </w:rPr>
              <w:t>įrengti:</w:t>
            </w:r>
          </w:p>
          <w:p w14:paraId="23878069" w14:textId="0C683245" w:rsidR="00937662" w:rsidRPr="00841D8C" w:rsidRDefault="00174998" w:rsidP="00937662">
            <w:pPr>
              <w:shd w:val="clear" w:color="auto" w:fill="FFFFFF" w:themeFill="background1"/>
              <w:ind w:firstLine="596"/>
              <w:jc w:val="both"/>
              <w:rPr>
                <w:lang w:eastAsia="zh-CN"/>
              </w:rPr>
            </w:pPr>
            <w:r w:rsidRPr="00841D8C">
              <w:t>6</w:t>
            </w:r>
            <w:r w:rsidR="00910EBE" w:rsidRPr="00841D8C">
              <w:t>.11.1.</w:t>
            </w:r>
            <w:r w:rsidR="00937662" w:rsidRPr="00841D8C">
              <w:t xml:space="preserve"> </w:t>
            </w:r>
            <w:r w:rsidR="788114E5" w:rsidRPr="00841D8C">
              <w:t xml:space="preserve">Aprašo </w:t>
            </w:r>
            <w:r w:rsidRPr="00841D8C">
              <w:t>6</w:t>
            </w:r>
            <w:r w:rsidR="788114E5" w:rsidRPr="00841D8C">
              <w:t>.</w:t>
            </w:r>
            <w:r w:rsidR="00EF0FC3" w:rsidRPr="00841D8C">
              <w:t>8</w:t>
            </w:r>
            <w:r w:rsidR="788114E5" w:rsidRPr="00841D8C">
              <w:t>.1</w:t>
            </w:r>
            <w:r w:rsidR="00D72895" w:rsidRPr="00841D8C">
              <w:t xml:space="preserve"> ir </w:t>
            </w:r>
            <w:r w:rsidRPr="00841D8C">
              <w:t>6</w:t>
            </w:r>
            <w:r w:rsidR="788114E5" w:rsidRPr="00841D8C">
              <w:t>.</w:t>
            </w:r>
            <w:r w:rsidR="00EF0FC3" w:rsidRPr="00841D8C">
              <w:t>8</w:t>
            </w:r>
            <w:r w:rsidR="788114E5" w:rsidRPr="00841D8C">
              <w:t xml:space="preserve">.2 papunkčiuose nurodytiems pareiškėjams –  </w:t>
            </w:r>
            <w:r w:rsidR="001A1278" w:rsidRPr="00841D8C">
              <w:t>3</w:t>
            </w:r>
            <w:r w:rsidR="007868A0" w:rsidRPr="00841D8C">
              <w:t>0</w:t>
            </w:r>
            <w:r w:rsidR="788114E5" w:rsidRPr="00841D8C">
              <w:t xml:space="preserve"> proc. Aprašo 1</w:t>
            </w:r>
            <w:r w:rsidR="00D16247" w:rsidRPr="00841D8C">
              <w:t>7</w:t>
            </w:r>
            <w:r w:rsidR="788114E5" w:rsidRPr="00841D8C">
              <w:t xml:space="preserve">.1 papunktyje nurodyto įkainio;  </w:t>
            </w:r>
            <w:r w:rsidR="00DD2FD7" w:rsidRPr="00841D8C">
              <w:t xml:space="preserve"> </w:t>
            </w:r>
          </w:p>
          <w:p w14:paraId="236411E1" w14:textId="31151412" w:rsidR="00937662" w:rsidRPr="00841D8C" w:rsidRDefault="00174998" w:rsidP="00937662">
            <w:pPr>
              <w:shd w:val="clear" w:color="auto" w:fill="FFFFFF" w:themeFill="background1"/>
              <w:ind w:firstLine="596"/>
              <w:jc w:val="both"/>
              <w:rPr>
                <w:lang w:eastAsia="zh-CN"/>
              </w:rPr>
            </w:pPr>
            <w:r w:rsidRPr="00841D8C">
              <w:t>6</w:t>
            </w:r>
            <w:r w:rsidR="00910EBE" w:rsidRPr="00841D8C">
              <w:t>.11.2.</w:t>
            </w:r>
            <w:r w:rsidR="00937662" w:rsidRPr="00841D8C">
              <w:t xml:space="preserve"> </w:t>
            </w:r>
            <w:r w:rsidR="247D71C9" w:rsidRPr="00841D8C">
              <w:t xml:space="preserve">Aprašo </w:t>
            </w:r>
            <w:r w:rsidR="00CC5081" w:rsidRPr="00841D8C">
              <w:t>6</w:t>
            </w:r>
            <w:r w:rsidR="247D71C9" w:rsidRPr="00841D8C">
              <w:t>.</w:t>
            </w:r>
            <w:r w:rsidR="00EF0FC3" w:rsidRPr="00841D8C">
              <w:t>8</w:t>
            </w:r>
            <w:r w:rsidR="247D71C9" w:rsidRPr="00841D8C">
              <w:t>.3</w:t>
            </w:r>
            <w:r w:rsidR="00AF33D5" w:rsidRPr="00841D8C">
              <w:t xml:space="preserve">, </w:t>
            </w:r>
            <w:r w:rsidR="00CC5081" w:rsidRPr="00841D8C">
              <w:t>6</w:t>
            </w:r>
            <w:r w:rsidR="247D71C9" w:rsidRPr="00841D8C">
              <w:t>.</w:t>
            </w:r>
            <w:r w:rsidR="00EF0FC3" w:rsidRPr="00841D8C">
              <w:t>8</w:t>
            </w:r>
            <w:r w:rsidR="247D71C9" w:rsidRPr="00841D8C">
              <w:t>.4</w:t>
            </w:r>
            <w:r w:rsidR="00AF33D5" w:rsidRPr="00841D8C">
              <w:t xml:space="preserve"> ir </w:t>
            </w:r>
            <w:r w:rsidR="00CC5081" w:rsidRPr="00841D8C">
              <w:t>6</w:t>
            </w:r>
            <w:r w:rsidR="00AF33D5" w:rsidRPr="00841D8C">
              <w:t>.</w:t>
            </w:r>
            <w:r w:rsidR="00EF0FC3" w:rsidRPr="00841D8C">
              <w:t>8</w:t>
            </w:r>
            <w:r w:rsidR="00AF33D5" w:rsidRPr="00841D8C">
              <w:t>.5</w:t>
            </w:r>
            <w:r w:rsidR="247D71C9" w:rsidRPr="00841D8C">
              <w:t xml:space="preserve"> papunkčiuose nurodytiems pareiškėjams</w:t>
            </w:r>
            <w:r w:rsidR="00597513" w:rsidRPr="00841D8C">
              <w:t xml:space="preserve">, kai jie neatitinka </w:t>
            </w:r>
            <w:r w:rsidR="00A741F6" w:rsidRPr="00841D8C">
              <w:t xml:space="preserve">labai mažos, mažos ar vidutinės įmonės (toliau – </w:t>
            </w:r>
            <w:r w:rsidR="00177C02" w:rsidRPr="00841D8C">
              <w:t>MVĮ</w:t>
            </w:r>
            <w:r w:rsidR="00A741F6" w:rsidRPr="00841D8C">
              <w:t>)</w:t>
            </w:r>
            <w:r w:rsidR="00597513" w:rsidRPr="00841D8C">
              <w:t xml:space="preserve"> kriterijų, nustatytų </w:t>
            </w:r>
            <w:r w:rsidR="00134621" w:rsidRPr="00841D8C">
              <w:t>S</w:t>
            </w:r>
            <w:r w:rsidR="00597513" w:rsidRPr="00841D8C">
              <w:t>mulkiojo ir vidutinio verslo plėtros įstatymo 3 straipsnyje</w:t>
            </w:r>
            <w:r w:rsidR="247D71C9" w:rsidRPr="00841D8C">
              <w:t xml:space="preserve"> –  </w:t>
            </w:r>
            <w:r w:rsidR="009412FD" w:rsidRPr="00841D8C">
              <w:t>30</w:t>
            </w:r>
            <w:r w:rsidR="247D71C9" w:rsidRPr="00841D8C">
              <w:t xml:space="preserve"> proc. Aprašo 1</w:t>
            </w:r>
            <w:r w:rsidR="00D16247" w:rsidRPr="00841D8C">
              <w:t>7</w:t>
            </w:r>
            <w:r w:rsidR="247D71C9" w:rsidRPr="00841D8C">
              <w:t xml:space="preserve">.1 papunktyje nurodyto įkainio; </w:t>
            </w:r>
          </w:p>
          <w:p w14:paraId="447ABE0F" w14:textId="54B70BF2" w:rsidR="00937662" w:rsidRDefault="00CC5081" w:rsidP="00937662">
            <w:pPr>
              <w:shd w:val="clear" w:color="auto" w:fill="FFFFFF" w:themeFill="background1"/>
              <w:ind w:firstLine="596"/>
              <w:jc w:val="both"/>
              <w:rPr>
                <w:rStyle w:val="normaltextrun"/>
                <w:lang w:eastAsia="zh-CN"/>
              </w:rPr>
            </w:pPr>
            <w:r w:rsidRPr="00841D8C">
              <w:rPr>
                <w:rStyle w:val="normaltextrun"/>
              </w:rPr>
              <w:t>6</w:t>
            </w:r>
            <w:r w:rsidR="00910EBE" w:rsidRPr="00841D8C">
              <w:rPr>
                <w:rStyle w:val="normaltextrun"/>
              </w:rPr>
              <w:t>.11.3.</w:t>
            </w:r>
            <w:r w:rsidR="00937662" w:rsidRPr="00841D8C">
              <w:rPr>
                <w:rStyle w:val="normaltextrun"/>
              </w:rPr>
              <w:t xml:space="preserve"> </w:t>
            </w:r>
            <w:r w:rsidR="247D71C9" w:rsidRPr="00841D8C">
              <w:t xml:space="preserve">Aprašo </w:t>
            </w:r>
            <w:r w:rsidRPr="00841D8C">
              <w:t>6</w:t>
            </w:r>
            <w:r w:rsidR="247D71C9" w:rsidRPr="00841D8C">
              <w:t>.</w:t>
            </w:r>
            <w:r w:rsidR="00EF0FC3" w:rsidRPr="00841D8C">
              <w:t>8</w:t>
            </w:r>
            <w:r w:rsidR="247D71C9" w:rsidRPr="00841D8C">
              <w:t>.3</w:t>
            </w:r>
            <w:r w:rsidR="00AF33D5" w:rsidRPr="00841D8C">
              <w:t xml:space="preserve">, </w:t>
            </w:r>
            <w:r w:rsidRPr="00841D8C">
              <w:t>6</w:t>
            </w:r>
            <w:r w:rsidR="247D71C9" w:rsidRPr="00841D8C">
              <w:t>.</w:t>
            </w:r>
            <w:r w:rsidR="00EF0FC3" w:rsidRPr="00841D8C">
              <w:t>8</w:t>
            </w:r>
            <w:r w:rsidR="247D71C9" w:rsidRPr="00841D8C">
              <w:t>.4</w:t>
            </w:r>
            <w:r w:rsidR="00AF33D5" w:rsidRPr="00841D8C">
              <w:t xml:space="preserve"> ir </w:t>
            </w:r>
            <w:r w:rsidRPr="00841D8C">
              <w:t>6</w:t>
            </w:r>
            <w:r w:rsidR="00AF33D5" w:rsidRPr="00841D8C">
              <w:t>.</w:t>
            </w:r>
            <w:r w:rsidR="00EF0FC3" w:rsidRPr="00841D8C">
              <w:t>8</w:t>
            </w:r>
            <w:r w:rsidR="00AF33D5" w:rsidRPr="00841D8C">
              <w:t>.5</w:t>
            </w:r>
            <w:r w:rsidR="247D71C9" w:rsidRPr="00841D8C">
              <w:t xml:space="preserve"> papunkčiuose nurodytiems pareiškėjams, </w:t>
            </w:r>
            <w:r w:rsidR="00597513" w:rsidRPr="00841D8C">
              <w:t xml:space="preserve">kai jie atitinka </w:t>
            </w:r>
            <w:r w:rsidR="00177C02" w:rsidRPr="00841D8C">
              <w:t>MVĮ</w:t>
            </w:r>
            <w:r w:rsidR="00597513" w:rsidRPr="00841D8C">
              <w:t xml:space="preserve"> kriterijus, nustatytus  </w:t>
            </w:r>
            <w:r w:rsidR="00134621" w:rsidRPr="00841D8C">
              <w:t>S</w:t>
            </w:r>
            <w:r w:rsidR="00597513" w:rsidRPr="00841D8C">
              <w:t xml:space="preserve">mulkiojo ir vidutinio verslo plėtros įstatymo 3 straipsnyje </w:t>
            </w:r>
            <w:r w:rsidR="00C26B3C" w:rsidRPr="00841D8C">
              <w:t xml:space="preserve">– </w:t>
            </w:r>
            <w:r w:rsidR="00597513" w:rsidRPr="00841D8C">
              <w:t>4</w:t>
            </w:r>
            <w:r w:rsidR="007868A0" w:rsidRPr="00841D8C">
              <w:t>0</w:t>
            </w:r>
            <w:r w:rsidR="247D71C9" w:rsidRPr="00841D8C">
              <w:t xml:space="preserve"> proc. Aprašo 1</w:t>
            </w:r>
            <w:r w:rsidR="00D16247" w:rsidRPr="00841D8C">
              <w:t>7</w:t>
            </w:r>
            <w:r w:rsidR="247D71C9" w:rsidRPr="00841D8C">
              <w:t>.1 papunktyje nurodyto įkainio.</w:t>
            </w:r>
            <w:r w:rsidR="247D71C9" w:rsidRPr="00D16247">
              <w:t xml:space="preserve"> </w:t>
            </w:r>
          </w:p>
          <w:p w14:paraId="7F27E12B" w14:textId="5181F070" w:rsidR="00937662" w:rsidRPr="007F17C2" w:rsidRDefault="00CC5081" w:rsidP="00937662">
            <w:pPr>
              <w:shd w:val="clear" w:color="auto" w:fill="FFFFFF" w:themeFill="background1"/>
              <w:ind w:firstLine="596"/>
              <w:jc w:val="both"/>
              <w:rPr>
                <w:lang w:eastAsia="zh-CN"/>
              </w:rPr>
            </w:pPr>
            <w:r>
              <w:t>6</w:t>
            </w:r>
            <w:r w:rsidR="00910EBE" w:rsidRPr="00CC5081">
              <w:t>.12.</w:t>
            </w:r>
            <w:r w:rsidR="00937662">
              <w:t xml:space="preserve"> </w:t>
            </w:r>
            <w:r w:rsidR="007D691D" w:rsidRPr="007F17C2">
              <w:t>Aprašo 6.8.1 ir 6.8.2 papunkčiuose nurodyti JP projekto pareiškėjai negali vykdyti veiklos, nurodytos Atsinaujinančių išteklių energetikos įstatymo 20</w:t>
            </w:r>
            <w:r w:rsidR="007D691D" w:rsidRPr="007F17C2">
              <w:rPr>
                <w:vertAlign w:val="superscript"/>
              </w:rPr>
              <w:t>1</w:t>
            </w:r>
            <w:r w:rsidR="007D691D" w:rsidRPr="007F17C2">
              <w:t xml:space="preserve"> straipsnio 8 dalyje</w:t>
            </w:r>
            <w:r w:rsidR="00147A08">
              <w:t>.</w:t>
            </w:r>
            <w:r w:rsidR="007D691D" w:rsidRPr="007F17C2">
              <w:t xml:space="preserve"> </w:t>
            </w:r>
          </w:p>
          <w:p w14:paraId="7CACB3BE" w14:textId="77777777" w:rsidR="00937662" w:rsidRPr="007F17C2" w:rsidRDefault="00CC5081" w:rsidP="00937662">
            <w:pPr>
              <w:shd w:val="clear" w:color="auto" w:fill="FFFFFF" w:themeFill="background1"/>
              <w:ind w:firstLine="596"/>
              <w:jc w:val="both"/>
              <w:rPr>
                <w:lang w:eastAsia="zh-CN"/>
              </w:rPr>
            </w:pPr>
            <w:r w:rsidRPr="007F17C2">
              <w:t>6</w:t>
            </w:r>
            <w:r w:rsidR="00910EBE" w:rsidRPr="007F17C2">
              <w:t>.13.</w:t>
            </w:r>
            <w:r w:rsidR="00937662" w:rsidRPr="007F17C2">
              <w:t xml:space="preserve"> </w:t>
            </w:r>
            <w:r w:rsidR="00BA0BEF" w:rsidRPr="007F17C2">
              <w:t>Kartu su paraiška teikiami dokumentai</w:t>
            </w:r>
            <w:r w:rsidR="087A3288" w:rsidRPr="007F17C2">
              <w:t xml:space="preserve"> ir </w:t>
            </w:r>
            <w:r w:rsidR="00C963F0" w:rsidRPr="007F17C2">
              <w:t>informacija</w:t>
            </w:r>
            <w:r w:rsidR="002D2FE3" w:rsidRPr="007F17C2">
              <w:t>:</w:t>
            </w:r>
          </w:p>
          <w:p w14:paraId="3076A742" w14:textId="77777777" w:rsidR="00937662" w:rsidRDefault="00CC5081" w:rsidP="00937662">
            <w:pPr>
              <w:shd w:val="clear" w:color="auto" w:fill="FFFFFF" w:themeFill="background1"/>
              <w:ind w:firstLine="596"/>
              <w:jc w:val="both"/>
              <w:rPr>
                <w:lang w:eastAsia="zh-CN"/>
              </w:rPr>
            </w:pPr>
            <w:r w:rsidRPr="007F17C2">
              <w:rPr>
                <w:szCs w:val="24"/>
              </w:rPr>
              <w:t>6</w:t>
            </w:r>
            <w:r w:rsidR="00910EBE" w:rsidRPr="007F17C2">
              <w:rPr>
                <w:szCs w:val="24"/>
              </w:rPr>
              <w:t xml:space="preserve">.13.1. </w:t>
            </w:r>
            <w:r w:rsidR="00910EBE" w:rsidRPr="007F17C2">
              <w:t xml:space="preserve">Šiame papunktyje nurodytus dokumentus Aprašo </w:t>
            </w:r>
            <w:r w:rsidRPr="007F17C2">
              <w:t>6</w:t>
            </w:r>
            <w:r w:rsidR="00910EBE" w:rsidRPr="007F17C2">
              <w:t>.8 papunktyje nurodyti pareiškėjai gali teikti kaip gaminantys vartotojai</w:t>
            </w:r>
            <w:r w:rsidR="00FA59C3" w:rsidRPr="007F17C2">
              <w:t xml:space="preserve"> </w:t>
            </w:r>
            <w:r w:rsidR="00910EBE" w:rsidRPr="007F17C2">
              <w:t>arba kaip gamintojai:</w:t>
            </w:r>
          </w:p>
          <w:p w14:paraId="0C9CDB6B" w14:textId="77777777" w:rsidR="00937662" w:rsidRDefault="00CC5081" w:rsidP="00937662">
            <w:pPr>
              <w:shd w:val="clear" w:color="auto" w:fill="FFFFFF" w:themeFill="background1"/>
              <w:ind w:firstLine="596"/>
              <w:jc w:val="both"/>
              <w:rPr>
                <w:lang w:eastAsia="zh-CN"/>
              </w:rPr>
            </w:pPr>
            <w:r>
              <w:t>6</w:t>
            </w:r>
            <w:r w:rsidR="00910EBE" w:rsidRPr="00A667A4">
              <w:t>.13.1.1. Gamintojo teikiami dokumentai ir informacija:</w:t>
            </w:r>
            <w:r w:rsidR="00910EBE">
              <w:t xml:space="preserve"> </w:t>
            </w:r>
          </w:p>
          <w:p w14:paraId="513861EF" w14:textId="77777777" w:rsidR="00937662" w:rsidRDefault="00CC5081" w:rsidP="00937662">
            <w:pPr>
              <w:shd w:val="clear" w:color="auto" w:fill="FFFFFF" w:themeFill="background1"/>
              <w:ind w:firstLine="596"/>
              <w:jc w:val="both"/>
              <w:rPr>
                <w:lang w:eastAsia="zh-CN"/>
              </w:rPr>
            </w:pPr>
            <w:r>
              <w:t>6</w:t>
            </w:r>
            <w:r w:rsidR="00910EBE">
              <w:t>.13.1.1.1. pareiškėjo vardu išduotas leidimas gaminti elektros energiją arba</w:t>
            </w:r>
          </w:p>
          <w:p w14:paraId="18FAA1EB" w14:textId="137D2CFB" w:rsidR="00937662" w:rsidRDefault="00CC5081" w:rsidP="00C21B59">
            <w:pPr>
              <w:shd w:val="clear" w:color="auto" w:fill="FFFFFF" w:themeFill="background1"/>
              <w:ind w:firstLine="596"/>
              <w:jc w:val="both"/>
              <w:rPr>
                <w:lang w:eastAsia="zh-CN"/>
              </w:rPr>
            </w:pPr>
            <w:r>
              <w:t>6</w:t>
            </w:r>
            <w:r w:rsidR="00910EBE">
              <w:t>.13.1.1.2. rangovo deklaracija elektros tinklų operatoriui, kad darbai baigti, elektrinėms, kurių įrengtoji galia yra ne didesnė nei 100 kW</w:t>
            </w:r>
            <w:r w:rsidR="001B7987">
              <w:t>.</w:t>
            </w:r>
            <w:r w:rsidR="00910EBE">
              <w:t xml:space="preserve"> </w:t>
            </w:r>
          </w:p>
          <w:p w14:paraId="14DD5E60" w14:textId="77777777" w:rsidR="00937662" w:rsidRDefault="00CC5081" w:rsidP="00937662">
            <w:pPr>
              <w:shd w:val="clear" w:color="auto" w:fill="FFFFFF" w:themeFill="background1"/>
              <w:ind w:firstLine="596"/>
              <w:jc w:val="both"/>
              <w:rPr>
                <w:lang w:eastAsia="zh-CN"/>
              </w:rPr>
            </w:pPr>
            <w:r>
              <w:t>6</w:t>
            </w:r>
            <w:r w:rsidR="00910EBE">
              <w:t xml:space="preserve">.13.1.2. Gaminančio vartotojo teikiami dokumentai ir informacija: </w:t>
            </w:r>
          </w:p>
          <w:p w14:paraId="1DFCEDB9" w14:textId="77777777" w:rsidR="00937662" w:rsidRDefault="00CC5081" w:rsidP="00937662">
            <w:pPr>
              <w:shd w:val="clear" w:color="auto" w:fill="FFFFFF" w:themeFill="background1"/>
              <w:ind w:firstLine="596"/>
              <w:jc w:val="both"/>
              <w:rPr>
                <w:lang w:eastAsia="zh-CN"/>
              </w:rPr>
            </w:pPr>
            <w:r>
              <w:t>6</w:t>
            </w:r>
            <w:r w:rsidR="00910EBE">
              <w:t xml:space="preserve">.13.1.2.1. Valstybinės energetikos reguliavimo tarybos (toliau – VERT) įrenginių techninės būklės patikrinimo aktas–pažyma arba </w:t>
            </w:r>
          </w:p>
          <w:p w14:paraId="18789B41" w14:textId="77777777" w:rsidR="00937662" w:rsidRDefault="00CC5081" w:rsidP="00937662">
            <w:pPr>
              <w:shd w:val="clear" w:color="auto" w:fill="FFFFFF" w:themeFill="background1"/>
              <w:ind w:firstLine="596"/>
              <w:jc w:val="both"/>
              <w:rPr>
                <w:lang w:eastAsia="zh-CN"/>
              </w:rPr>
            </w:pPr>
            <w:r>
              <w:lastRenderedPageBreak/>
              <w:t>6</w:t>
            </w:r>
            <w:r w:rsidR="00910EBE">
              <w:t xml:space="preserve">.13.1.2.2. rangovo deklaracija elektros tinklų operatoriui, kad darbai baigti, elektrinėms, kurių įrengtoji galia yra ne didesnė nei 100 kW arba </w:t>
            </w:r>
          </w:p>
          <w:p w14:paraId="1FB0AFC0" w14:textId="1FB91F70" w:rsidR="00937662" w:rsidRDefault="00CC5081" w:rsidP="00937662">
            <w:pPr>
              <w:shd w:val="clear" w:color="auto" w:fill="FFFFFF" w:themeFill="background1"/>
              <w:ind w:firstLine="596"/>
              <w:jc w:val="both"/>
              <w:rPr>
                <w:rFonts w:asciiTheme="majorBidi" w:hAnsiTheme="majorBidi" w:cstheme="majorBidi"/>
                <w:color w:val="000000"/>
                <w:shd w:val="clear" w:color="auto" w:fill="FFFFFF"/>
              </w:rPr>
            </w:pPr>
            <w:r>
              <w:t>6</w:t>
            </w:r>
            <w:r w:rsidR="00910EBE" w:rsidRPr="00094DA3">
              <w:t>.13.2.</w:t>
            </w:r>
            <w:r w:rsidR="00910EBE" w:rsidRPr="00094DA3">
              <w:tab/>
            </w:r>
            <w:r w:rsidR="00094DA3">
              <w:t>L</w:t>
            </w:r>
            <w:r w:rsidR="00094DA3" w:rsidRPr="00910EBE">
              <w:rPr>
                <w:rFonts w:asciiTheme="majorBidi" w:hAnsiTheme="majorBidi" w:cstheme="majorBidi"/>
                <w:color w:val="000000"/>
                <w:shd w:val="clear" w:color="auto" w:fill="FFFFFF"/>
              </w:rPr>
              <w:t>eidimas plėtoti energijos kaupimo pajėgumus arba energijos kaupimo įrenginio prijungimo sąlygos, kai JP projekto pareiškėjas tokius dokumentus turi paraiškos pateikimo metu</w:t>
            </w:r>
            <w:r w:rsidR="005E08F0">
              <w:rPr>
                <w:rFonts w:asciiTheme="majorBidi" w:hAnsiTheme="majorBidi" w:cstheme="majorBidi"/>
                <w:color w:val="000000"/>
                <w:shd w:val="clear" w:color="auto" w:fill="FFFFFF"/>
              </w:rPr>
              <w:t>;</w:t>
            </w:r>
          </w:p>
          <w:p w14:paraId="742CB668" w14:textId="30FD3C8A" w:rsidR="00565918" w:rsidRPr="00E20524" w:rsidRDefault="00565918" w:rsidP="00937662">
            <w:pPr>
              <w:shd w:val="clear" w:color="auto" w:fill="FFFFFF" w:themeFill="background1"/>
              <w:ind w:firstLine="596"/>
              <w:jc w:val="both"/>
              <w:rPr>
                <w:lang w:eastAsia="zh-CN"/>
              </w:rPr>
            </w:pPr>
            <w:r w:rsidRPr="00E20524">
              <w:t>6.13.3. Kai paraišką teikia Aprašo 6.8.1–6.8.2 papunkčiuose nurodyti JP projekto pareiškėjai</w:t>
            </w:r>
            <w:r w:rsidR="00002FE4" w:rsidRPr="00E20524">
              <w:t xml:space="preserve"> (</w:t>
            </w:r>
            <w:r w:rsidR="00B81EBD" w:rsidRPr="00E20524">
              <w:t xml:space="preserve">kaip </w:t>
            </w:r>
            <w:r w:rsidR="00002FE4" w:rsidRPr="00E20524">
              <w:t>gaminto</w:t>
            </w:r>
            <w:r w:rsidR="00B81EBD" w:rsidRPr="00E20524">
              <w:t>jai),</w:t>
            </w:r>
            <w:r w:rsidRPr="00E20524">
              <w:t xml:space="preserve"> gamintojo elektrinėje, prie kurios bus jungiamas kaupimo įrenginys, pagaminta elektros energija turi būti skirta savo poreikių tenkinimui arba perteklinės elektros energijos pardavimui</w:t>
            </w:r>
            <w:r w:rsidR="007331B4" w:rsidRPr="00E20524">
              <w:rPr>
                <w:rFonts w:ascii="Segoe UI" w:hAnsi="Segoe UI" w:cs="Segoe UI"/>
                <w:sz w:val="18"/>
                <w:szCs w:val="18"/>
              </w:rPr>
              <w:t xml:space="preserve"> </w:t>
            </w:r>
            <w:r w:rsidR="007331B4" w:rsidRPr="00E20524">
              <w:t>(elektrinės prijungimo sąlygose negali būti nurodyta, ka</w:t>
            </w:r>
            <w:r w:rsidR="004E28E4" w:rsidRPr="00E20524">
              <w:t>d</w:t>
            </w:r>
            <w:r w:rsidR="007331B4" w:rsidRPr="00E20524">
              <w:t xml:space="preserve"> elektrinėje pagaminta elektros energija skirta visos elektrinėje pagamintos elektros energijos pardavimui)</w:t>
            </w:r>
            <w:r w:rsidRPr="00E20524">
              <w:t>.</w:t>
            </w:r>
          </w:p>
          <w:p w14:paraId="75A75BFC" w14:textId="17EAD7D9" w:rsidR="00937662" w:rsidRPr="00E20524" w:rsidRDefault="00CC5081" w:rsidP="00937662">
            <w:pPr>
              <w:shd w:val="clear" w:color="auto" w:fill="FFFFFF" w:themeFill="background1"/>
              <w:ind w:firstLine="596"/>
              <w:jc w:val="both"/>
              <w:rPr>
                <w:lang w:eastAsia="zh-CN"/>
              </w:rPr>
            </w:pPr>
            <w:r w:rsidRPr="00E20524">
              <w:t>6</w:t>
            </w:r>
            <w:r w:rsidR="00910EBE" w:rsidRPr="00E20524">
              <w:t>.13.</w:t>
            </w:r>
            <w:r w:rsidR="00B81EBD" w:rsidRPr="00E20524">
              <w:t>4</w:t>
            </w:r>
            <w:r w:rsidR="00910EBE" w:rsidRPr="00E20524">
              <w:t>.</w:t>
            </w:r>
            <w:r w:rsidR="00910EBE" w:rsidRPr="00E20524">
              <w:tab/>
            </w:r>
            <w:r w:rsidR="236EDCAD" w:rsidRPr="00E20524">
              <w:t>Įgaliojimas, išduotas Lietuvos Respublikos civilinio kodekso nustatyta tvarka</w:t>
            </w:r>
            <w:r w:rsidR="008B5E98" w:rsidRPr="00E20524">
              <w:t>,</w:t>
            </w:r>
            <w:r w:rsidR="236EDCAD" w:rsidRPr="00E20524">
              <w:t xml:space="preserve"> atstovauti </w:t>
            </w:r>
            <w:r w:rsidR="61E41879" w:rsidRPr="00E20524">
              <w:t xml:space="preserve">JP projekto </w:t>
            </w:r>
            <w:r w:rsidR="236EDCAD" w:rsidRPr="00E20524">
              <w:t xml:space="preserve">pareiškėjui, jeigu </w:t>
            </w:r>
            <w:r w:rsidR="306282B7" w:rsidRPr="00E20524">
              <w:t xml:space="preserve">JP projekto </w:t>
            </w:r>
            <w:r w:rsidR="236EDCAD" w:rsidRPr="00E20524">
              <w:t>pareiškėjas įgalioja kitą fizinį ar juridinį asmenį už jį atlikti su paraiškos pateikimu ar projekto įgyvendinimu susijusius veiksmus;</w:t>
            </w:r>
          </w:p>
          <w:p w14:paraId="2BC00903" w14:textId="417DF4AC" w:rsidR="00937662" w:rsidRPr="00E20524" w:rsidRDefault="00CC5081" w:rsidP="00937662">
            <w:pPr>
              <w:shd w:val="clear" w:color="auto" w:fill="FFFFFF" w:themeFill="background1"/>
              <w:ind w:firstLine="596"/>
              <w:jc w:val="both"/>
              <w:rPr>
                <w:lang w:eastAsia="zh-CN"/>
              </w:rPr>
            </w:pPr>
            <w:r w:rsidRPr="00E20524">
              <w:t>6</w:t>
            </w:r>
            <w:r w:rsidR="00910EBE" w:rsidRPr="00E20524">
              <w:t>.13.</w:t>
            </w:r>
            <w:r w:rsidR="00B81EBD" w:rsidRPr="00E20524">
              <w:t>5</w:t>
            </w:r>
            <w:r w:rsidR="00910EBE" w:rsidRPr="00E20524">
              <w:t>.</w:t>
            </w:r>
            <w:r w:rsidR="00910EBE" w:rsidRPr="00E20524">
              <w:tab/>
            </w:r>
            <w:r w:rsidR="15A689D1" w:rsidRPr="00E20524">
              <w:rPr>
                <w:rFonts w:eastAsia="Calibri"/>
              </w:rPr>
              <w:t xml:space="preserve">Informacija apie </w:t>
            </w:r>
            <w:r w:rsidR="7F4DCFE0" w:rsidRPr="00E20524">
              <w:rPr>
                <w:rFonts w:eastAsia="Calibri"/>
              </w:rPr>
              <w:t xml:space="preserve">JP projekto </w:t>
            </w:r>
            <w:r w:rsidR="15A689D1" w:rsidRPr="00E20524">
              <w:rPr>
                <w:rFonts w:eastAsia="Calibri"/>
              </w:rPr>
              <w:t xml:space="preserve">pareiškėjui suteiktą valstybės pagalbą (išskyrus </w:t>
            </w:r>
            <w:r w:rsidR="15A689D1" w:rsidRPr="00E20524">
              <w:rPr>
                <w:rFonts w:eastAsia="Calibri"/>
                <w:i/>
                <w:iCs/>
              </w:rPr>
              <w:t xml:space="preserve">de </w:t>
            </w:r>
            <w:proofErr w:type="spellStart"/>
            <w:r w:rsidR="15A689D1" w:rsidRPr="00E20524">
              <w:rPr>
                <w:rFonts w:eastAsia="Calibri"/>
                <w:i/>
                <w:iCs/>
              </w:rPr>
              <w:t>minimis</w:t>
            </w:r>
            <w:proofErr w:type="spellEnd"/>
            <w:r w:rsidR="15A689D1" w:rsidRPr="00E20524">
              <w:rPr>
                <w:rFonts w:eastAsia="Calibri"/>
              </w:rPr>
              <w:t>) pagal kvietime teikti paraiškas JP vykdytojo nustatytą formą;</w:t>
            </w:r>
          </w:p>
          <w:p w14:paraId="378DD5DC" w14:textId="2B2BBBD5" w:rsidR="00937662" w:rsidRPr="00E20524" w:rsidRDefault="00CC5081" w:rsidP="00937662">
            <w:pPr>
              <w:shd w:val="clear" w:color="auto" w:fill="FFFFFF" w:themeFill="background1"/>
              <w:ind w:firstLine="596"/>
              <w:jc w:val="both"/>
              <w:rPr>
                <w:lang w:eastAsia="zh-CN"/>
              </w:rPr>
            </w:pPr>
            <w:r w:rsidRPr="00E20524">
              <w:t>6</w:t>
            </w:r>
            <w:r w:rsidR="00910EBE" w:rsidRPr="00E20524">
              <w:t>.13.</w:t>
            </w:r>
            <w:r w:rsidR="00B81EBD" w:rsidRPr="00E20524">
              <w:t>6</w:t>
            </w:r>
            <w:r w:rsidR="00910EBE" w:rsidRPr="00E20524">
              <w:t>.</w:t>
            </w:r>
            <w:r w:rsidR="00910EBE" w:rsidRPr="00E20524">
              <w:tab/>
            </w:r>
            <w:r w:rsidR="0DAEFD7E" w:rsidRPr="00E20524">
              <w:t xml:space="preserve">Kvietime teikti paraiškas nurodyti </w:t>
            </w:r>
            <w:r w:rsidR="5D2EFE3B" w:rsidRPr="00E20524">
              <w:t xml:space="preserve">JP projekto </w:t>
            </w:r>
            <w:r w:rsidR="4BB2B07E" w:rsidRPr="00E20524">
              <w:t>p</w:t>
            </w:r>
            <w:r w:rsidR="48563CF6" w:rsidRPr="00E20524">
              <w:t xml:space="preserve">areiškėjo nekilnojamojo turto nuosavybę ar jo valdymą kitais teisėtais pagrindais </w:t>
            </w:r>
            <w:r w:rsidR="426D4C21" w:rsidRPr="00E20524">
              <w:t xml:space="preserve">ne trumpiau kaip 5 metus po JP projekto finansavimo pabaigos </w:t>
            </w:r>
            <w:r w:rsidR="48563CF6" w:rsidRPr="00E20524">
              <w:t>įrodantys dokumentai</w:t>
            </w:r>
            <w:r w:rsidR="298C9FF2" w:rsidRPr="00E20524">
              <w:t xml:space="preserve"> </w:t>
            </w:r>
            <w:r w:rsidR="004131EF" w:rsidRPr="00E20524">
              <w:t>ir (</w:t>
            </w:r>
            <w:r w:rsidR="67CE07C8" w:rsidRPr="00E20524">
              <w:t>arba</w:t>
            </w:r>
            <w:r w:rsidR="004131EF" w:rsidRPr="00E20524">
              <w:t>)</w:t>
            </w:r>
            <w:r w:rsidR="67CE07C8" w:rsidRPr="00E20524">
              <w:t xml:space="preserve"> </w:t>
            </w:r>
            <w:r w:rsidR="26BB5CD0" w:rsidRPr="00E20524">
              <w:t>informacija</w:t>
            </w:r>
            <w:r w:rsidR="0045443F" w:rsidRPr="00E20524">
              <w:t xml:space="preserve">; </w:t>
            </w:r>
          </w:p>
          <w:p w14:paraId="47F24C57" w14:textId="4F8361FA" w:rsidR="00937662" w:rsidRDefault="00CC5081" w:rsidP="00937662">
            <w:pPr>
              <w:shd w:val="clear" w:color="auto" w:fill="FFFFFF" w:themeFill="background1"/>
              <w:ind w:firstLine="596"/>
              <w:jc w:val="both"/>
              <w:rPr>
                <w:lang w:eastAsia="zh-CN"/>
              </w:rPr>
            </w:pPr>
            <w:r w:rsidRPr="00E20524">
              <w:t>6</w:t>
            </w:r>
            <w:r w:rsidR="00796A85" w:rsidRPr="00E20524">
              <w:t>.13.</w:t>
            </w:r>
            <w:r w:rsidR="00B81EBD" w:rsidRPr="00E20524">
              <w:t>7</w:t>
            </w:r>
            <w:r w:rsidR="00796A85" w:rsidRPr="00E20524">
              <w:t>.</w:t>
            </w:r>
            <w:r w:rsidR="004734F2" w:rsidRPr="00E20524">
              <w:t xml:space="preserve"> </w:t>
            </w:r>
            <w:r w:rsidR="00796A85" w:rsidRPr="00E20524">
              <w:t>Smulkiojo ar vidutinio verslo subjekto statuso deklaracija, kurios forma patvirtinta Lietuvos Respublikos</w:t>
            </w:r>
            <w:r w:rsidR="00796A85" w:rsidRPr="00355A69">
              <w:t xml:space="preserve"> ūkio ministro 2008 m. kovo 26 d. įsakymu Nr. 4-119 „Dėl Smulkiojo ar vidutinio verslo subjekto statuso deklaravimo tvarkos aprašo ir Smulkiojo ar vidutinio verslo subjekto statuso deklaracijos formos patvirtinimo“, parengta pagal patvirtintų paskutinių ataskaitinių finansinių metų duomenis, kai</w:t>
            </w:r>
            <w:r w:rsidR="00796A85">
              <w:t xml:space="preserve"> valstybės pagalba teikiama pagal </w:t>
            </w:r>
            <w:r w:rsidR="00796A85" w:rsidRPr="72BC7EDA">
              <w:rPr>
                <w:color w:val="000000" w:themeColor="text1"/>
                <w:szCs w:val="24"/>
              </w:rPr>
              <w:t>Reglament</w:t>
            </w:r>
            <w:r w:rsidR="00796A85">
              <w:rPr>
                <w:color w:val="000000" w:themeColor="text1"/>
                <w:szCs w:val="24"/>
              </w:rPr>
              <w:t>ą</w:t>
            </w:r>
            <w:r w:rsidR="00796A85" w:rsidRPr="72BC7EDA">
              <w:rPr>
                <w:color w:val="000000" w:themeColor="text1"/>
                <w:szCs w:val="24"/>
              </w:rPr>
              <w:t xml:space="preserve"> (ES) Nr. 651/2014</w:t>
            </w:r>
            <w:r w:rsidR="00BF1356">
              <w:t>;</w:t>
            </w:r>
          </w:p>
          <w:p w14:paraId="2CF633CB" w14:textId="411CB20A" w:rsidR="00937662" w:rsidRDefault="00CC5081" w:rsidP="00937662">
            <w:pPr>
              <w:shd w:val="clear" w:color="auto" w:fill="FFFFFF" w:themeFill="background1"/>
              <w:ind w:firstLine="596"/>
              <w:jc w:val="both"/>
              <w:rPr>
                <w:lang w:eastAsia="zh-CN"/>
              </w:rPr>
            </w:pPr>
            <w:r>
              <w:t>6</w:t>
            </w:r>
            <w:r w:rsidR="00910EBE" w:rsidRPr="00B53875">
              <w:t>.13.</w:t>
            </w:r>
            <w:r w:rsidR="00B81EBD">
              <w:t>8</w:t>
            </w:r>
            <w:r w:rsidR="00910EBE" w:rsidRPr="00B53875">
              <w:t>.</w:t>
            </w:r>
            <w:r w:rsidR="00910EBE" w:rsidRPr="00B53875">
              <w:tab/>
            </w:r>
            <w:r w:rsidR="4DFD73DB" w:rsidRPr="00F23EB1">
              <w:rPr>
                <w:color w:val="000000" w:themeColor="text1"/>
                <w:szCs w:val="24"/>
              </w:rPr>
              <w:t xml:space="preserve">Aprašo </w:t>
            </w:r>
            <w:r w:rsidR="00F23EB1" w:rsidRPr="00F23EB1">
              <w:rPr>
                <w:color w:val="000000" w:themeColor="text1"/>
                <w:szCs w:val="24"/>
              </w:rPr>
              <w:t>6.8.2</w:t>
            </w:r>
            <w:r w:rsidR="4DFD73DB" w:rsidRPr="00F23EB1">
              <w:rPr>
                <w:color w:val="000000" w:themeColor="text1"/>
                <w:szCs w:val="24"/>
              </w:rPr>
              <w:t xml:space="preserve"> papunktyje</w:t>
            </w:r>
            <w:r w:rsidR="4DFD73DB" w:rsidRPr="00910EBE">
              <w:rPr>
                <w:color w:val="000000" w:themeColor="text1"/>
                <w:szCs w:val="24"/>
              </w:rPr>
              <w:t xml:space="preserve"> nurodyti pareiškėjai turi pateikti </w:t>
            </w:r>
            <w:r w:rsidR="00932FB7" w:rsidRPr="00910EBE">
              <w:rPr>
                <w:color w:val="000000" w:themeColor="text1"/>
                <w:szCs w:val="24"/>
              </w:rPr>
              <w:t xml:space="preserve">ūkio balansą ir </w:t>
            </w:r>
            <w:r w:rsidR="00A376D1" w:rsidRPr="00910EBE">
              <w:rPr>
                <w:color w:val="000000" w:themeColor="text1"/>
                <w:szCs w:val="24"/>
              </w:rPr>
              <w:t xml:space="preserve">ūkio </w:t>
            </w:r>
            <w:r w:rsidR="4DFD73DB" w:rsidRPr="00910EBE">
              <w:rPr>
                <w:color w:val="000000" w:themeColor="text1"/>
                <w:szCs w:val="24"/>
              </w:rPr>
              <w:t>pelno (nuostolių) ataskaitą), kai apskaita tvarkoma vadovaujantis Lietuvos Respublikos žemės ūkio ministro 2022 m. balandžio 25 d. įsakymu Nr. 3D-280 „Dėl ūkininkų ir gyventojų, kurie neįregistravę ūkininko ūkio verčiasi individualia žemės ūkio veikla, veiklos finansinės apskaitos tvarkos nustatymo“</w:t>
            </w:r>
            <w:r w:rsidR="0027150F" w:rsidRPr="00910EBE">
              <w:rPr>
                <w:color w:val="000000" w:themeColor="text1"/>
                <w:szCs w:val="24"/>
              </w:rPr>
              <w:t>;</w:t>
            </w:r>
            <w:r w:rsidR="4DFD73DB" w:rsidRPr="00910EBE">
              <w:rPr>
                <w:color w:val="000000" w:themeColor="text1"/>
                <w:szCs w:val="24"/>
              </w:rPr>
              <w:t xml:space="preserve">  </w:t>
            </w:r>
            <w:r w:rsidR="4DFD73DB" w:rsidRPr="128FCE87">
              <w:t xml:space="preserve"> </w:t>
            </w:r>
          </w:p>
          <w:p w14:paraId="03AC3B94" w14:textId="2D7D0AA1" w:rsidR="00937662" w:rsidRDefault="00CC5081" w:rsidP="00937662">
            <w:pPr>
              <w:shd w:val="clear" w:color="auto" w:fill="FFFFFF" w:themeFill="background1"/>
              <w:ind w:firstLine="596"/>
              <w:jc w:val="both"/>
              <w:rPr>
                <w:rStyle w:val="contentpasted1"/>
                <w:lang w:eastAsia="zh-CN"/>
              </w:rPr>
            </w:pPr>
            <w:r>
              <w:rPr>
                <w:rStyle w:val="contentpasted1"/>
              </w:rPr>
              <w:t>6</w:t>
            </w:r>
            <w:r w:rsidR="00910EBE" w:rsidRPr="00AF0B03">
              <w:rPr>
                <w:rStyle w:val="contentpasted1"/>
              </w:rPr>
              <w:t>.13.</w:t>
            </w:r>
            <w:r w:rsidR="00B81EBD">
              <w:rPr>
                <w:rStyle w:val="contentpasted1"/>
              </w:rPr>
              <w:t>9</w:t>
            </w:r>
            <w:r w:rsidR="00910EBE" w:rsidRPr="00AF0B03">
              <w:rPr>
                <w:rStyle w:val="contentpasted1"/>
              </w:rPr>
              <w:t>.</w:t>
            </w:r>
            <w:r w:rsidR="00910EBE" w:rsidRPr="00AF0B03">
              <w:rPr>
                <w:rStyle w:val="contentpasted1"/>
              </w:rPr>
              <w:tab/>
            </w:r>
            <w:r w:rsidR="00264240">
              <w:rPr>
                <w:color w:val="242424"/>
              </w:rPr>
              <w:t xml:space="preserve">Kvietime teikti paraiškas nustatytos formos pažyma dėl didelės įmonės statuso, </w:t>
            </w:r>
            <w:r w:rsidR="00264240" w:rsidRPr="00355A69">
              <w:t>kai</w:t>
            </w:r>
            <w:r w:rsidR="00264240">
              <w:t xml:space="preserve"> valstybės pagalba teikiama pagal </w:t>
            </w:r>
            <w:r w:rsidR="00264240" w:rsidRPr="72BC7EDA">
              <w:rPr>
                <w:color w:val="000000" w:themeColor="text1"/>
                <w:szCs w:val="24"/>
              </w:rPr>
              <w:t>Reglament</w:t>
            </w:r>
            <w:r w:rsidR="00264240">
              <w:rPr>
                <w:color w:val="000000" w:themeColor="text1"/>
                <w:szCs w:val="24"/>
              </w:rPr>
              <w:t>ą</w:t>
            </w:r>
            <w:r w:rsidR="00264240" w:rsidRPr="72BC7EDA">
              <w:rPr>
                <w:color w:val="000000" w:themeColor="text1"/>
                <w:szCs w:val="24"/>
              </w:rPr>
              <w:t xml:space="preserve"> (ES) Nr. 651/2014</w:t>
            </w:r>
            <w:r w:rsidR="00264240">
              <w:rPr>
                <w:color w:val="000000" w:themeColor="text1"/>
                <w:szCs w:val="24"/>
              </w:rPr>
              <w:t>;</w:t>
            </w:r>
          </w:p>
          <w:p w14:paraId="0ECFE60D" w14:textId="13148EF0" w:rsidR="00937662" w:rsidRDefault="00CC5081" w:rsidP="00937662">
            <w:pPr>
              <w:shd w:val="clear" w:color="auto" w:fill="FFFFFF" w:themeFill="background1"/>
              <w:ind w:firstLine="596"/>
              <w:jc w:val="both"/>
              <w:rPr>
                <w:lang w:eastAsia="zh-CN"/>
              </w:rPr>
            </w:pPr>
            <w:r>
              <w:t>6</w:t>
            </w:r>
            <w:r w:rsidR="00910EBE" w:rsidRPr="00214889">
              <w:t>.13.</w:t>
            </w:r>
            <w:r w:rsidR="00B81EBD">
              <w:t>10</w:t>
            </w:r>
            <w:r w:rsidR="00910EBE" w:rsidRPr="00214889">
              <w:t>.</w:t>
            </w:r>
            <w:r w:rsidR="00B81EBD">
              <w:t xml:space="preserve"> </w:t>
            </w:r>
            <w:r w:rsidR="5D3F7D74">
              <w:t>Nuosavo įnašo (jei daugiau negu 10 000 Eur) finansavimo šaltinius pagrindžian</w:t>
            </w:r>
            <w:r w:rsidR="000B6319">
              <w:t>tys</w:t>
            </w:r>
            <w:r w:rsidR="5D3F7D74">
              <w:t xml:space="preserve"> dokument</w:t>
            </w:r>
            <w:r w:rsidR="000B6319">
              <w:t>ai</w:t>
            </w:r>
            <w:r w:rsidR="5D3F7D74">
              <w:t>, pvz.</w:t>
            </w:r>
            <w:r w:rsidR="79AABD74">
              <w:t>,</w:t>
            </w:r>
            <w:r w:rsidR="5D3F7D74">
              <w:t xml:space="preserve"> pažym</w:t>
            </w:r>
            <w:r w:rsidR="000B6319">
              <w:t>a</w:t>
            </w:r>
            <w:r w:rsidR="5D3F7D74">
              <w:t>, kurioje nurodytas banko (kredito įstaigų, juridinių asmenų, akcininkų ar kitų) sprendimas suteikti lėšas JP projektui įgyvendinti, paskolos sutartis ar kita</w:t>
            </w:r>
            <w:r w:rsidR="671102F2">
              <w:t>;</w:t>
            </w:r>
          </w:p>
          <w:p w14:paraId="6FE9F033" w14:textId="54516242" w:rsidR="00937662" w:rsidRDefault="00CC5081" w:rsidP="00937662">
            <w:pPr>
              <w:shd w:val="clear" w:color="auto" w:fill="FFFFFF" w:themeFill="background1"/>
              <w:ind w:firstLine="596"/>
              <w:jc w:val="both"/>
              <w:rPr>
                <w:lang w:eastAsia="zh-CN"/>
              </w:rPr>
            </w:pPr>
            <w:r w:rsidRPr="004166C8">
              <w:t>6</w:t>
            </w:r>
            <w:r w:rsidR="00910EBE" w:rsidRPr="004166C8">
              <w:t>.13.1</w:t>
            </w:r>
            <w:r w:rsidR="00B81EBD" w:rsidRPr="004166C8">
              <w:t>1</w:t>
            </w:r>
            <w:r w:rsidR="00910EBE" w:rsidRPr="004166C8">
              <w:t>.</w:t>
            </w:r>
            <w:r w:rsidR="00937662" w:rsidRPr="004166C8">
              <w:t xml:space="preserve"> </w:t>
            </w:r>
            <w:r w:rsidR="2F8C2CA4" w:rsidRPr="004166C8">
              <w:t>Įsipareigojimas</w:t>
            </w:r>
            <w:r w:rsidR="7B194904">
              <w:t>, kad</w:t>
            </w:r>
            <w:r w:rsidR="2F8C2CA4">
              <w:t xml:space="preserve"> </w:t>
            </w:r>
            <w:r w:rsidR="618557DA">
              <w:t>per metus kaupimo įrenginyje kaupiama elektros energija iš tiesiogiai prijungtos saulės ir (ar) vėjo elektrinės sudarys ne mažiau kaip 75 proc. visos kaupiamos elektros energijos</w:t>
            </w:r>
            <w:r w:rsidR="1CC44E9D">
              <w:t>;</w:t>
            </w:r>
          </w:p>
          <w:p w14:paraId="5CBC38F6" w14:textId="7EEDD55E" w:rsidR="00937662" w:rsidRDefault="00CC5081" w:rsidP="00937662">
            <w:pPr>
              <w:shd w:val="clear" w:color="auto" w:fill="FFFFFF" w:themeFill="background1"/>
              <w:ind w:firstLine="596"/>
              <w:jc w:val="both"/>
              <w:rPr>
                <w:lang w:val="lt"/>
              </w:rPr>
            </w:pPr>
            <w:r>
              <w:t>6</w:t>
            </w:r>
            <w:r w:rsidR="004C232F" w:rsidRPr="004C232F">
              <w:t>.</w:t>
            </w:r>
            <w:r w:rsidR="004C232F">
              <w:t>13.1</w:t>
            </w:r>
            <w:r w:rsidR="00B81EBD">
              <w:t>2</w:t>
            </w:r>
            <w:r w:rsidR="004C232F">
              <w:t xml:space="preserve">. </w:t>
            </w:r>
            <w:r w:rsidR="004C232F" w:rsidRPr="2960B797">
              <w:rPr>
                <w:lang w:val="lt"/>
              </w:rPr>
              <w:t>„Viena įmonė“ deklaracij</w:t>
            </w:r>
            <w:r w:rsidR="004C232F">
              <w:rPr>
                <w:lang w:val="lt"/>
              </w:rPr>
              <w:t>a</w:t>
            </w:r>
            <w:r w:rsidR="004C232F" w:rsidRPr="2960B797">
              <w:rPr>
                <w:lang w:val="lt"/>
              </w:rPr>
              <w:t xml:space="preserve">, kurios forma patvirtinta tarpinstitucinės darbo grupės, sudarytos Lietuvos Respublikos finansų ministro 2021 m. birželio 11 d. įsakymu Nr. 1K-219 „Dėl tarpinstitucinės darbo grupės sudarymo“, ir skelbiama interneto svetainėje </w:t>
            </w:r>
            <w:hyperlink r:id="rId14" w:history="1">
              <w:r w:rsidR="004C232F" w:rsidRPr="004A0EFA">
                <w:rPr>
                  <w:rStyle w:val="Hyperlink"/>
                  <w:lang w:val="lt"/>
                </w:rPr>
                <w:t>www.esinvesticijos.lt</w:t>
              </w:r>
            </w:hyperlink>
            <w:r w:rsidR="004C232F">
              <w:rPr>
                <w:lang w:val="lt"/>
              </w:rPr>
              <w:t xml:space="preserve">, kai </w:t>
            </w:r>
            <w:r w:rsidR="004C232F" w:rsidRPr="00CC5081">
              <w:rPr>
                <w:lang w:val="lt"/>
              </w:rPr>
              <w:t xml:space="preserve">paraiška teikiama pagal </w:t>
            </w:r>
            <w:r w:rsidR="004C232F" w:rsidRPr="00CC5081">
              <w:rPr>
                <w:i/>
                <w:iCs/>
                <w:lang w:val="lt"/>
              </w:rPr>
              <w:t xml:space="preserve">De </w:t>
            </w:r>
            <w:proofErr w:type="spellStart"/>
            <w:r w:rsidR="004C232F" w:rsidRPr="00CC5081">
              <w:rPr>
                <w:i/>
                <w:iCs/>
                <w:lang w:val="lt"/>
              </w:rPr>
              <w:t>minimis</w:t>
            </w:r>
            <w:proofErr w:type="spellEnd"/>
            <w:r w:rsidR="004C232F" w:rsidRPr="00CC5081">
              <w:rPr>
                <w:lang w:val="lt"/>
              </w:rPr>
              <w:t xml:space="preserve"> reglamentus;</w:t>
            </w:r>
          </w:p>
          <w:p w14:paraId="1E7E3198" w14:textId="1B5FE81E" w:rsidR="00E17C63" w:rsidRDefault="00803BF7" w:rsidP="00E17C63">
            <w:pPr>
              <w:shd w:val="clear" w:color="auto" w:fill="FFFFFF" w:themeFill="background1"/>
              <w:ind w:firstLine="596"/>
              <w:jc w:val="both"/>
              <w:rPr>
                <w:lang w:eastAsia="zh-CN"/>
              </w:rPr>
            </w:pPr>
            <w:r w:rsidRPr="00803BF7">
              <w:rPr>
                <w:lang w:val="lt" w:eastAsia="zh-CN"/>
              </w:rPr>
              <w:t xml:space="preserve">6.13.13. </w:t>
            </w:r>
            <w:r w:rsidR="00E17C63" w:rsidRPr="00803BF7">
              <w:rPr>
                <w:lang w:eastAsia="zh-CN"/>
              </w:rPr>
              <w:t>JP projekto pareiškėjas, atitinkantis Aprašo 1</w:t>
            </w:r>
            <w:r w:rsidRPr="00803BF7">
              <w:rPr>
                <w:lang w:eastAsia="zh-CN"/>
              </w:rPr>
              <w:t>6.7</w:t>
            </w:r>
            <w:r w:rsidR="00E17C63" w:rsidRPr="00803BF7">
              <w:rPr>
                <w:lang w:eastAsia="zh-CN"/>
              </w:rPr>
              <w:t xml:space="preserve"> papunktyje nustatytas</w:t>
            </w:r>
            <w:r w:rsidR="00E17C63" w:rsidRPr="00E17C63">
              <w:rPr>
                <w:lang w:eastAsia="zh-CN"/>
              </w:rPr>
              <w:t xml:space="preserve"> sąlygas, su JP projekto paraiška pateikia užpildytą kvietime teikti paraiškas nurodytą formą dėl PVM, kurio pagal Lietuvos Respublikos teisės aktus negalima įtraukti į PVM atskaitą, apmokėjimo valstybės biudžeto lėšomis</w:t>
            </w:r>
            <w:r>
              <w:rPr>
                <w:lang w:eastAsia="zh-CN"/>
              </w:rPr>
              <w:t>.</w:t>
            </w:r>
          </w:p>
          <w:p w14:paraId="7767FF83" w14:textId="48715308" w:rsidR="00937662" w:rsidRDefault="00CC5081" w:rsidP="00937662">
            <w:pPr>
              <w:shd w:val="clear" w:color="auto" w:fill="FFFFFF" w:themeFill="background1"/>
              <w:ind w:firstLine="596"/>
              <w:jc w:val="both"/>
              <w:rPr>
                <w:lang w:eastAsia="zh-CN"/>
              </w:rPr>
            </w:pPr>
            <w:r w:rsidRPr="00CC5081">
              <w:lastRenderedPageBreak/>
              <w:t>6</w:t>
            </w:r>
            <w:r w:rsidR="00910EBE" w:rsidRPr="00CC5081">
              <w:t>.14.</w:t>
            </w:r>
            <w:r w:rsidR="00937662">
              <w:t xml:space="preserve"> </w:t>
            </w:r>
            <w:r w:rsidR="006A4F56" w:rsidRPr="00CC5081">
              <w:rPr>
                <w:color w:val="000000" w:themeColor="text1"/>
                <w:szCs w:val="24"/>
              </w:rPr>
              <w:t>Kai valstybės pagalba teikiama pagal Reglamentą (ES) Nr. 651/2014, nuosavo įnašo finansavimo šaltinis negali būti viešosios lėšos  (pvz., paskola iš viešosiomis lėšomis finansuojamų finansinių priemonių), jeigu dėl to būtų viršytas Reglamento (ES) Nr. 651/2014 41 straipsnyje nustatytas didžiausias JP projekto pagalbos intensyvumas</w:t>
            </w:r>
            <w:r w:rsidR="007D691D">
              <w:rPr>
                <w:color w:val="000000" w:themeColor="text1"/>
                <w:szCs w:val="24"/>
              </w:rPr>
              <w:t>.</w:t>
            </w:r>
          </w:p>
          <w:p w14:paraId="16729CAC" w14:textId="352B6C2F" w:rsidR="00937662" w:rsidRDefault="00CC5081" w:rsidP="00937662">
            <w:pPr>
              <w:shd w:val="clear" w:color="auto" w:fill="FFFFFF" w:themeFill="background1"/>
              <w:ind w:firstLine="596"/>
              <w:jc w:val="both"/>
              <w:rPr>
                <w:lang w:eastAsia="zh-CN"/>
              </w:rPr>
            </w:pPr>
            <w:r w:rsidRPr="00CC5081">
              <w:t>6</w:t>
            </w:r>
            <w:r w:rsidR="00910EBE" w:rsidRPr="00CC5081">
              <w:t>.15.</w:t>
            </w:r>
            <w:r w:rsidR="00937662">
              <w:t xml:space="preserve"> </w:t>
            </w:r>
            <w:r w:rsidR="00BA0BEF" w:rsidRPr="00CC5081">
              <w:rPr>
                <w:color w:val="000000" w:themeColor="text1"/>
              </w:rPr>
              <w:t>P</w:t>
            </w:r>
            <w:r w:rsidR="00BA0BEF" w:rsidRPr="00CC5081">
              <w:t>araiška atmetama, jeigu pateikta pasibaigus kvietime teikti paraiškas nustatytam terminui</w:t>
            </w:r>
            <w:r w:rsidR="00F94333" w:rsidRPr="00CC5081">
              <w:t>,</w:t>
            </w:r>
            <w:r w:rsidR="00BA0BEF" w:rsidRPr="00CC5081">
              <w:t xml:space="preserve"> neatitinka bent vieno </w:t>
            </w:r>
            <w:r w:rsidR="00E21981" w:rsidRPr="00CC5081">
              <w:t>PAFT</w:t>
            </w:r>
            <w:r w:rsidR="00BA0BEF" w:rsidRPr="00CC5081">
              <w:t xml:space="preserve"> 2 priede nustatyto bendrojo projektų atrankos kriterijaus </w:t>
            </w:r>
            <w:r w:rsidR="5FF3C3CC" w:rsidRPr="00CC5081">
              <w:t xml:space="preserve">ir (arba) bent </w:t>
            </w:r>
            <w:r w:rsidR="5FF3C3CC" w:rsidRPr="00D16247">
              <w:t xml:space="preserve">vieno Aprašo </w:t>
            </w:r>
            <w:r w:rsidR="00D16247" w:rsidRPr="00D16247">
              <w:t>13</w:t>
            </w:r>
            <w:r w:rsidR="5FF3C3CC" w:rsidRPr="00D16247">
              <w:t xml:space="preserve"> p</w:t>
            </w:r>
            <w:r w:rsidR="00D16247" w:rsidRPr="00D16247">
              <w:t>unkte</w:t>
            </w:r>
            <w:r w:rsidR="5FF3C3CC" w:rsidRPr="00D16247">
              <w:t xml:space="preserve"> </w:t>
            </w:r>
            <w:r w:rsidR="5FF3C3CC" w:rsidRPr="00CC5081">
              <w:rPr>
                <w:color w:val="000000" w:themeColor="text1"/>
              </w:rPr>
              <w:t>nurodyto specialiojo projektų atrankos kriterijaus</w:t>
            </w:r>
            <w:r w:rsidR="095FB790" w:rsidRPr="00CC5081">
              <w:rPr>
                <w:color w:val="000000" w:themeColor="text1"/>
              </w:rPr>
              <w:t xml:space="preserve">, </w:t>
            </w:r>
            <w:r w:rsidR="00BA0BEF" w:rsidRPr="00CC5081">
              <w:t xml:space="preserve">ir (arba) kai su paraiška nepateikti visi šio </w:t>
            </w:r>
            <w:r w:rsidR="00BA0BEF" w:rsidRPr="00B66719">
              <w:t xml:space="preserve">Aprašo </w:t>
            </w:r>
            <w:r w:rsidRPr="00B66719">
              <w:t>6</w:t>
            </w:r>
            <w:r w:rsidR="00BA0BEF" w:rsidRPr="00B66719">
              <w:t>.1</w:t>
            </w:r>
            <w:r w:rsidR="005E1AD2" w:rsidRPr="00B66719">
              <w:t>3</w:t>
            </w:r>
            <w:r w:rsidR="00BA0BEF" w:rsidRPr="00B66719">
              <w:t xml:space="preserve"> papunktyje nurodyti dokumentai</w:t>
            </w:r>
            <w:r w:rsidR="00951604" w:rsidRPr="00B66719">
              <w:t xml:space="preserve"> </w:t>
            </w:r>
            <w:r w:rsidR="007A060A" w:rsidRPr="00B66719">
              <w:t xml:space="preserve">ir (arba) informacija, reikalinga paraiškos įvertinimui </w:t>
            </w:r>
            <w:r w:rsidR="00951604" w:rsidRPr="00B66719">
              <w:t xml:space="preserve">ir </w:t>
            </w:r>
            <w:r w:rsidR="007A060A" w:rsidRPr="00B66719">
              <w:t xml:space="preserve">jei </w:t>
            </w:r>
            <w:r w:rsidR="00951604" w:rsidRPr="00B66719">
              <w:t>tokie dokumentai</w:t>
            </w:r>
            <w:r w:rsidR="007A060A" w:rsidRPr="00B66719">
              <w:t xml:space="preserve"> ir (arba) informacija, </w:t>
            </w:r>
            <w:r w:rsidR="00BA0BEF" w:rsidRPr="00B66719">
              <w:t>nėra pateikiam</w:t>
            </w:r>
            <w:r w:rsidR="007A060A" w:rsidRPr="00B66719">
              <w:t>a arba patikslinama</w:t>
            </w:r>
            <w:r w:rsidR="00BA0BEF" w:rsidRPr="00CC5081">
              <w:t xml:space="preserve"> vieną kartą paprašius JP vykdytojui per JP vykdytojo nurodytą terminą</w:t>
            </w:r>
            <w:r w:rsidR="007D691D">
              <w:t>.</w:t>
            </w:r>
          </w:p>
          <w:p w14:paraId="6566D51C" w14:textId="0846E3D1" w:rsidR="00937662" w:rsidRDefault="00CC5081" w:rsidP="00937662">
            <w:pPr>
              <w:shd w:val="clear" w:color="auto" w:fill="FFFFFF" w:themeFill="background1"/>
              <w:ind w:firstLine="596"/>
              <w:jc w:val="both"/>
              <w:rPr>
                <w:lang w:eastAsia="zh-CN"/>
              </w:rPr>
            </w:pPr>
            <w:r>
              <w:t>6</w:t>
            </w:r>
            <w:r w:rsidR="00910EBE" w:rsidRPr="00CC5081">
              <w:t>.16.</w:t>
            </w:r>
            <w:r w:rsidR="00937662">
              <w:t xml:space="preserve"> </w:t>
            </w:r>
            <w:r w:rsidR="5D0E821E" w:rsidRPr="00CC5081">
              <w:t>JP projektų vykdytojai</w:t>
            </w:r>
            <w:r w:rsidR="00B23675" w:rsidRPr="00CC5081">
              <w:t>, jeigu bus vykdomi statybos darbai</w:t>
            </w:r>
            <w:r w:rsidR="001509EA" w:rsidRPr="00CC5081">
              <w:t>,</w:t>
            </w:r>
            <w:r w:rsidR="5D0E821E" w:rsidRPr="00CC5081">
              <w:t xml:space="preserve"> paraiškoje turi patvirtinti, kad bus laikomasi reikalavimų dėl statybinių atliekų susidarymo ir tvarkymo, nustatytų</w:t>
            </w:r>
            <w:r w:rsidR="5D0E821E" w:rsidRPr="00CC5081">
              <w:rPr>
                <w:szCs w:val="24"/>
              </w:rPr>
              <w:t xml:space="preserve"> </w:t>
            </w:r>
            <w:r w:rsidR="5D0E821E" w:rsidRPr="00CC5081">
              <w:t>S</w:t>
            </w:r>
            <w:r w:rsidR="5D0E821E" w:rsidRPr="00CC5081">
              <w:rPr>
                <w:color w:val="000000"/>
                <w:shd w:val="clear" w:color="auto" w:fill="FFFFFF"/>
              </w:rPr>
              <w:t xml:space="preserve">tatybinių </w:t>
            </w:r>
            <w:r w:rsidR="5D0E821E" w:rsidRPr="00CC5081">
              <w:t>atliekų tvarkymo taisyklėse, patvirtintose Lietuvos Respublikos aplinkos ministro 2006 m. gruodžio 29 d. įsakymu Nr. D1-637 „Dėl s</w:t>
            </w:r>
            <w:r w:rsidR="5D0E821E" w:rsidRPr="00CC5081">
              <w:rPr>
                <w:color w:val="000000"/>
                <w:shd w:val="clear" w:color="auto" w:fill="FFFFFF"/>
              </w:rPr>
              <w:t>tatybinių atliekų tvarkymo taisyklių patvirtinimo“</w:t>
            </w:r>
            <w:r w:rsidR="79915B34" w:rsidRPr="00CC5081">
              <w:rPr>
                <w:color w:val="000000"/>
                <w:shd w:val="clear" w:color="auto" w:fill="FFFFFF"/>
              </w:rPr>
              <w:t>.</w:t>
            </w:r>
          </w:p>
          <w:p w14:paraId="500731C9" w14:textId="77777777" w:rsidR="00937662" w:rsidRDefault="00CC5081" w:rsidP="00937662">
            <w:pPr>
              <w:shd w:val="clear" w:color="auto" w:fill="FFFFFF" w:themeFill="background1"/>
              <w:ind w:firstLine="596"/>
              <w:jc w:val="both"/>
              <w:rPr>
                <w:lang w:eastAsia="zh-CN"/>
              </w:rPr>
            </w:pPr>
            <w:r>
              <w:t>6</w:t>
            </w:r>
            <w:r w:rsidR="00910EBE" w:rsidRPr="00CC5081">
              <w:t>.17.</w:t>
            </w:r>
            <w:r w:rsidR="00937662">
              <w:t xml:space="preserve"> </w:t>
            </w:r>
            <w:r w:rsidR="22761F28" w:rsidRPr="00CC5081">
              <w:rPr>
                <w:color w:val="000000" w:themeColor="text1"/>
                <w:lang w:eastAsia="en-GB"/>
              </w:rPr>
              <w:t xml:space="preserve">JP projekto įgyvendinimo laikotarpis turi būti ne ilgesnis </w:t>
            </w:r>
            <w:r w:rsidR="004C5717" w:rsidRPr="00CC5081">
              <w:rPr>
                <w:rFonts w:asciiTheme="majorBidi" w:eastAsiaTheme="minorEastAsia" w:hAnsiTheme="majorBidi" w:cstheme="majorBidi"/>
                <w:bCs/>
                <w:iCs/>
                <w:color w:val="000000" w:themeColor="text1"/>
                <w:szCs w:val="24"/>
              </w:rPr>
              <w:t>kaip iki 2026 m. kovo 31 d</w:t>
            </w:r>
            <w:r w:rsidR="22761F28" w:rsidRPr="00CC5081">
              <w:rPr>
                <w:rFonts w:asciiTheme="majorBidi" w:hAnsiTheme="majorBidi" w:cstheme="majorBidi"/>
                <w:bCs/>
                <w:iCs/>
                <w:color w:val="000000" w:themeColor="text1"/>
                <w:szCs w:val="24"/>
                <w:lang w:eastAsia="en-GB"/>
              </w:rPr>
              <w:t>.</w:t>
            </w:r>
            <w:r w:rsidR="22761F28" w:rsidRPr="00CC5081">
              <w:rPr>
                <w:color w:val="000000" w:themeColor="text1"/>
                <w:lang w:eastAsia="en-GB"/>
              </w:rPr>
              <w:t xml:space="preserve"> </w:t>
            </w:r>
          </w:p>
          <w:p w14:paraId="3AFA02B6" w14:textId="5C736536" w:rsidR="00937662" w:rsidRDefault="00CC5081" w:rsidP="00937662">
            <w:pPr>
              <w:shd w:val="clear" w:color="auto" w:fill="FFFFFF" w:themeFill="background1"/>
              <w:ind w:firstLine="596"/>
              <w:jc w:val="both"/>
              <w:rPr>
                <w:lang w:eastAsia="zh-CN"/>
              </w:rPr>
            </w:pPr>
            <w:r w:rsidRPr="00CC5081">
              <w:rPr>
                <w:rFonts w:eastAsiaTheme="minorEastAsia"/>
                <w:szCs w:val="24"/>
              </w:rPr>
              <w:t>6</w:t>
            </w:r>
            <w:r w:rsidR="00910EBE" w:rsidRPr="00CC5081">
              <w:rPr>
                <w:rFonts w:eastAsiaTheme="minorEastAsia"/>
                <w:szCs w:val="24"/>
              </w:rPr>
              <w:t>.18.</w:t>
            </w:r>
            <w:r w:rsidR="00191789">
              <w:rPr>
                <w:rFonts w:eastAsiaTheme="minorEastAsia"/>
                <w:szCs w:val="24"/>
              </w:rPr>
              <w:t xml:space="preserve"> </w:t>
            </w:r>
            <w:r w:rsidR="00BA0BEF" w:rsidRPr="00CC5081">
              <w:t xml:space="preserve">Papildomi matomumo (viešinimo) reikalavimai, kurie nenumatyti </w:t>
            </w:r>
            <w:r w:rsidR="006E6A12" w:rsidRPr="00CC5081">
              <w:rPr>
                <w:rFonts w:asciiTheme="majorBidi" w:hAnsiTheme="majorBidi" w:cstheme="majorBidi"/>
                <w:szCs w:val="24"/>
              </w:rPr>
              <w:t>PAFT</w:t>
            </w:r>
            <w:r w:rsidR="00B63FB5" w:rsidRPr="00CC5081">
              <w:rPr>
                <w:rFonts w:asciiTheme="majorBidi" w:hAnsiTheme="majorBidi" w:cstheme="majorBidi"/>
                <w:szCs w:val="24"/>
              </w:rPr>
              <w:t xml:space="preserve"> </w:t>
            </w:r>
            <w:r w:rsidR="00B63FB5" w:rsidRPr="00CC5081">
              <w:rPr>
                <w:rFonts w:asciiTheme="majorBidi" w:hAnsiTheme="majorBidi" w:cstheme="majorBidi"/>
                <w:iCs/>
                <w:szCs w:val="24"/>
              </w:rPr>
              <w:t>VIII skyriaus pirmajame skirsnyje</w:t>
            </w:r>
            <w:r w:rsidR="00BA0BEF" w:rsidRPr="00CC5081">
              <w:rPr>
                <w:rFonts w:asciiTheme="majorBidi" w:hAnsiTheme="majorBidi" w:cstheme="majorBidi"/>
                <w:szCs w:val="24"/>
              </w:rPr>
              <w:t>, netaikomi</w:t>
            </w:r>
            <w:r w:rsidR="008B485F" w:rsidRPr="00CC5081">
              <w:rPr>
                <w:rFonts w:asciiTheme="majorBidi" w:hAnsiTheme="majorBidi" w:cstheme="majorBidi"/>
                <w:szCs w:val="24"/>
              </w:rPr>
              <w:t>.</w:t>
            </w:r>
          </w:p>
          <w:p w14:paraId="5819ADD4" w14:textId="3107300A" w:rsidR="00937662" w:rsidRPr="004A3A2B" w:rsidRDefault="00CC5081" w:rsidP="00937662">
            <w:pPr>
              <w:shd w:val="clear" w:color="auto" w:fill="FFFFFF" w:themeFill="background1"/>
              <w:ind w:firstLine="596"/>
              <w:jc w:val="both"/>
            </w:pPr>
            <w:r w:rsidRPr="00CC5081">
              <w:t>6</w:t>
            </w:r>
            <w:r w:rsidR="00910EBE" w:rsidRPr="00CC5081">
              <w:t>.19.</w:t>
            </w:r>
            <w:r w:rsidR="00191789">
              <w:t xml:space="preserve"> </w:t>
            </w:r>
            <w:r w:rsidR="00BA0BEF" w:rsidRPr="00CC5081">
              <w:t>JP projektai turi atitikti</w:t>
            </w:r>
            <w:r w:rsidR="009F00B6" w:rsidRPr="00CC5081">
              <w:t xml:space="preserve"> </w:t>
            </w:r>
            <w:r w:rsidR="000E284E" w:rsidRPr="00CC5081">
              <w:t>J</w:t>
            </w:r>
            <w:r w:rsidR="008122D7" w:rsidRPr="00CC5081">
              <w:t>P</w:t>
            </w:r>
            <w:r w:rsidR="000E284E" w:rsidRPr="00CC5081">
              <w:t xml:space="preserve"> projektų atitikties</w:t>
            </w:r>
            <w:r w:rsidR="00BA0BEF" w:rsidRPr="00CC5081">
              <w:t xml:space="preserve"> </w:t>
            </w:r>
            <w:r w:rsidR="009F00B6" w:rsidRPr="00CC5081">
              <w:t>r</w:t>
            </w:r>
            <w:r w:rsidR="00BA0BEF" w:rsidRPr="00CC5081">
              <w:t xml:space="preserve">eikšmingos žalos nedarymo horizontaliajam principui vertinimo reikalavimų aprašo, pateikiamo </w:t>
            </w:r>
            <w:r w:rsidR="00BA0BEF" w:rsidRPr="004A3A2B">
              <w:t>Aprašo 1 priede, reikalavimus</w:t>
            </w:r>
            <w:r w:rsidR="008B485F" w:rsidRPr="004A3A2B">
              <w:t>.</w:t>
            </w:r>
          </w:p>
          <w:p w14:paraId="03A94BE1" w14:textId="45D2A6D4" w:rsidR="00423194" w:rsidRPr="004A3A2B" w:rsidRDefault="00423194" w:rsidP="00423194">
            <w:pPr>
              <w:shd w:val="clear" w:color="auto" w:fill="FFFFFF" w:themeFill="background1"/>
              <w:ind w:firstLine="596"/>
              <w:jc w:val="both"/>
              <w:rPr>
                <w:lang w:eastAsia="zh-CN"/>
              </w:rPr>
            </w:pPr>
            <w:r w:rsidRPr="004A3A2B">
              <w:rPr>
                <w:lang w:eastAsia="zh-CN"/>
              </w:rPr>
              <w:t xml:space="preserve">6.20. JP projektai, teikiami pagal Aprašo </w:t>
            </w:r>
            <w:r w:rsidR="004A3A2B" w:rsidRPr="004A3A2B">
              <w:rPr>
                <w:lang w:eastAsia="zh-CN"/>
              </w:rPr>
              <w:t>6.1</w:t>
            </w:r>
            <w:r w:rsidRPr="004A3A2B">
              <w:rPr>
                <w:lang w:eastAsia="zh-CN"/>
              </w:rPr>
              <w:t xml:space="preserve"> papunktį, prisidės prie 2021 m. rugsėjo 28 d. Komisijos deleguotojo reglamento (ES) 2021/2106 priede nustatyto 9 bendrojo rodiklio „Paramą gavusios įmonės (iš kurių: labai mažos ir mažos, vidutinės ir didelės)“.</w:t>
            </w:r>
            <w:r w:rsidR="00977503" w:rsidRPr="004A3A2B">
              <w:rPr>
                <w:lang w:eastAsia="zh-CN"/>
              </w:rPr>
              <w:t xml:space="preserve"> </w:t>
            </w:r>
          </w:p>
          <w:p w14:paraId="69AA0950" w14:textId="0381736C" w:rsidR="00937662" w:rsidRDefault="007D691D" w:rsidP="00937662">
            <w:pPr>
              <w:shd w:val="clear" w:color="auto" w:fill="FFFFFF" w:themeFill="background1"/>
              <w:ind w:firstLine="596"/>
              <w:jc w:val="both"/>
              <w:rPr>
                <w:lang w:eastAsia="zh-CN"/>
              </w:rPr>
            </w:pPr>
            <w:r w:rsidRPr="004A3A2B">
              <w:t>6.2</w:t>
            </w:r>
            <w:r w:rsidR="00423194" w:rsidRPr="004A3A2B">
              <w:t>1</w:t>
            </w:r>
            <w:r w:rsidRPr="004A3A2B">
              <w:t>. Partneriai nėra</w:t>
            </w:r>
            <w:r w:rsidRPr="00CC5081">
              <w:t xml:space="preserve"> galimi.</w:t>
            </w:r>
            <w:r w:rsidRPr="001A6F9E">
              <w:t> </w:t>
            </w:r>
          </w:p>
          <w:p w14:paraId="2101F097" w14:textId="32D3AF1E" w:rsidR="00937662" w:rsidRDefault="00CC5081" w:rsidP="00937662">
            <w:pPr>
              <w:shd w:val="clear" w:color="auto" w:fill="FFFFFF" w:themeFill="background1"/>
              <w:ind w:firstLine="596"/>
              <w:jc w:val="both"/>
              <w:rPr>
                <w:lang w:eastAsia="zh-CN"/>
              </w:rPr>
            </w:pPr>
            <w:r w:rsidRPr="00CC5081">
              <w:t>6</w:t>
            </w:r>
            <w:r w:rsidR="00910EBE" w:rsidRPr="00CC5081">
              <w:t>.2</w:t>
            </w:r>
            <w:r w:rsidR="00423194">
              <w:t>2</w:t>
            </w:r>
            <w:r w:rsidR="00910EBE" w:rsidRPr="00CC5081">
              <w:t>.</w:t>
            </w:r>
            <w:r w:rsidR="00191789">
              <w:t xml:space="preserve"> </w:t>
            </w:r>
            <w:r w:rsidR="00BA0BEF" w:rsidRPr="00CC5081">
              <w:t>Kaip įrodymą, kad</w:t>
            </w:r>
            <w:r w:rsidR="006A4A7C" w:rsidRPr="00CC5081">
              <w:t xml:space="preserve"> </w:t>
            </w:r>
            <w:r w:rsidR="79ED419E" w:rsidRPr="00CC5081">
              <w:t>pasi</w:t>
            </w:r>
            <w:r w:rsidR="7DCB04C0" w:rsidRPr="00CC5081">
              <w:t>e</w:t>
            </w:r>
            <w:r w:rsidR="79ED419E" w:rsidRPr="00CC5081">
              <w:t>kti JP projekto rezultatai</w:t>
            </w:r>
            <w:r w:rsidR="00BA0BEF" w:rsidRPr="00CC5081">
              <w:t>, JP projekto vykdytojas</w:t>
            </w:r>
            <w:r w:rsidR="00612A5A" w:rsidRPr="00CC5081">
              <w:t xml:space="preserve"> </w:t>
            </w:r>
            <w:r w:rsidR="00BA0BEF" w:rsidRPr="00CC5081">
              <w:t>su galutiniu mokėjimo prašymu turės pateikti:</w:t>
            </w:r>
          </w:p>
          <w:p w14:paraId="2DA3C46C" w14:textId="50F23E9B" w:rsidR="00937662" w:rsidRDefault="00CC5081" w:rsidP="00937662">
            <w:pPr>
              <w:shd w:val="clear" w:color="auto" w:fill="FFFFFF" w:themeFill="background1"/>
              <w:ind w:firstLine="596"/>
              <w:jc w:val="both"/>
              <w:rPr>
                <w:lang w:eastAsia="zh-CN"/>
              </w:rPr>
            </w:pPr>
            <w:r w:rsidRPr="00CC5081">
              <w:t>6</w:t>
            </w:r>
            <w:r w:rsidR="00910EBE" w:rsidRPr="00CC5081">
              <w:t>.2</w:t>
            </w:r>
            <w:r w:rsidR="00423194">
              <w:t>2</w:t>
            </w:r>
            <w:r w:rsidR="00910EBE" w:rsidRPr="00CC5081">
              <w:t>.1.</w:t>
            </w:r>
            <w:r w:rsidR="00910EBE" w:rsidRPr="00CC5081">
              <w:tab/>
            </w:r>
            <w:r w:rsidR="670F33E0" w:rsidRPr="00CC5081">
              <w:t xml:space="preserve">Kaupimo įrenginio </w:t>
            </w:r>
            <w:r w:rsidR="670F33E0" w:rsidRPr="00CC5081">
              <w:rPr>
                <w:rFonts w:cstheme="minorBidi"/>
              </w:rPr>
              <w:t>įsigijimą ir įrangos įrengimą pagrindžiančių bei perėmimo nuosavybėn įrodančių dokumentų</w:t>
            </w:r>
            <w:r w:rsidR="00242A48" w:rsidRPr="00CC5081">
              <w:rPr>
                <w:rFonts w:cstheme="minorBidi"/>
              </w:rPr>
              <w:t xml:space="preserve"> (įrangos perdavimo</w:t>
            </w:r>
            <w:r w:rsidR="00AA3886" w:rsidRPr="00CC5081">
              <w:rPr>
                <w:b/>
                <w:szCs w:val="24"/>
              </w:rPr>
              <w:t>–</w:t>
            </w:r>
            <w:r w:rsidR="00242A48" w:rsidRPr="00CC5081">
              <w:rPr>
                <w:rFonts w:cstheme="minorBidi"/>
              </w:rPr>
              <w:t>priėmimo aktas ir</w:t>
            </w:r>
            <w:r w:rsidR="007C35B4" w:rsidRPr="00CC5081">
              <w:rPr>
                <w:rFonts w:cstheme="minorBidi"/>
              </w:rPr>
              <w:t xml:space="preserve"> (</w:t>
            </w:r>
            <w:r w:rsidR="00242A48" w:rsidRPr="00CC5081">
              <w:rPr>
                <w:rFonts w:cstheme="minorBidi"/>
              </w:rPr>
              <w:t>ar</w:t>
            </w:r>
            <w:r w:rsidR="007C35B4" w:rsidRPr="00CC5081">
              <w:rPr>
                <w:rFonts w:cstheme="minorBidi"/>
              </w:rPr>
              <w:t>)</w:t>
            </w:r>
            <w:r w:rsidR="00242A48" w:rsidRPr="00CC5081">
              <w:rPr>
                <w:rFonts w:cstheme="minorBidi"/>
              </w:rPr>
              <w:t xml:space="preserve"> įrengimo darbų atlikimo aktas)</w:t>
            </w:r>
            <w:r w:rsidR="670F33E0" w:rsidRPr="00CC5081">
              <w:rPr>
                <w:rFonts w:cstheme="minorBidi"/>
              </w:rPr>
              <w:t xml:space="preserve"> kopij</w:t>
            </w:r>
            <w:r w:rsidR="6746B3E4" w:rsidRPr="00CC5081">
              <w:rPr>
                <w:rFonts w:cstheme="minorBidi"/>
              </w:rPr>
              <w:t>a</w:t>
            </w:r>
            <w:r w:rsidR="670F33E0" w:rsidRPr="00CC5081">
              <w:rPr>
                <w:rFonts w:cstheme="minorBidi"/>
              </w:rPr>
              <w:t xml:space="preserve">s; </w:t>
            </w:r>
          </w:p>
          <w:p w14:paraId="33E34951" w14:textId="7BB982FB" w:rsidR="00937662" w:rsidRDefault="00CC5081" w:rsidP="00937662">
            <w:pPr>
              <w:shd w:val="clear" w:color="auto" w:fill="FFFFFF" w:themeFill="background1"/>
              <w:ind w:firstLine="596"/>
              <w:jc w:val="both"/>
              <w:rPr>
                <w:lang w:eastAsia="zh-CN"/>
              </w:rPr>
            </w:pPr>
            <w:r w:rsidRPr="00CC5081">
              <w:t>6</w:t>
            </w:r>
            <w:r w:rsidR="00910EBE" w:rsidRPr="00CC5081">
              <w:t>.2</w:t>
            </w:r>
            <w:r w:rsidR="00423194">
              <w:t>2</w:t>
            </w:r>
            <w:r w:rsidR="00910EBE" w:rsidRPr="00CC5081">
              <w:t>.2.</w:t>
            </w:r>
            <w:r w:rsidR="00910EBE" w:rsidRPr="00CC5081">
              <w:tab/>
            </w:r>
            <w:r w:rsidR="7FA2B3E0" w:rsidRPr="00CC5081">
              <w:rPr>
                <w:kern w:val="10"/>
                <w:lang w:eastAsia="lt-LT"/>
              </w:rPr>
              <w:t>įrangos technini</w:t>
            </w:r>
            <w:r w:rsidR="6746B3E4" w:rsidRPr="00CC5081">
              <w:rPr>
                <w:kern w:val="10"/>
                <w:lang w:eastAsia="lt-LT"/>
              </w:rPr>
              <w:t>us</w:t>
            </w:r>
            <w:r w:rsidR="7FA2B3E0" w:rsidRPr="00CC5081">
              <w:rPr>
                <w:kern w:val="10"/>
                <w:lang w:eastAsia="lt-LT"/>
              </w:rPr>
              <w:t xml:space="preserve"> duomen</w:t>
            </w:r>
            <w:r w:rsidR="6746B3E4" w:rsidRPr="00CC5081">
              <w:rPr>
                <w:kern w:val="10"/>
                <w:lang w:eastAsia="lt-LT"/>
              </w:rPr>
              <w:t>i</w:t>
            </w:r>
            <w:r w:rsidR="7FA2B3E0" w:rsidRPr="00CC5081">
              <w:rPr>
                <w:kern w:val="10"/>
                <w:lang w:eastAsia="lt-LT"/>
              </w:rPr>
              <w:t>s (įrenginio pas</w:t>
            </w:r>
            <w:r w:rsidR="1545AAC3" w:rsidRPr="00CC5081">
              <w:rPr>
                <w:kern w:val="10"/>
                <w:lang w:eastAsia="lt-LT"/>
              </w:rPr>
              <w:t>ą</w:t>
            </w:r>
            <w:r w:rsidR="7FA2B3E0" w:rsidRPr="00CC5081">
              <w:rPr>
                <w:kern w:val="10"/>
                <w:lang w:eastAsia="lt-LT"/>
              </w:rPr>
              <w:t xml:space="preserve"> ir</w:t>
            </w:r>
            <w:r w:rsidR="007C35B4" w:rsidRPr="00CC5081">
              <w:rPr>
                <w:kern w:val="10"/>
                <w:lang w:eastAsia="lt-LT"/>
              </w:rPr>
              <w:t xml:space="preserve"> (</w:t>
            </w:r>
            <w:r w:rsidR="7FA2B3E0" w:rsidRPr="00CC5081">
              <w:rPr>
                <w:kern w:val="10"/>
                <w:lang w:eastAsia="lt-LT"/>
              </w:rPr>
              <w:t>ar</w:t>
            </w:r>
            <w:r w:rsidR="007C35B4" w:rsidRPr="00CC5081">
              <w:rPr>
                <w:kern w:val="10"/>
                <w:lang w:eastAsia="lt-LT"/>
              </w:rPr>
              <w:t>)</w:t>
            </w:r>
            <w:r w:rsidR="7FA2B3E0" w:rsidRPr="00CC5081">
              <w:rPr>
                <w:kern w:val="10"/>
                <w:lang w:eastAsia="lt-LT"/>
              </w:rPr>
              <w:t xml:space="preserve"> technin</w:t>
            </w:r>
            <w:r w:rsidR="1545AAC3" w:rsidRPr="00CC5081">
              <w:rPr>
                <w:kern w:val="10"/>
                <w:lang w:eastAsia="lt-LT"/>
              </w:rPr>
              <w:t>ę</w:t>
            </w:r>
            <w:r w:rsidR="7FA2B3E0" w:rsidRPr="00CC5081">
              <w:rPr>
                <w:kern w:val="10"/>
                <w:lang w:eastAsia="lt-LT"/>
              </w:rPr>
              <w:t xml:space="preserve"> specifikacij</w:t>
            </w:r>
            <w:r w:rsidR="1545AAC3" w:rsidRPr="00CC5081">
              <w:rPr>
                <w:kern w:val="10"/>
                <w:lang w:eastAsia="lt-LT"/>
              </w:rPr>
              <w:t>ą</w:t>
            </w:r>
            <w:r w:rsidR="7FA2B3E0" w:rsidRPr="00CC5081">
              <w:rPr>
                <w:kern w:val="10"/>
                <w:lang w:eastAsia="lt-LT"/>
              </w:rPr>
              <w:t>), kuriuose turi būti nurodyta įsigyto įrenginio rūšis (ličio geležies fosfato ar ličio jonų) ir talpa</w:t>
            </w:r>
            <w:r w:rsidR="005D0DBD" w:rsidRPr="00CC5081">
              <w:rPr>
                <w:lang w:eastAsia="lt-LT"/>
              </w:rPr>
              <w:t xml:space="preserve"> (k</w:t>
            </w:r>
            <w:r w:rsidR="00F53C97" w:rsidRPr="00CC5081">
              <w:rPr>
                <w:lang w:eastAsia="lt-LT"/>
              </w:rPr>
              <w:t>Wh)</w:t>
            </w:r>
            <w:r w:rsidR="00A931CA" w:rsidRPr="00CC5081">
              <w:rPr>
                <w:kern w:val="10"/>
                <w:lang w:eastAsia="lt-LT"/>
              </w:rPr>
              <w:t>;</w:t>
            </w:r>
          </w:p>
          <w:p w14:paraId="4D8071E4" w14:textId="154B9B49" w:rsidR="00937662" w:rsidRDefault="00CC5081" w:rsidP="00937662">
            <w:pPr>
              <w:shd w:val="clear" w:color="auto" w:fill="FFFFFF" w:themeFill="background1"/>
              <w:ind w:firstLine="596"/>
              <w:jc w:val="both"/>
              <w:rPr>
                <w:lang w:eastAsia="zh-CN"/>
              </w:rPr>
            </w:pPr>
            <w:r w:rsidRPr="00CC5081">
              <w:t>6</w:t>
            </w:r>
            <w:r w:rsidR="00910EBE" w:rsidRPr="00CC5081">
              <w:t>.2</w:t>
            </w:r>
            <w:r w:rsidR="00423194">
              <w:t>2</w:t>
            </w:r>
            <w:r w:rsidR="00910EBE" w:rsidRPr="00CC5081">
              <w:t>.3.</w:t>
            </w:r>
            <w:r w:rsidR="00910EBE" w:rsidRPr="00CC5081">
              <w:tab/>
            </w:r>
            <w:r w:rsidR="00D10178" w:rsidRPr="00CC5081">
              <w:t>leidim</w:t>
            </w:r>
            <w:r w:rsidR="000F734F" w:rsidRPr="00CC5081">
              <w:t>ą</w:t>
            </w:r>
            <w:r w:rsidR="00D10178" w:rsidRPr="00CC5081">
              <w:t xml:space="preserve"> </w:t>
            </w:r>
            <w:r w:rsidR="009F6872" w:rsidRPr="00CC5081">
              <w:t xml:space="preserve">generuoti </w:t>
            </w:r>
            <w:r w:rsidR="00B17385" w:rsidRPr="00CC5081">
              <w:t xml:space="preserve">energiją iš energijos kaupimo įrenginių </w:t>
            </w:r>
            <w:r w:rsidR="00D10178" w:rsidRPr="00CC5081">
              <w:t>(</w:t>
            </w:r>
            <w:r w:rsidR="00C410EC" w:rsidRPr="00CC5081">
              <w:t xml:space="preserve">išskyrus </w:t>
            </w:r>
            <w:r w:rsidR="00206377" w:rsidRPr="00CC5081">
              <w:rPr>
                <w:color w:val="000000"/>
              </w:rPr>
              <w:t>kai</w:t>
            </w:r>
            <w:r w:rsidR="00241BD7" w:rsidRPr="00CC5081">
              <w:rPr>
                <w:color w:val="000000"/>
              </w:rPr>
              <w:t xml:space="preserve"> asmuo generuoja iš energijos kaupimo įrenginio elektros energiją, pagamintą ne didesnės kaip 100 kW elektros energijos įrengtosios galios iš </w:t>
            </w:r>
            <w:r w:rsidR="001C05F4" w:rsidRPr="00CC5081">
              <w:rPr>
                <w:color w:val="000000"/>
              </w:rPr>
              <w:t>AEI</w:t>
            </w:r>
            <w:r w:rsidR="00241BD7" w:rsidRPr="00CC5081">
              <w:rPr>
                <w:color w:val="000000"/>
              </w:rPr>
              <w:t xml:space="preserve"> gamybos įrenginiuose, kai energijos kaupimo įrenginio įrengtoji galia ne didesnė kaip 100 kW</w:t>
            </w:r>
            <w:r w:rsidR="00D10178" w:rsidRPr="00CC5081">
              <w:t>);</w:t>
            </w:r>
          </w:p>
          <w:p w14:paraId="01A5116C" w14:textId="271CABE7" w:rsidR="00937662" w:rsidRDefault="00CC5081" w:rsidP="00937662">
            <w:pPr>
              <w:shd w:val="clear" w:color="auto" w:fill="FFFFFF" w:themeFill="background1"/>
              <w:ind w:firstLine="596"/>
              <w:jc w:val="both"/>
              <w:rPr>
                <w:lang w:eastAsia="zh-CN"/>
              </w:rPr>
            </w:pPr>
            <w:r w:rsidRPr="00CC5081">
              <w:t>6</w:t>
            </w:r>
            <w:r w:rsidR="00910EBE" w:rsidRPr="00CC5081">
              <w:t>.2</w:t>
            </w:r>
            <w:r w:rsidR="00423194">
              <w:t>2</w:t>
            </w:r>
            <w:r w:rsidR="00910EBE" w:rsidRPr="00CC5081">
              <w:t>.4.</w:t>
            </w:r>
            <w:r w:rsidR="00910EBE" w:rsidRPr="00CC5081">
              <w:tab/>
            </w:r>
            <w:r w:rsidR="00C52B71" w:rsidRPr="00CC5081">
              <w:rPr>
                <w:lang w:eastAsia="zh-CN"/>
              </w:rPr>
              <w:t>AB „Energijos skirstymo operatorius“ pateiktos atestuoto eksploatuoti ir (ar) įrengti elektros įrenginius rangovo deklaracijos apie įrengtą kaupimo įrenginį ir parengtą vidaus tinklą įtampos įjungimui</w:t>
            </w:r>
            <w:r w:rsidR="00BF7944" w:rsidRPr="00CC5081">
              <w:rPr>
                <w:lang w:eastAsia="zh-CN"/>
              </w:rPr>
              <w:t>,</w:t>
            </w:r>
            <w:r w:rsidR="00C52B71" w:rsidRPr="00CC5081">
              <w:rPr>
                <w:lang w:eastAsia="zh-CN"/>
              </w:rPr>
              <w:t xml:space="preserve"> ir kaupimo įrenginio išbandymui akto kopiją</w:t>
            </w:r>
            <w:r w:rsidR="00564900" w:rsidRPr="00CC5081">
              <w:rPr>
                <w:lang w:eastAsia="zh-CN"/>
              </w:rPr>
              <w:t xml:space="preserve"> (kai taikoma)</w:t>
            </w:r>
            <w:r w:rsidR="00937662">
              <w:rPr>
                <w:lang w:eastAsia="zh-CN"/>
              </w:rPr>
              <w:t>.</w:t>
            </w:r>
          </w:p>
          <w:p w14:paraId="18356559" w14:textId="77777777" w:rsidR="00B70A16" w:rsidRPr="004A113E" w:rsidRDefault="00CC5081" w:rsidP="00937662">
            <w:pPr>
              <w:shd w:val="clear" w:color="auto" w:fill="FFFFFF" w:themeFill="background1"/>
              <w:ind w:firstLine="596"/>
              <w:jc w:val="both"/>
            </w:pPr>
            <w:r w:rsidRPr="004A113E">
              <w:t>6</w:t>
            </w:r>
            <w:r w:rsidR="00910EBE" w:rsidRPr="004A113E">
              <w:t>.2</w:t>
            </w:r>
            <w:r w:rsidR="00423194" w:rsidRPr="004A113E">
              <w:t>2</w:t>
            </w:r>
            <w:r w:rsidR="00910EBE" w:rsidRPr="004A113E">
              <w:t>.5.</w:t>
            </w:r>
            <w:r w:rsidR="00910EBE" w:rsidRPr="004A113E">
              <w:tab/>
            </w:r>
            <w:r w:rsidR="00F21168" w:rsidRPr="004A113E">
              <w:rPr>
                <w:lang w:val="pt-PT"/>
              </w:rPr>
              <w:t>PEB ir AIEB status</w:t>
            </w:r>
            <w:r w:rsidR="00F21168" w:rsidRPr="004A113E">
              <w:t>ą patvirtina</w:t>
            </w:r>
            <w:r w:rsidR="00BA1A87" w:rsidRPr="004A113E">
              <w:t>nčią</w:t>
            </w:r>
            <w:r w:rsidR="00F21168" w:rsidRPr="004A113E">
              <w:t xml:space="preserve"> informacij</w:t>
            </w:r>
            <w:r w:rsidR="00BA1A87" w:rsidRPr="004A113E">
              <w:t>ą</w:t>
            </w:r>
            <w:r w:rsidR="00F21168" w:rsidRPr="004A113E">
              <w:t>.</w:t>
            </w:r>
          </w:p>
          <w:p w14:paraId="67C0D2F9" w14:textId="4450276B" w:rsidR="00103045" w:rsidRPr="00A85623" w:rsidRDefault="00103045" w:rsidP="00937662">
            <w:pPr>
              <w:shd w:val="clear" w:color="auto" w:fill="FFFFFF" w:themeFill="background1"/>
              <w:ind w:firstLine="596"/>
              <w:jc w:val="both"/>
              <w:rPr>
                <w:lang w:eastAsia="zh-CN"/>
              </w:rPr>
            </w:pPr>
            <w:r w:rsidRPr="004A113E">
              <w:t>6.23.</w:t>
            </w:r>
            <w:r w:rsidR="00E82F1B" w:rsidRPr="004A113E">
              <w:rPr>
                <w:color w:val="000000"/>
              </w:rPr>
              <w:t xml:space="preserve"> </w:t>
            </w:r>
            <w:r w:rsidR="00E82F1B" w:rsidRPr="004A113E">
              <w:t>Didesnės kaip 100 kW įrengtosios galios elektros energijos gamybos ir (ar) energijos kaupimo įrenginių informacijos valdymo sistemos ir gamybos valdymo sistemos saugumas turi būti užtikrinamas taip, kad prie šių sistemų nebūtų galima valstybių, kurios pagal Lietuvos Respublikos Seimo tvirtinamą nacionalinio saugumo strategiją kelia grėsmę Lietuvos Respublikos nacionaliniam saugumui ir nacionalinio saugumo interesų užtikrinimui, subjektų prieiga, leidžianti nuotoliniu būdu valdyti elektros energijos gamybos ir (ar) energijos kaupimo įrenginių galios keitimo parametrus ir įjungti ar išjungti šiuos įrenginius.</w:t>
            </w:r>
          </w:p>
        </w:tc>
      </w:tr>
      <w:tr w:rsidR="00CC5081" w14:paraId="22670E8F" w14:textId="77777777" w:rsidTr="10B8FFCA">
        <w:trPr>
          <w:trHeight w:val="285"/>
        </w:trPr>
        <w:tc>
          <w:tcPr>
            <w:tcW w:w="14709" w:type="dxa"/>
          </w:tcPr>
          <w:p w14:paraId="4AB87B82" w14:textId="2AA02062" w:rsidR="00CC5081" w:rsidRPr="001F43F7" w:rsidRDefault="00CC5081" w:rsidP="00CC5081">
            <w:pPr>
              <w:rPr>
                <w:b/>
                <w:szCs w:val="24"/>
              </w:rPr>
            </w:pPr>
            <w:r w:rsidRPr="001F43F7">
              <w:rPr>
                <w:b/>
                <w:szCs w:val="24"/>
              </w:rPr>
              <w:lastRenderedPageBreak/>
              <w:t>7. Projekto tikslinės grupės</w:t>
            </w:r>
          </w:p>
        </w:tc>
      </w:tr>
      <w:tr w:rsidR="00CC5081" w14:paraId="711C7451" w14:textId="77777777" w:rsidTr="10B8FFCA">
        <w:trPr>
          <w:trHeight w:val="285"/>
        </w:trPr>
        <w:tc>
          <w:tcPr>
            <w:tcW w:w="14709" w:type="dxa"/>
          </w:tcPr>
          <w:p w14:paraId="12E833EB" w14:textId="4214CB4A" w:rsidR="00CC5081" w:rsidRPr="001F43F7" w:rsidRDefault="001F43F7" w:rsidP="00CC5081">
            <w:pPr>
              <w:rPr>
                <w:b/>
                <w:szCs w:val="24"/>
              </w:rPr>
            </w:pPr>
            <w:r w:rsidRPr="001F43F7">
              <w:rPr>
                <w:bCs/>
                <w:iCs/>
                <w:szCs w:val="24"/>
              </w:rPr>
              <w:lastRenderedPageBreak/>
              <w:t>Juridiniai asmenys ir ūkininkai,</w:t>
            </w:r>
            <w:r w:rsidRPr="001F43F7">
              <w:rPr>
                <w:b/>
                <w:i/>
                <w:szCs w:val="24"/>
              </w:rPr>
              <w:t xml:space="preserve"> </w:t>
            </w:r>
            <w:r w:rsidRPr="001F43F7">
              <w:t>elektros energiją naudojantys savo poreikių tenkinimui arba perteklinės elektros energijos pardavimui.</w:t>
            </w:r>
          </w:p>
        </w:tc>
      </w:tr>
      <w:tr w:rsidR="0082633B" w14:paraId="2C3AECE5" w14:textId="77777777" w:rsidTr="10B8FFCA">
        <w:trPr>
          <w:trHeight w:val="285"/>
        </w:trPr>
        <w:tc>
          <w:tcPr>
            <w:tcW w:w="14709" w:type="dxa"/>
          </w:tcPr>
          <w:p w14:paraId="6EC5903A" w14:textId="0B70FCCC" w:rsidR="0082633B" w:rsidRPr="001F43F7" w:rsidRDefault="001F43F7">
            <w:pPr>
              <w:rPr>
                <w:sz w:val="22"/>
                <w:szCs w:val="22"/>
              </w:rPr>
            </w:pPr>
            <w:r w:rsidRPr="001F43F7">
              <w:rPr>
                <w:b/>
                <w:szCs w:val="24"/>
                <w:lang w:val="en-US"/>
              </w:rPr>
              <w:t>8</w:t>
            </w:r>
            <w:r w:rsidR="005C7054" w:rsidRPr="001F43F7">
              <w:rPr>
                <w:b/>
                <w:szCs w:val="24"/>
              </w:rPr>
              <w:t>. Horizontaliųjų principų reikalavimai</w:t>
            </w:r>
          </w:p>
        </w:tc>
      </w:tr>
      <w:tr w:rsidR="0082633B" w14:paraId="0E3624DC" w14:textId="77777777" w:rsidTr="10B8FFCA">
        <w:tc>
          <w:tcPr>
            <w:tcW w:w="14709" w:type="dxa"/>
          </w:tcPr>
          <w:p w14:paraId="46859872" w14:textId="675D0FD9" w:rsidR="0082633B" w:rsidRPr="001F43F7" w:rsidRDefault="00F278DE">
            <w:pPr>
              <w:jc w:val="both"/>
              <w:rPr>
                <w:i/>
                <w:iCs/>
                <w:szCs w:val="24"/>
              </w:rPr>
            </w:pPr>
            <w:r w:rsidRPr="001F43F7">
              <w:rPr>
                <w:iCs/>
                <w:szCs w:val="24"/>
              </w:rPr>
              <w:t>J</w:t>
            </w:r>
            <w:r w:rsidR="003D1BBC" w:rsidRPr="001F43F7">
              <w:rPr>
                <w:iCs/>
                <w:szCs w:val="24"/>
              </w:rPr>
              <w:t xml:space="preserve">P </w:t>
            </w:r>
            <w:r w:rsidR="00DA7C2B" w:rsidRPr="001F43F7">
              <w:rPr>
                <w:iCs/>
                <w:szCs w:val="24"/>
              </w:rPr>
              <w:t xml:space="preserve">ir JP </w:t>
            </w:r>
            <w:r w:rsidR="003D1BBC" w:rsidRPr="001F43F7">
              <w:rPr>
                <w:iCs/>
                <w:szCs w:val="24"/>
              </w:rPr>
              <w:t>projektai negali daryti neigiamo poveikio horizontaliesiems principams.</w:t>
            </w:r>
            <w:r w:rsidR="008122D7" w:rsidRPr="001F43F7">
              <w:rPr>
                <w:iCs/>
                <w:szCs w:val="24"/>
              </w:rPr>
              <w:t xml:space="preserve"> JP</w:t>
            </w:r>
            <w:r w:rsidR="003D1BBC" w:rsidRPr="001F43F7">
              <w:rPr>
                <w:iCs/>
                <w:szCs w:val="24"/>
              </w:rPr>
              <w:t xml:space="preserve"> projektų atitikties </w:t>
            </w:r>
            <w:r w:rsidR="004A2F00" w:rsidRPr="001F43F7">
              <w:rPr>
                <w:iCs/>
                <w:szCs w:val="24"/>
              </w:rPr>
              <w:t>r</w:t>
            </w:r>
            <w:r w:rsidR="003D1BBC" w:rsidRPr="001F43F7">
              <w:rPr>
                <w:iCs/>
                <w:szCs w:val="24"/>
              </w:rPr>
              <w:t>eikšmingos žalos nedarymo horizontaliajam principui vertinimo reikalavimų aprašas pateikiamas Aprašo 1 priede.</w:t>
            </w:r>
          </w:p>
        </w:tc>
      </w:tr>
      <w:tr w:rsidR="0082633B" w14:paraId="3F061F68" w14:textId="77777777" w:rsidTr="10B8FFCA">
        <w:tc>
          <w:tcPr>
            <w:tcW w:w="14709" w:type="dxa"/>
          </w:tcPr>
          <w:p w14:paraId="717FC45B" w14:textId="336A6A15" w:rsidR="0082633B" w:rsidRPr="001F43F7" w:rsidRDefault="001F43F7">
            <w:pPr>
              <w:spacing w:line="259" w:lineRule="auto"/>
              <w:jc w:val="both"/>
              <w:rPr>
                <w:b/>
                <w:iCs/>
                <w:szCs w:val="24"/>
              </w:rPr>
            </w:pPr>
            <w:r w:rsidRPr="001F43F7">
              <w:rPr>
                <w:b/>
                <w:iCs/>
                <w:szCs w:val="24"/>
              </w:rPr>
              <w:t>9</w:t>
            </w:r>
            <w:r w:rsidR="005C7054" w:rsidRPr="001F43F7">
              <w:rPr>
                <w:b/>
                <w:iCs/>
                <w:szCs w:val="24"/>
              </w:rPr>
              <w:t>. Europos Sąjungos pagrindinių teisių chartijos reikalavimai</w:t>
            </w:r>
          </w:p>
          <w:p w14:paraId="4E30BE6C" w14:textId="18D14AE4" w:rsidR="006776FF" w:rsidRPr="001F43F7" w:rsidRDefault="00DB40D8">
            <w:pPr>
              <w:spacing w:line="259" w:lineRule="auto"/>
              <w:jc w:val="both"/>
              <w:rPr>
                <w:bCs/>
                <w:iCs/>
                <w:szCs w:val="24"/>
              </w:rPr>
            </w:pPr>
            <w:r w:rsidRPr="001F43F7">
              <w:rPr>
                <w:bCs/>
                <w:iCs/>
                <w:szCs w:val="24"/>
              </w:rPr>
              <w:t xml:space="preserve">JP </w:t>
            </w:r>
            <w:r w:rsidRPr="001F43F7">
              <w:rPr>
                <w:bCs/>
                <w:iCs/>
              </w:rPr>
              <w:t>ir JP projektai</w:t>
            </w:r>
            <w:r w:rsidR="00352983" w:rsidRPr="001F43F7">
              <w:rPr>
                <w:bCs/>
                <w:iCs/>
              </w:rPr>
              <w:t xml:space="preserve"> </w:t>
            </w:r>
            <w:r w:rsidR="00352983" w:rsidRPr="001F43F7">
              <w:rPr>
                <w:iCs/>
                <w:szCs w:val="24"/>
              </w:rPr>
              <w:t>neturi pažeisti</w:t>
            </w:r>
            <w:r w:rsidR="00352983" w:rsidRPr="001F43F7">
              <w:rPr>
                <w:iCs/>
                <w:sz w:val="20"/>
              </w:rPr>
              <w:t xml:space="preserve"> </w:t>
            </w:r>
            <w:r w:rsidR="00352983" w:rsidRPr="001F43F7">
              <w:rPr>
                <w:bCs/>
                <w:iCs/>
              </w:rPr>
              <w:t>E</w:t>
            </w:r>
            <w:r w:rsidRPr="001F43F7">
              <w:rPr>
                <w:bCs/>
                <w:iCs/>
              </w:rPr>
              <w:t>uropos Sąjungos</w:t>
            </w:r>
            <w:r w:rsidR="00352983" w:rsidRPr="001F43F7">
              <w:rPr>
                <w:bCs/>
                <w:iCs/>
              </w:rPr>
              <w:t xml:space="preserve">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r w:rsidR="00352983" w:rsidRPr="001F43F7">
              <w:rPr>
                <w:bCs/>
                <w:iCs/>
                <w:szCs w:val="24"/>
              </w:rPr>
              <w:t xml:space="preserve">  </w:t>
            </w:r>
          </w:p>
        </w:tc>
      </w:tr>
      <w:tr w:rsidR="0082633B" w14:paraId="5D2EA8A6" w14:textId="77777777" w:rsidTr="10B8FFCA">
        <w:tc>
          <w:tcPr>
            <w:tcW w:w="14709" w:type="dxa"/>
          </w:tcPr>
          <w:p w14:paraId="6CB7AB2C" w14:textId="75052DD7" w:rsidR="0082633B" w:rsidRPr="001F43F7" w:rsidRDefault="001F43F7">
            <w:pPr>
              <w:rPr>
                <w:b/>
                <w:szCs w:val="24"/>
              </w:rPr>
            </w:pPr>
            <w:r w:rsidRPr="001F43F7">
              <w:rPr>
                <w:b/>
                <w:szCs w:val="24"/>
              </w:rPr>
              <w:t>10</w:t>
            </w:r>
            <w:r w:rsidR="005C7054" w:rsidRPr="001F43F7">
              <w:rPr>
                <w:b/>
                <w:szCs w:val="24"/>
              </w:rPr>
              <w:t>. Apskritis, kurioje gali būti įgyvendinami projektai</w:t>
            </w:r>
          </w:p>
        </w:tc>
      </w:tr>
      <w:tr w:rsidR="0082633B" w14:paraId="083772A6" w14:textId="77777777" w:rsidTr="10B8FFCA">
        <w:tc>
          <w:tcPr>
            <w:tcW w:w="14709" w:type="dxa"/>
          </w:tcPr>
          <w:p w14:paraId="6208D746" w14:textId="5131AC02" w:rsidR="0082633B" w:rsidRPr="001F43F7" w:rsidRDefault="00CE5D34">
            <w:pPr>
              <w:jc w:val="both"/>
              <w:rPr>
                <w:iCs/>
                <w:szCs w:val="24"/>
              </w:rPr>
            </w:pPr>
            <w:r w:rsidRPr="001F43F7">
              <w:rPr>
                <w:iCs/>
                <w:szCs w:val="24"/>
              </w:rPr>
              <w:t>Netaikoma.</w:t>
            </w:r>
          </w:p>
        </w:tc>
      </w:tr>
      <w:tr w:rsidR="0082633B" w14:paraId="7A954780" w14:textId="77777777" w:rsidTr="10B8FFCA">
        <w:tc>
          <w:tcPr>
            <w:tcW w:w="14709" w:type="dxa"/>
          </w:tcPr>
          <w:p w14:paraId="5235F217" w14:textId="4D77C298" w:rsidR="0082633B" w:rsidRPr="001F43F7" w:rsidRDefault="001F43F7" w:rsidP="128FCE87">
            <w:pPr>
              <w:jc w:val="both"/>
              <w:rPr>
                <w:b/>
                <w:bCs/>
              </w:rPr>
            </w:pPr>
            <w:r w:rsidRPr="001F43F7">
              <w:rPr>
                <w:b/>
                <w:bCs/>
              </w:rPr>
              <w:t>11</w:t>
            </w:r>
            <w:r w:rsidR="100DA4F1" w:rsidRPr="001F43F7">
              <w:rPr>
                <w:b/>
                <w:bCs/>
              </w:rPr>
              <w:t xml:space="preserve">. Reikalavimai valstybės pagalbai </w:t>
            </w:r>
          </w:p>
        </w:tc>
      </w:tr>
      <w:tr w:rsidR="0082633B" w14:paraId="47E62553" w14:textId="77777777" w:rsidTr="10B8FFCA">
        <w:tc>
          <w:tcPr>
            <w:tcW w:w="14709" w:type="dxa"/>
          </w:tcPr>
          <w:p w14:paraId="155FCDFE" w14:textId="1FE7030B" w:rsidR="004E28E4" w:rsidRPr="004E28E4" w:rsidRDefault="001F43F7" w:rsidP="004E28E4">
            <w:pPr>
              <w:tabs>
                <w:tab w:val="left" w:pos="451"/>
                <w:tab w:val="left" w:pos="11719"/>
              </w:tabs>
              <w:ind w:left="457" w:firstLine="139"/>
              <w:jc w:val="both"/>
            </w:pPr>
            <w:r w:rsidRPr="10B8FFCA">
              <w:rPr>
                <w:rStyle w:val="cf01"/>
                <w:rFonts w:ascii="Times New Roman" w:hAnsi="Times New Roman" w:cs="Times New Roman"/>
              </w:rPr>
              <w:t>11</w:t>
            </w:r>
            <w:r w:rsidR="00910EBE" w:rsidRPr="10B8FFCA">
              <w:rPr>
                <w:rStyle w:val="cf01"/>
                <w:rFonts w:ascii="Times New Roman" w:hAnsi="Times New Roman" w:cs="Times New Roman"/>
              </w:rPr>
              <w:t>.1.</w:t>
            </w:r>
            <w:r w:rsidRPr="10B8FFCA">
              <w:rPr>
                <w:rStyle w:val="cf01"/>
                <w:rFonts w:ascii="Times New Roman" w:hAnsi="Times New Roman" w:cs="Times New Roman"/>
              </w:rPr>
              <w:t xml:space="preserve"> </w:t>
            </w:r>
            <w:r w:rsidR="00B4742D">
              <w:t xml:space="preserve">JP </w:t>
            </w:r>
            <w:r w:rsidR="008A2C89">
              <w:t xml:space="preserve">vykdytojui </w:t>
            </w:r>
            <w:r w:rsidR="00B4742D">
              <w:t>valstybės pagalba neteikiama.</w:t>
            </w:r>
            <w:r w:rsidR="004E28E4">
              <w:t xml:space="preserve"> </w:t>
            </w:r>
            <w:r w:rsidR="004E28E4" w:rsidRPr="004E28E4">
              <w:t>Finansavimas, skiriamas JP projektų pareiškėjams – viešiesiems juridiniams asmenims, nevykdantiems ūkinės veiklos, nėra valstybės pagalba ar nereikšminga (</w:t>
            </w:r>
            <w:r w:rsidR="004E28E4" w:rsidRPr="004E28E4">
              <w:rPr>
                <w:i/>
                <w:iCs/>
              </w:rPr>
              <w:t xml:space="preserve">de </w:t>
            </w:r>
            <w:proofErr w:type="spellStart"/>
            <w:r w:rsidR="004E28E4" w:rsidRPr="004E28E4">
              <w:rPr>
                <w:i/>
                <w:iCs/>
              </w:rPr>
              <w:t>minimis</w:t>
            </w:r>
            <w:proofErr w:type="spellEnd"/>
            <w:r w:rsidR="004E28E4" w:rsidRPr="004E28E4">
              <w:rPr>
                <w:i/>
                <w:iCs/>
              </w:rPr>
              <w:t xml:space="preserve">) </w:t>
            </w:r>
            <w:r w:rsidR="004E28E4" w:rsidRPr="004E28E4">
              <w:t>pagalba.</w:t>
            </w:r>
          </w:p>
          <w:p w14:paraId="0C72B7BA" w14:textId="19C588F6" w:rsidR="00937662" w:rsidRDefault="001F43F7" w:rsidP="00937662">
            <w:pPr>
              <w:tabs>
                <w:tab w:val="left" w:pos="29"/>
                <w:tab w:val="left" w:pos="11719"/>
              </w:tabs>
              <w:ind w:left="29" w:firstLine="567"/>
              <w:jc w:val="both"/>
              <w:rPr>
                <w:rStyle w:val="cf01"/>
              </w:rPr>
            </w:pPr>
            <w:r w:rsidRPr="001F43F7">
              <w:rPr>
                <w:rStyle w:val="cf01"/>
                <w:rFonts w:ascii="Times New Roman" w:hAnsi="Times New Roman" w:cs="Times New Roman"/>
              </w:rPr>
              <w:t>11</w:t>
            </w:r>
            <w:r w:rsidR="00910EBE" w:rsidRPr="001F43F7">
              <w:rPr>
                <w:rStyle w:val="cf01"/>
                <w:rFonts w:ascii="Times New Roman" w:hAnsi="Times New Roman" w:cs="Times New Roman"/>
              </w:rPr>
              <w:t>.2.</w:t>
            </w:r>
            <w:r w:rsidRPr="001F43F7">
              <w:rPr>
                <w:rStyle w:val="cf01"/>
                <w:rFonts w:ascii="Times New Roman" w:hAnsi="Times New Roman" w:cs="Times New Roman"/>
              </w:rPr>
              <w:t xml:space="preserve"> </w:t>
            </w:r>
            <w:r w:rsidR="007E666F" w:rsidRPr="001F43F7">
              <w:t xml:space="preserve">Pagal Aprašą JP projektams teikiama valstybės pagalba, kaip ji apibrėžta Sutarties dėl Europos Sąjungos veikimo 107 straipsnyje. Finansavimas, skiriamas kaip valstybės pagalba JP projektams yra investicinė pagalba, kuri teikiama pagal Reglamento (ES) Nr. 651/2014 41 straipsnio 5 dalį, 6 dalį, 7 dalies a punktą, atsižvelgiant į I skyriaus nuostatas bei 1 </w:t>
            </w:r>
            <w:r w:rsidR="007E666F" w:rsidRPr="001F43F7">
              <w:rPr>
                <w:szCs w:val="24"/>
              </w:rPr>
              <w:t xml:space="preserve">straipsnio 2–5 dalyse nustatytus apribojimus arba pagal </w:t>
            </w:r>
            <w:r w:rsidR="007E666F" w:rsidRPr="001F43F7">
              <w:rPr>
                <w:i/>
                <w:iCs/>
                <w:szCs w:val="24"/>
              </w:rPr>
              <w:t xml:space="preserve">De </w:t>
            </w:r>
            <w:proofErr w:type="spellStart"/>
            <w:r w:rsidR="007E666F" w:rsidRPr="001F43F7">
              <w:rPr>
                <w:i/>
                <w:iCs/>
                <w:szCs w:val="24"/>
              </w:rPr>
              <w:t>minimis</w:t>
            </w:r>
            <w:proofErr w:type="spellEnd"/>
            <w:r w:rsidR="007E666F" w:rsidRPr="001F43F7">
              <w:rPr>
                <w:szCs w:val="24"/>
              </w:rPr>
              <w:t xml:space="preserve"> reglamentus</w:t>
            </w:r>
            <w:r w:rsidR="00665188">
              <w:rPr>
                <w:szCs w:val="24"/>
              </w:rPr>
              <w:t>.</w:t>
            </w:r>
          </w:p>
          <w:p w14:paraId="6628F3FB" w14:textId="6036B1D7" w:rsidR="00937662" w:rsidRDefault="001F43F7" w:rsidP="00937662">
            <w:pPr>
              <w:tabs>
                <w:tab w:val="left" w:pos="29"/>
                <w:tab w:val="left" w:pos="11719"/>
              </w:tabs>
              <w:ind w:left="29" w:firstLine="567"/>
              <w:jc w:val="both"/>
              <w:rPr>
                <w:szCs w:val="24"/>
              </w:rPr>
            </w:pPr>
            <w:r w:rsidRPr="001F43F7">
              <w:rPr>
                <w:rStyle w:val="cf01"/>
                <w:rFonts w:ascii="Times New Roman" w:hAnsi="Times New Roman" w:cs="Times New Roman"/>
              </w:rPr>
              <w:t>11</w:t>
            </w:r>
            <w:r w:rsidR="00910EBE" w:rsidRPr="001F43F7">
              <w:rPr>
                <w:rStyle w:val="cf01"/>
                <w:rFonts w:ascii="Times New Roman" w:hAnsi="Times New Roman" w:cs="Times New Roman"/>
              </w:rPr>
              <w:t>.3.</w:t>
            </w:r>
            <w:r w:rsidRPr="001F43F7">
              <w:rPr>
                <w:rStyle w:val="cf01"/>
                <w:rFonts w:ascii="Times New Roman" w:hAnsi="Times New Roman" w:cs="Times New Roman"/>
              </w:rPr>
              <w:t xml:space="preserve"> </w:t>
            </w:r>
            <w:r w:rsidR="3C0AECB9" w:rsidRPr="001F43F7">
              <w:rPr>
                <w:rStyle w:val="cf01"/>
                <w:rFonts w:ascii="Times New Roman" w:hAnsi="Times New Roman" w:cs="Times New Roman"/>
              </w:rPr>
              <w:t xml:space="preserve">JP projektų valstybės pagalbos atitikties Reglamento (ES) Nr. 651/2014 41 straipsnio nuostatoms vertinimą atlieka JP vykdytojas pagal Projektų atitikties valstybės pagalbos taisyklėms patikros lape (Aprašo 2 priedas) nurodytus vertinimo kriterijus. </w:t>
            </w:r>
            <w:r w:rsidR="00FA305E" w:rsidRPr="001F43F7">
              <w:rPr>
                <w:color w:val="000000"/>
              </w:rPr>
              <w:t xml:space="preserve">Finansavimo JP projektui atitikties </w:t>
            </w:r>
            <w:r w:rsidR="00FA305E" w:rsidRPr="001F43F7">
              <w:rPr>
                <w:i/>
                <w:iCs/>
                <w:color w:val="000000"/>
              </w:rPr>
              <w:t xml:space="preserve">De </w:t>
            </w:r>
            <w:proofErr w:type="spellStart"/>
            <w:r w:rsidR="00FA305E" w:rsidRPr="001F43F7">
              <w:rPr>
                <w:i/>
                <w:iCs/>
                <w:color w:val="000000"/>
              </w:rPr>
              <w:t>minimis</w:t>
            </w:r>
            <w:proofErr w:type="spellEnd"/>
            <w:r w:rsidR="00FA305E" w:rsidRPr="001F43F7">
              <w:rPr>
                <w:color w:val="000000"/>
              </w:rPr>
              <w:t xml:space="preserve"> reglamentams vertinimą atlieka JP vykdytojas pagal Ap</w:t>
            </w:r>
            <w:r w:rsidR="00FA305E" w:rsidRPr="001F43F7">
              <w:t xml:space="preserve">rašo priedus </w:t>
            </w:r>
            <w:r w:rsidR="00FA305E" w:rsidRPr="001F43F7">
              <w:rPr>
                <w:shd w:val="clear" w:color="auto" w:fill="FFFFFF"/>
              </w:rPr>
              <w:t>–</w:t>
            </w:r>
            <w:r w:rsidR="00FA305E" w:rsidRPr="001F43F7">
              <w:t xml:space="preserve"> Projekto atitikties „</w:t>
            </w:r>
            <w:r w:rsidR="00FA305E" w:rsidRPr="001F43F7">
              <w:rPr>
                <w:i/>
                <w:iCs/>
              </w:rPr>
              <w:t xml:space="preserve">de </w:t>
            </w:r>
            <w:proofErr w:type="spellStart"/>
            <w:r w:rsidR="00FA305E" w:rsidRPr="001F43F7">
              <w:rPr>
                <w:i/>
                <w:iCs/>
              </w:rPr>
              <w:t>minimis</w:t>
            </w:r>
            <w:proofErr w:type="spellEnd"/>
            <w:r w:rsidR="00FA305E" w:rsidRPr="001F43F7">
              <w:t xml:space="preserve">“ pagalbos taisyklėms patikros lapus (Aprašo </w:t>
            </w:r>
            <w:r w:rsidR="00A6657E" w:rsidRPr="001F43F7">
              <w:t>4</w:t>
            </w:r>
            <w:r w:rsidR="00093A7D" w:rsidRPr="001F43F7">
              <w:rPr>
                <w:szCs w:val="24"/>
              </w:rPr>
              <w:t>–</w:t>
            </w:r>
            <w:r w:rsidR="00A6657E" w:rsidRPr="001F43F7">
              <w:t>6</w:t>
            </w:r>
            <w:r w:rsidR="00FA305E" w:rsidRPr="001F43F7">
              <w:t xml:space="preserve"> priedai)</w:t>
            </w:r>
            <w:r w:rsidR="00665188">
              <w:t>.</w:t>
            </w:r>
          </w:p>
          <w:p w14:paraId="28C20D62" w14:textId="77777777" w:rsidR="00937662" w:rsidRDefault="001F43F7" w:rsidP="00937662">
            <w:pPr>
              <w:tabs>
                <w:tab w:val="left" w:pos="29"/>
                <w:tab w:val="left" w:pos="11719"/>
              </w:tabs>
              <w:ind w:left="29" w:firstLine="567"/>
              <w:jc w:val="both"/>
              <w:rPr>
                <w:rStyle w:val="cf01"/>
                <w:szCs w:val="24"/>
              </w:rPr>
            </w:pPr>
            <w:r w:rsidRPr="001F43F7">
              <w:rPr>
                <w:color w:val="000000"/>
                <w:lang w:val="lt"/>
              </w:rPr>
              <w:t>11</w:t>
            </w:r>
            <w:r w:rsidR="00451889" w:rsidRPr="007D691D">
              <w:rPr>
                <w:lang w:val="lt"/>
              </w:rPr>
              <w:t>.4.</w:t>
            </w:r>
            <w:r w:rsidR="00451889" w:rsidRPr="007D691D">
              <w:rPr>
                <w:i/>
                <w:iCs/>
                <w:lang w:val="lt"/>
              </w:rPr>
              <w:t xml:space="preserve"> De </w:t>
            </w:r>
            <w:proofErr w:type="spellStart"/>
            <w:r w:rsidR="00451889" w:rsidRPr="007D691D">
              <w:rPr>
                <w:i/>
                <w:iCs/>
                <w:lang w:val="lt"/>
              </w:rPr>
              <w:t>minimis</w:t>
            </w:r>
            <w:proofErr w:type="spellEnd"/>
            <w:r w:rsidR="00451889" w:rsidRPr="007D691D">
              <w:rPr>
                <w:lang w:val="lt"/>
              </w:rPr>
              <w:t xml:space="preserve"> pagalba gali būti teikiama pagal vieną iš </w:t>
            </w:r>
            <w:r w:rsidR="00451889" w:rsidRPr="007D691D">
              <w:rPr>
                <w:i/>
                <w:iCs/>
                <w:lang w:val="lt"/>
              </w:rPr>
              <w:t xml:space="preserve">De </w:t>
            </w:r>
            <w:proofErr w:type="spellStart"/>
            <w:r w:rsidR="00451889" w:rsidRPr="007D691D">
              <w:rPr>
                <w:i/>
                <w:iCs/>
                <w:lang w:val="lt"/>
              </w:rPr>
              <w:t>minimis</w:t>
            </w:r>
            <w:proofErr w:type="spellEnd"/>
            <w:r w:rsidR="00451889" w:rsidRPr="007D691D">
              <w:rPr>
                <w:lang w:val="lt"/>
              </w:rPr>
              <w:t xml:space="preserve"> reglamentų, kurį pasirenka JP projekto pareiškėjas JP projekto paraiškos teikimo metu. Per 3 finansinius metus (jeigu </w:t>
            </w:r>
            <w:r w:rsidR="00451889" w:rsidRPr="007D691D">
              <w:rPr>
                <w:i/>
                <w:iCs/>
                <w:lang w:val="lt"/>
              </w:rPr>
              <w:t xml:space="preserve">de </w:t>
            </w:r>
            <w:proofErr w:type="spellStart"/>
            <w:r w:rsidR="00451889" w:rsidRPr="007D691D">
              <w:rPr>
                <w:i/>
                <w:iCs/>
                <w:lang w:val="lt"/>
              </w:rPr>
              <w:t>minimis</w:t>
            </w:r>
            <w:proofErr w:type="spellEnd"/>
            <w:r w:rsidR="00451889" w:rsidRPr="007D691D">
              <w:rPr>
                <w:lang w:val="lt"/>
              </w:rPr>
              <w:t xml:space="preserve"> pagalba teikiama pagal 2023 m. gruodžio 13 d. Komisijos reglamentą (ES) 2023/2831 – per bet kurį trejų metų laikotarpį), suma neturi viršyti </w:t>
            </w:r>
            <w:r w:rsidR="00451889" w:rsidRPr="007D691D">
              <w:rPr>
                <w:i/>
                <w:iCs/>
                <w:lang w:val="lt"/>
              </w:rPr>
              <w:t xml:space="preserve">De </w:t>
            </w:r>
            <w:proofErr w:type="spellStart"/>
            <w:r w:rsidR="00451889" w:rsidRPr="007D691D">
              <w:rPr>
                <w:i/>
                <w:iCs/>
                <w:lang w:val="lt"/>
              </w:rPr>
              <w:t>minimis</w:t>
            </w:r>
            <w:proofErr w:type="spellEnd"/>
            <w:r w:rsidR="00451889" w:rsidRPr="007D691D">
              <w:rPr>
                <w:lang w:val="lt"/>
              </w:rPr>
              <w:t xml:space="preserve"> reglamentuose nustatytų pagalbos ribų.</w:t>
            </w:r>
          </w:p>
          <w:p w14:paraId="78CE7789" w14:textId="77777777" w:rsidR="00937662" w:rsidRDefault="001F43F7" w:rsidP="00937662">
            <w:pPr>
              <w:tabs>
                <w:tab w:val="left" w:pos="29"/>
                <w:tab w:val="left" w:pos="11719"/>
              </w:tabs>
              <w:ind w:left="29" w:firstLine="567"/>
              <w:jc w:val="both"/>
              <w:rPr>
                <w:szCs w:val="24"/>
              </w:rPr>
            </w:pPr>
            <w:r w:rsidRPr="001F43F7">
              <w:rPr>
                <w:rStyle w:val="normaltextrun"/>
              </w:rPr>
              <w:t>11</w:t>
            </w:r>
            <w:r w:rsidR="00910EBE" w:rsidRPr="001F43F7">
              <w:rPr>
                <w:rStyle w:val="normaltextrun"/>
              </w:rPr>
              <w:t>.</w:t>
            </w:r>
            <w:r w:rsidR="00451889" w:rsidRPr="001F43F7">
              <w:rPr>
                <w:rStyle w:val="normaltextrun"/>
              </w:rPr>
              <w:t>5</w:t>
            </w:r>
            <w:r w:rsidR="00910EBE" w:rsidRPr="001F43F7">
              <w:rPr>
                <w:rStyle w:val="normaltextrun"/>
              </w:rPr>
              <w:t>.</w:t>
            </w:r>
            <w:r w:rsidR="00937662">
              <w:rPr>
                <w:rStyle w:val="normaltextrun"/>
              </w:rPr>
              <w:t xml:space="preserve"> </w:t>
            </w:r>
            <w:r w:rsidR="000E61DE" w:rsidRPr="001F43F7">
              <w:rPr>
                <w:szCs w:val="24"/>
                <w:shd w:val="clear" w:color="auto" w:fill="FFFFFF"/>
                <w:lang w:eastAsia="lt-LT"/>
              </w:rPr>
              <w:t>Pagal Reglamentą (ES) Nr. 651/2014 valstybės pagalba nėra teikiama:</w:t>
            </w:r>
          </w:p>
          <w:p w14:paraId="6B9E023B" w14:textId="77777777" w:rsidR="00937662" w:rsidRDefault="001F43F7" w:rsidP="00937662">
            <w:pPr>
              <w:tabs>
                <w:tab w:val="left" w:pos="29"/>
                <w:tab w:val="left" w:pos="11719"/>
              </w:tabs>
              <w:ind w:left="29" w:firstLine="567"/>
              <w:jc w:val="both"/>
              <w:rPr>
                <w:szCs w:val="24"/>
              </w:rPr>
            </w:pPr>
            <w:r w:rsidRPr="001F43F7">
              <w:rPr>
                <w:szCs w:val="24"/>
                <w:lang w:eastAsia="lt-LT"/>
              </w:rPr>
              <w:t>11</w:t>
            </w:r>
            <w:r w:rsidR="000E61DE" w:rsidRPr="001F43F7">
              <w:rPr>
                <w:szCs w:val="24"/>
                <w:lang w:eastAsia="lt-LT"/>
              </w:rPr>
              <w:t xml:space="preserve">.5.1. JP projekto pareiškėjui, jeigu jis yra priskiriamas sunkumų patiriančios įmonės kategorijai, </w:t>
            </w:r>
            <w:r w:rsidR="000E61DE" w:rsidRPr="001F43F7">
              <w:rPr>
                <w:color w:val="000000"/>
              </w:rPr>
              <w:t xml:space="preserve">kaip apibrėžta </w:t>
            </w:r>
            <w:r w:rsidR="000E61DE" w:rsidRPr="001F43F7">
              <w:t xml:space="preserve">Reglamento (ES) Nr. 651/2014 </w:t>
            </w:r>
            <w:r w:rsidR="000E61DE" w:rsidRPr="001F43F7">
              <w:rPr>
                <w:color w:val="000000"/>
              </w:rPr>
              <w:t>2 straipsnio 18 punkte</w:t>
            </w:r>
            <w:r w:rsidR="000E61DE" w:rsidRPr="001F43F7">
              <w:rPr>
                <w:szCs w:val="24"/>
                <w:lang w:eastAsia="lt-LT"/>
              </w:rPr>
              <w:t>;</w:t>
            </w:r>
          </w:p>
          <w:p w14:paraId="6028D6DE" w14:textId="77777777" w:rsidR="00937662" w:rsidRDefault="001F43F7" w:rsidP="00937662">
            <w:pPr>
              <w:tabs>
                <w:tab w:val="left" w:pos="29"/>
                <w:tab w:val="left" w:pos="11719"/>
              </w:tabs>
              <w:ind w:left="29" w:firstLine="567"/>
              <w:jc w:val="both"/>
              <w:rPr>
                <w:szCs w:val="24"/>
              </w:rPr>
            </w:pPr>
            <w:r w:rsidRPr="001F43F7">
              <w:rPr>
                <w:szCs w:val="24"/>
                <w:lang w:eastAsia="lt-LT"/>
              </w:rPr>
              <w:t>11</w:t>
            </w:r>
            <w:r w:rsidR="000E61DE" w:rsidRPr="001F43F7">
              <w:rPr>
                <w:szCs w:val="24"/>
                <w:lang w:eastAsia="lt-LT"/>
              </w:rPr>
              <w:t xml:space="preserve">.5.2. JP projekto pareiškėjui, kuriam išduotas vykdomasis raštas sumoms išieškoti pagal ankstesnį Europos Komisijos sprendimą, kuriame pagalba skelbiama neteisėta ir nesuderinama su vidaus rinka. Nauja valstybės pagalba negali būti teikiama iki nebus sugrąžinta neteisėta ir nesuderinama su vidaus rinka Lietuvoje gauta valstybės pagalba; </w:t>
            </w:r>
          </w:p>
          <w:p w14:paraId="1A698CC8" w14:textId="77777777" w:rsidR="00937662" w:rsidRDefault="001F43F7" w:rsidP="00937662">
            <w:pPr>
              <w:tabs>
                <w:tab w:val="left" w:pos="29"/>
                <w:tab w:val="left" w:pos="11719"/>
              </w:tabs>
              <w:ind w:left="29" w:firstLine="567"/>
              <w:jc w:val="both"/>
              <w:rPr>
                <w:szCs w:val="24"/>
              </w:rPr>
            </w:pPr>
            <w:r w:rsidRPr="001F43F7">
              <w:rPr>
                <w:szCs w:val="24"/>
                <w:lang w:eastAsia="lt-LT"/>
              </w:rPr>
              <w:t>11</w:t>
            </w:r>
            <w:r w:rsidR="000E61DE" w:rsidRPr="001F43F7">
              <w:rPr>
                <w:szCs w:val="24"/>
                <w:lang w:eastAsia="lt-LT"/>
              </w:rPr>
              <w:t>.5.3. jei ji neturi skatinamojo poveikio, nustatyto Reglamento (ES</w:t>
            </w:r>
            <w:r w:rsidR="000E61DE" w:rsidRPr="001F43F7">
              <w:rPr>
                <w:szCs w:val="24"/>
                <w:shd w:val="clear" w:color="auto" w:fill="FFFFFF"/>
                <w:lang w:eastAsia="lt-LT"/>
              </w:rPr>
              <w:t>) Nr. 651/2014 6 straipsnyje.</w:t>
            </w:r>
          </w:p>
          <w:p w14:paraId="0D5C31A6" w14:textId="77777777" w:rsidR="00937662" w:rsidRDefault="001F43F7" w:rsidP="00937662">
            <w:pPr>
              <w:tabs>
                <w:tab w:val="left" w:pos="29"/>
                <w:tab w:val="left" w:pos="11719"/>
              </w:tabs>
              <w:ind w:left="29" w:firstLine="567"/>
              <w:jc w:val="both"/>
              <w:rPr>
                <w:rFonts w:asciiTheme="majorBidi" w:hAnsiTheme="majorBidi" w:cstheme="majorBidi"/>
                <w:szCs w:val="24"/>
              </w:rPr>
            </w:pPr>
            <w:r w:rsidRPr="001F43F7">
              <w:rPr>
                <w:rFonts w:asciiTheme="majorBidi" w:hAnsiTheme="majorBidi" w:cstheme="majorBidi"/>
                <w:szCs w:val="24"/>
              </w:rPr>
              <w:t>11</w:t>
            </w:r>
            <w:r w:rsidR="00F93E83" w:rsidRPr="001F43F7">
              <w:rPr>
                <w:rFonts w:asciiTheme="majorBidi" w:hAnsiTheme="majorBidi" w:cstheme="majorBidi"/>
                <w:szCs w:val="24"/>
              </w:rPr>
              <w:t>.</w:t>
            </w:r>
            <w:r w:rsidR="0083406F" w:rsidRPr="001F43F7">
              <w:rPr>
                <w:rFonts w:asciiTheme="majorBidi" w:hAnsiTheme="majorBidi" w:cstheme="majorBidi"/>
                <w:szCs w:val="24"/>
              </w:rPr>
              <w:t>6</w:t>
            </w:r>
            <w:r w:rsidR="00F93E83" w:rsidRPr="001F43F7">
              <w:rPr>
                <w:rFonts w:asciiTheme="majorBidi" w:hAnsiTheme="majorBidi" w:cstheme="majorBidi"/>
                <w:szCs w:val="24"/>
              </w:rPr>
              <w:t xml:space="preserve">. </w:t>
            </w:r>
            <w:r w:rsidR="00EA2B40" w:rsidRPr="001F43F7">
              <w:rPr>
                <w:rFonts w:asciiTheme="majorBidi" w:hAnsiTheme="majorBidi" w:cstheme="majorBidi"/>
                <w:szCs w:val="24"/>
              </w:rPr>
              <w:t>V</w:t>
            </w:r>
            <w:r w:rsidR="00B4742D" w:rsidRPr="001F43F7">
              <w:rPr>
                <w:rFonts w:asciiTheme="majorBidi" w:hAnsiTheme="majorBidi" w:cstheme="majorBidi"/>
                <w:szCs w:val="24"/>
              </w:rPr>
              <w:t>alstybės pagalba teikiama tik naujiems įrenginiams.</w:t>
            </w:r>
          </w:p>
          <w:p w14:paraId="7880E2E6" w14:textId="77777777" w:rsidR="00937662" w:rsidRDefault="001F43F7" w:rsidP="00937662">
            <w:pPr>
              <w:tabs>
                <w:tab w:val="left" w:pos="29"/>
                <w:tab w:val="left" w:pos="11719"/>
              </w:tabs>
              <w:ind w:left="29" w:firstLine="567"/>
              <w:jc w:val="both"/>
              <w:rPr>
                <w:szCs w:val="24"/>
              </w:rPr>
            </w:pPr>
            <w:r w:rsidRPr="001F43F7">
              <w:rPr>
                <w:rFonts w:asciiTheme="majorBidi" w:hAnsiTheme="majorBidi" w:cstheme="majorBidi"/>
                <w:szCs w:val="24"/>
              </w:rPr>
              <w:t>11</w:t>
            </w:r>
            <w:r w:rsidR="00A32496" w:rsidRPr="001F43F7">
              <w:rPr>
                <w:rFonts w:asciiTheme="majorBidi" w:hAnsiTheme="majorBidi" w:cstheme="majorBidi"/>
                <w:szCs w:val="24"/>
              </w:rPr>
              <w:t>.</w:t>
            </w:r>
            <w:r w:rsidR="0083406F" w:rsidRPr="001F43F7">
              <w:rPr>
                <w:rFonts w:asciiTheme="majorBidi" w:hAnsiTheme="majorBidi" w:cstheme="majorBidi"/>
                <w:szCs w:val="24"/>
              </w:rPr>
              <w:t>7</w:t>
            </w:r>
            <w:r w:rsidR="00A32496" w:rsidRPr="001F43F7">
              <w:rPr>
                <w:rFonts w:asciiTheme="majorBidi" w:hAnsiTheme="majorBidi" w:cstheme="majorBidi"/>
                <w:szCs w:val="24"/>
              </w:rPr>
              <w:t xml:space="preserve">. </w:t>
            </w:r>
            <w:r w:rsidR="00B4742D" w:rsidRPr="001F43F7">
              <w:rPr>
                <w:rFonts w:asciiTheme="majorBidi" w:hAnsiTheme="majorBidi" w:cstheme="majorBidi"/>
                <w:shd w:val="clear" w:color="auto" w:fill="FFFFFF"/>
              </w:rPr>
              <w:t>Valstybės pagalba, kurios tinkamas finansuoti išlaidas galima nustatyti ir kuriai pagal Reglamentą (ES) Nr. 651/2014 taikoma išimtis, gali būti sumuojama su:</w:t>
            </w:r>
          </w:p>
          <w:p w14:paraId="609D8FF0" w14:textId="77777777" w:rsidR="00937662" w:rsidRDefault="001F43F7" w:rsidP="00937662">
            <w:pPr>
              <w:tabs>
                <w:tab w:val="left" w:pos="29"/>
                <w:tab w:val="left" w:pos="11719"/>
              </w:tabs>
              <w:ind w:left="29" w:firstLine="567"/>
              <w:jc w:val="both"/>
              <w:rPr>
                <w:szCs w:val="24"/>
              </w:rPr>
            </w:pPr>
            <w:r w:rsidRPr="001F43F7">
              <w:rPr>
                <w:rFonts w:asciiTheme="majorBidi" w:hAnsiTheme="majorBidi" w:cstheme="majorBidi"/>
                <w:shd w:val="clear" w:color="auto" w:fill="FFFFFF"/>
              </w:rPr>
              <w:lastRenderedPageBreak/>
              <w:t>11</w:t>
            </w:r>
            <w:r w:rsidR="00B4742D" w:rsidRPr="001F43F7">
              <w:rPr>
                <w:rFonts w:asciiTheme="majorBidi" w:hAnsiTheme="majorBidi" w:cstheme="majorBidi"/>
                <w:shd w:val="clear" w:color="auto" w:fill="FFFFFF"/>
              </w:rPr>
              <w:t>.</w:t>
            </w:r>
            <w:r w:rsidR="0083406F" w:rsidRPr="001F43F7">
              <w:rPr>
                <w:rFonts w:asciiTheme="majorBidi" w:hAnsiTheme="majorBidi" w:cstheme="majorBidi"/>
                <w:shd w:val="clear" w:color="auto" w:fill="FFFFFF"/>
              </w:rPr>
              <w:t>7</w:t>
            </w:r>
            <w:r w:rsidR="00B4742D" w:rsidRPr="001F43F7">
              <w:rPr>
                <w:rFonts w:asciiTheme="majorBidi" w:hAnsiTheme="majorBidi" w:cstheme="majorBidi"/>
                <w:shd w:val="clear" w:color="auto" w:fill="FFFFFF"/>
              </w:rPr>
              <w:t>.1. bet kokia kita valstybės pagalba, jei tos veiklos yra susijusios su skirtingomis tinkamomis finansuoti išlaidomis, kurias galima nustatyti</w:t>
            </w:r>
            <w:r w:rsidR="00E523E8" w:rsidRPr="001F43F7">
              <w:rPr>
                <w:rFonts w:asciiTheme="majorBidi" w:hAnsiTheme="majorBidi" w:cstheme="majorBidi"/>
                <w:shd w:val="clear" w:color="auto" w:fill="FFFFFF"/>
              </w:rPr>
              <w:t>;</w:t>
            </w:r>
          </w:p>
          <w:p w14:paraId="268D66FA" w14:textId="77777777" w:rsidR="00937662" w:rsidRDefault="001F43F7" w:rsidP="00937662">
            <w:pPr>
              <w:tabs>
                <w:tab w:val="left" w:pos="29"/>
                <w:tab w:val="left" w:pos="11719"/>
              </w:tabs>
              <w:ind w:left="29" w:firstLine="567"/>
              <w:jc w:val="both"/>
              <w:rPr>
                <w:rStyle w:val="normaltextrun"/>
                <w:szCs w:val="24"/>
              </w:rPr>
            </w:pPr>
            <w:r w:rsidRPr="001F43F7">
              <w:rPr>
                <w:rFonts w:asciiTheme="majorBidi" w:hAnsiTheme="majorBidi" w:cstheme="majorBidi"/>
                <w:shd w:val="clear" w:color="auto" w:fill="FFFFFF"/>
              </w:rPr>
              <w:t>11</w:t>
            </w:r>
            <w:r w:rsidR="00B4742D" w:rsidRPr="001F43F7">
              <w:rPr>
                <w:rFonts w:asciiTheme="majorBidi" w:hAnsiTheme="majorBidi" w:cstheme="majorBidi"/>
                <w:shd w:val="clear" w:color="auto" w:fill="FFFFFF"/>
              </w:rPr>
              <w:t>.</w:t>
            </w:r>
            <w:r w:rsidR="0083406F" w:rsidRPr="001F43F7">
              <w:rPr>
                <w:rFonts w:asciiTheme="majorBidi" w:hAnsiTheme="majorBidi" w:cstheme="majorBidi"/>
                <w:shd w:val="clear" w:color="auto" w:fill="FFFFFF"/>
              </w:rPr>
              <w:t>7</w:t>
            </w:r>
            <w:r w:rsidR="00B4742D" w:rsidRPr="001F43F7">
              <w:rPr>
                <w:rFonts w:asciiTheme="majorBidi" w:hAnsiTheme="majorBidi" w:cstheme="majorBidi"/>
                <w:shd w:val="clear" w:color="auto" w:fill="FFFFFF"/>
              </w:rPr>
              <w:t>.2. bet kokia kita valstybės pagalba, susijusia su tomis pačiomis tinkamomis finansuoti išlaidomis, kurios iš dalies arba visiškai sutampa, jeigu taip susumavus didžiausias pagalbos intensyvumas neviršija Reglamento (ES) Nr. 651/2014 41 straipsnio 7 dalyje nustatyto pagalbos intensyvumo.</w:t>
            </w:r>
          </w:p>
          <w:p w14:paraId="31EACE55" w14:textId="77777777" w:rsidR="00937662" w:rsidRDefault="001F43F7" w:rsidP="00937662">
            <w:pPr>
              <w:tabs>
                <w:tab w:val="left" w:pos="29"/>
                <w:tab w:val="left" w:pos="11719"/>
              </w:tabs>
              <w:ind w:left="29" w:firstLine="567"/>
              <w:jc w:val="both"/>
              <w:rPr>
                <w:szCs w:val="24"/>
              </w:rPr>
            </w:pPr>
            <w:r w:rsidRPr="001F43F7">
              <w:rPr>
                <w:rFonts w:asciiTheme="majorBidi" w:hAnsiTheme="majorBidi" w:cstheme="majorBidi"/>
                <w:shd w:val="clear" w:color="auto" w:fill="FFFFFF"/>
              </w:rPr>
              <w:t>11</w:t>
            </w:r>
            <w:r w:rsidR="0F0B9D3B" w:rsidRPr="001F43F7">
              <w:rPr>
                <w:rFonts w:asciiTheme="majorBidi" w:hAnsiTheme="majorBidi" w:cstheme="majorBidi"/>
                <w:shd w:val="clear" w:color="auto" w:fill="FFFFFF"/>
              </w:rPr>
              <w:t>.</w:t>
            </w:r>
            <w:r w:rsidR="0083406F" w:rsidRPr="001F43F7">
              <w:rPr>
                <w:rFonts w:asciiTheme="majorBidi" w:hAnsiTheme="majorBidi" w:cstheme="majorBidi"/>
                <w:shd w:val="clear" w:color="auto" w:fill="FFFFFF"/>
              </w:rPr>
              <w:t>8</w:t>
            </w:r>
            <w:r w:rsidR="0F0B9D3B" w:rsidRPr="001F43F7">
              <w:rPr>
                <w:rFonts w:asciiTheme="majorBidi" w:hAnsiTheme="majorBidi" w:cstheme="majorBidi"/>
                <w:shd w:val="clear" w:color="auto" w:fill="FFFFFF"/>
              </w:rPr>
              <w:t xml:space="preserve">. </w:t>
            </w:r>
            <w:r w:rsidR="3C0AECB9" w:rsidRPr="001F43F7">
              <w:rPr>
                <w:rFonts w:asciiTheme="majorBidi" w:hAnsiTheme="majorBidi" w:cstheme="majorBidi"/>
                <w:shd w:val="clear" w:color="auto" w:fill="FFFFFF"/>
              </w:rPr>
              <w:t xml:space="preserve">Valstybės pagalba, kuriai pagal Reglamentą (ES) Nr. 651/2014 taikoma išimtis, nesumuojama su jokia </w:t>
            </w:r>
            <w:r w:rsidR="3C0AECB9" w:rsidRPr="001F43F7">
              <w:rPr>
                <w:rFonts w:asciiTheme="majorBidi" w:hAnsiTheme="majorBidi" w:cstheme="majorBidi"/>
                <w:i/>
                <w:iCs/>
                <w:shd w:val="clear" w:color="auto" w:fill="FFFFFF"/>
              </w:rPr>
              <w:t xml:space="preserve">de </w:t>
            </w:r>
            <w:proofErr w:type="spellStart"/>
            <w:r w:rsidR="3C0AECB9" w:rsidRPr="001F43F7">
              <w:rPr>
                <w:rFonts w:asciiTheme="majorBidi" w:hAnsiTheme="majorBidi" w:cstheme="majorBidi"/>
                <w:i/>
                <w:iCs/>
                <w:shd w:val="clear" w:color="auto" w:fill="FFFFFF"/>
              </w:rPr>
              <w:t>minimis</w:t>
            </w:r>
            <w:proofErr w:type="spellEnd"/>
            <w:r w:rsidR="3C0AECB9" w:rsidRPr="001F43F7">
              <w:rPr>
                <w:rFonts w:asciiTheme="majorBidi" w:hAnsiTheme="majorBidi" w:cstheme="majorBidi"/>
                <w:shd w:val="clear" w:color="auto" w:fill="FFFFFF"/>
              </w:rPr>
              <w:t xml:space="preserve"> pagalba, susijusia su tomis pačiomis tinkamomis finansuoti išlaidomis, jei susumavus būtų viršytas pagalbos intensyvumas, kaip nustatyta Reglamento (ES) Nr. 651/2014 8</w:t>
            </w:r>
            <w:r w:rsidR="0EF496B1" w:rsidRPr="001F43F7">
              <w:rPr>
                <w:rFonts w:asciiTheme="majorBidi" w:hAnsiTheme="majorBidi" w:cstheme="majorBidi"/>
                <w:shd w:val="clear" w:color="auto" w:fill="FFFFFF"/>
              </w:rPr>
              <w:t> </w:t>
            </w:r>
            <w:r w:rsidR="3C0AECB9" w:rsidRPr="001F43F7">
              <w:rPr>
                <w:rFonts w:asciiTheme="majorBidi" w:hAnsiTheme="majorBidi" w:cstheme="majorBidi"/>
                <w:shd w:val="clear" w:color="auto" w:fill="FFFFFF"/>
              </w:rPr>
              <w:t>straipsnio 5 dalyje</w:t>
            </w:r>
            <w:r w:rsidR="00C5253D" w:rsidRPr="001F43F7">
              <w:rPr>
                <w:rFonts w:asciiTheme="majorBidi" w:hAnsiTheme="majorBidi" w:cstheme="majorBidi"/>
                <w:shd w:val="clear" w:color="auto" w:fill="FFFFFF"/>
              </w:rPr>
              <w:t>.</w:t>
            </w:r>
          </w:p>
          <w:p w14:paraId="03B1A793" w14:textId="77777777" w:rsidR="00937662" w:rsidRDefault="001F43F7" w:rsidP="00937662">
            <w:pPr>
              <w:tabs>
                <w:tab w:val="left" w:pos="29"/>
                <w:tab w:val="left" w:pos="11719"/>
              </w:tabs>
              <w:ind w:left="29" w:firstLine="567"/>
              <w:jc w:val="both"/>
              <w:rPr>
                <w:szCs w:val="24"/>
              </w:rPr>
            </w:pPr>
            <w:r w:rsidRPr="001F43F7">
              <w:rPr>
                <w:rFonts w:asciiTheme="majorBidi" w:hAnsiTheme="majorBidi" w:cstheme="majorBidi"/>
                <w:shd w:val="clear" w:color="auto" w:fill="FFFFFF"/>
              </w:rPr>
              <w:t>11.</w:t>
            </w:r>
            <w:r w:rsidR="0083406F" w:rsidRPr="001F43F7">
              <w:rPr>
                <w:rFonts w:asciiTheme="majorBidi" w:hAnsiTheme="majorBidi" w:cstheme="majorBidi"/>
                <w:shd w:val="clear" w:color="auto" w:fill="FFFFFF"/>
              </w:rPr>
              <w:t>9</w:t>
            </w:r>
            <w:r w:rsidR="00987137" w:rsidRPr="001F43F7">
              <w:rPr>
                <w:rFonts w:asciiTheme="majorBidi" w:hAnsiTheme="majorBidi" w:cstheme="majorBidi"/>
                <w:shd w:val="clear" w:color="auto" w:fill="FFFFFF"/>
              </w:rPr>
              <w:t xml:space="preserve">. </w:t>
            </w:r>
            <w:r w:rsidR="00B4742D" w:rsidRPr="001F43F7">
              <w:rPr>
                <w:rFonts w:asciiTheme="majorBidi" w:hAnsiTheme="majorBidi" w:cstheme="majorBidi"/>
                <w:shd w:val="clear" w:color="auto" w:fill="FFFFFF"/>
              </w:rPr>
              <w:t>Energetikos ministerija, pagal JP vykdytojo pateiktą informaciją, vadovaujantis Reglamento (ES) Nr. 651/2014 9 straipsnio 1 dalies c punkto nuostatomis, informaciją apie suteiktą valstybės pagalbą turi paskelbti Europos Komisijos Valstybės pagalbos skaidrumo svetainėje ne vėliau kaip per 6 mėnesius nuo pagalbos suteikimo dienos.</w:t>
            </w:r>
          </w:p>
          <w:p w14:paraId="49629CB0" w14:textId="4EF9EBC4" w:rsidR="00937662" w:rsidRDefault="001F43F7" w:rsidP="10B8FFCA">
            <w:pPr>
              <w:tabs>
                <w:tab w:val="left" w:pos="29"/>
                <w:tab w:val="left" w:pos="11719"/>
              </w:tabs>
              <w:ind w:left="29" w:firstLine="567"/>
              <w:jc w:val="both"/>
            </w:pPr>
            <w:r w:rsidRPr="10B8FFCA">
              <w:rPr>
                <w:rFonts w:asciiTheme="majorBidi" w:hAnsiTheme="majorBidi" w:cstheme="majorBidi"/>
                <w:shd w:val="clear" w:color="auto" w:fill="FFFFFF"/>
              </w:rPr>
              <w:t>11</w:t>
            </w:r>
            <w:r w:rsidR="00987137" w:rsidRPr="10B8FFCA">
              <w:rPr>
                <w:rFonts w:asciiTheme="majorBidi" w:hAnsiTheme="majorBidi" w:cstheme="majorBidi"/>
                <w:shd w:val="clear" w:color="auto" w:fill="FFFFFF"/>
              </w:rPr>
              <w:t>.</w:t>
            </w:r>
            <w:r w:rsidR="0083406F" w:rsidRPr="10B8FFCA">
              <w:rPr>
                <w:rFonts w:asciiTheme="majorBidi" w:hAnsiTheme="majorBidi" w:cstheme="majorBidi"/>
                <w:shd w:val="clear" w:color="auto" w:fill="FFFFFF"/>
              </w:rPr>
              <w:t>10</w:t>
            </w:r>
            <w:r w:rsidR="00987137" w:rsidRPr="10B8FFCA">
              <w:rPr>
                <w:rFonts w:asciiTheme="majorBidi" w:hAnsiTheme="majorBidi" w:cstheme="majorBidi"/>
                <w:shd w:val="clear" w:color="auto" w:fill="FFFFFF"/>
              </w:rPr>
              <w:t xml:space="preserve">. </w:t>
            </w:r>
            <w:r w:rsidR="006917A8" w:rsidRPr="10B8FFCA">
              <w:rPr>
                <w:shd w:val="clear" w:color="auto" w:fill="FFFFFF"/>
                <w:lang w:eastAsia="lt-LT"/>
              </w:rPr>
              <w:t>JP vykdytojas JP projekto paraiškos vertinimo metu patikrina pareiškėjo teisę gauti valstybės pagalbą pagal Reglamentą (ES) Nr. 651/2014</w:t>
            </w:r>
            <w:r w:rsidR="4F392B64" w:rsidRPr="10B8FFCA">
              <w:rPr>
                <w:shd w:val="clear" w:color="auto" w:fill="FFFFFF"/>
                <w:lang w:eastAsia="lt-LT"/>
              </w:rPr>
              <w:t xml:space="preserve"> arba </w:t>
            </w:r>
            <w:r w:rsidR="4F392B64">
              <w:t xml:space="preserve">pagal </w:t>
            </w:r>
            <w:r w:rsidR="4F392B64" w:rsidRPr="10B8FFCA">
              <w:rPr>
                <w:i/>
                <w:iCs/>
              </w:rPr>
              <w:t xml:space="preserve">De </w:t>
            </w:r>
            <w:proofErr w:type="spellStart"/>
            <w:r w:rsidR="4F392B64" w:rsidRPr="10B8FFCA">
              <w:rPr>
                <w:i/>
                <w:iCs/>
              </w:rPr>
              <w:t>minimis</w:t>
            </w:r>
            <w:proofErr w:type="spellEnd"/>
            <w:r w:rsidR="4F392B64">
              <w:t xml:space="preserve"> reglamentus</w:t>
            </w:r>
            <w:r w:rsidR="006917A8" w:rsidRPr="10B8FFCA">
              <w:rPr>
                <w:shd w:val="clear" w:color="auto" w:fill="FFFFFF"/>
                <w:lang w:eastAsia="lt-LT"/>
              </w:rPr>
              <w:t xml:space="preserve">, </w:t>
            </w:r>
            <w:r w:rsidR="006917A8" w:rsidRPr="001F43F7">
              <w:rPr>
                <w:lang w:val="lt"/>
              </w:rPr>
              <w:t xml:space="preserve">o JP vykdytojui priėmus sprendimą finansuoti projektą, JP vykdytojas duomenis apie </w:t>
            </w:r>
            <w:r w:rsidR="006917A8" w:rsidRPr="001F43F7">
              <w:rPr>
                <w:color w:val="000000"/>
                <w:lang w:val="lt"/>
              </w:rPr>
              <w:t>suteiktą JP projekto pareiškėjui valstybės pagalbą registruoja Suteiktos valstybės pagalbos ir nereikšmingos (</w:t>
            </w:r>
            <w:r w:rsidR="006917A8" w:rsidRPr="10B8FFCA">
              <w:rPr>
                <w:i/>
                <w:iCs/>
                <w:color w:val="000000"/>
                <w:lang w:val="lt"/>
              </w:rPr>
              <w:t xml:space="preserve">de </w:t>
            </w:r>
            <w:proofErr w:type="spellStart"/>
            <w:r w:rsidR="006917A8" w:rsidRPr="10B8FFCA">
              <w:rPr>
                <w:i/>
                <w:iCs/>
                <w:color w:val="000000"/>
                <w:lang w:val="lt"/>
              </w:rPr>
              <w:t>minimis</w:t>
            </w:r>
            <w:proofErr w:type="spellEnd"/>
            <w:r w:rsidR="006917A8" w:rsidRPr="001F43F7">
              <w:rPr>
                <w:color w:val="000000"/>
                <w:lang w:val="lt"/>
              </w:rPr>
              <w:t>) pagalbos registro nuostatuose, patvirtintuose Lietuvos Respublikos Vyriausybės 2005 m. sausio 19 d. nutarimu Nr. 35 „Dėl Suteiktos valstybės pagalbos ir nereikšmingos (</w:t>
            </w:r>
            <w:r w:rsidR="006917A8" w:rsidRPr="10B8FFCA">
              <w:rPr>
                <w:i/>
                <w:iCs/>
                <w:color w:val="000000"/>
                <w:lang w:val="lt"/>
              </w:rPr>
              <w:t xml:space="preserve">de </w:t>
            </w:r>
            <w:proofErr w:type="spellStart"/>
            <w:r w:rsidR="006917A8" w:rsidRPr="10B8FFCA">
              <w:rPr>
                <w:i/>
                <w:iCs/>
                <w:color w:val="000000"/>
                <w:lang w:val="lt"/>
              </w:rPr>
              <w:t>minimis</w:t>
            </w:r>
            <w:proofErr w:type="spellEnd"/>
            <w:r w:rsidR="006917A8" w:rsidRPr="001F43F7">
              <w:rPr>
                <w:color w:val="000000"/>
                <w:lang w:val="lt"/>
              </w:rPr>
              <w:t xml:space="preserve">) pagalbos registro nuostatų patvirtinimo“, nustatyta tvarka ir terminais. </w:t>
            </w:r>
            <w:r w:rsidR="006917A8" w:rsidRPr="001F43F7">
              <w:rPr>
                <w:lang w:val="lt"/>
              </w:rPr>
              <w:t xml:space="preserve"> </w:t>
            </w:r>
          </w:p>
          <w:p w14:paraId="13F081C1" w14:textId="77777777" w:rsidR="00937662" w:rsidRDefault="001F43F7" w:rsidP="00937662">
            <w:pPr>
              <w:tabs>
                <w:tab w:val="left" w:pos="29"/>
                <w:tab w:val="left" w:pos="11719"/>
              </w:tabs>
              <w:ind w:left="29" w:firstLine="567"/>
              <w:jc w:val="both"/>
              <w:rPr>
                <w:szCs w:val="24"/>
              </w:rPr>
            </w:pPr>
            <w:r w:rsidRPr="001F43F7">
              <w:t>11</w:t>
            </w:r>
            <w:r w:rsidR="00987137" w:rsidRPr="001F43F7">
              <w:t>.1</w:t>
            </w:r>
            <w:r w:rsidR="0083406F" w:rsidRPr="001F43F7">
              <w:t>1</w:t>
            </w:r>
            <w:r w:rsidR="00987137" w:rsidRPr="001F43F7">
              <w:t xml:space="preserve">. </w:t>
            </w:r>
            <w:r w:rsidR="00B4742D" w:rsidRPr="001F43F7">
              <w:t xml:space="preserve">Informacija ir dokumentai, susiję su valstybės pagalbos teikimu, saugomi ne trumpiau kaip 10 metų nuo paskutinės valstybės pagalbos suteikimo dienos. </w:t>
            </w:r>
          </w:p>
          <w:p w14:paraId="1CF96283" w14:textId="77777777" w:rsidR="00937662" w:rsidRDefault="001F43F7" w:rsidP="00937662">
            <w:pPr>
              <w:tabs>
                <w:tab w:val="left" w:pos="29"/>
                <w:tab w:val="left" w:pos="11719"/>
              </w:tabs>
              <w:ind w:left="29" w:firstLine="567"/>
              <w:jc w:val="both"/>
              <w:rPr>
                <w:szCs w:val="24"/>
              </w:rPr>
            </w:pPr>
            <w:r w:rsidRPr="001F43F7">
              <w:t>11</w:t>
            </w:r>
            <w:r w:rsidR="417C1372" w:rsidRPr="001F43F7">
              <w:t>.1</w:t>
            </w:r>
            <w:r w:rsidR="0083406F" w:rsidRPr="001F43F7">
              <w:t>2</w:t>
            </w:r>
            <w:r w:rsidR="417C1372" w:rsidRPr="001F43F7">
              <w:t xml:space="preserve">. </w:t>
            </w:r>
            <w:r w:rsidR="42EE0849" w:rsidRPr="001F43F7">
              <w:t xml:space="preserve">Energetikos ministerija turi užtikrinti, kad įgyvendinant valstybės pagalbos schemą, kuriai taikoma išimtis pagal </w:t>
            </w:r>
            <w:r w:rsidR="42EE0849" w:rsidRPr="001F43F7">
              <w:rPr>
                <w:rFonts w:asciiTheme="majorBidi" w:hAnsiTheme="majorBidi" w:cstheme="majorBidi"/>
                <w:shd w:val="clear" w:color="auto" w:fill="FFFFFF"/>
              </w:rPr>
              <w:t>Reglamentą (ES) Nr.</w:t>
            </w:r>
            <w:r w:rsidR="50166DB7" w:rsidRPr="001F43F7">
              <w:rPr>
                <w:rFonts w:asciiTheme="majorBidi" w:hAnsiTheme="majorBidi" w:cstheme="majorBidi"/>
                <w:shd w:val="clear" w:color="auto" w:fill="FFFFFF"/>
              </w:rPr>
              <w:t xml:space="preserve"> </w:t>
            </w:r>
            <w:r w:rsidR="42EE0849" w:rsidRPr="001F43F7">
              <w:rPr>
                <w:rFonts w:asciiTheme="majorBidi" w:hAnsiTheme="majorBidi" w:cstheme="majorBidi"/>
                <w:shd w:val="clear" w:color="auto" w:fill="FFFFFF"/>
              </w:rPr>
              <w:t>651/2014</w:t>
            </w:r>
            <w:r w:rsidR="42EE0849" w:rsidRPr="001F43F7">
              <w:t>,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 </w:t>
            </w:r>
          </w:p>
          <w:p w14:paraId="127259A7" w14:textId="5AA23C8A" w:rsidR="003D1834" w:rsidRPr="00937662" w:rsidRDefault="001F43F7" w:rsidP="00937662">
            <w:pPr>
              <w:tabs>
                <w:tab w:val="left" w:pos="29"/>
                <w:tab w:val="left" w:pos="11719"/>
              </w:tabs>
              <w:ind w:left="29" w:firstLine="567"/>
              <w:jc w:val="both"/>
              <w:rPr>
                <w:szCs w:val="24"/>
              </w:rPr>
            </w:pPr>
            <w:r w:rsidRPr="001F43F7">
              <w:t>11</w:t>
            </w:r>
            <w:r w:rsidR="00966EFE" w:rsidRPr="001F43F7">
              <w:t>.1</w:t>
            </w:r>
            <w:r w:rsidR="0083406F" w:rsidRPr="001F43F7">
              <w:t>3</w:t>
            </w:r>
            <w:r w:rsidR="00966EFE" w:rsidRPr="001F43F7">
              <w:t xml:space="preserve">. </w:t>
            </w:r>
            <w:r w:rsidR="00F63228" w:rsidRPr="001F43F7">
              <w:rPr>
                <w:rStyle w:val="ui-provider"/>
              </w:rPr>
              <w:t>Paaiškėjus, kad buvo suteikta neteisėta ir (arba) nesuderinama pagalba, jos grąžinimas vykdomas vadovaujantis Lietuvos Respublikos Vyriausybės 2005 m. gegužės 30 d.  nutarimu Nr. 590 „Dėl Finansinės paramos ir bendrojo finansavimo lėšų grąžinimo į Lietuvos Respublikos valstybės biudžetą taisyklių patvirtinimo“.</w:t>
            </w:r>
          </w:p>
        </w:tc>
      </w:tr>
      <w:tr w:rsidR="0082633B" w14:paraId="29AA3190" w14:textId="77777777" w:rsidTr="10B8FFCA">
        <w:tc>
          <w:tcPr>
            <w:tcW w:w="14709" w:type="dxa"/>
          </w:tcPr>
          <w:p w14:paraId="6332A9D5" w14:textId="7A03E7E8" w:rsidR="0082633B" w:rsidRPr="001F43F7" w:rsidRDefault="001F43F7">
            <w:pPr>
              <w:ind w:left="426" w:hanging="426"/>
              <w:jc w:val="both"/>
              <w:rPr>
                <w:i/>
                <w:szCs w:val="24"/>
              </w:rPr>
            </w:pPr>
            <w:r w:rsidRPr="001F43F7">
              <w:rPr>
                <w:b/>
                <w:szCs w:val="24"/>
              </w:rPr>
              <w:lastRenderedPageBreak/>
              <w:t>12</w:t>
            </w:r>
            <w:r w:rsidR="005C7054" w:rsidRPr="001F43F7">
              <w:rPr>
                <w:b/>
                <w:szCs w:val="24"/>
              </w:rPr>
              <w:t>. Projektų atrankos kriterijai</w:t>
            </w:r>
          </w:p>
        </w:tc>
      </w:tr>
      <w:tr w:rsidR="0082633B" w14:paraId="1B4B5CAE" w14:textId="77777777" w:rsidTr="10B8FFCA">
        <w:trPr>
          <w:trHeight w:val="388"/>
        </w:trPr>
        <w:tc>
          <w:tcPr>
            <w:tcW w:w="14709" w:type="dxa"/>
          </w:tcPr>
          <w:p w14:paraId="65918941" w14:textId="3C911EAE" w:rsidR="0082633B" w:rsidRPr="001F43F7" w:rsidRDefault="00E81196" w:rsidP="00E45C64">
            <w:pPr>
              <w:jc w:val="both"/>
              <w:rPr>
                <w:rFonts w:asciiTheme="majorBidi" w:hAnsiTheme="majorBidi" w:cstheme="majorBidi"/>
                <w:szCs w:val="24"/>
              </w:rPr>
            </w:pPr>
            <w:r w:rsidRPr="001F43F7">
              <w:rPr>
                <w:rFonts w:asciiTheme="majorBidi" w:hAnsiTheme="majorBidi" w:cstheme="majorBidi"/>
                <w:szCs w:val="24"/>
              </w:rPr>
              <w:t>Specialieji ir prioritetiniai projektų atrankos kriterijai nėra nustatomi</w:t>
            </w:r>
            <w:r w:rsidR="00495007" w:rsidRPr="001F43F7">
              <w:rPr>
                <w:rFonts w:asciiTheme="majorBidi" w:hAnsiTheme="majorBidi" w:cstheme="majorBidi"/>
                <w:szCs w:val="24"/>
              </w:rPr>
              <w:t>.</w:t>
            </w:r>
          </w:p>
        </w:tc>
      </w:tr>
      <w:tr w:rsidR="0082633B" w14:paraId="70A1059F" w14:textId="77777777" w:rsidTr="10B8FFCA">
        <w:trPr>
          <w:trHeight w:val="309"/>
        </w:trPr>
        <w:tc>
          <w:tcPr>
            <w:tcW w:w="14709" w:type="dxa"/>
          </w:tcPr>
          <w:p w14:paraId="352F3F6D" w14:textId="373FFEF1" w:rsidR="0082633B" w:rsidRPr="001F43F7" w:rsidRDefault="001F43F7" w:rsidP="098607E1">
            <w:pPr>
              <w:jc w:val="both"/>
              <w:rPr>
                <w:i/>
                <w:iCs/>
                <w:sz w:val="22"/>
                <w:szCs w:val="22"/>
              </w:rPr>
            </w:pPr>
            <w:r w:rsidRPr="001F43F7">
              <w:rPr>
                <w:b/>
                <w:bCs/>
              </w:rPr>
              <w:t>13</w:t>
            </w:r>
            <w:r w:rsidR="0E0105A7" w:rsidRPr="001F43F7">
              <w:rPr>
                <w:b/>
                <w:bCs/>
              </w:rPr>
              <w:t xml:space="preserve">. Jungtinio projekto projektų atrankos kriterijai </w:t>
            </w:r>
          </w:p>
        </w:tc>
      </w:tr>
    </w:tbl>
    <w:p w14:paraId="137666C9" w14:textId="0904E4A5" w:rsidR="00CF1B80" w:rsidRDefault="00CF1B80" w:rsidP="003C669F"/>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82633B" w14:paraId="1B7BC5FC" w14:textId="77777777" w:rsidTr="10B8FFCA">
        <w:trPr>
          <w:trHeight w:val="983"/>
        </w:trPr>
        <w:tc>
          <w:tcPr>
            <w:tcW w:w="14709" w:type="dxa"/>
          </w:tcPr>
          <w:p w14:paraId="6C619A79" w14:textId="5AA67325" w:rsidR="0082633B" w:rsidRDefault="0082633B">
            <w:pPr>
              <w:jc w:val="both"/>
              <w:rPr>
                <w:i/>
                <w:szCs w:val="22"/>
              </w:rPr>
            </w:pPr>
          </w:p>
          <w:tbl>
            <w:tblPr>
              <w:tblW w:w="0" w:type="auto"/>
              <w:tblLayout w:type="fixed"/>
              <w:tblLook w:val="00A0" w:firstRow="1" w:lastRow="0" w:firstColumn="1" w:lastColumn="0" w:noHBand="0" w:noVBand="0"/>
            </w:tblPr>
            <w:tblGrid>
              <w:gridCol w:w="797"/>
              <w:gridCol w:w="1687"/>
              <w:gridCol w:w="2166"/>
              <w:gridCol w:w="3491"/>
              <w:gridCol w:w="2234"/>
              <w:gridCol w:w="2051"/>
              <w:gridCol w:w="2051"/>
            </w:tblGrid>
            <w:tr w:rsidR="001F43F7" w14:paraId="27E717BC" w14:textId="242169B2" w:rsidTr="001F43F7">
              <w:tc>
                <w:tcPr>
                  <w:tcW w:w="9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3943614" w14:textId="77777777" w:rsidR="001F43F7" w:rsidRDefault="001F43F7">
                  <w:pPr>
                    <w:rPr>
                      <w:b/>
                      <w:bCs/>
                      <w:szCs w:val="24"/>
                    </w:rPr>
                  </w:pPr>
                  <w:r>
                    <w:rPr>
                      <w:b/>
                      <w:bCs/>
                      <w:szCs w:val="24"/>
                    </w:rPr>
                    <w:t>Eil.</w:t>
                  </w:r>
                </w:p>
                <w:p w14:paraId="776FFB94" w14:textId="5B5694B8" w:rsidR="001F43F7" w:rsidRDefault="001F43F7">
                  <w:pPr>
                    <w:rPr>
                      <w:b/>
                      <w:bCs/>
                      <w:szCs w:val="24"/>
                    </w:rPr>
                  </w:pPr>
                  <w:r>
                    <w:rPr>
                      <w:b/>
                      <w:bCs/>
                      <w:szCs w:val="24"/>
                    </w:rPr>
                    <w:t>Nr.</w:t>
                  </w:r>
                </w:p>
              </w:tc>
              <w:tc>
                <w:tcPr>
                  <w:tcW w:w="1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E136510" w14:textId="77777777" w:rsidR="001F43F7" w:rsidRDefault="001F43F7">
                  <w:pPr>
                    <w:jc w:val="center"/>
                    <w:rPr>
                      <w:b/>
                      <w:bCs/>
                      <w:szCs w:val="24"/>
                    </w:rPr>
                  </w:pPr>
                  <w:r>
                    <w:rPr>
                      <w:b/>
                      <w:bCs/>
                      <w:szCs w:val="24"/>
                    </w:rPr>
                    <w:t>Kriterijaus tipas</w:t>
                  </w:r>
                </w:p>
              </w:tc>
              <w:tc>
                <w:tcPr>
                  <w:tcW w:w="25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918D9DF" w14:textId="77777777" w:rsidR="001F43F7" w:rsidRDefault="001F43F7">
                  <w:pPr>
                    <w:jc w:val="center"/>
                    <w:rPr>
                      <w:b/>
                      <w:bCs/>
                      <w:szCs w:val="24"/>
                    </w:rPr>
                  </w:pPr>
                  <w:r>
                    <w:rPr>
                      <w:b/>
                      <w:bCs/>
                      <w:szCs w:val="24"/>
                    </w:rPr>
                    <w:t>Kriterijus</w:t>
                  </w:r>
                </w:p>
              </w:tc>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96B2FA7" w14:textId="77777777" w:rsidR="001F43F7" w:rsidRDefault="001F43F7">
                  <w:pPr>
                    <w:jc w:val="center"/>
                    <w:rPr>
                      <w:b/>
                      <w:bCs/>
                      <w:szCs w:val="24"/>
                    </w:rPr>
                  </w:pPr>
                  <w:r>
                    <w:rPr>
                      <w:b/>
                      <w:bCs/>
                      <w:szCs w:val="24"/>
                    </w:rPr>
                    <w:t>Kriterijaus vertinimo metodas</w:t>
                  </w:r>
                </w:p>
              </w:tc>
              <w:tc>
                <w:tcPr>
                  <w:tcW w:w="26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20100C3C" w14:textId="77777777" w:rsidR="001F43F7" w:rsidRPr="001F43F7" w:rsidRDefault="001F43F7">
                  <w:pPr>
                    <w:jc w:val="center"/>
                    <w:rPr>
                      <w:b/>
                      <w:bCs/>
                      <w:szCs w:val="24"/>
                    </w:rPr>
                  </w:pPr>
                  <w:r w:rsidRPr="001F43F7">
                    <w:rPr>
                      <w:b/>
                      <w:bCs/>
                      <w:szCs w:val="24"/>
                    </w:rPr>
                    <w:t>Didžiausias galimas kriterijaus balas</w:t>
                  </w:r>
                </w:p>
              </w:tc>
              <w:tc>
                <w:tcPr>
                  <w:tcW w:w="23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22B2294C" w14:textId="77777777" w:rsidR="001F43F7" w:rsidRPr="001F43F7" w:rsidRDefault="001F43F7">
                  <w:pPr>
                    <w:jc w:val="center"/>
                    <w:rPr>
                      <w:b/>
                      <w:bCs/>
                      <w:szCs w:val="24"/>
                    </w:rPr>
                  </w:pPr>
                  <w:r w:rsidRPr="001F43F7">
                    <w:rPr>
                      <w:b/>
                      <w:bCs/>
                      <w:szCs w:val="24"/>
                    </w:rPr>
                    <w:t>Kriterijaus svorio koeficientas</w:t>
                  </w:r>
                </w:p>
              </w:tc>
              <w:tc>
                <w:tcPr>
                  <w:tcW w:w="23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7E071C47" w14:textId="77777777" w:rsidR="001F43F7" w:rsidRPr="001F43F7" w:rsidRDefault="001F43F7" w:rsidP="001F43F7">
                  <w:pPr>
                    <w:jc w:val="center"/>
                    <w:rPr>
                      <w:b/>
                      <w:bCs/>
                      <w:szCs w:val="24"/>
                    </w:rPr>
                  </w:pPr>
                  <w:r w:rsidRPr="001F43F7">
                    <w:rPr>
                      <w:b/>
                      <w:bCs/>
                      <w:szCs w:val="24"/>
                    </w:rPr>
                    <w:t>Didžiausias galimas kriterijaus balas, kai nustatomas svorio koeficientas</w:t>
                  </w:r>
                </w:p>
                <w:p w14:paraId="30E0A270" w14:textId="77777777" w:rsidR="001F43F7" w:rsidRPr="001F43F7" w:rsidRDefault="001F43F7">
                  <w:pPr>
                    <w:jc w:val="center"/>
                    <w:rPr>
                      <w:b/>
                      <w:bCs/>
                      <w:szCs w:val="24"/>
                    </w:rPr>
                  </w:pPr>
                </w:p>
              </w:tc>
            </w:tr>
            <w:tr w:rsidR="001F43F7" w14:paraId="63FA5BFB" w14:textId="28CE7496" w:rsidTr="001F43F7">
              <w:tc>
                <w:tcPr>
                  <w:tcW w:w="9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0F8380" w14:textId="63958D2C" w:rsidR="001F43F7" w:rsidRPr="00C82C17" w:rsidRDefault="001F43F7" w:rsidP="00D249FB">
                  <w:pPr>
                    <w:jc w:val="both"/>
                    <w:rPr>
                      <w:szCs w:val="24"/>
                      <w:lang w:val="en-US"/>
                    </w:rPr>
                  </w:pPr>
                  <w:r>
                    <w:rPr>
                      <w:szCs w:val="24"/>
                      <w:lang w:val="en-US"/>
                    </w:rPr>
                    <w:lastRenderedPageBreak/>
                    <w:t>1.</w:t>
                  </w:r>
                </w:p>
              </w:tc>
              <w:tc>
                <w:tcPr>
                  <w:tcW w:w="18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349ED1" w14:textId="3B1AB1F5" w:rsidR="001F43F7" w:rsidRPr="007B6D48" w:rsidRDefault="001F43F7" w:rsidP="00D249FB">
                  <w:pPr>
                    <w:jc w:val="both"/>
                    <w:rPr>
                      <w:rStyle w:val="normaltextrun"/>
                      <w:color w:val="000000"/>
                      <w:szCs w:val="24"/>
                    </w:rPr>
                  </w:pPr>
                  <w:r>
                    <w:rPr>
                      <w:rStyle w:val="normaltextrun"/>
                      <w:color w:val="000000"/>
                      <w:szCs w:val="24"/>
                    </w:rPr>
                    <w:t>Specialusis</w:t>
                  </w:r>
                </w:p>
              </w:tc>
              <w:tc>
                <w:tcPr>
                  <w:tcW w:w="2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BD7F2E" w14:textId="42E3E378" w:rsidR="001F43F7" w:rsidRPr="007B6D48" w:rsidRDefault="001F43F7" w:rsidP="00D249FB">
                  <w:pPr>
                    <w:jc w:val="both"/>
                    <w:rPr>
                      <w:rStyle w:val="normaltextrun"/>
                      <w:color w:val="000000"/>
                      <w:szCs w:val="24"/>
                    </w:rPr>
                  </w:pPr>
                  <w:r>
                    <w:rPr>
                      <w:rStyle w:val="normaltextrun"/>
                      <w:color w:val="000000"/>
                      <w:szCs w:val="24"/>
                    </w:rPr>
                    <w:t>Paraišką teikiantis subjektas</w:t>
                  </w:r>
                </w:p>
              </w:tc>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22B855" w14:textId="77777777" w:rsidR="001F43F7" w:rsidRPr="00E70D64" w:rsidRDefault="001F43F7" w:rsidP="0052460F">
                  <w:pPr>
                    <w:shd w:val="clear" w:color="auto" w:fill="FFFFFF" w:themeFill="background1"/>
                    <w:tabs>
                      <w:tab w:val="left" w:pos="457"/>
                    </w:tabs>
                    <w:jc w:val="both"/>
                    <w:rPr>
                      <w:szCs w:val="24"/>
                      <w:shd w:val="clear" w:color="auto" w:fill="FFFFFF"/>
                    </w:rPr>
                  </w:pPr>
                  <w:r>
                    <w:rPr>
                      <w:bCs/>
                      <w:szCs w:val="24"/>
                    </w:rPr>
                    <w:t xml:space="preserve">Vertinama ar JP </w:t>
                  </w:r>
                  <w:r w:rsidRPr="00E70D64">
                    <w:rPr>
                      <w:bCs/>
                      <w:szCs w:val="24"/>
                    </w:rPr>
                    <w:t>projektų pareiškėjai</w:t>
                  </w:r>
                  <w:r>
                    <w:rPr>
                      <w:bCs/>
                      <w:szCs w:val="24"/>
                    </w:rPr>
                    <w:t xml:space="preserve"> yra</w:t>
                  </w:r>
                  <w:r w:rsidRPr="00E70D64">
                    <w:rPr>
                      <w:bCs/>
                      <w:szCs w:val="24"/>
                    </w:rPr>
                    <w:t>:</w:t>
                  </w:r>
                </w:p>
                <w:p w14:paraId="25066B46" w14:textId="70BB942A" w:rsidR="001F43F7" w:rsidRDefault="001F43F7" w:rsidP="00910EBE">
                  <w:pPr>
                    <w:shd w:val="clear" w:color="auto" w:fill="FFFFFF" w:themeFill="background1"/>
                    <w:tabs>
                      <w:tab w:val="left" w:pos="330"/>
                      <w:tab w:val="left" w:pos="1022"/>
                      <w:tab w:val="left" w:pos="1581"/>
                    </w:tabs>
                    <w:ind w:left="472" w:hanging="283"/>
                    <w:jc w:val="both"/>
                  </w:pPr>
                  <w:r>
                    <w:rPr>
                      <w:rFonts w:ascii="Wingdings" w:hAnsi="Wingdings"/>
                    </w:rPr>
                    <w:t></w:t>
                  </w:r>
                  <w:r>
                    <w:rPr>
                      <w:rFonts w:ascii="Wingdings" w:hAnsi="Wingdings"/>
                    </w:rPr>
                    <w:tab/>
                  </w:r>
                  <w:r w:rsidRPr="0009458D">
                    <w:t>juridiniai asmenys</w:t>
                  </w:r>
                  <w:r>
                    <w:t>, reg</w:t>
                  </w:r>
                  <w:r w:rsidRPr="0009458D">
                    <w:t>istruot</w:t>
                  </w:r>
                  <w:r>
                    <w:t>i</w:t>
                  </w:r>
                  <w:r w:rsidRPr="0009458D">
                    <w:t xml:space="preserve"> ne trumpiau nei 1 metus iki paraiškos pateikimo</w:t>
                  </w:r>
                  <w:r>
                    <w:t>;</w:t>
                  </w:r>
                </w:p>
                <w:p w14:paraId="1689E20D" w14:textId="636F9484" w:rsidR="001F43F7" w:rsidRDefault="001F43F7" w:rsidP="00910EBE">
                  <w:pPr>
                    <w:shd w:val="clear" w:color="auto" w:fill="FFFFFF" w:themeFill="background1"/>
                    <w:tabs>
                      <w:tab w:val="left" w:pos="330"/>
                      <w:tab w:val="left" w:pos="1022"/>
                      <w:tab w:val="left" w:pos="1581"/>
                    </w:tabs>
                    <w:ind w:left="472" w:hanging="283"/>
                    <w:jc w:val="both"/>
                  </w:pPr>
                  <w:r>
                    <w:rPr>
                      <w:rFonts w:ascii="Wingdings" w:hAnsi="Wingdings"/>
                    </w:rPr>
                    <w:t></w:t>
                  </w:r>
                  <w:r>
                    <w:rPr>
                      <w:rFonts w:ascii="Wingdings" w:hAnsi="Wingdings"/>
                    </w:rPr>
                    <w:tab/>
                  </w:r>
                  <w:r>
                    <w:t xml:space="preserve">ūkininkai, </w:t>
                  </w:r>
                  <w:r w:rsidRPr="00FE5B57">
                    <w:t>kuri</w:t>
                  </w:r>
                  <w:r>
                    <w:t>ų ūkiai</w:t>
                  </w:r>
                  <w:r w:rsidRPr="00FE5B57">
                    <w:t xml:space="preserve"> iki paraiškos pateikimo </w:t>
                  </w:r>
                  <w:r>
                    <w:t>n</w:t>
                  </w:r>
                  <w:r w:rsidRPr="00FE5B57">
                    <w:t xml:space="preserve">e </w:t>
                  </w:r>
                  <w:r>
                    <w:t>trumpiau</w:t>
                  </w:r>
                  <w:r w:rsidRPr="00FE5B57">
                    <w:t xml:space="preserve"> kaip 1</w:t>
                  </w:r>
                  <w:r>
                    <w:t> </w:t>
                  </w:r>
                  <w:r w:rsidRPr="00FE5B57">
                    <w:t xml:space="preserve">metus </w:t>
                  </w:r>
                  <w:r>
                    <w:t>įregistruoti Ūkininkų ūkių registre;</w:t>
                  </w:r>
                </w:p>
                <w:p w14:paraId="67290A66" w14:textId="33631204" w:rsidR="001F43F7" w:rsidRDefault="001F43F7" w:rsidP="00910EBE">
                  <w:pPr>
                    <w:shd w:val="clear" w:color="auto" w:fill="FFFFFF" w:themeFill="background1"/>
                    <w:tabs>
                      <w:tab w:val="left" w:pos="330"/>
                      <w:tab w:val="left" w:pos="1022"/>
                      <w:tab w:val="left" w:pos="1581"/>
                    </w:tabs>
                    <w:ind w:left="472" w:hanging="283"/>
                    <w:jc w:val="both"/>
                  </w:pPr>
                  <w:r>
                    <w:rPr>
                      <w:rFonts w:ascii="Wingdings" w:hAnsi="Wingdings"/>
                    </w:rPr>
                    <w:t></w:t>
                  </w:r>
                  <w:r>
                    <w:rPr>
                      <w:rFonts w:ascii="Wingdings" w:hAnsi="Wingdings"/>
                    </w:rPr>
                    <w:tab/>
                  </w:r>
                  <w:r w:rsidRPr="00B56BB4">
                    <w:t>AIEB</w:t>
                  </w:r>
                  <w:r>
                    <w:t>;</w:t>
                  </w:r>
                </w:p>
                <w:p w14:paraId="013FD828" w14:textId="25E70871" w:rsidR="001F43F7" w:rsidRPr="004A113E" w:rsidRDefault="001F43F7" w:rsidP="00910EBE">
                  <w:pPr>
                    <w:shd w:val="clear" w:color="auto" w:fill="FFFFFF" w:themeFill="background1"/>
                    <w:tabs>
                      <w:tab w:val="left" w:pos="330"/>
                      <w:tab w:val="left" w:pos="1022"/>
                      <w:tab w:val="left" w:pos="1581"/>
                    </w:tabs>
                    <w:ind w:left="472" w:hanging="283"/>
                    <w:jc w:val="both"/>
                  </w:pPr>
                  <w:r>
                    <w:rPr>
                      <w:rFonts w:ascii="Wingdings" w:hAnsi="Wingdings"/>
                    </w:rPr>
                    <w:t></w:t>
                  </w:r>
                  <w:r>
                    <w:rPr>
                      <w:rFonts w:ascii="Wingdings" w:hAnsi="Wingdings"/>
                    </w:rPr>
                    <w:tab/>
                  </w:r>
                  <w:r w:rsidRPr="004A113E">
                    <w:t>PEB;</w:t>
                  </w:r>
                </w:p>
                <w:p w14:paraId="18C4FDF3" w14:textId="08E6DABA" w:rsidR="001F43F7" w:rsidRPr="39A47E8D" w:rsidRDefault="001F43F7" w:rsidP="00910EBE">
                  <w:pPr>
                    <w:shd w:val="clear" w:color="auto" w:fill="FFFFFF" w:themeFill="background1"/>
                    <w:tabs>
                      <w:tab w:val="left" w:pos="330"/>
                      <w:tab w:val="left" w:pos="1022"/>
                      <w:tab w:val="left" w:pos="1581"/>
                    </w:tabs>
                    <w:ind w:left="472" w:hanging="283"/>
                    <w:jc w:val="both"/>
                    <w:rPr>
                      <w:rStyle w:val="normaltextrun"/>
                    </w:rPr>
                  </w:pPr>
                  <w:r w:rsidRPr="004A113E">
                    <w:rPr>
                      <w:rStyle w:val="normaltextrun"/>
                      <w:rFonts w:ascii="Wingdings" w:hAnsi="Wingdings"/>
                    </w:rPr>
                    <w:t></w:t>
                  </w:r>
                  <w:r w:rsidRPr="004A113E">
                    <w:rPr>
                      <w:rStyle w:val="normaltextrun"/>
                      <w:rFonts w:ascii="Wingdings" w:hAnsi="Wingdings"/>
                    </w:rPr>
                    <w:tab/>
                  </w:r>
                  <w:r w:rsidRPr="004A113E">
                    <w:t>pelno nesiekiantys juridiniai asmenys, siekiantys įgyti AIEB ar PEB statusą, kurių steigimo</w:t>
                  </w:r>
                  <w:r w:rsidRPr="004A113E">
                    <w:rPr>
                      <w:rStyle w:val="ui-provider"/>
                      <w:rFonts w:eastAsiaTheme="minorEastAsia"/>
                    </w:rPr>
                    <w:t xml:space="preserve"> dokumentuose</w:t>
                  </w:r>
                  <w:r w:rsidRPr="00910EBE">
                    <w:rPr>
                      <w:rStyle w:val="ui-provider"/>
                      <w:rFonts w:eastAsiaTheme="minorEastAsia"/>
                    </w:rPr>
                    <w:t xml:space="preserve"> nustatytas tikslas – teikti aplinkos, ekonominę arba socialinę visuomeninę naudą savo dalyviams ar tą naudą teikti vietose, kuriose ji vykdo veiklą, ir jos pagrindinis tikslas nėra pelno siekima</w:t>
                  </w:r>
                  <w:r>
                    <w:rPr>
                      <w:rStyle w:val="ui-provider"/>
                      <w:rFonts w:eastAsiaTheme="minorEastAsia"/>
                    </w:rPr>
                    <w:t>s</w:t>
                  </w:r>
                  <w:r>
                    <w:t>.</w:t>
                  </w:r>
                </w:p>
              </w:tc>
              <w:tc>
                <w:tcPr>
                  <w:tcW w:w="26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4F1F07" w14:textId="44D94213" w:rsidR="001F43F7" w:rsidRPr="001F43F7" w:rsidRDefault="001F43F7" w:rsidP="00D20D5C">
                  <w:pPr>
                    <w:pStyle w:val="paragraph"/>
                    <w:spacing w:before="0" w:beforeAutospacing="0" w:after="0" w:afterAutospacing="0"/>
                    <w:jc w:val="center"/>
                    <w:textAlignment w:val="baseline"/>
                    <w:rPr>
                      <w:rStyle w:val="normaltextrun"/>
                    </w:rPr>
                  </w:pPr>
                  <w:r w:rsidRPr="001F43F7">
                    <w:rPr>
                      <w:rStyle w:val="normaltextrun"/>
                    </w:rPr>
                    <w:t>-</w:t>
                  </w:r>
                </w:p>
              </w:tc>
              <w:tc>
                <w:tcPr>
                  <w:tcW w:w="23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6641E2" w14:textId="5DC8B535" w:rsidR="001F43F7" w:rsidRPr="001F43F7" w:rsidRDefault="001F43F7" w:rsidP="00D20D5C">
                  <w:pPr>
                    <w:jc w:val="center"/>
                    <w:rPr>
                      <w:rStyle w:val="normaltextrun"/>
                    </w:rPr>
                  </w:pPr>
                  <w:r w:rsidRPr="001F43F7">
                    <w:rPr>
                      <w:rStyle w:val="normaltextrun"/>
                    </w:rPr>
                    <w:t>-</w:t>
                  </w:r>
                </w:p>
              </w:tc>
              <w:tc>
                <w:tcPr>
                  <w:tcW w:w="23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5B6E72" w14:textId="24A42DEA" w:rsidR="001F43F7" w:rsidRPr="001F43F7" w:rsidRDefault="001F43F7" w:rsidP="00D20D5C">
                  <w:pPr>
                    <w:jc w:val="center"/>
                    <w:rPr>
                      <w:rStyle w:val="normaltextrun"/>
                    </w:rPr>
                  </w:pPr>
                  <w:r w:rsidRPr="001F43F7">
                    <w:rPr>
                      <w:rStyle w:val="normaltextrun"/>
                    </w:rPr>
                    <w:t>-</w:t>
                  </w:r>
                </w:p>
              </w:tc>
            </w:tr>
            <w:tr w:rsidR="001F43F7" w14:paraId="78EF1E77" w14:textId="23AEA27F" w:rsidTr="001F43F7">
              <w:tc>
                <w:tcPr>
                  <w:tcW w:w="9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9F7802" w14:textId="583F5699" w:rsidR="001F43F7" w:rsidRDefault="001F43F7" w:rsidP="00D249FB">
                  <w:pPr>
                    <w:jc w:val="both"/>
                    <w:rPr>
                      <w:szCs w:val="24"/>
                      <w:lang w:val="en-US"/>
                    </w:rPr>
                  </w:pPr>
                  <w:r>
                    <w:rPr>
                      <w:szCs w:val="24"/>
                      <w:lang w:val="en-US"/>
                    </w:rPr>
                    <w:t>2.</w:t>
                  </w:r>
                </w:p>
              </w:tc>
              <w:tc>
                <w:tcPr>
                  <w:tcW w:w="18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CB9BF3" w14:textId="7EDFF91F" w:rsidR="001F43F7" w:rsidRDefault="001F43F7" w:rsidP="00D249FB">
                  <w:pPr>
                    <w:jc w:val="both"/>
                    <w:rPr>
                      <w:rStyle w:val="normaltextrun"/>
                      <w:color w:val="000000"/>
                      <w:szCs w:val="24"/>
                    </w:rPr>
                  </w:pPr>
                  <w:r>
                    <w:rPr>
                      <w:rStyle w:val="normaltextrun"/>
                      <w:color w:val="000000"/>
                      <w:szCs w:val="24"/>
                    </w:rPr>
                    <w:t>Specialusis</w:t>
                  </w:r>
                </w:p>
              </w:tc>
              <w:tc>
                <w:tcPr>
                  <w:tcW w:w="2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2A8E19" w14:textId="79F53AF8" w:rsidR="001F43F7" w:rsidRDefault="001F43F7" w:rsidP="00D249FB">
                  <w:pPr>
                    <w:jc w:val="both"/>
                    <w:rPr>
                      <w:rStyle w:val="normaltextrun"/>
                      <w:color w:val="000000"/>
                      <w:szCs w:val="24"/>
                    </w:rPr>
                  </w:pPr>
                  <w:r>
                    <w:rPr>
                      <w:rStyle w:val="normaltextrun"/>
                      <w:color w:val="000000"/>
                      <w:szCs w:val="24"/>
                    </w:rPr>
                    <w:t xml:space="preserve">Elektrinės dokumentų parengtumas </w:t>
                  </w:r>
                </w:p>
              </w:tc>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82436B" w14:textId="7EA1C3CA" w:rsidR="001F43F7" w:rsidRDefault="001F43F7" w:rsidP="1770433D">
                  <w:pPr>
                    <w:pStyle w:val="paragraph"/>
                    <w:tabs>
                      <w:tab w:val="left" w:pos="774"/>
                    </w:tabs>
                    <w:spacing w:before="0" w:beforeAutospacing="0" w:after="0" w:afterAutospacing="0"/>
                    <w:ind w:left="15"/>
                    <w:jc w:val="both"/>
                    <w:textAlignment w:val="baseline"/>
                    <w:rPr>
                      <w:rStyle w:val="normaltextrun"/>
                    </w:rPr>
                  </w:pPr>
                  <w:r w:rsidRPr="00553611">
                    <w:rPr>
                      <w:rStyle w:val="normaltextrun"/>
                    </w:rPr>
                    <w:t xml:space="preserve">Vertinama, ar </w:t>
                  </w:r>
                  <w:r w:rsidRPr="00553611">
                    <w:t xml:space="preserve">Aprašo </w:t>
                  </w:r>
                  <w:r w:rsidR="007D691D">
                    <w:t>6</w:t>
                  </w:r>
                  <w:r w:rsidRPr="00553611">
                    <w:t>.</w:t>
                  </w:r>
                  <w:r>
                    <w:t>8 papunktyje</w:t>
                  </w:r>
                  <w:r w:rsidRPr="00553611">
                    <w:t xml:space="preserve"> nurodyti JP pareiškėjai </w:t>
                  </w:r>
                  <w:r w:rsidRPr="00553611">
                    <w:rPr>
                      <w:rStyle w:val="normaltextrun"/>
                    </w:rPr>
                    <w:t xml:space="preserve">turi įrengtą saulės </w:t>
                  </w:r>
                  <w:r>
                    <w:rPr>
                      <w:rStyle w:val="normaltextrun"/>
                    </w:rPr>
                    <w:t>ir (</w:t>
                  </w:r>
                  <w:r w:rsidRPr="00553611">
                    <w:rPr>
                      <w:rStyle w:val="normaltextrun"/>
                    </w:rPr>
                    <w:t>ar</w:t>
                  </w:r>
                  <w:r>
                    <w:rPr>
                      <w:rStyle w:val="normaltextrun"/>
                    </w:rPr>
                    <w:t>)</w:t>
                  </w:r>
                  <w:r w:rsidRPr="00553611">
                    <w:rPr>
                      <w:rStyle w:val="normaltextrun"/>
                    </w:rPr>
                    <w:t xml:space="preserve"> vėjo elektrinę</w:t>
                  </w:r>
                  <w:r>
                    <w:rPr>
                      <w:rStyle w:val="normaltextrun"/>
                    </w:rPr>
                    <w:t>:</w:t>
                  </w:r>
                </w:p>
                <w:p w14:paraId="351F1126" w14:textId="1A76D9F1" w:rsidR="001F43F7" w:rsidRDefault="001F43F7" w:rsidP="00D05CC3">
                  <w:pPr>
                    <w:pStyle w:val="paragraph"/>
                    <w:tabs>
                      <w:tab w:val="left" w:pos="774"/>
                    </w:tabs>
                    <w:spacing w:before="0" w:beforeAutospacing="0" w:after="0" w:afterAutospacing="0"/>
                    <w:jc w:val="both"/>
                    <w:textAlignment w:val="baseline"/>
                  </w:pPr>
                  <w:r w:rsidRPr="00203071">
                    <w:rPr>
                      <w:rStyle w:val="normaltextrun"/>
                      <w:b/>
                      <w:bCs/>
                    </w:rPr>
                    <w:t xml:space="preserve">gamintojai </w:t>
                  </w:r>
                  <w:r>
                    <w:rPr>
                      <w:rStyle w:val="normaltextrun"/>
                    </w:rPr>
                    <w:t>–</w:t>
                  </w:r>
                  <w:r w:rsidRPr="00553611">
                    <w:rPr>
                      <w:rStyle w:val="normaltextrun"/>
                    </w:rPr>
                    <w:t xml:space="preserve"> </w:t>
                  </w:r>
                  <w:r>
                    <w:rPr>
                      <w:rStyle w:val="normaltextrun"/>
                    </w:rPr>
                    <w:t xml:space="preserve">turi </w:t>
                  </w:r>
                  <w:r w:rsidRPr="00C47B9A">
                    <w:t>pareiškėjo vardu išduot</w:t>
                  </w:r>
                  <w:r>
                    <w:t xml:space="preserve">ą leidimą gaminti elektros energiją arba rangovo deklaraciją elektros tinklų operatoriui, kad </w:t>
                  </w:r>
                  <w:r>
                    <w:lastRenderedPageBreak/>
                    <w:t>darbai baigti, elektrinėms, kurių įrengtoji galia yra ne didesnė nei 100 kW.</w:t>
                  </w:r>
                </w:p>
                <w:p w14:paraId="15D52229" w14:textId="77777777" w:rsidR="001F43F7" w:rsidRDefault="001F43F7" w:rsidP="00203071">
                  <w:pPr>
                    <w:pStyle w:val="paragraph"/>
                    <w:tabs>
                      <w:tab w:val="left" w:pos="774"/>
                    </w:tabs>
                    <w:spacing w:before="0" w:beforeAutospacing="0" w:after="0" w:afterAutospacing="0"/>
                    <w:ind w:left="15"/>
                    <w:jc w:val="both"/>
                    <w:textAlignment w:val="baseline"/>
                    <w:rPr>
                      <w:b/>
                      <w:bCs/>
                    </w:rPr>
                  </w:pPr>
                </w:p>
                <w:p w14:paraId="0B3A426E" w14:textId="2F80029F" w:rsidR="001F43F7" w:rsidRDefault="001F43F7" w:rsidP="00D05CC3">
                  <w:pPr>
                    <w:pStyle w:val="paragraph"/>
                    <w:tabs>
                      <w:tab w:val="left" w:pos="774"/>
                    </w:tabs>
                    <w:spacing w:before="0" w:beforeAutospacing="0" w:after="0" w:afterAutospacing="0"/>
                    <w:ind w:left="15"/>
                    <w:jc w:val="both"/>
                    <w:textAlignment w:val="baseline"/>
                  </w:pPr>
                  <w:r w:rsidRPr="00203071">
                    <w:rPr>
                      <w:b/>
                      <w:bCs/>
                    </w:rPr>
                    <w:t>gaminantys vartotojai</w:t>
                  </w:r>
                  <w:r>
                    <w:t xml:space="preserve"> – turi VERT įrenginių techninės būklės patikrinimo aktą–pažymą elektrinėms arba rangovo deklaraciją elektros tinklų operatoriui, kad darbai baigti, elektrinėms, kurių įrengtoji galia yra ne didesnė nei 100 kW.</w:t>
                  </w:r>
                </w:p>
                <w:p w14:paraId="31856E9F" w14:textId="77777777" w:rsidR="001F43F7" w:rsidRDefault="001F43F7" w:rsidP="00D05CC3">
                  <w:pPr>
                    <w:pStyle w:val="paragraph"/>
                    <w:tabs>
                      <w:tab w:val="left" w:pos="774"/>
                    </w:tabs>
                    <w:spacing w:before="0" w:beforeAutospacing="0" w:after="0" w:afterAutospacing="0"/>
                    <w:ind w:left="15"/>
                    <w:jc w:val="both"/>
                    <w:textAlignment w:val="baseline"/>
                  </w:pPr>
                </w:p>
                <w:p w14:paraId="6EDDB18F" w14:textId="7722D65C" w:rsidR="001F43F7" w:rsidRPr="004C6D47" w:rsidRDefault="001F43F7" w:rsidP="004C6D47">
                  <w:pPr>
                    <w:pStyle w:val="paragraph"/>
                    <w:tabs>
                      <w:tab w:val="left" w:pos="774"/>
                    </w:tabs>
                    <w:spacing w:before="0" w:beforeAutospacing="0" w:after="0" w:afterAutospacing="0"/>
                    <w:ind w:left="15"/>
                    <w:jc w:val="both"/>
                    <w:textAlignment w:val="baseline"/>
                    <w:rPr>
                      <w:iCs/>
                      <w:color w:val="000000" w:themeColor="text1"/>
                    </w:rPr>
                  </w:pPr>
                  <w:r w:rsidRPr="004C6D47">
                    <w:rPr>
                      <w:iCs/>
                    </w:rPr>
                    <w:t>Ši</w:t>
                  </w:r>
                  <w:r>
                    <w:rPr>
                      <w:iCs/>
                    </w:rPr>
                    <w:t xml:space="preserve">uos dokumentus JP </w:t>
                  </w:r>
                  <w:r w:rsidRPr="004C6D47">
                    <w:rPr>
                      <w:iCs/>
                    </w:rPr>
                    <w:t xml:space="preserve">pareiškėjai gali teikti kaip gaminantys vartotojai arba kaip gamintojai </w:t>
                  </w:r>
                  <w:r>
                    <w:rPr>
                      <w:iCs/>
                    </w:rPr>
                    <w:t>(</w:t>
                  </w:r>
                  <w:r w:rsidRPr="004C6D47">
                    <w:rPr>
                      <w:iCs/>
                    </w:rPr>
                    <w:t xml:space="preserve">negali vykdyti veiklos, nurodytos  </w:t>
                  </w:r>
                  <w:r>
                    <w:rPr>
                      <w:iCs/>
                    </w:rPr>
                    <w:t>A</w:t>
                  </w:r>
                  <w:r w:rsidRPr="004C6D47">
                    <w:rPr>
                      <w:iCs/>
                    </w:rPr>
                    <w:t>tsinaujinančių išteklių</w:t>
                  </w:r>
                  <w:r>
                    <w:rPr>
                      <w:iCs/>
                    </w:rPr>
                    <w:t xml:space="preserve"> energetikos</w:t>
                  </w:r>
                  <w:r w:rsidRPr="004C6D47">
                    <w:rPr>
                      <w:iCs/>
                    </w:rPr>
                    <w:t xml:space="preserve"> įstatymo 20</w:t>
                  </w:r>
                  <w:r w:rsidRPr="004C6D47">
                    <w:rPr>
                      <w:iCs/>
                      <w:vertAlign w:val="superscript"/>
                    </w:rPr>
                    <w:t>1</w:t>
                  </w:r>
                  <w:r w:rsidRPr="004C6D47">
                    <w:rPr>
                      <w:iCs/>
                    </w:rPr>
                    <w:t xml:space="preserve"> straipsnio 8 dalyje</w:t>
                  </w:r>
                  <w:r>
                    <w:rPr>
                      <w:iCs/>
                    </w:rPr>
                    <w:t>)</w:t>
                  </w:r>
                  <w:r w:rsidRPr="004C6D47">
                    <w:rPr>
                      <w:iCs/>
                    </w:rPr>
                    <w:t xml:space="preserve">. </w:t>
                  </w:r>
                </w:p>
                <w:p w14:paraId="319A203C" w14:textId="61A0BF74" w:rsidR="001F43F7" w:rsidRPr="000C4843" w:rsidRDefault="001F43F7" w:rsidP="1770433D">
                  <w:pPr>
                    <w:pStyle w:val="paragraph"/>
                    <w:tabs>
                      <w:tab w:val="left" w:pos="774"/>
                    </w:tabs>
                    <w:spacing w:before="0" w:beforeAutospacing="0" w:after="0" w:afterAutospacing="0"/>
                    <w:ind w:left="15"/>
                    <w:jc w:val="both"/>
                    <w:textAlignment w:val="baseline"/>
                    <w:rPr>
                      <w:highlight w:val="green"/>
                    </w:rPr>
                  </w:pPr>
                  <w:r w:rsidRPr="00091153">
                    <w:rPr>
                      <w:color w:val="000000" w:themeColor="text1"/>
                    </w:rPr>
                    <w:t>Šis projektų atrankos kriterijus taikomas tik JP projekto vertinimo metu.</w:t>
                  </w:r>
                </w:p>
              </w:tc>
              <w:tc>
                <w:tcPr>
                  <w:tcW w:w="26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D37EC2" w14:textId="1BC43415" w:rsidR="001F43F7" w:rsidRDefault="001F43F7" w:rsidP="00D20D5C">
                  <w:pPr>
                    <w:pStyle w:val="paragraph"/>
                    <w:spacing w:before="0" w:beforeAutospacing="0" w:after="0" w:afterAutospacing="0"/>
                    <w:jc w:val="center"/>
                    <w:textAlignment w:val="baseline"/>
                    <w:rPr>
                      <w:rStyle w:val="normaltextrun"/>
                    </w:rPr>
                  </w:pPr>
                  <w:r>
                    <w:rPr>
                      <w:rStyle w:val="normaltextrun"/>
                    </w:rPr>
                    <w:lastRenderedPageBreak/>
                    <w:t>-</w:t>
                  </w:r>
                </w:p>
              </w:tc>
              <w:tc>
                <w:tcPr>
                  <w:tcW w:w="23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B28D9A" w14:textId="510ECE90" w:rsidR="001F43F7" w:rsidRDefault="001F43F7" w:rsidP="00D20D5C">
                  <w:pPr>
                    <w:jc w:val="center"/>
                    <w:rPr>
                      <w:rStyle w:val="normaltextrun"/>
                    </w:rPr>
                  </w:pPr>
                  <w:r>
                    <w:rPr>
                      <w:rStyle w:val="normaltextrun"/>
                    </w:rPr>
                    <w:t>-</w:t>
                  </w:r>
                </w:p>
              </w:tc>
              <w:tc>
                <w:tcPr>
                  <w:tcW w:w="23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9CB262" w14:textId="77777777" w:rsidR="001F43F7" w:rsidRDefault="001F43F7" w:rsidP="00D20D5C">
                  <w:pPr>
                    <w:jc w:val="center"/>
                    <w:rPr>
                      <w:rStyle w:val="normaltextrun"/>
                    </w:rPr>
                  </w:pPr>
                </w:p>
              </w:tc>
            </w:tr>
          </w:tbl>
          <w:p w14:paraId="3D23A4F3" w14:textId="017F8210" w:rsidR="0082633B" w:rsidRDefault="0082633B" w:rsidP="009E08E3">
            <w:pPr>
              <w:jc w:val="both"/>
              <w:rPr>
                <w:i/>
                <w:sz w:val="22"/>
                <w:szCs w:val="22"/>
              </w:rPr>
            </w:pPr>
          </w:p>
        </w:tc>
      </w:tr>
      <w:tr w:rsidR="0082633B" w14:paraId="6E7148E3" w14:textId="77777777" w:rsidTr="10B8FFCA">
        <w:tc>
          <w:tcPr>
            <w:tcW w:w="14709" w:type="dxa"/>
          </w:tcPr>
          <w:p w14:paraId="766727DD" w14:textId="333EF6AA" w:rsidR="0082633B" w:rsidRDefault="009A7B0B">
            <w:pPr>
              <w:rPr>
                <w:b/>
                <w:szCs w:val="24"/>
              </w:rPr>
            </w:pPr>
            <w:r>
              <w:rPr>
                <w:b/>
                <w:szCs w:val="24"/>
              </w:rPr>
              <w:lastRenderedPageBreak/>
              <w:t>14</w:t>
            </w:r>
            <w:r w:rsidR="005C7054">
              <w:rPr>
                <w:b/>
                <w:szCs w:val="24"/>
              </w:rPr>
              <w:t xml:space="preserve">. Reikalavimai įgyvendinus projektų veiklas </w:t>
            </w:r>
          </w:p>
        </w:tc>
      </w:tr>
      <w:tr w:rsidR="0082633B" w14:paraId="031B19D8" w14:textId="77777777" w:rsidTr="10B8FFCA">
        <w:tc>
          <w:tcPr>
            <w:tcW w:w="14709" w:type="dxa"/>
          </w:tcPr>
          <w:p w14:paraId="70251396" w14:textId="77777777" w:rsidR="00C42EAF" w:rsidRDefault="009A7B0B" w:rsidP="00C42EAF">
            <w:pPr>
              <w:tabs>
                <w:tab w:val="left" w:pos="12534"/>
              </w:tabs>
              <w:ind w:firstLine="596"/>
              <w:jc w:val="both"/>
              <w:rPr>
                <w:strike/>
              </w:rPr>
            </w:pPr>
            <w:r>
              <w:t>14</w:t>
            </w:r>
            <w:r w:rsidR="3F8D902E">
              <w:t xml:space="preserve">.1. JP projekto vykdytojas užtikrina JP projekto investicijų tęstinumą 5 metus po JP </w:t>
            </w:r>
            <w:r w:rsidR="3F8D902E" w:rsidRPr="00506CE0">
              <w:t>projekto</w:t>
            </w:r>
            <w:r w:rsidR="4C8E0E29" w:rsidRPr="00506CE0">
              <w:t xml:space="preserve"> </w:t>
            </w:r>
            <w:r w:rsidR="3F8D902E" w:rsidRPr="00506CE0">
              <w:t>finansavimo</w:t>
            </w:r>
            <w:r w:rsidR="3F8D902E">
              <w:t xml:space="preserve"> pabaigos</w:t>
            </w:r>
            <w:r w:rsidR="00FF124D">
              <w:t>.</w:t>
            </w:r>
            <w:r w:rsidR="3F8D902E">
              <w:t xml:space="preserve"> </w:t>
            </w:r>
            <w:r w:rsidR="00FF124D">
              <w:rPr>
                <w:szCs w:val="24"/>
              </w:rPr>
              <w:t xml:space="preserve">Jeigu JP projekto vykdytojas nesilaiko investicijų tęstinumo reikalavimų, nustatytų PAFT 246–248 punktuose, jis turi grąžinti projektui finansuoti išmokėtų lėšų sumą, </w:t>
            </w:r>
            <w:r w:rsidR="00E858FF">
              <w:rPr>
                <w:szCs w:val="24"/>
              </w:rPr>
              <w:t xml:space="preserve">vadovaujantis </w:t>
            </w:r>
            <w:r w:rsidR="00FF124D">
              <w:rPr>
                <w:szCs w:val="24"/>
              </w:rPr>
              <w:t>S</w:t>
            </w:r>
            <w:r w:rsidR="00FF124D">
              <w:rPr>
                <w:color w:val="000000"/>
                <w:szCs w:val="24"/>
              </w:rPr>
              <w:t>u pažeidimu susijusių netinkamų finansuoti projekto išlaidų apskaičiavimo</w:t>
            </w:r>
            <w:r w:rsidR="000F48D2">
              <w:rPr>
                <w:color w:val="000000"/>
                <w:szCs w:val="24"/>
              </w:rPr>
              <w:t xml:space="preserve"> ir taikymo</w:t>
            </w:r>
            <w:r w:rsidR="00FF124D">
              <w:rPr>
                <w:color w:val="000000"/>
                <w:szCs w:val="24"/>
              </w:rPr>
              <w:t xml:space="preserve"> metodika</w:t>
            </w:r>
            <w:r w:rsidR="00FF124D">
              <w:rPr>
                <w:szCs w:val="24"/>
              </w:rPr>
              <w:t xml:space="preserve"> (PAFT 5 priedas).</w:t>
            </w:r>
          </w:p>
          <w:p w14:paraId="3CA16332" w14:textId="77777777" w:rsidR="00C42EAF" w:rsidRDefault="009A7B0B" w:rsidP="00C42EAF">
            <w:pPr>
              <w:tabs>
                <w:tab w:val="left" w:pos="12534"/>
              </w:tabs>
              <w:ind w:firstLine="596"/>
              <w:jc w:val="both"/>
              <w:rPr>
                <w:strike/>
              </w:rPr>
            </w:pPr>
            <w:r>
              <w:t>14</w:t>
            </w:r>
            <w:r w:rsidR="25C38334">
              <w:t>.2 JP vykdytojas vykdo JP projektų investicijų tęstinumo reikalavimų stebėseną vadovaudamasis rizikos vertinimu ir JP vykdytojo vidaus procedūrų aprašu.</w:t>
            </w:r>
          </w:p>
          <w:p w14:paraId="0B061332" w14:textId="03B98E15" w:rsidR="009B3164" w:rsidRPr="00C42EAF" w:rsidRDefault="009A7B0B" w:rsidP="00C42EAF">
            <w:pPr>
              <w:tabs>
                <w:tab w:val="left" w:pos="12534"/>
              </w:tabs>
              <w:ind w:firstLine="596"/>
              <w:jc w:val="both"/>
              <w:rPr>
                <w:strike/>
              </w:rPr>
            </w:pPr>
            <w:r>
              <w:rPr>
                <w:lang w:val="lt"/>
              </w:rPr>
              <w:t>14</w:t>
            </w:r>
            <w:r w:rsidR="25C38334" w:rsidRPr="00060331">
              <w:rPr>
                <w:lang w:val="lt"/>
              </w:rPr>
              <w:t>.3. JP vykdytojas per 5 metus</w:t>
            </w:r>
            <w:r w:rsidR="25C38334" w:rsidRPr="00060331">
              <w:rPr>
                <w:b/>
                <w:bCs/>
                <w:lang w:val="lt"/>
              </w:rPr>
              <w:t xml:space="preserve"> </w:t>
            </w:r>
            <w:r w:rsidR="25C38334" w:rsidRPr="00060331">
              <w:rPr>
                <w:lang w:val="lt"/>
              </w:rPr>
              <w:t xml:space="preserve">po </w:t>
            </w:r>
            <w:r w:rsidR="39A47E8D" w:rsidRPr="00060331">
              <w:rPr>
                <w:rStyle w:val="normaltextrun"/>
              </w:rPr>
              <w:t>JP projekto finansavimo pabaigos</w:t>
            </w:r>
            <w:r w:rsidR="00D61EF0">
              <w:rPr>
                <w:rStyle w:val="normaltextrun"/>
              </w:rPr>
              <w:t xml:space="preserve">, </w:t>
            </w:r>
            <w:r w:rsidR="00D61EF0" w:rsidRPr="004276EE">
              <w:rPr>
                <w:lang w:val="lt"/>
              </w:rPr>
              <w:t>vykdy</w:t>
            </w:r>
            <w:r w:rsidR="00D61EF0">
              <w:rPr>
                <w:lang w:val="lt"/>
              </w:rPr>
              <w:t>damas</w:t>
            </w:r>
            <w:r w:rsidR="00D61EF0" w:rsidRPr="004276EE">
              <w:rPr>
                <w:lang w:val="lt"/>
              </w:rPr>
              <w:t xml:space="preserve"> JP projekto investicijų tęstinumo stebėseną</w:t>
            </w:r>
            <w:r w:rsidR="001A763C">
              <w:rPr>
                <w:lang w:val="lt"/>
              </w:rPr>
              <w:t>,</w:t>
            </w:r>
            <w:r w:rsidR="13CFD651" w:rsidRPr="00060331">
              <w:rPr>
                <w:lang w:val="lt"/>
              </w:rPr>
              <w:t xml:space="preserve"> </w:t>
            </w:r>
            <w:r w:rsidR="25C38334" w:rsidRPr="00060331">
              <w:rPr>
                <w:lang w:val="lt"/>
              </w:rPr>
              <w:t xml:space="preserve">turi teisę bet kada paprašyti JP projekto </w:t>
            </w:r>
            <w:r w:rsidR="25C38334" w:rsidRPr="00C17B10">
              <w:rPr>
                <w:lang w:val="lt"/>
              </w:rPr>
              <w:t>vykdytojo pateikti</w:t>
            </w:r>
            <w:r w:rsidR="00771AC7" w:rsidRPr="00C17B10">
              <w:rPr>
                <w:lang w:val="lt"/>
              </w:rPr>
              <w:t xml:space="preserve"> </w:t>
            </w:r>
            <w:r w:rsidR="00F63270" w:rsidRPr="00C17B10">
              <w:rPr>
                <w:lang w:val="lt"/>
              </w:rPr>
              <w:t>informaciją</w:t>
            </w:r>
            <w:r w:rsidR="009F2330" w:rsidRPr="00C17B10">
              <w:rPr>
                <w:lang w:val="lt"/>
              </w:rPr>
              <w:t xml:space="preserve"> PAFT 246</w:t>
            </w:r>
            <w:r w:rsidR="00A116BA" w:rsidRPr="00C17B10">
              <w:rPr>
                <w:szCs w:val="24"/>
              </w:rPr>
              <w:t>–</w:t>
            </w:r>
            <w:r w:rsidR="009F2330" w:rsidRPr="00C17B10">
              <w:rPr>
                <w:lang w:val="lt"/>
              </w:rPr>
              <w:t>248 punktuose nurodytų reikalavimų</w:t>
            </w:r>
            <w:r w:rsidR="00646B48" w:rsidRPr="00C17B10">
              <w:rPr>
                <w:lang w:val="lt"/>
              </w:rPr>
              <w:t xml:space="preserve"> </w:t>
            </w:r>
            <w:r w:rsidR="000B44B8" w:rsidRPr="00C17B10">
              <w:rPr>
                <w:lang w:val="lt"/>
              </w:rPr>
              <w:t xml:space="preserve">laikymuisi </w:t>
            </w:r>
            <w:r w:rsidR="00646B48" w:rsidRPr="00C17B10">
              <w:rPr>
                <w:lang w:val="lt"/>
              </w:rPr>
              <w:t>įvertin</w:t>
            </w:r>
            <w:r w:rsidR="00A276E2" w:rsidRPr="00C17B10">
              <w:rPr>
                <w:lang w:val="lt"/>
              </w:rPr>
              <w:t>ti</w:t>
            </w:r>
            <w:r w:rsidR="00646B48" w:rsidRPr="00C17B10">
              <w:rPr>
                <w:lang w:val="lt"/>
              </w:rPr>
              <w:t xml:space="preserve">, </w:t>
            </w:r>
            <w:r w:rsidR="00FF6A2B" w:rsidRPr="00C17B10">
              <w:rPr>
                <w:lang w:val="lt"/>
              </w:rPr>
              <w:t>taip pat informaciją, įrodančią, kad</w:t>
            </w:r>
            <w:r w:rsidR="006118AF" w:rsidRPr="00C17B10">
              <w:t xml:space="preserve"> </w:t>
            </w:r>
            <w:r w:rsidR="00FD23E4" w:rsidRPr="00C17B10">
              <w:t>p</w:t>
            </w:r>
            <w:r w:rsidR="001906AC" w:rsidRPr="00C17B10">
              <w:t>er metus kaupimo įrenginyje kaupiama elektros energija iš tiesiogiai prijungtos saulės ir (ar) vėjo elektrinės sudar</w:t>
            </w:r>
            <w:r w:rsidR="00B868D4" w:rsidRPr="00C17B10">
              <w:t>o</w:t>
            </w:r>
            <w:r w:rsidR="001906AC" w:rsidRPr="00C17B10">
              <w:t xml:space="preserve"> ne mažiau kaip 75 proc. visos kaupiamos elektros energijos</w:t>
            </w:r>
            <w:r w:rsidR="005536B4" w:rsidRPr="00C17B10">
              <w:t>.</w:t>
            </w:r>
          </w:p>
        </w:tc>
      </w:tr>
      <w:tr w:rsidR="0082633B" w14:paraId="420E97E5" w14:textId="77777777" w:rsidTr="10B8FFCA">
        <w:tc>
          <w:tcPr>
            <w:tcW w:w="14709" w:type="dxa"/>
          </w:tcPr>
          <w:p w14:paraId="41BB1B2E" w14:textId="64C56616" w:rsidR="0082633B" w:rsidRDefault="009A7B0B">
            <w:pPr>
              <w:rPr>
                <w:szCs w:val="24"/>
              </w:rPr>
            </w:pPr>
            <w:r>
              <w:rPr>
                <w:b/>
                <w:szCs w:val="24"/>
              </w:rPr>
              <w:t>15</w:t>
            </w:r>
            <w:r w:rsidR="005C7054">
              <w:rPr>
                <w:b/>
                <w:szCs w:val="24"/>
              </w:rPr>
              <w:t>. Kiti reikalavimai</w:t>
            </w:r>
          </w:p>
        </w:tc>
      </w:tr>
      <w:tr w:rsidR="0082633B" w14:paraId="31A0E3E9" w14:textId="77777777" w:rsidTr="10B8FFCA">
        <w:tc>
          <w:tcPr>
            <w:tcW w:w="14709" w:type="dxa"/>
            <w:tcBorders>
              <w:bottom w:val="single" w:sz="4" w:space="0" w:color="auto"/>
            </w:tcBorders>
          </w:tcPr>
          <w:p w14:paraId="2081E0FC" w14:textId="7894079F" w:rsidR="0082633B" w:rsidRDefault="00CA3CF4">
            <w:pPr>
              <w:tabs>
                <w:tab w:val="left" w:pos="1134"/>
              </w:tabs>
              <w:jc w:val="both"/>
              <w:rPr>
                <w:i/>
                <w:szCs w:val="24"/>
              </w:rPr>
            </w:pPr>
            <w:r w:rsidRPr="5630248F">
              <w:rPr>
                <w:color w:val="000000" w:themeColor="text1"/>
              </w:rPr>
              <w:lastRenderedPageBreak/>
              <w:t>JP vykdytojas turi surengti komunikacinį renginį ar veiklą laiku ir įtraukti Europos Komisiją ir vadovaujančiąją instituciją.</w:t>
            </w:r>
          </w:p>
        </w:tc>
      </w:tr>
      <w:tr w:rsidR="0082633B" w14:paraId="2EA5F3C8" w14:textId="77777777" w:rsidTr="10B8FFCA">
        <w:tc>
          <w:tcPr>
            <w:tcW w:w="14709" w:type="dxa"/>
            <w:tcBorders>
              <w:left w:val="nil"/>
              <w:right w:val="nil"/>
            </w:tcBorders>
          </w:tcPr>
          <w:p w14:paraId="4DA1E3B8" w14:textId="77777777" w:rsidR="009A7B0B" w:rsidRDefault="009A7B0B">
            <w:pPr>
              <w:rPr>
                <w:b/>
                <w:szCs w:val="24"/>
              </w:rPr>
            </w:pPr>
          </w:p>
          <w:p w14:paraId="4F53F974" w14:textId="77777777" w:rsidR="009A7B0B" w:rsidRDefault="009A7B0B">
            <w:pPr>
              <w:rPr>
                <w:b/>
                <w:szCs w:val="24"/>
              </w:rPr>
            </w:pPr>
          </w:p>
          <w:p w14:paraId="79E2C4E1" w14:textId="77777777" w:rsidR="009A7B0B" w:rsidRPr="009A7B0B" w:rsidRDefault="009A7B0B" w:rsidP="009A7B0B">
            <w:pPr>
              <w:jc w:val="center"/>
              <w:rPr>
                <w:b/>
                <w:szCs w:val="24"/>
              </w:rPr>
            </w:pPr>
            <w:r w:rsidRPr="009A7B0B">
              <w:rPr>
                <w:b/>
                <w:szCs w:val="24"/>
              </w:rPr>
              <w:t>III SKYRIUS</w:t>
            </w:r>
          </w:p>
          <w:p w14:paraId="0BA7F1CA" w14:textId="77777777" w:rsidR="009A7B0B" w:rsidRPr="009A7B0B" w:rsidRDefault="009A7B0B" w:rsidP="009A7B0B">
            <w:pPr>
              <w:jc w:val="center"/>
              <w:rPr>
                <w:b/>
                <w:szCs w:val="24"/>
              </w:rPr>
            </w:pPr>
            <w:r w:rsidRPr="009A7B0B">
              <w:rPr>
                <w:b/>
                <w:szCs w:val="24"/>
              </w:rPr>
              <w:t>IŠLAIDŲ TINKAMUMO FINANSUOTI REIKALAVIMAI</w:t>
            </w:r>
          </w:p>
          <w:p w14:paraId="7EE1B3CD" w14:textId="77777777" w:rsidR="009A7B0B" w:rsidRDefault="009A7B0B">
            <w:pPr>
              <w:rPr>
                <w:b/>
                <w:szCs w:val="24"/>
              </w:rPr>
            </w:pPr>
          </w:p>
          <w:p w14:paraId="04543C9D" w14:textId="04CC3844" w:rsidR="0082633B" w:rsidRPr="004C5CE5" w:rsidRDefault="0082633B">
            <w:pPr>
              <w:rPr>
                <w:b/>
                <w:szCs w:val="24"/>
                <w:lang w:val="pt-PT"/>
              </w:rPr>
            </w:pPr>
          </w:p>
        </w:tc>
      </w:tr>
      <w:tr w:rsidR="0082633B" w14:paraId="42F7F810" w14:textId="77777777" w:rsidTr="10B8FFCA">
        <w:tc>
          <w:tcPr>
            <w:tcW w:w="14709" w:type="dxa"/>
          </w:tcPr>
          <w:p w14:paraId="2F860198" w14:textId="07431C8D" w:rsidR="0082633B" w:rsidRDefault="00D16247">
            <w:pPr>
              <w:jc w:val="both"/>
              <w:rPr>
                <w:b/>
                <w:szCs w:val="24"/>
              </w:rPr>
            </w:pPr>
            <w:r>
              <w:rPr>
                <w:b/>
                <w:szCs w:val="24"/>
              </w:rPr>
              <w:t>16</w:t>
            </w:r>
            <w:r w:rsidR="005C7054">
              <w:rPr>
                <w:b/>
                <w:szCs w:val="24"/>
              </w:rPr>
              <w:t>. Išlaidų tinkamumo finansuoti reikalavimai</w:t>
            </w:r>
          </w:p>
        </w:tc>
      </w:tr>
      <w:tr w:rsidR="0082633B" w14:paraId="33ED4A8C" w14:textId="77777777" w:rsidTr="10B8FFCA">
        <w:tc>
          <w:tcPr>
            <w:tcW w:w="14709" w:type="dxa"/>
            <w:tcBorders>
              <w:bottom w:val="single" w:sz="4" w:space="0" w:color="auto"/>
            </w:tcBorders>
          </w:tcPr>
          <w:p w14:paraId="290B967D" w14:textId="77777777" w:rsidR="00C42EAF" w:rsidRDefault="00D16247" w:rsidP="00C42EAF">
            <w:pPr>
              <w:tabs>
                <w:tab w:val="left" w:pos="360"/>
              </w:tabs>
              <w:ind w:left="457" w:firstLine="139"/>
              <w:jc w:val="both"/>
              <w:rPr>
                <w:szCs w:val="24"/>
              </w:rPr>
            </w:pPr>
            <w:r>
              <w:rPr>
                <w:szCs w:val="24"/>
              </w:rPr>
              <w:t>16</w:t>
            </w:r>
            <w:r w:rsidR="00910EBE" w:rsidRPr="00CA4691">
              <w:rPr>
                <w:szCs w:val="24"/>
              </w:rPr>
              <w:t>.1.</w:t>
            </w:r>
            <w:r w:rsidR="2803BFC9">
              <w:t xml:space="preserve"> </w:t>
            </w:r>
            <w:r w:rsidR="0B880B97">
              <w:t xml:space="preserve">JP ir JP projekto išlaidos turi atitikti </w:t>
            </w:r>
            <w:r w:rsidR="5519A78D">
              <w:t>PAFT</w:t>
            </w:r>
            <w:r w:rsidR="006150E7">
              <w:t xml:space="preserve"> VII skyriuje</w:t>
            </w:r>
            <w:r w:rsidR="0B880B97">
              <w:t xml:space="preserve"> išdėstytus projekto išlaidų tinkamumo finansuoti reikalavimus.</w:t>
            </w:r>
          </w:p>
          <w:p w14:paraId="3019CBAA" w14:textId="70955E20" w:rsidR="00C42EAF" w:rsidRPr="00ED66CA" w:rsidRDefault="00D16247" w:rsidP="00C42EAF">
            <w:pPr>
              <w:tabs>
                <w:tab w:val="left" w:pos="29"/>
              </w:tabs>
              <w:ind w:firstLine="596"/>
              <w:jc w:val="both"/>
            </w:pPr>
            <w:r>
              <w:rPr>
                <w:szCs w:val="24"/>
              </w:rPr>
              <w:t>16</w:t>
            </w:r>
            <w:r w:rsidR="00910EBE" w:rsidRPr="00CA4691">
              <w:rPr>
                <w:szCs w:val="24"/>
              </w:rPr>
              <w:t>.2.</w:t>
            </w:r>
            <w:r w:rsidR="0B880B97">
              <w:t xml:space="preserve"> </w:t>
            </w:r>
            <w:r w:rsidR="00192AE5" w:rsidRPr="007B271A">
              <w:t xml:space="preserve">JP projekto tinkamos finansuoti išlaidos: </w:t>
            </w:r>
            <w:r w:rsidR="00CA4691">
              <w:t xml:space="preserve">elektros energijos kaupimo įrenginio įsigijimo išlaidos, elektros energijos kaupimo įrenginiui įrengti reikalingų </w:t>
            </w:r>
            <w:r w:rsidR="00CA4691" w:rsidRPr="00ED66CA">
              <w:t xml:space="preserve">būtinųjų priedų įsigijimo išlaidos (kroviklis/hibridinis </w:t>
            </w:r>
            <w:proofErr w:type="spellStart"/>
            <w:r w:rsidR="00CA4691" w:rsidRPr="00ED66CA">
              <w:t>inverteris</w:t>
            </w:r>
            <w:proofErr w:type="spellEnd"/>
            <w:r w:rsidR="00CA4691" w:rsidRPr="00ED66CA">
              <w:t xml:space="preserve"> ir </w:t>
            </w:r>
            <w:r w:rsidR="00D273D5" w:rsidRPr="00ED66CA">
              <w:t>kita</w:t>
            </w:r>
            <w:r w:rsidR="00CA4691" w:rsidRPr="00ED66CA">
              <w:t xml:space="preserve">), įrenginio montavimo darbų išlaidos. </w:t>
            </w:r>
          </w:p>
          <w:p w14:paraId="6F17FB2B" w14:textId="77777777" w:rsidR="00C42EAF" w:rsidRPr="00ED66CA" w:rsidRDefault="00D16247" w:rsidP="00C42EAF">
            <w:pPr>
              <w:tabs>
                <w:tab w:val="left" w:pos="29"/>
              </w:tabs>
              <w:ind w:firstLine="596"/>
              <w:jc w:val="both"/>
            </w:pPr>
            <w:r w:rsidRPr="00ED66CA">
              <w:t>16</w:t>
            </w:r>
            <w:r w:rsidR="00910EBE" w:rsidRPr="00ED66CA">
              <w:t>.3.</w:t>
            </w:r>
            <w:r w:rsidRPr="00ED66CA">
              <w:t xml:space="preserve"> </w:t>
            </w:r>
            <w:r w:rsidR="0B880B97" w:rsidRPr="00ED66CA">
              <w:rPr>
                <w:rStyle w:val="eop"/>
              </w:rPr>
              <w:t>Jeigu</w:t>
            </w:r>
            <w:r w:rsidR="0B880B97" w:rsidRPr="00ED66CA">
              <w:t xml:space="preserve"> JP projektas, kuriam prašoma finansavimo, pradedamas įgyvendinti iki paraiškos pateikimo JP vykdytojui dienos (</w:t>
            </w:r>
            <w:r w:rsidR="00634D8C" w:rsidRPr="00ED66CA">
              <w:t xml:space="preserve">pvz. </w:t>
            </w:r>
            <w:r w:rsidR="00181AA4" w:rsidRPr="00ED66CA">
              <w:t xml:space="preserve">įsigyjamas elektros energijos kaupimo įrenginys, elektros energijos kaupimo įrenginiui įrengti reikalingi būtinieji priedai </w:t>
            </w:r>
            <w:r w:rsidR="0B880B97" w:rsidRPr="00ED66CA">
              <w:t>arba pradedami montavimo darbai), visas projektas tampa netinkamas ir jam finansavimas neskiriamas.</w:t>
            </w:r>
          </w:p>
          <w:p w14:paraId="7DC509CE" w14:textId="77777777" w:rsidR="00C42EAF" w:rsidRPr="00ED66CA" w:rsidRDefault="00D16247" w:rsidP="00C42EAF">
            <w:pPr>
              <w:tabs>
                <w:tab w:val="left" w:pos="29"/>
              </w:tabs>
              <w:ind w:firstLine="596"/>
              <w:jc w:val="both"/>
              <w:rPr>
                <w:color w:val="000000"/>
              </w:rPr>
            </w:pPr>
            <w:r w:rsidRPr="00ED66CA">
              <w:t>16</w:t>
            </w:r>
            <w:r w:rsidR="00BB5F28" w:rsidRPr="00ED66CA">
              <w:t xml:space="preserve">.4. Kai valstybės pagalba teikiama pagal </w:t>
            </w:r>
            <w:r w:rsidR="00BB5F28" w:rsidRPr="00ED66CA">
              <w:rPr>
                <w:i/>
                <w:iCs/>
              </w:rPr>
              <w:t xml:space="preserve">De </w:t>
            </w:r>
            <w:proofErr w:type="spellStart"/>
            <w:r w:rsidR="00BB5F28" w:rsidRPr="00ED66CA">
              <w:rPr>
                <w:i/>
                <w:iCs/>
              </w:rPr>
              <w:t>minimis</w:t>
            </w:r>
            <w:proofErr w:type="spellEnd"/>
            <w:r w:rsidR="00BB5F28" w:rsidRPr="00ED66CA">
              <w:rPr>
                <w:i/>
                <w:iCs/>
              </w:rPr>
              <w:t xml:space="preserve"> </w:t>
            </w:r>
            <w:r w:rsidR="00BB5F28" w:rsidRPr="00ED66CA">
              <w:t>reglamentus, JP projektas gali būti pradėtas įgyvendinti nuo</w:t>
            </w:r>
            <w:r w:rsidR="00BB5F28" w:rsidRPr="00ED66CA">
              <w:rPr>
                <w:color w:val="000000"/>
              </w:rPr>
              <w:t xml:space="preserve"> 202</w:t>
            </w:r>
            <w:r w:rsidR="00853E92" w:rsidRPr="00ED66CA">
              <w:rPr>
                <w:color w:val="000000"/>
              </w:rPr>
              <w:t>4</w:t>
            </w:r>
            <w:r w:rsidR="00BB5F28" w:rsidRPr="00ED66CA">
              <w:rPr>
                <w:color w:val="000000"/>
              </w:rPr>
              <w:t xml:space="preserve"> m. b</w:t>
            </w:r>
            <w:r w:rsidR="00853E92" w:rsidRPr="00ED66CA">
              <w:rPr>
                <w:color w:val="000000"/>
              </w:rPr>
              <w:t>alandžio</w:t>
            </w:r>
            <w:r w:rsidR="00BB5F28" w:rsidRPr="00ED66CA">
              <w:rPr>
                <w:color w:val="000000"/>
              </w:rPr>
              <w:t xml:space="preserve"> </w:t>
            </w:r>
            <w:r w:rsidR="00853E92" w:rsidRPr="00ED66CA">
              <w:rPr>
                <w:color w:val="000000"/>
              </w:rPr>
              <w:t>4</w:t>
            </w:r>
            <w:r w:rsidR="00BB5F28" w:rsidRPr="00ED66CA">
              <w:rPr>
                <w:color w:val="000000"/>
              </w:rPr>
              <w:t xml:space="preserve"> d.</w:t>
            </w:r>
          </w:p>
          <w:p w14:paraId="7E181A29" w14:textId="3DC537E3" w:rsidR="00C42EAF" w:rsidRDefault="00D16247" w:rsidP="00C42EAF">
            <w:pPr>
              <w:tabs>
                <w:tab w:val="left" w:pos="29"/>
              </w:tabs>
              <w:ind w:firstLine="596"/>
              <w:jc w:val="both"/>
            </w:pPr>
            <w:r w:rsidRPr="00ED66CA">
              <w:t>16</w:t>
            </w:r>
            <w:r w:rsidR="00910EBE" w:rsidRPr="00ED66CA">
              <w:t>.</w:t>
            </w:r>
            <w:r w:rsidR="00AD5E22" w:rsidRPr="00ED66CA">
              <w:t>5</w:t>
            </w:r>
            <w:r w:rsidR="00910EBE" w:rsidRPr="00ED66CA">
              <w:t>.</w:t>
            </w:r>
            <w:r w:rsidR="2E892EDD" w:rsidRPr="00ED66CA">
              <w:t xml:space="preserve"> Vadovaujantis </w:t>
            </w:r>
            <w:r w:rsidR="6BC1C19F" w:rsidRPr="00ED66CA">
              <w:t>PAFT ir kvietime teikti paraiškas nustatyta tvarka</w:t>
            </w:r>
            <w:r w:rsidR="2E892EDD" w:rsidRPr="00ED66CA">
              <w:t>, JP ir JP projektams gali būti mokamas iki 30 procentų JP ar JP projektui įgyvendinti skirtos finansavimo lėšų sumos avansas.</w:t>
            </w:r>
          </w:p>
          <w:p w14:paraId="654DB905" w14:textId="77777777" w:rsidR="00C42EAF" w:rsidRDefault="00D16247" w:rsidP="00C42EAF">
            <w:pPr>
              <w:tabs>
                <w:tab w:val="left" w:pos="29"/>
              </w:tabs>
              <w:ind w:firstLine="596"/>
              <w:jc w:val="both"/>
            </w:pPr>
            <w:r>
              <w:rPr>
                <w:rFonts w:asciiTheme="majorBidi" w:hAnsiTheme="majorBidi" w:cstheme="majorBidi"/>
              </w:rPr>
              <w:t>16</w:t>
            </w:r>
            <w:r w:rsidR="00910EBE" w:rsidRPr="00203071">
              <w:rPr>
                <w:rFonts w:asciiTheme="majorBidi" w:hAnsiTheme="majorBidi" w:cstheme="majorBidi"/>
              </w:rPr>
              <w:t>.</w:t>
            </w:r>
            <w:r w:rsidR="00AD5E22">
              <w:rPr>
                <w:rFonts w:asciiTheme="majorBidi" w:hAnsiTheme="majorBidi" w:cstheme="majorBidi"/>
              </w:rPr>
              <w:t>6</w:t>
            </w:r>
            <w:r w:rsidR="00910EBE" w:rsidRPr="00203071">
              <w:rPr>
                <w:rFonts w:asciiTheme="majorBidi" w:hAnsiTheme="majorBidi" w:cstheme="majorBidi"/>
              </w:rPr>
              <w:t>.</w:t>
            </w:r>
            <w:r w:rsidR="7394AA72" w:rsidRPr="00203071">
              <w:rPr>
                <w:color w:val="FF0000"/>
              </w:rPr>
              <w:t xml:space="preserve"> </w:t>
            </w:r>
            <w:r w:rsidR="00B261B8" w:rsidRPr="00203071">
              <w:rPr>
                <w:rFonts w:asciiTheme="majorBidi" w:hAnsiTheme="majorBidi" w:cstheme="majorBidi"/>
                <w:shd w:val="clear" w:color="auto" w:fill="FFFFFF"/>
              </w:rPr>
              <w:t>V</w:t>
            </w:r>
            <w:r w:rsidR="1BC36091" w:rsidRPr="00203071">
              <w:rPr>
                <w:rFonts w:asciiTheme="majorBidi" w:hAnsiTheme="majorBidi" w:cstheme="majorBidi"/>
                <w:shd w:val="clear" w:color="auto" w:fill="FFFFFF"/>
              </w:rPr>
              <w:t>adovaujantis Reglamento (ES) Nr. 651/2014 7 straipsnio 3 dalimi,</w:t>
            </w:r>
            <w:r w:rsidR="00B261B8" w:rsidRPr="00203071">
              <w:rPr>
                <w:rFonts w:asciiTheme="majorBidi" w:hAnsiTheme="majorBidi" w:cstheme="majorBidi"/>
                <w:shd w:val="clear" w:color="auto" w:fill="FFFFFF"/>
              </w:rPr>
              <w:t xml:space="preserve"> valstybės pagalba, taip pat ir keliomis dalimis mokam</w:t>
            </w:r>
            <w:r w:rsidR="00203071" w:rsidRPr="00203071">
              <w:rPr>
                <w:rFonts w:asciiTheme="majorBidi" w:hAnsiTheme="majorBidi" w:cstheme="majorBidi"/>
                <w:shd w:val="clear" w:color="auto" w:fill="FFFFFF"/>
              </w:rPr>
              <w:t>a</w:t>
            </w:r>
            <w:r w:rsidR="00B261B8" w:rsidRPr="00203071">
              <w:rPr>
                <w:rFonts w:asciiTheme="majorBidi" w:hAnsiTheme="majorBidi" w:cstheme="majorBidi"/>
                <w:shd w:val="clear" w:color="auto" w:fill="FFFFFF"/>
              </w:rPr>
              <w:t xml:space="preserve"> valstybės pagalba,  </w:t>
            </w:r>
            <w:r w:rsidR="00F31A89" w:rsidRPr="00203071">
              <w:t>diskontuojama iki suteikimo momentu esamos jos vertės. Tinkamos finansuoti išlaidos diskontuojamos iki jų vertės valstybės pagalbos suteikimo metu. Palūkanų norma, naudojama diskontuojant, yra valstybės pagalbos suteikimo metu taikoma diskonto norma.</w:t>
            </w:r>
          </w:p>
          <w:p w14:paraId="5A18508A" w14:textId="1BEB8219" w:rsidR="004F07B2" w:rsidRDefault="00D16247" w:rsidP="10B8FFCA">
            <w:pPr>
              <w:tabs>
                <w:tab w:val="left" w:pos="29"/>
              </w:tabs>
              <w:ind w:firstLine="596"/>
              <w:jc w:val="both"/>
              <w:rPr>
                <w:rFonts w:asciiTheme="majorBidi" w:hAnsiTheme="majorBidi" w:cstheme="majorBidi"/>
              </w:rPr>
            </w:pPr>
            <w:r w:rsidRPr="10B8FFCA">
              <w:rPr>
                <w:rFonts w:asciiTheme="majorBidi" w:hAnsiTheme="majorBidi" w:cstheme="majorBidi"/>
              </w:rPr>
              <w:t>16</w:t>
            </w:r>
            <w:r w:rsidR="00910EBE" w:rsidRPr="10B8FFCA">
              <w:rPr>
                <w:rFonts w:asciiTheme="majorBidi" w:hAnsiTheme="majorBidi" w:cstheme="majorBidi"/>
              </w:rPr>
              <w:t>.</w:t>
            </w:r>
            <w:r w:rsidR="0C238D4F" w:rsidRPr="10B8FFCA">
              <w:rPr>
                <w:rFonts w:asciiTheme="majorBidi" w:hAnsiTheme="majorBidi" w:cstheme="majorBidi"/>
              </w:rPr>
              <w:t>7</w:t>
            </w:r>
            <w:r w:rsidR="00910EBE" w:rsidRPr="10B8FFCA">
              <w:rPr>
                <w:rFonts w:asciiTheme="majorBidi" w:hAnsiTheme="majorBidi" w:cstheme="majorBidi"/>
              </w:rPr>
              <w:t>.</w:t>
            </w:r>
            <w:r w:rsidR="1C1934F0" w:rsidRPr="10B8FFCA">
              <w:rPr>
                <w:rFonts w:asciiTheme="majorBidi" w:hAnsiTheme="majorBidi" w:cstheme="majorBidi"/>
              </w:rPr>
              <w:t xml:space="preserve"> </w:t>
            </w:r>
            <w:r w:rsidR="18CEB985" w:rsidRPr="10B8FFCA">
              <w:rPr>
                <w:rFonts w:asciiTheme="majorBidi" w:hAnsiTheme="majorBidi" w:cstheme="majorBidi"/>
              </w:rPr>
              <w:t>PVM nėra tinkamas finansuoti EGADP lėšomis.</w:t>
            </w:r>
            <w:r w:rsidR="7D3512A2" w:rsidRPr="10B8FFCA">
              <w:rPr>
                <w:rFonts w:asciiTheme="majorBidi" w:hAnsiTheme="majorBidi" w:cstheme="majorBidi"/>
              </w:rPr>
              <w:t xml:space="preserve"> </w:t>
            </w:r>
            <w:r w:rsidR="7D3512A2" w:rsidRPr="10B8FFCA">
              <w:rPr>
                <w:szCs w:val="24"/>
              </w:rPr>
              <w:t>PVM gali būti finansuojamas Lietuvos biudžeto lėšomis vadovaujantis Projektų administravimo ir finansavimo taisyklių VII skyriaus ketvirtajame skirsnyje nustatyta tvarka.</w:t>
            </w:r>
            <w:r w:rsidR="18CEB985" w:rsidRPr="10B8FFCA">
              <w:rPr>
                <w:rFonts w:asciiTheme="majorBidi" w:hAnsiTheme="majorBidi" w:cstheme="majorBidi"/>
              </w:rPr>
              <w:t xml:space="preserve"> </w:t>
            </w:r>
          </w:p>
          <w:p w14:paraId="78F2E313" w14:textId="77777777" w:rsidR="00C42EAF" w:rsidRDefault="00D16247" w:rsidP="00C42EAF">
            <w:pPr>
              <w:tabs>
                <w:tab w:val="left" w:pos="29"/>
              </w:tabs>
              <w:ind w:firstLine="596"/>
              <w:jc w:val="both"/>
            </w:pPr>
            <w:r>
              <w:t>16</w:t>
            </w:r>
            <w:r w:rsidR="00910EBE" w:rsidRPr="00EF7B29">
              <w:t>.</w:t>
            </w:r>
            <w:r w:rsidR="00AD5E22">
              <w:t>8</w:t>
            </w:r>
            <w:r w:rsidR="00910EBE" w:rsidRPr="00EF7B29">
              <w:t>.</w:t>
            </w:r>
            <w:r w:rsidR="0B880B97" w:rsidRPr="5630248F">
              <w:rPr>
                <w:color w:val="FF0000"/>
              </w:rPr>
              <w:t xml:space="preserve"> </w:t>
            </w:r>
            <w:r w:rsidR="0B880B97">
              <w:t xml:space="preserve">JP projekto finansavimo, mokėjimų prašymų teikimo, atsiskaitymo detalius reikalavimus, kurie nedetalizuoti </w:t>
            </w:r>
            <w:r w:rsidR="76EC61BF">
              <w:t>PAFT</w:t>
            </w:r>
            <w:r w:rsidR="0B880B97">
              <w:t>, nustato JP vykdytojas kvietime teikti paraiškas.</w:t>
            </w:r>
          </w:p>
          <w:p w14:paraId="7CA3D347" w14:textId="6E233B43" w:rsidR="00DE76E9" w:rsidRPr="00C42EAF" w:rsidRDefault="00D16247" w:rsidP="00C42EAF">
            <w:pPr>
              <w:tabs>
                <w:tab w:val="left" w:pos="29"/>
              </w:tabs>
              <w:ind w:firstLine="596"/>
              <w:jc w:val="both"/>
              <w:rPr>
                <w:szCs w:val="24"/>
              </w:rPr>
            </w:pPr>
            <w:r>
              <w:t>16</w:t>
            </w:r>
            <w:r w:rsidR="00910EBE" w:rsidRPr="00CA3CF4">
              <w:t>.</w:t>
            </w:r>
            <w:r w:rsidR="00AD5E22">
              <w:t>9</w:t>
            </w:r>
            <w:r w:rsidR="00910EBE" w:rsidRPr="00CA3CF4">
              <w:t>.</w:t>
            </w:r>
            <w:r w:rsidR="00C42EAF">
              <w:t xml:space="preserve"> </w:t>
            </w:r>
            <w:r w:rsidR="2B235EBC">
              <w:t>JP projektų viešinimo išlaidos yra netinkamos finansuoti išlaidos.</w:t>
            </w:r>
          </w:p>
        </w:tc>
      </w:tr>
      <w:tr w:rsidR="0082633B" w14:paraId="2520169E" w14:textId="77777777" w:rsidTr="10B8FFCA">
        <w:trPr>
          <w:trHeight w:val="349"/>
        </w:trPr>
        <w:tc>
          <w:tcPr>
            <w:tcW w:w="14709" w:type="dxa"/>
            <w:tcBorders>
              <w:left w:val="nil"/>
              <w:right w:val="nil"/>
            </w:tcBorders>
          </w:tcPr>
          <w:p w14:paraId="1CD400E5" w14:textId="77777777" w:rsidR="00D16247" w:rsidRDefault="00D16247">
            <w:pPr>
              <w:jc w:val="both"/>
              <w:rPr>
                <w:b/>
                <w:szCs w:val="24"/>
              </w:rPr>
            </w:pPr>
          </w:p>
          <w:p w14:paraId="0CA02A34" w14:textId="77777777" w:rsidR="00D16247" w:rsidRPr="00D16247" w:rsidRDefault="00D16247" w:rsidP="00D16247">
            <w:pPr>
              <w:jc w:val="center"/>
              <w:rPr>
                <w:b/>
                <w:szCs w:val="24"/>
              </w:rPr>
            </w:pPr>
            <w:r w:rsidRPr="00D16247">
              <w:rPr>
                <w:b/>
                <w:szCs w:val="24"/>
              </w:rPr>
              <w:t>IV SKYRIUS</w:t>
            </w:r>
          </w:p>
          <w:p w14:paraId="777FC7A2" w14:textId="77777777" w:rsidR="00D16247" w:rsidRPr="00D16247" w:rsidRDefault="00D16247" w:rsidP="00D16247">
            <w:pPr>
              <w:jc w:val="center"/>
              <w:rPr>
                <w:b/>
                <w:szCs w:val="24"/>
              </w:rPr>
            </w:pPr>
            <w:r w:rsidRPr="00D16247">
              <w:rPr>
                <w:b/>
                <w:szCs w:val="24"/>
              </w:rPr>
              <w:t>SUPAPRASTINTAI APMOKAMŲ IŠLAIDŲ DYDŽIAI</w:t>
            </w:r>
          </w:p>
          <w:p w14:paraId="0A554651" w14:textId="77777777" w:rsidR="00D16247" w:rsidRDefault="00D16247">
            <w:pPr>
              <w:jc w:val="both"/>
              <w:rPr>
                <w:b/>
                <w:szCs w:val="24"/>
              </w:rPr>
            </w:pPr>
          </w:p>
          <w:p w14:paraId="3151AB29" w14:textId="3F3341CE" w:rsidR="0082633B" w:rsidRDefault="0082633B">
            <w:pPr>
              <w:jc w:val="both"/>
              <w:rPr>
                <w:szCs w:val="24"/>
              </w:rPr>
            </w:pPr>
          </w:p>
        </w:tc>
      </w:tr>
      <w:tr w:rsidR="0082633B" w:rsidRPr="00EA2B40" w14:paraId="167A19AE" w14:textId="77777777" w:rsidTr="10B8FFCA">
        <w:tc>
          <w:tcPr>
            <w:tcW w:w="14709" w:type="dxa"/>
          </w:tcPr>
          <w:p w14:paraId="7036D0F0" w14:textId="2C705467" w:rsidR="0082633B" w:rsidRPr="00EA2B40" w:rsidRDefault="00D16247">
            <w:pPr>
              <w:jc w:val="both"/>
              <w:rPr>
                <w:i/>
                <w:iCs/>
                <w:szCs w:val="24"/>
              </w:rPr>
            </w:pPr>
            <w:r>
              <w:rPr>
                <w:b/>
                <w:szCs w:val="24"/>
              </w:rPr>
              <w:t>17. Projektų veiklų ir jungtinio projekto projektų įgyvendinimui taikomi supaprastintai apmokamų išlaidų dydžiai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0"/>
              <w:gridCol w:w="2126"/>
              <w:gridCol w:w="1853"/>
              <w:gridCol w:w="3250"/>
              <w:gridCol w:w="2530"/>
            </w:tblGrid>
            <w:tr w:rsidR="0082633B" w:rsidRPr="00EA2B40" w14:paraId="4D8D0059" w14:textId="77777777" w:rsidTr="39A47E8D">
              <w:tc>
                <w:tcPr>
                  <w:tcW w:w="14449" w:type="dxa"/>
                  <w:gridSpan w:val="5"/>
                  <w:tcBorders>
                    <w:top w:val="single" w:sz="8" w:space="0" w:color="auto"/>
                    <w:left w:val="single" w:sz="8" w:space="0" w:color="auto"/>
                    <w:bottom w:val="single" w:sz="8" w:space="0" w:color="auto"/>
                    <w:right w:val="single" w:sz="8" w:space="0" w:color="auto"/>
                  </w:tcBorders>
                </w:tcPr>
                <w:p w14:paraId="01FA7842" w14:textId="07ED440D" w:rsidR="0082633B" w:rsidRPr="00D63D8A" w:rsidRDefault="002307F3">
                  <w:pPr>
                    <w:jc w:val="both"/>
                    <w:rPr>
                      <w:b/>
                      <w:bCs/>
                      <w:szCs w:val="24"/>
                    </w:rPr>
                  </w:pPr>
                  <w:r w:rsidRPr="00D63D8A">
                    <w:rPr>
                      <w:rFonts w:ascii="MS Gothic" w:eastAsia="MS Gothic" w:hAnsi="MS Gothic" w:cs="MS Gothic"/>
                      <w:b/>
                      <w:bCs/>
                      <w:szCs w:val="24"/>
                    </w:rPr>
                    <w:t>☐</w:t>
                  </w:r>
                  <w:r w:rsidRPr="00D63D8A">
                    <w:rPr>
                      <w:b/>
                      <w:bCs/>
                      <w:szCs w:val="24"/>
                    </w:rPr>
                    <w:t xml:space="preserve"> </w:t>
                  </w:r>
                  <w:r w:rsidR="00F035F4" w:rsidRPr="00D63D8A">
                    <w:rPr>
                      <w:rFonts w:ascii="MS Gothic" w:eastAsia="MS Gothic" w:hAnsi="MS Gothic"/>
                      <w:b/>
                      <w:bCs/>
                      <w:szCs w:val="24"/>
                    </w:rPr>
                    <w:t xml:space="preserve"> </w:t>
                  </w:r>
                  <w:r w:rsidR="005C7054" w:rsidRPr="00D63D8A">
                    <w:rPr>
                      <w:b/>
                      <w:bCs/>
                      <w:szCs w:val="24"/>
                    </w:rPr>
                    <w:t>Indeksuojama</w:t>
                  </w:r>
                </w:p>
                <w:p w14:paraId="00E43334" w14:textId="3CEAE3CD" w:rsidR="0082633B" w:rsidRPr="00D63D8A" w:rsidRDefault="006F713B">
                  <w:pPr>
                    <w:jc w:val="both"/>
                    <w:rPr>
                      <w:b/>
                      <w:bCs/>
                      <w:szCs w:val="24"/>
                    </w:rPr>
                  </w:pPr>
                  <w:r w:rsidRPr="00D63D8A">
                    <w:rPr>
                      <w:rFonts w:ascii="Wingdings" w:eastAsia="Wingdings" w:hAnsi="Wingdings" w:cs="Wingdings"/>
                      <w:b/>
                      <w:szCs w:val="24"/>
                    </w:rPr>
                    <w:t></w:t>
                  </w:r>
                  <w:r w:rsidRPr="00D63D8A">
                    <w:rPr>
                      <w:rFonts w:ascii="MS Gothic" w:eastAsia="MS Gothic" w:hAnsi="MS Gothic"/>
                      <w:b/>
                      <w:bCs/>
                      <w:szCs w:val="24"/>
                    </w:rPr>
                    <w:t xml:space="preserve"> </w:t>
                  </w:r>
                  <w:r w:rsidR="005C7054" w:rsidRPr="00D63D8A">
                    <w:rPr>
                      <w:b/>
                      <w:bCs/>
                      <w:szCs w:val="24"/>
                    </w:rPr>
                    <w:t>Neindeksuojama</w:t>
                  </w:r>
                </w:p>
              </w:tc>
            </w:tr>
            <w:tr w:rsidR="0082633B" w:rsidRPr="00EA2B40" w14:paraId="45199C56" w14:textId="77777777" w:rsidTr="001814E7">
              <w:trPr>
                <w:trHeight w:val="1397"/>
              </w:trPr>
              <w:tc>
                <w:tcPr>
                  <w:tcW w:w="4690" w:type="dxa"/>
                  <w:tcBorders>
                    <w:top w:val="single" w:sz="8" w:space="0" w:color="auto"/>
                    <w:left w:val="single" w:sz="8" w:space="0" w:color="auto"/>
                    <w:bottom w:val="single" w:sz="8" w:space="0" w:color="auto"/>
                    <w:right w:val="single" w:sz="8" w:space="0" w:color="auto"/>
                  </w:tcBorders>
                  <w:vAlign w:val="center"/>
                </w:tcPr>
                <w:p w14:paraId="3553387C" w14:textId="77777777" w:rsidR="0082633B" w:rsidRPr="00D63D8A" w:rsidRDefault="005C7054">
                  <w:pPr>
                    <w:jc w:val="center"/>
                    <w:rPr>
                      <w:b/>
                      <w:bCs/>
                      <w:szCs w:val="24"/>
                    </w:rPr>
                  </w:pPr>
                  <w:r w:rsidRPr="00D63D8A">
                    <w:rPr>
                      <w:b/>
                      <w:bCs/>
                      <w:szCs w:val="24"/>
                    </w:rPr>
                    <w:lastRenderedPageBreak/>
                    <w:t>Veiklos ir (ar) išlaidos, kurioms taikomi supaprastintai apmokamų išlaidų dydžiai</w:t>
                  </w:r>
                </w:p>
              </w:tc>
              <w:tc>
                <w:tcPr>
                  <w:tcW w:w="2126" w:type="dxa"/>
                  <w:tcBorders>
                    <w:top w:val="single" w:sz="8" w:space="0" w:color="auto"/>
                    <w:left w:val="single" w:sz="8" w:space="0" w:color="auto"/>
                    <w:bottom w:val="single" w:sz="8" w:space="0" w:color="auto"/>
                    <w:right w:val="single" w:sz="8" w:space="0" w:color="auto"/>
                  </w:tcBorders>
                  <w:vAlign w:val="center"/>
                </w:tcPr>
                <w:p w14:paraId="54AAB1D5" w14:textId="77777777" w:rsidR="0082633B" w:rsidRPr="00D63D8A" w:rsidRDefault="005C7054">
                  <w:pPr>
                    <w:jc w:val="center"/>
                    <w:rPr>
                      <w:b/>
                      <w:bCs/>
                      <w:szCs w:val="24"/>
                    </w:rPr>
                  </w:pPr>
                  <w:r w:rsidRPr="00D63D8A">
                    <w:rPr>
                      <w:b/>
                      <w:bCs/>
                      <w:szCs w:val="24"/>
                    </w:rPr>
                    <w:t>Supaprastintai apmokamų išlaidų dydžio kodas</w:t>
                  </w:r>
                </w:p>
              </w:tc>
              <w:tc>
                <w:tcPr>
                  <w:tcW w:w="1853" w:type="dxa"/>
                  <w:tcBorders>
                    <w:top w:val="single" w:sz="8" w:space="0" w:color="auto"/>
                    <w:left w:val="single" w:sz="8" w:space="0" w:color="auto"/>
                    <w:bottom w:val="single" w:sz="8" w:space="0" w:color="auto"/>
                    <w:right w:val="single" w:sz="8" w:space="0" w:color="auto"/>
                  </w:tcBorders>
                  <w:vAlign w:val="center"/>
                </w:tcPr>
                <w:p w14:paraId="3375087A" w14:textId="77777777" w:rsidR="0082633B" w:rsidRPr="00D63D8A" w:rsidRDefault="005C7054">
                  <w:pPr>
                    <w:jc w:val="center"/>
                    <w:rPr>
                      <w:b/>
                      <w:bCs/>
                      <w:i/>
                      <w:iCs/>
                      <w:color w:val="808080"/>
                      <w:szCs w:val="24"/>
                    </w:rPr>
                  </w:pPr>
                  <w:r w:rsidRPr="00D63D8A">
                    <w:rPr>
                      <w:b/>
                      <w:bCs/>
                      <w:szCs w:val="24"/>
                    </w:rPr>
                    <w:t>Supaprastintai apmokamų išlaidų dydžio versija</w:t>
                  </w:r>
                </w:p>
              </w:tc>
              <w:tc>
                <w:tcPr>
                  <w:tcW w:w="3250" w:type="dxa"/>
                  <w:tcBorders>
                    <w:top w:val="single" w:sz="8" w:space="0" w:color="auto"/>
                    <w:left w:val="single" w:sz="8" w:space="0" w:color="auto"/>
                    <w:bottom w:val="single" w:sz="8" w:space="0" w:color="auto"/>
                    <w:right w:val="single" w:sz="8" w:space="0" w:color="auto"/>
                  </w:tcBorders>
                  <w:vAlign w:val="center"/>
                </w:tcPr>
                <w:p w14:paraId="2BD310D4" w14:textId="77777777" w:rsidR="0082633B" w:rsidRPr="00D63D8A" w:rsidRDefault="005C7054">
                  <w:pPr>
                    <w:jc w:val="center"/>
                    <w:rPr>
                      <w:b/>
                      <w:bCs/>
                      <w:szCs w:val="24"/>
                    </w:rPr>
                  </w:pPr>
                  <w:r w:rsidRPr="00D63D8A">
                    <w:rPr>
                      <w:b/>
                      <w:bCs/>
                      <w:szCs w:val="24"/>
                    </w:rPr>
                    <w:t>Supaprastintai apmokamų išlaidų dydžio pavadinimas</w:t>
                  </w:r>
                </w:p>
              </w:tc>
              <w:tc>
                <w:tcPr>
                  <w:tcW w:w="2530" w:type="dxa"/>
                  <w:tcBorders>
                    <w:top w:val="single" w:sz="8" w:space="0" w:color="auto"/>
                    <w:left w:val="single" w:sz="8" w:space="0" w:color="auto"/>
                    <w:bottom w:val="single" w:sz="8" w:space="0" w:color="auto"/>
                    <w:right w:val="single" w:sz="8" w:space="0" w:color="auto"/>
                  </w:tcBorders>
                  <w:vAlign w:val="center"/>
                </w:tcPr>
                <w:p w14:paraId="5B396D0E" w14:textId="77777777" w:rsidR="0082633B" w:rsidRPr="00D63D8A" w:rsidRDefault="005C7054">
                  <w:pPr>
                    <w:jc w:val="center"/>
                    <w:rPr>
                      <w:b/>
                      <w:bCs/>
                      <w:szCs w:val="24"/>
                    </w:rPr>
                  </w:pPr>
                  <w:r w:rsidRPr="00D63D8A">
                    <w:rPr>
                      <w:b/>
                      <w:bCs/>
                      <w:szCs w:val="24"/>
                    </w:rPr>
                    <w:t>Papildoma informacija</w:t>
                  </w:r>
                </w:p>
              </w:tc>
            </w:tr>
            <w:tr w:rsidR="00BB27C7" w:rsidRPr="00EA2B40" w14:paraId="7DA3E741" w14:textId="77777777" w:rsidTr="00E45244">
              <w:tc>
                <w:tcPr>
                  <w:tcW w:w="4690" w:type="dxa"/>
                  <w:tcBorders>
                    <w:top w:val="single" w:sz="8" w:space="0" w:color="auto"/>
                    <w:left w:val="single" w:sz="8" w:space="0" w:color="auto"/>
                    <w:bottom w:val="single" w:sz="8" w:space="0" w:color="auto"/>
                    <w:right w:val="single" w:sz="8" w:space="0" w:color="auto"/>
                  </w:tcBorders>
                </w:tcPr>
                <w:p w14:paraId="028F5874" w14:textId="3982F679" w:rsidR="00BB27C7" w:rsidRPr="00D63D8A" w:rsidRDefault="00BB27C7" w:rsidP="00BB27C7">
                  <w:pPr>
                    <w:spacing w:before="60" w:after="60"/>
                    <w:jc w:val="both"/>
                    <w:rPr>
                      <w:szCs w:val="24"/>
                    </w:rPr>
                  </w:pPr>
                  <w:r w:rsidRPr="00D63D8A">
                    <w:rPr>
                      <w:szCs w:val="24"/>
                    </w:rPr>
                    <w:t>1</w:t>
                  </w:r>
                  <w:r w:rsidR="00D16247">
                    <w:rPr>
                      <w:szCs w:val="24"/>
                    </w:rPr>
                    <w:t>7</w:t>
                  </w:r>
                  <w:r w:rsidRPr="00D63D8A">
                    <w:rPr>
                      <w:szCs w:val="24"/>
                    </w:rPr>
                    <w:t xml:space="preserve">.1. Fiksuotasis vieneto įkainis taikomas šioms išlaidoms: elektros energijos kaupimo įrenginio </w:t>
                  </w:r>
                  <w:r w:rsidRPr="00BF1275">
                    <w:rPr>
                      <w:szCs w:val="24"/>
                    </w:rPr>
                    <w:t xml:space="preserve">įsigijimo išlaidos, elektros energijos kaupimo įrenginiui įrengti reikalingų būtinųjų priedų įsigijimo išlaidos (kroviklis/hibridinis </w:t>
                  </w:r>
                  <w:proofErr w:type="spellStart"/>
                  <w:r w:rsidRPr="00BF1275">
                    <w:rPr>
                      <w:szCs w:val="24"/>
                    </w:rPr>
                    <w:t>inverteris</w:t>
                  </w:r>
                  <w:proofErr w:type="spellEnd"/>
                  <w:r w:rsidRPr="00BF1275">
                    <w:rPr>
                      <w:szCs w:val="24"/>
                    </w:rPr>
                    <w:t xml:space="preserve"> ir k</w:t>
                  </w:r>
                  <w:r w:rsidR="00346060" w:rsidRPr="00BF1275">
                    <w:rPr>
                      <w:szCs w:val="24"/>
                    </w:rPr>
                    <w:t>ita</w:t>
                  </w:r>
                  <w:r w:rsidRPr="00BF1275">
                    <w:rPr>
                      <w:szCs w:val="24"/>
                    </w:rPr>
                    <w:t>), įrenginio montavimo darbų išlaidos.</w:t>
                  </w:r>
                  <w:r w:rsidRPr="00D63D8A">
                    <w:rPr>
                      <w:szCs w:val="24"/>
                    </w:rPr>
                    <w:t xml:space="preserve"> </w:t>
                  </w:r>
                </w:p>
              </w:tc>
              <w:tc>
                <w:tcPr>
                  <w:tcW w:w="2126" w:type="dxa"/>
                  <w:tcBorders>
                    <w:top w:val="single" w:sz="8" w:space="0" w:color="auto"/>
                    <w:left w:val="single" w:sz="8" w:space="0" w:color="auto"/>
                    <w:bottom w:val="single" w:sz="8" w:space="0" w:color="auto"/>
                    <w:right w:val="single" w:sz="8" w:space="0" w:color="auto"/>
                  </w:tcBorders>
                </w:tcPr>
                <w:p w14:paraId="661B54BB" w14:textId="77777777" w:rsidR="00BB27C7" w:rsidRPr="00D63D8A" w:rsidRDefault="00BB27C7" w:rsidP="00933F14">
                  <w:pPr>
                    <w:jc w:val="center"/>
                    <w:rPr>
                      <w:szCs w:val="24"/>
                    </w:rPr>
                  </w:pPr>
                  <w:r w:rsidRPr="00D63D8A">
                    <w:rPr>
                      <w:szCs w:val="24"/>
                    </w:rPr>
                    <w:t>FĮ-26-01</w:t>
                  </w:r>
                </w:p>
                <w:p w14:paraId="418E69FE" w14:textId="77777777" w:rsidR="00BB27C7" w:rsidRPr="00D63D8A" w:rsidRDefault="00BB27C7" w:rsidP="00933F14">
                  <w:pPr>
                    <w:jc w:val="center"/>
                    <w:rPr>
                      <w:szCs w:val="24"/>
                    </w:rPr>
                  </w:pPr>
                </w:p>
                <w:p w14:paraId="0F8509DF" w14:textId="77777777" w:rsidR="00BB27C7" w:rsidRPr="00D63D8A" w:rsidRDefault="00BB27C7" w:rsidP="00933F14">
                  <w:pPr>
                    <w:jc w:val="center"/>
                    <w:rPr>
                      <w:szCs w:val="24"/>
                    </w:rPr>
                  </w:pPr>
                </w:p>
                <w:p w14:paraId="7DD86642" w14:textId="77777777" w:rsidR="00BB27C7" w:rsidRPr="00D63D8A" w:rsidRDefault="00BB27C7" w:rsidP="00933F14">
                  <w:pPr>
                    <w:jc w:val="center"/>
                    <w:rPr>
                      <w:szCs w:val="24"/>
                    </w:rPr>
                  </w:pPr>
                </w:p>
                <w:p w14:paraId="71D7DF4B" w14:textId="77777777" w:rsidR="00BB27C7" w:rsidRPr="00D63D8A" w:rsidRDefault="00BB27C7" w:rsidP="00933F14">
                  <w:pPr>
                    <w:jc w:val="center"/>
                    <w:rPr>
                      <w:szCs w:val="24"/>
                    </w:rPr>
                  </w:pPr>
                </w:p>
                <w:p w14:paraId="019E410D" w14:textId="77777777" w:rsidR="00BB27C7" w:rsidRPr="00D63D8A" w:rsidRDefault="00BB27C7" w:rsidP="00933F14">
                  <w:pPr>
                    <w:jc w:val="center"/>
                    <w:rPr>
                      <w:szCs w:val="24"/>
                    </w:rPr>
                  </w:pPr>
                </w:p>
                <w:p w14:paraId="2F324C7E" w14:textId="77777777" w:rsidR="00BB27C7" w:rsidRPr="00D63D8A" w:rsidRDefault="00BB27C7" w:rsidP="00933F14">
                  <w:pPr>
                    <w:jc w:val="center"/>
                    <w:rPr>
                      <w:szCs w:val="24"/>
                    </w:rPr>
                  </w:pPr>
                </w:p>
                <w:p w14:paraId="0B4113DE" w14:textId="77777777" w:rsidR="006A3C34" w:rsidRDefault="006A3C34" w:rsidP="00933F14">
                  <w:pPr>
                    <w:jc w:val="center"/>
                    <w:rPr>
                      <w:szCs w:val="24"/>
                    </w:rPr>
                  </w:pPr>
                </w:p>
                <w:p w14:paraId="2EF5AB9D" w14:textId="5F383B20" w:rsidR="00630BF9" w:rsidRPr="00D63D8A" w:rsidRDefault="00630BF9" w:rsidP="00933F14">
                  <w:pPr>
                    <w:jc w:val="center"/>
                    <w:rPr>
                      <w:szCs w:val="24"/>
                    </w:rPr>
                  </w:pPr>
                  <w:r w:rsidRPr="00D63D8A">
                    <w:rPr>
                      <w:szCs w:val="24"/>
                    </w:rPr>
                    <w:t>FĮ-26-02</w:t>
                  </w:r>
                </w:p>
                <w:p w14:paraId="27020E41" w14:textId="77777777" w:rsidR="00630BF9" w:rsidRPr="00D63D8A" w:rsidRDefault="00630BF9" w:rsidP="00933F14">
                  <w:pPr>
                    <w:jc w:val="center"/>
                    <w:rPr>
                      <w:szCs w:val="24"/>
                    </w:rPr>
                  </w:pPr>
                </w:p>
                <w:p w14:paraId="5F717DB2" w14:textId="77777777" w:rsidR="00630BF9" w:rsidRPr="00D63D8A" w:rsidRDefault="00630BF9" w:rsidP="00933F14">
                  <w:pPr>
                    <w:jc w:val="center"/>
                    <w:rPr>
                      <w:szCs w:val="24"/>
                    </w:rPr>
                  </w:pPr>
                </w:p>
                <w:p w14:paraId="562DD238" w14:textId="77777777" w:rsidR="00630BF9" w:rsidRPr="00D63D8A" w:rsidRDefault="00630BF9" w:rsidP="00933F14">
                  <w:pPr>
                    <w:jc w:val="center"/>
                    <w:rPr>
                      <w:szCs w:val="24"/>
                    </w:rPr>
                  </w:pPr>
                </w:p>
                <w:p w14:paraId="46EBEEC3" w14:textId="77777777" w:rsidR="00630BF9" w:rsidRPr="00D63D8A" w:rsidRDefault="00630BF9" w:rsidP="00933F14">
                  <w:pPr>
                    <w:jc w:val="center"/>
                    <w:rPr>
                      <w:szCs w:val="24"/>
                    </w:rPr>
                  </w:pPr>
                </w:p>
                <w:p w14:paraId="267CDEFE" w14:textId="77777777" w:rsidR="00630BF9" w:rsidRPr="00D63D8A" w:rsidRDefault="00630BF9" w:rsidP="00933F14">
                  <w:pPr>
                    <w:jc w:val="center"/>
                    <w:rPr>
                      <w:szCs w:val="24"/>
                    </w:rPr>
                  </w:pPr>
                </w:p>
                <w:p w14:paraId="0FA4FA9D" w14:textId="77777777" w:rsidR="00630BF9" w:rsidRPr="00D63D8A" w:rsidRDefault="00630BF9" w:rsidP="00933F14">
                  <w:pPr>
                    <w:jc w:val="center"/>
                    <w:rPr>
                      <w:szCs w:val="24"/>
                    </w:rPr>
                  </w:pPr>
                </w:p>
                <w:p w14:paraId="4A0F02EC" w14:textId="7ECA62E9" w:rsidR="00BB27C7" w:rsidRPr="00D63D8A" w:rsidRDefault="00BB27C7" w:rsidP="00933F14">
                  <w:pPr>
                    <w:jc w:val="center"/>
                    <w:rPr>
                      <w:i/>
                      <w:iCs/>
                      <w:szCs w:val="24"/>
                    </w:rPr>
                  </w:pPr>
                  <w:r w:rsidRPr="00D63D8A">
                    <w:rPr>
                      <w:szCs w:val="24"/>
                    </w:rPr>
                    <w:t>FĮ-26-03</w:t>
                  </w:r>
                </w:p>
                <w:p w14:paraId="5D891543" w14:textId="77777777" w:rsidR="00610BFE" w:rsidRPr="00D63D8A" w:rsidRDefault="00610BFE" w:rsidP="00933F14">
                  <w:pPr>
                    <w:jc w:val="center"/>
                    <w:rPr>
                      <w:i/>
                      <w:iCs/>
                      <w:szCs w:val="24"/>
                    </w:rPr>
                  </w:pPr>
                </w:p>
                <w:p w14:paraId="288185D5" w14:textId="77777777" w:rsidR="00610BFE" w:rsidRPr="00D63D8A" w:rsidRDefault="00610BFE" w:rsidP="00933F14">
                  <w:pPr>
                    <w:jc w:val="center"/>
                    <w:rPr>
                      <w:i/>
                      <w:iCs/>
                      <w:szCs w:val="24"/>
                    </w:rPr>
                  </w:pPr>
                </w:p>
                <w:p w14:paraId="0D57525E" w14:textId="77777777" w:rsidR="008C196E" w:rsidRPr="00D63D8A" w:rsidRDefault="008C196E" w:rsidP="00933F14">
                  <w:pPr>
                    <w:jc w:val="center"/>
                    <w:rPr>
                      <w:szCs w:val="24"/>
                    </w:rPr>
                  </w:pPr>
                </w:p>
                <w:p w14:paraId="70734878" w14:textId="77777777" w:rsidR="008C196E" w:rsidRPr="00D63D8A" w:rsidRDefault="008C196E" w:rsidP="00933F14">
                  <w:pPr>
                    <w:jc w:val="center"/>
                    <w:rPr>
                      <w:szCs w:val="24"/>
                    </w:rPr>
                  </w:pPr>
                </w:p>
                <w:p w14:paraId="3263C12B" w14:textId="77777777" w:rsidR="008C196E" w:rsidRPr="00D63D8A" w:rsidRDefault="008C196E" w:rsidP="00933F14">
                  <w:pPr>
                    <w:jc w:val="center"/>
                    <w:rPr>
                      <w:szCs w:val="24"/>
                    </w:rPr>
                  </w:pPr>
                </w:p>
                <w:p w14:paraId="40BEED50" w14:textId="77777777" w:rsidR="008C196E" w:rsidRPr="00D63D8A" w:rsidRDefault="008C196E" w:rsidP="00933F14">
                  <w:pPr>
                    <w:jc w:val="center"/>
                    <w:rPr>
                      <w:szCs w:val="24"/>
                    </w:rPr>
                  </w:pPr>
                </w:p>
                <w:p w14:paraId="5040F903" w14:textId="223E07D3" w:rsidR="00610BFE" w:rsidRPr="00D63D8A" w:rsidRDefault="00610BFE" w:rsidP="00933F14">
                  <w:pPr>
                    <w:jc w:val="center"/>
                    <w:rPr>
                      <w:i/>
                      <w:iCs/>
                      <w:szCs w:val="24"/>
                    </w:rPr>
                  </w:pPr>
                  <w:r w:rsidRPr="00D63D8A">
                    <w:rPr>
                      <w:szCs w:val="24"/>
                    </w:rPr>
                    <w:t>FĮ-26-04</w:t>
                  </w:r>
                </w:p>
              </w:tc>
              <w:tc>
                <w:tcPr>
                  <w:tcW w:w="1853" w:type="dxa"/>
                  <w:tcBorders>
                    <w:top w:val="single" w:sz="8" w:space="0" w:color="auto"/>
                    <w:left w:val="single" w:sz="8" w:space="0" w:color="auto"/>
                    <w:bottom w:val="single" w:sz="8" w:space="0" w:color="auto"/>
                    <w:right w:val="single" w:sz="8" w:space="0" w:color="auto"/>
                  </w:tcBorders>
                </w:tcPr>
                <w:p w14:paraId="324FE06B" w14:textId="77777777" w:rsidR="009C521A" w:rsidRPr="00D63D8A" w:rsidRDefault="009C521A" w:rsidP="00933F14">
                  <w:pPr>
                    <w:jc w:val="center"/>
                    <w:rPr>
                      <w:szCs w:val="24"/>
                    </w:rPr>
                  </w:pPr>
                  <w:r w:rsidRPr="00D63D8A">
                    <w:rPr>
                      <w:szCs w:val="24"/>
                    </w:rPr>
                    <w:t>01</w:t>
                  </w:r>
                </w:p>
                <w:p w14:paraId="532D011F" w14:textId="77777777" w:rsidR="009C521A" w:rsidRPr="00D63D8A" w:rsidRDefault="009C521A" w:rsidP="00933F14">
                  <w:pPr>
                    <w:jc w:val="center"/>
                    <w:rPr>
                      <w:szCs w:val="24"/>
                    </w:rPr>
                  </w:pPr>
                </w:p>
                <w:p w14:paraId="52190EF1" w14:textId="77777777" w:rsidR="009C521A" w:rsidRPr="00D63D8A" w:rsidRDefault="009C521A" w:rsidP="00933F14">
                  <w:pPr>
                    <w:jc w:val="center"/>
                    <w:rPr>
                      <w:szCs w:val="24"/>
                    </w:rPr>
                  </w:pPr>
                </w:p>
                <w:p w14:paraId="28E4C335" w14:textId="77777777" w:rsidR="009C521A" w:rsidRPr="00D63D8A" w:rsidRDefault="009C521A" w:rsidP="00933F14">
                  <w:pPr>
                    <w:jc w:val="center"/>
                    <w:rPr>
                      <w:szCs w:val="24"/>
                    </w:rPr>
                  </w:pPr>
                </w:p>
                <w:p w14:paraId="7F2CDFBF" w14:textId="77777777" w:rsidR="009C521A" w:rsidRPr="00D63D8A" w:rsidRDefault="009C521A" w:rsidP="00933F14">
                  <w:pPr>
                    <w:jc w:val="center"/>
                    <w:rPr>
                      <w:szCs w:val="24"/>
                    </w:rPr>
                  </w:pPr>
                </w:p>
                <w:p w14:paraId="046F38F3" w14:textId="77777777" w:rsidR="009C521A" w:rsidRPr="00D63D8A" w:rsidRDefault="009C521A" w:rsidP="00933F14">
                  <w:pPr>
                    <w:jc w:val="center"/>
                    <w:rPr>
                      <w:szCs w:val="24"/>
                    </w:rPr>
                  </w:pPr>
                </w:p>
                <w:p w14:paraId="25144922" w14:textId="77777777" w:rsidR="009C521A" w:rsidRPr="00D63D8A" w:rsidRDefault="009C521A" w:rsidP="00933F14">
                  <w:pPr>
                    <w:jc w:val="center"/>
                    <w:rPr>
                      <w:szCs w:val="24"/>
                    </w:rPr>
                  </w:pPr>
                </w:p>
                <w:p w14:paraId="5D9F2A2E" w14:textId="77777777" w:rsidR="006A3C34" w:rsidRDefault="006A3C34" w:rsidP="00933F14">
                  <w:pPr>
                    <w:jc w:val="center"/>
                    <w:rPr>
                      <w:szCs w:val="24"/>
                    </w:rPr>
                  </w:pPr>
                </w:p>
                <w:p w14:paraId="1A43CC2B" w14:textId="5AA3EBF0" w:rsidR="009C521A" w:rsidRPr="00D63D8A" w:rsidRDefault="009C521A" w:rsidP="00933F14">
                  <w:pPr>
                    <w:jc w:val="center"/>
                    <w:rPr>
                      <w:szCs w:val="24"/>
                    </w:rPr>
                  </w:pPr>
                  <w:r w:rsidRPr="00D63D8A">
                    <w:rPr>
                      <w:szCs w:val="24"/>
                    </w:rPr>
                    <w:t>01</w:t>
                  </w:r>
                </w:p>
                <w:p w14:paraId="2AF25B64" w14:textId="77777777" w:rsidR="009C521A" w:rsidRPr="00D63D8A" w:rsidRDefault="009C521A" w:rsidP="00933F14">
                  <w:pPr>
                    <w:jc w:val="center"/>
                    <w:rPr>
                      <w:szCs w:val="24"/>
                    </w:rPr>
                  </w:pPr>
                </w:p>
                <w:p w14:paraId="1EE585E2" w14:textId="77777777" w:rsidR="009C521A" w:rsidRPr="00D63D8A" w:rsidRDefault="009C521A" w:rsidP="00933F14">
                  <w:pPr>
                    <w:jc w:val="center"/>
                    <w:rPr>
                      <w:szCs w:val="24"/>
                    </w:rPr>
                  </w:pPr>
                </w:p>
                <w:p w14:paraId="5869B1DD" w14:textId="77777777" w:rsidR="009C521A" w:rsidRPr="00D63D8A" w:rsidRDefault="009C521A" w:rsidP="00933F14">
                  <w:pPr>
                    <w:jc w:val="center"/>
                    <w:rPr>
                      <w:szCs w:val="24"/>
                    </w:rPr>
                  </w:pPr>
                </w:p>
                <w:p w14:paraId="4FEA2689" w14:textId="77777777" w:rsidR="009C521A" w:rsidRPr="00D63D8A" w:rsidRDefault="009C521A" w:rsidP="00933F14">
                  <w:pPr>
                    <w:jc w:val="center"/>
                    <w:rPr>
                      <w:szCs w:val="24"/>
                    </w:rPr>
                  </w:pPr>
                </w:p>
                <w:p w14:paraId="64AF6164" w14:textId="77777777" w:rsidR="009C521A" w:rsidRPr="00D63D8A" w:rsidRDefault="009C521A" w:rsidP="00933F14">
                  <w:pPr>
                    <w:jc w:val="center"/>
                    <w:rPr>
                      <w:szCs w:val="24"/>
                    </w:rPr>
                  </w:pPr>
                </w:p>
                <w:p w14:paraId="7DFC2203" w14:textId="77777777" w:rsidR="009C521A" w:rsidRPr="00D63D8A" w:rsidRDefault="009C521A" w:rsidP="00933F14">
                  <w:pPr>
                    <w:jc w:val="center"/>
                    <w:rPr>
                      <w:szCs w:val="24"/>
                    </w:rPr>
                  </w:pPr>
                </w:p>
                <w:p w14:paraId="246A6BB8" w14:textId="77777777" w:rsidR="009C521A" w:rsidRPr="00D63D8A" w:rsidRDefault="009C521A" w:rsidP="00933F14">
                  <w:pPr>
                    <w:jc w:val="center"/>
                    <w:rPr>
                      <w:szCs w:val="24"/>
                    </w:rPr>
                  </w:pPr>
                  <w:r w:rsidRPr="00D63D8A">
                    <w:rPr>
                      <w:szCs w:val="24"/>
                    </w:rPr>
                    <w:t>01</w:t>
                  </w:r>
                </w:p>
                <w:p w14:paraId="7282F740" w14:textId="77777777" w:rsidR="009C521A" w:rsidRPr="00D63D8A" w:rsidRDefault="009C521A" w:rsidP="00933F14">
                  <w:pPr>
                    <w:jc w:val="center"/>
                    <w:rPr>
                      <w:szCs w:val="24"/>
                    </w:rPr>
                  </w:pPr>
                </w:p>
                <w:p w14:paraId="2B4E6788" w14:textId="77777777" w:rsidR="009C521A" w:rsidRPr="00D63D8A" w:rsidRDefault="009C521A" w:rsidP="00933F14">
                  <w:pPr>
                    <w:jc w:val="center"/>
                    <w:rPr>
                      <w:szCs w:val="24"/>
                    </w:rPr>
                  </w:pPr>
                </w:p>
                <w:p w14:paraId="1F230078" w14:textId="77777777" w:rsidR="009C521A" w:rsidRPr="00D63D8A" w:rsidRDefault="009C521A" w:rsidP="00933F14">
                  <w:pPr>
                    <w:jc w:val="center"/>
                    <w:rPr>
                      <w:szCs w:val="24"/>
                    </w:rPr>
                  </w:pPr>
                </w:p>
                <w:p w14:paraId="4DD509C3" w14:textId="77777777" w:rsidR="009C521A" w:rsidRPr="00D63D8A" w:rsidRDefault="009C521A" w:rsidP="00933F14">
                  <w:pPr>
                    <w:jc w:val="center"/>
                    <w:rPr>
                      <w:szCs w:val="24"/>
                    </w:rPr>
                  </w:pPr>
                </w:p>
                <w:p w14:paraId="1D14E209" w14:textId="77777777" w:rsidR="008C196E" w:rsidRPr="00D63D8A" w:rsidRDefault="008C196E" w:rsidP="00933F14">
                  <w:pPr>
                    <w:jc w:val="center"/>
                    <w:rPr>
                      <w:szCs w:val="24"/>
                    </w:rPr>
                  </w:pPr>
                </w:p>
                <w:p w14:paraId="2CD63FB4" w14:textId="77777777" w:rsidR="008C196E" w:rsidRPr="00D63D8A" w:rsidRDefault="008C196E" w:rsidP="00933F14">
                  <w:pPr>
                    <w:jc w:val="center"/>
                    <w:rPr>
                      <w:szCs w:val="24"/>
                    </w:rPr>
                  </w:pPr>
                </w:p>
                <w:p w14:paraId="679DBBA3" w14:textId="71E9AE72" w:rsidR="00BB27C7" w:rsidRPr="00D63D8A" w:rsidRDefault="009C521A" w:rsidP="00933F14">
                  <w:pPr>
                    <w:jc w:val="center"/>
                    <w:rPr>
                      <w:i/>
                      <w:iCs/>
                      <w:szCs w:val="24"/>
                    </w:rPr>
                  </w:pPr>
                  <w:r w:rsidRPr="00D63D8A">
                    <w:rPr>
                      <w:szCs w:val="24"/>
                    </w:rPr>
                    <w:t>01</w:t>
                  </w:r>
                </w:p>
              </w:tc>
              <w:tc>
                <w:tcPr>
                  <w:tcW w:w="3250" w:type="dxa"/>
                  <w:tcBorders>
                    <w:top w:val="single" w:sz="8" w:space="0" w:color="auto"/>
                    <w:left w:val="single" w:sz="8" w:space="0" w:color="auto"/>
                    <w:bottom w:val="single" w:sz="8" w:space="0" w:color="auto"/>
                    <w:right w:val="single" w:sz="8" w:space="0" w:color="auto"/>
                  </w:tcBorders>
                </w:tcPr>
                <w:p w14:paraId="7B1E5966" w14:textId="0E8B0407" w:rsidR="00BB27C7" w:rsidRPr="00D63D8A" w:rsidRDefault="00BB27C7" w:rsidP="00BB27C7">
                  <w:pPr>
                    <w:spacing w:line="276" w:lineRule="auto"/>
                    <w:jc w:val="both"/>
                    <w:rPr>
                      <w:color w:val="000000" w:themeColor="text1"/>
                      <w:szCs w:val="24"/>
                      <w:lang w:eastAsia="lt-LT"/>
                    </w:rPr>
                  </w:pPr>
                  <w:r w:rsidRPr="00D63D8A">
                    <w:rPr>
                      <w:color w:val="000000" w:themeColor="text1"/>
                      <w:szCs w:val="24"/>
                      <w:lang w:eastAsia="lt-LT"/>
                    </w:rPr>
                    <w:t xml:space="preserve">Fiksuotasis vieneto įkainis už įsigyto ir įrengto ličio geležies fosfato elektros energijos kaupimo įrenginio kilovatvalandę (kWh), be PVM. </w:t>
                  </w:r>
                </w:p>
                <w:p w14:paraId="40A5D813" w14:textId="5DF304E0" w:rsidR="00630BF9" w:rsidRPr="00D63D8A" w:rsidRDefault="00630BF9" w:rsidP="00BB27C7">
                  <w:pPr>
                    <w:spacing w:line="276" w:lineRule="auto"/>
                    <w:jc w:val="both"/>
                    <w:rPr>
                      <w:color w:val="000000" w:themeColor="text1"/>
                      <w:szCs w:val="24"/>
                      <w:lang w:eastAsia="lt-LT"/>
                    </w:rPr>
                  </w:pPr>
                  <w:r w:rsidRPr="00D63D8A">
                    <w:rPr>
                      <w:color w:val="000000" w:themeColor="text1"/>
                      <w:szCs w:val="24"/>
                      <w:lang w:eastAsia="lt-LT"/>
                    </w:rPr>
                    <w:t>Fiksuotasis vieneto įkainis už įsigyto ir įrengto ličio geležies fosfato elektros energijos kaupimo įrenginio kilovatvalandę</w:t>
                  </w:r>
                  <w:r w:rsidR="005504E4" w:rsidRPr="00D63D8A">
                    <w:rPr>
                      <w:color w:val="000000" w:themeColor="text1"/>
                      <w:szCs w:val="24"/>
                      <w:lang w:eastAsia="lt-LT"/>
                    </w:rPr>
                    <w:t xml:space="preserve"> (kWh)</w:t>
                  </w:r>
                  <w:r w:rsidRPr="00D63D8A">
                    <w:rPr>
                      <w:color w:val="000000" w:themeColor="text1"/>
                      <w:szCs w:val="24"/>
                      <w:lang w:eastAsia="lt-LT"/>
                    </w:rPr>
                    <w:t>, su PVM.</w:t>
                  </w:r>
                </w:p>
                <w:p w14:paraId="5658A3E0" w14:textId="77777777" w:rsidR="00BB27C7" w:rsidRPr="00D63D8A" w:rsidRDefault="00BB27C7" w:rsidP="00BB27C7">
                  <w:pPr>
                    <w:spacing w:line="276" w:lineRule="auto"/>
                    <w:jc w:val="both"/>
                    <w:rPr>
                      <w:color w:val="000000" w:themeColor="text1"/>
                      <w:szCs w:val="24"/>
                      <w:lang w:eastAsia="lt-LT"/>
                    </w:rPr>
                  </w:pPr>
                </w:p>
                <w:p w14:paraId="0C0F0F64" w14:textId="77777777" w:rsidR="00610BFE" w:rsidRPr="00D63D8A" w:rsidRDefault="00BB27C7" w:rsidP="00BB27C7">
                  <w:pPr>
                    <w:spacing w:line="276" w:lineRule="auto"/>
                    <w:jc w:val="both"/>
                    <w:rPr>
                      <w:szCs w:val="24"/>
                    </w:rPr>
                  </w:pPr>
                  <w:r w:rsidRPr="00D63D8A">
                    <w:rPr>
                      <w:szCs w:val="24"/>
                    </w:rPr>
                    <w:t>Fiksuotasis vieneto įkainis už įsigyto ir įrengto ličio jonų elektros energijos kaupimo įrenginio kilovatvalandę (kWh), be PVM.</w:t>
                  </w:r>
                </w:p>
                <w:p w14:paraId="5878BABB" w14:textId="77777777" w:rsidR="00610BFE" w:rsidRPr="00D63D8A" w:rsidRDefault="00610BFE" w:rsidP="00BB27C7">
                  <w:pPr>
                    <w:spacing w:line="276" w:lineRule="auto"/>
                    <w:jc w:val="both"/>
                    <w:rPr>
                      <w:szCs w:val="24"/>
                    </w:rPr>
                  </w:pPr>
                </w:p>
                <w:p w14:paraId="29343B00" w14:textId="47AECF76" w:rsidR="00BB27C7" w:rsidRPr="00D63D8A" w:rsidRDefault="00610BFE" w:rsidP="00BB27C7">
                  <w:pPr>
                    <w:spacing w:line="276" w:lineRule="auto"/>
                    <w:jc w:val="both"/>
                    <w:rPr>
                      <w:b/>
                      <w:bCs/>
                      <w:szCs w:val="24"/>
                    </w:rPr>
                  </w:pPr>
                  <w:r w:rsidRPr="00D63D8A">
                    <w:rPr>
                      <w:color w:val="000000" w:themeColor="text1"/>
                      <w:szCs w:val="24"/>
                      <w:lang w:eastAsia="lt-LT"/>
                    </w:rPr>
                    <w:t>Fiksuotasis vieneto įkainis už įsigyto ir įrengto ličio jonų elektros energijos kaupimo įrenginio kilovatvalandę</w:t>
                  </w:r>
                  <w:r w:rsidR="005504E4" w:rsidRPr="00D63D8A">
                    <w:rPr>
                      <w:color w:val="000000" w:themeColor="text1"/>
                      <w:szCs w:val="24"/>
                      <w:lang w:eastAsia="lt-LT"/>
                    </w:rPr>
                    <w:t xml:space="preserve"> (kWh)</w:t>
                  </w:r>
                  <w:r w:rsidRPr="00D63D8A">
                    <w:rPr>
                      <w:color w:val="000000" w:themeColor="text1"/>
                      <w:szCs w:val="24"/>
                      <w:lang w:eastAsia="lt-LT"/>
                    </w:rPr>
                    <w:t xml:space="preserve">, su PVM. </w:t>
                  </w:r>
                </w:p>
              </w:tc>
              <w:tc>
                <w:tcPr>
                  <w:tcW w:w="2530" w:type="dxa"/>
                  <w:tcBorders>
                    <w:top w:val="single" w:sz="8" w:space="0" w:color="auto"/>
                    <w:left w:val="single" w:sz="8" w:space="0" w:color="auto"/>
                    <w:bottom w:val="single" w:sz="8" w:space="0" w:color="auto"/>
                    <w:right w:val="single" w:sz="8" w:space="0" w:color="auto"/>
                  </w:tcBorders>
                </w:tcPr>
                <w:p w14:paraId="30654923" w14:textId="77777777" w:rsidR="00BB27C7" w:rsidRPr="00D63D8A" w:rsidRDefault="00BB27C7" w:rsidP="00BB27C7">
                  <w:pPr>
                    <w:rPr>
                      <w:szCs w:val="24"/>
                    </w:rPr>
                  </w:pPr>
                  <w:r w:rsidRPr="00D63D8A">
                    <w:rPr>
                      <w:szCs w:val="24"/>
                    </w:rPr>
                    <w:t xml:space="preserve">Apmokamos JP projektų vykdytojų išlaidos </w:t>
                  </w:r>
                </w:p>
                <w:p w14:paraId="4454A0A6" w14:textId="6B261E4C" w:rsidR="00BB27C7" w:rsidRPr="00D63D8A" w:rsidRDefault="00BB27C7" w:rsidP="00BB27C7">
                  <w:pPr>
                    <w:rPr>
                      <w:i/>
                      <w:iCs/>
                      <w:szCs w:val="24"/>
                    </w:rPr>
                  </w:pPr>
                </w:p>
              </w:tc>
            </w:tr>
            <w:tr w:rsidR="007974ED" w:rsidRPr="00EA2B40" w14:paraId="0D6A7511" w14:textId="77777777" w:rsidTr="00E45244">
              <w:tc>
                <w:tcPr>
                  <w:tcW w:w="4690" w:type="dxa"/>
                  <w:tcBorders>
                    <w:top w:val="single" w:sz="8" w:space="0" w:color="auto"/>
                    <w:left w:val="single" w:sz="8" w:space="0" w:color="auto"/>
                    <w:bottom w:val="single" w:sz="8" w:space="0" w:color="auto"/>
                    <w:right w:val="single" w:sz="8" w:space="0" w:color="auto"/>
                  </w:tcBorders>
                </w:tcPr>
                <w:p w14:paraId="23593670" w14:textId="105FEC83" w:rsidR="007974ED" w:rsidRPr="00D63D8A" w:rsidRDefault="007974ED" w:rsidP="00203071">
                  <w:pPr>
                    <w:tabs>
                      <w:tab w:val="left" w:pos="11160"/>
                    </w:tabs>
                    <w:rPr>
                      <w:szCs w:val="24"/>
                    </w:rPr>
                  </w:pPr>
                  <w:r w:rsidRPr="00D63D8A">
                    <w:rPr>
                      <w:szCs w:val="24"/>
                      <w:lang w:eastAsia="lt-LT"/>
                    </w:rPr>
                    <w:t>1</w:t>
                  </w:r>
                  <w:r w:rsidR="00D16247">
                    <w:rPr>
                      <w:szCs w:val="24"/>
                      <w:lang w:eastAsia="lt-LT"/>
                    </w:rPr>
                    <w:t>7</w:t>
                  </w:r>
                  <w:r w:rsidRPr="00D63D8A">
                    <w:rPr>
                      <w:szCs w:val="24"/>
                      <w:lang w:eastAsia="lt-LT"/>
                    </w:rPr>
                    <w:t>.2. Įgyvendintos projekto privalomos matomumo ir informavimo priemonės apie ES fondų investicijų veiklas</w:t>
                  </w:r>
                </w:p>
              </w:tc>
              <w:tc>
                <w:tcPr>
                  <w:tcW w:w="2126" w:type="dxa"/>
                  <w:tcBorders>
                    <w:top w:val="single" w:sz="8" w:space="0" w:color="auto"/>
                    <w:left w:val="single" w:sz="8" w:space="0" w:color="auto"/>
                    <w:bottom w:val="single" w:sz="8" w:space="0" w:color="auto"/>
                    <w:right w:val="single" w:sz="8" w:space="0" w:color="auto"/>
                  </w:tcBorders>
                </w:tcPr>
                <w:p w14:paraId="308A2421" w14:textId="490924F6" w:rsidR="007974ED" w:rsidRPr="00D63D8A" w:rsidRDefault="007974ED" w:rsidP="00203071">
                  <w:pPr>
                    <w:tabs>
                      <w:tab w:val="left" w:pos="11160"/>
                    </w:tabs>
                    <w:jc w:val="center"/>
                    <w:rPr>
                      <w:color w:val="000000"/>
                      <w:szCs w:val="24"/>
                      <w:highlight w:val="yellow"/>
                    </w:rPr>
                  </w:pPr>
                  <w:r w:rsidRPr="00D63D8A">
                    <w:rPr>
                      <w:szCs w:val="24"/>
                      <w:lang w:eastAsia="lt-LT"/>
                    </w:rPr>
                    <w:t>FS-01-03</w:t>
                  </w:r>
                </w:p>
              </w:tc>
              <w:tc>
                <w:tcPr>
                  <w:tcW w:w="1853" w:type="dxa"/>
                  <w:tcBorders>
                    <w:top w:val="single" w:sz="8" w:space="0" w:color="auto"/>
                    <w:left w:val="single" w:sz="8" w:space="0" w:color="auto"/>
                    <w:bottom w:val="single" w:sz="8" w:space="0" w:color="auto"/>
                    <w:right w:val="single" w:sz="8" w:space="0" w:color="auto"/>
                  </w:tcBorders>
                </w:tcPr>
                <w:p w14:paraId="3E98DDBB" w14:textId="140DFF34" w:rsidR="007974ED" w:rsidRPr="00D63D8A" w:rsidRDefault="009C521A" w:rsidP="00203071">
                  <w:pPr>
                    <w:tabs>
                      <w:tab w:val="left" w:pos="11160"/>
                    </w:tabs>
                    <w:jc w:val="center"/>
                    <w:rPr>
                      <w:szCs w:val="24"/>
                      <w:lang w:val="en-US"/>
                    </w:rPr>
                  </w:pPr>
                  <w:r w:rsidRPr="00D63D8A">
                    <w:rPr>
                      <w:szCs w:val="24"/>
                    </w:rPr>
                    <w:t>0</w:t>
                  </w:r>
                  <w:r w:rsidR="00285EB0">
                    <w:rPr>
                      <w:szCs w:val="24"/>
                    </w:rPr>
                    <w:t>2</w:t>
                  </w:r>
                </w:p>
              </w:tc>
              <w:tc>
                <w:tcPr>
                  <w:tcW w:w="3250" w:type="dxa"/>
                  <w:tcBorders>
                    <w:top w:val="single" w:sz="8" w:space="0" w:color="auto"/>
                    <w:left w:val="single" w:sz="8" w:space="0" w:color="auto"/>
                    <w:bottom w:val="single" w:sz="8" w:space="0" w:color="auto"/>
                    <w:right w:val="single" w:sz="8" w:space="0" w:color="auto"/>
                  </w:tcBorders>
                </w:tcPr>
                <w:p w14:paraId="097F1D50" w14:textId="10A9AAC3" w:rsidR="007974ED" w:rsidRPr="00D63D8A" w:rsidRDefault="007974ED" w:rsidP="00203071">
                  <w:pPr>
                    <w:tabs>
                      <w:tab w:val="left" w:pos="11160"/>
                    </w:tabs>
                    <w:jc w:val="both"/>
                    <w:rPr>
                      <w:szCs w:val="24"/>
                    </w:rPr>
                  </w:pPr>
                  <w:r w:rsidRPr="00D63D8A">
                    <w:rPr>
                      <w:color w:val="000000"/>
                      <w:szCs w:val="24"/>
                    </w:rPr>
                    <w:t xml:space="preserve">Įgyvendintų privalomų matomumo ir informavimo priemonių apie ES fondų </w:t>
                  </w:r>
                  <w:r w:rsidRPr="00D63D8A">
                    <w:rPr>
                      <w:color w:val="000000"/>
                      <w:szCs w:val="24"/>
                    </w:rPr>
                    <w:lastRenderedPageBreak/>
                    <w:t xml:space="preserve">investicijų veiklas fiksuotoji suma, antrojo rinkinio </w:t>
                  </w:r>
                  <w:r w:rsidR="000D4AEE" w:rsidRPr="00D63D8A">
                    <w:rPr>
                      <w:color w:val="000000"/>
                      <w:szCs w:val="24"/>
                    </w:rPr>
                    <w:t xml:space="preserve">fiksuotoji suma </w:t>
                  </w:r>
                  <w:r w:rsidRPr="00D63D8A">
                    <w:rPr>
                      <w:color w:val="000000"/>
                      <w:szCs w:val="24"/>
                    </w:rPr>
                    <w:t xml:space="preserve">be PVM </w:t>
                  </w:r>
                </w:p>
              </w:tc>
              <w:tc>
                <w:tcPr>
                  <w:tcW w:w="2530" w:type="dxa"/>
                  <w:tcBorders>
                    <w:top w:val="single" w:sz="8" w:space="0" w:color="auto"/>
                    <w:left w:val="single" w:sz="8" w:space="0" w:color="auto"/>
                    <w:bottom w:val="single" w:sz="8" w:space="0" w:color="auto"/>
                    <w:right w:val="single" w:sz="8" w:space="0" w:color="auto"/>
                  </w:tcBorders>
                </w:tcPr>
                <w:p w14:paraId="6C943963" w14:textId="2AFBC432" w:rsidR="007974ED" w:rsidRPr="00D63D8A" w:rsidRDefault="00206990" w:rsidP="00203071">
                  <w:pPr>
                    <w:tabs>
                      <w:tab w:val="left" w:pos="11160"/>
                    </w:tabs>
                    <w:rPr>
                      <w:szCs w:val="24"/>
                    </w:rPr>
                  </w:pPr>
                  <w:r w:rsidRPr="00D63D8A">
                    <w:rPr>
                      <w:szCs w:val="24"/>
                    </w:rPr>
                    <w:lastRenderedPageBreak/>
                    <w:t>Taikoma JP vykdytojui</w:t>
                  </w:r>
                </w:p>
              </w:tc>
            </w:tr>
            <w:tr w:rsidR="007974ED" w:rsidRPr="00EA2B40" w14:paraId="479306D6" w14:textId="77777777" w:rsidTr="00E45244">
              <w:tc>
                <w:tcPr>
                  <w:tcW w:w="4690" w:type="dxa"/>
                  <w:tcBorders>
                    <w:top w:val="single" w:sz="8" w:space="0" w:color="auto"/>
                    <w:left w:val="single" w:sz="8" w:space="0" w:color="auto"/>
                    <w:bottom w:val="single" w:sz="8" w:space="0" w:color="auto"/>
                    <w:right w:val="single" w:sz="8" w:space="0" w:color="auto"/>
                  </w:tcBorders>
                </w:tcPr>
                <w:p w14:paraId="68688CC4" w14:textId="0573CE45" w:rsidR="007974ED" w:rsidRPr="00D63D8A" w:rsidRDefault="007974ED" w:rsidP="00203071">
                  <w:pPr>
                    <w:tabs>
                      <w:tab w:val="left" w:pos="11160"/>
                    </w:tabs>
                    <w:rPr>
                      <w:i/>
                      <w:iCs/>
                      <w:szCs w:val="24"/>
                    </w:rPr>
                  </w:pPr>
                  <w:r w:rsidRPr="00D63D8A">
                    <w:rPr>
                      <w:szCs w:val="24"/>
                    </w:rPr>
                    <w:t>1</w:t>
                  </w:r>
                  <w:r w:rsidR="00D16247">
                    <w:rPr>
                      <w:szCs w:val="24"/>
                    </w:rPr>
                    <w:t>7</w:t>
                  </w:r>
                  <w:r w:rsidRPr="00D63D8A">
                    <w:rPr>
                      <w:szCs w:val="24"/>
                    </w:rPr>
                    <w:t>.</w:t>
                  </w:r>
                  <w:r w:rsidR="00342900" w:rsidRPr="00D63D8A">
                    <w:rPr>
                      <w:szCs w:val="24"/>
                    </w:rPr>
                    <w:t>3</w:t>
                  </w:r>
                  <w:r w:rsidRPr="00D63D8A">
                    <w:rPr>
                      <w:szCs w:val="24"/>
                    </w:rPr>
                    <w:t>. Netiesioginės projekto išlaidos skaičiuojamos nuo tinkamų finansuoti tiesioginių projekto išlaidų</w:t>
                  </w:r>
                </w:p>
              </w:tc>
              <w:tc>
                <w:tcPr>
                  <w:tcW w:w="2126" w:type="dxa"/>
                  <w:tcBorders>
                    <w:top w:val="single" w:sz="8" w:space="0" w:color="auto"/>
                    <w:left w:val="single" w:sz="8" w:space="0" w:color="auto"/>
                    <w:bottom w:val="single" w:sz="8" w:space="0" w:color="auto"/>
                    <w:right w:val="single" w:sz="8" w:space="0" w:color="auto"/>
                  </w:tcBorders>
                </w:tcPr>
                <w:p w14:paraId="0DED22AF" w14:textId="5E9617E9" w:rsidR="007974ED" w:rsidRPr="00D63D8A" w:rsidRDefault="007974ED" w:rsidP="00203071">
                  <w:pPr>
                    <w:tabs>
                      <w:tab w:val="left" w:pos="11160"/>
                    </w:tabs>
                    <w:jc w:val="center"/>
                    <w:rPr>
                      <w:i/>
                      <w:iCs/>
                      <w:szCs w:val="24"/>
                    </w:rPr>
                  </w:pPr>
                  <w:r w:rsidRPr="00D63D8A">
                    <w:rPr>
                      <w:color w:val="000000"/>
                      <w:szCs w:val="24"/>
                    </w:rPr>
                    <w:t>FN-01</w:t>
                  </w:r>
                </w:p>
              </w:tc>
              <w:tc>
                <w:tcPr>
                  <w:tcW w:w="1853" w:type="dxa"/>
                  <w:tcBorders>
                    <w:top w:val="single" w:sz="8" w:space="0" w:color="auto"/>
                    <w:left w:val="single" w:sz="8" w:space="0" w:color="auto"/>
                    <w:bottom w:val="single" w:sz="8" w:space="0" w:color="auto"/>
                    <w:right w:val="single" w:sz="8" w:space="0" w:color="auto"/>
                  </w:tcBorders>
                </w:tcPr>
                <w:p w14:paraId="5D584121" w14:textId="3F202E9F" w:rsidR="007974ED" w:rsidRPr="00D63D8A" w:rsidRDefault="007974ED" w:rsidP="00203071">
                  <w:pPr>
                    <w:tabs>
                      <w:tab w:val="left" w:pos="11160"/>
                    </w:tabs>
                    <w:jc w:val="center"/>
                    <w:rPr>
                      <w:i/>
                      <w:iCs/>
                      <w:szCs w:val="24"/>
                    </w:rPr>
                  </w:pPr>
                  <w:r w:rsidRPr="00D63D8A">
                    <w:rPr>
                      <w:szCs w:val="24"/>
                    </w:rPr>
                    <w:t>01</w:t>
                  </w:r>
                </w:p>
              </w:tc>
              <w:tc>
                <w:tcPr>
                  <w:tcW w:w="3250" w:type="dxa"/>
                  <w:tcBorders>
                    <w:top w:val="single" w:sz="8" w:space="0" w:color="auto"/>
                    <w:left w:val="single" w:sz="8" w:space="0" w:color="auto"/>
                    <w:bottom w:val="single" w:sz="8" w:space="0" w:color="auto"/>
                    <w:right w:val="single" w:sz="8" w:space="0" w:color="auto"/>
                  </w:tcBorders>
                </w:tcPr>
                <w:p w14:paraId="1DC7799D" w14:textId="7AE6851F" w:rsidR="007974ED" w:rsidRPr="00D63D8A" w:rsidRDefault="001F4189" w:rsidP="00203071">
                  <w:pPr>
                    <w:tabs>
                      <w:tab w:val="left" w:pos="11160"/>
                    </w:tabs>
                    <w:rPr>
                      <w:i/>
                      <w:iCs/>
                      <w:szCs w:val="24"/>
                    </w:rPr>
                  </w:pPr>
                  <w:r w:rsidRPr="00D63D8A">
                    <w:rPr>
                      <w:szCs w:val="24"/>
                    </w:rPr>
                    <w:t>7</w:t>
                  </w:r>
                  <w:r w:rsidR="007974ED" w:rsidRPr="00D63D8A">
                    <w:rPr>
                      <w:szCs w:val="24"/>
                    </w:rPr>
                    <w:t xml:space="preserve"> proc. netiesioginių išlaidų fiksuotoji norma</w:t>
                  </w:r>
                </w:p>
              </w:tc>
              <w:tc>
                <w:tcPr>
                  <w:tcW w:w="2530" w:type="dxa"/>
                  <w:tcBorders>
                    <w:top w:val="single" w:sz="8" w:space="0" w:color="auto"/>
                    <w:left w:val="single" w:sz="8" w:space="0" w:color="auto"/>
                    <w:bottom w:val="single" w:sz="8" w:space="0" w:color="auto"/>
                    <w:right w:val="single" w:sz="8" w:space="0" w:color="auto"/>
                  </w:tcBorders>
                </w:tcPr>
                <w:p w14:paraId="089141B9" w14:textId="0A5F5F27" w:rsidR="007974ED" w:rsidRPr="00D63D8A" w:rsidRDefault="007974ED" w:rsidP="00203071">
                  <w:pPr>
                    <w:tabs>
                      <w:tab w:val="left" w:pos="11160"/>
                    </w:tabs>
                    <w:rPr>
                      <w:i/>
                      <w:iCs/>
                      <w:szCs w:val="24"/>
                    </w:rPr>
                  </w:pPr>
                  <w:r w:rsidRPr="00D63D8A">
                    <w:rPr>
                      <w:szCs w:val="24"/>
                    </w:rPr>
                    <w:t>Iš fiksuotosios projekto išlaidų normos dengiamos JP vykdytojo netiesioginės išlaidos</w:t>
                  </w:r>
                </w:p>
              </w:tc>
            </w:tr>
            <w:tr w:rsidR="00043FBE" w:rsidRPr="00EA2B40" w14:paraId="2DC971F6" w14:textId="77777777">
              <w:tc>
                <w:tcPr>
                  <w:tcW w:w="14449" w:type="dxa"/>
                  <w:gridSpan w:val="5"/>
                  <w:tcBorders>
                    <w:top w:val="single" w:sz="8" w:space="0" w:color="auto"/>
                    <w:left w:val="single" w:sz="8" w:space="0" w:color="auto"/>
                    <w:bottom w:val="single" w:sz="8" w:space="0" w:color="auto"/>
                    <w:right w:val="single" w:sz="8" w:space="0" w:color="auto"/>
                  </w:tcBorders>
                </w:tcPr>
                <w:p w14:paraId="4E3DA400" w14:textId="00B70012" w:rsidR="00043FBE" w:rsidRPr="00043FBE" w:rsidRDefault="00D16247" w:rsidP="00203071">
                  <w:pPr>
                    <w:tabs>
                      <w:tab w:val="left" w:pos="11160"/>
                    </w:tabs>
                    <w:jc w:val="both"/>
                    <w:rPr>
                      <w:rFonts w:asciiTheme="majorBidi" w:hAnsiTheme="majorBidi" w:cstheme="majorBidi"/>
                      <w:iCs/>
                      <w:szCs w:val="24"/>
                    </w:rPr>
                  </w:pPr>
                  <w:r>
                    <w:rPr>
                      <w:rFonts w:asciiTheme="majorBidi" w:eastAsiaTheme="minorEastAsia" w:hAnsiTheme="majorBidi" w:cstheme="majorBidi"/>
                      <w:iCs/>
                      <w:color w:val="000000" w:themeColor="text1"/>
                      <w:szCs w:val="24"/>
                    </w:rPr>
                    <w:t>17</w:t>
                  </w:r>
                  <w:r w:rsidR="00043FBE" w:rsidRPr="00043FBE">
                    <w:rPr>
                      <w:rFonts w:asciiTheme="majorBidi" w:eastAsiaTheme="minorEastAsia" w:hAnsiTheme="majorBidi" w:cstheme="majorBidi"/>
                      <w:iCs/>
                      <w:color w:val="000000" w:themeColor="text1"/>
                      <w:szCs w:val="24"/>
                    </w:rPr>
                    <w:t>.4. Taikomo fiksuotojo įkainio metodikoje nustačius smulkesnius matavimo vienetus, išlaidos bus apmokamos apskaičiavimui naudojant patikslintą matavimo vienetą, nekeičiant fiksuotojo išlaidų dydžio.</w:t>
                  </w:r>
                </w:p>
              </w:tc>
            </w:tr>
          </w:tbl>
          <w:p w14:paraId="13EB987C" w14:textId="77777777" w:rsidR="0082633B" w:rsidRPr="00EA2B40" w:rsidRDefault="0082633B" w:rsidP="00203071">
            <w:pPr>
              <w:tabs>
                <w:tab w:val="left" w:pos="11160"/>
              </w:tabs>
              <w:jc w:val="both"/>
              <w:rPr>
                <w:i/>
                <w:iCs/>
                <w:szCs w:val="24"/>
              </w:rPr>
            </w:pPr>
          </w:p>
          <w:p w14:paraId="504587DD" w14:textId="77777777" w:rsidR="0082633B" w:rsidRPr="00D63D8A" w:rsidRDefault="0082633B">
            <w:pPr>
              <w:jc w:val="both"/>
              <w:rPr>
                <w:i/>
                <w:iCs/>
                <w:szCs w:val="24"/>
              </w:rPr>
            </w:pPr>
          </w:p>
        </w:tc>
      </w:tr>
    </w:tbl>
    <w:p w14:paraId="54D8B6FE" w14:textId="19962F2B" w:rsidR="79A401EE" w:rsidRDefault="79A401EE"/>
    <w:p w14:paraId="2D9A2217" w14:textId="5D4D685F" w:rsidR="0082633B" w:rsidRPr="00D63D8A" w:rsidRDefault="0082633B">
      <w:pPr>
        <w:rPr>
          <w:szCs w:val="24"/>
        </w:rPr>
      </w:pPr>
    </w:p>
    <w:p w14:paraId="50C751DE" w14:textId="709CAE06" w:rsidR="00121CC0" w:rsidRPr="00EA2B40" w:rsidRDefault="00E35776" w:rsidP="00304CC6">
      <w:pPr>
        <w:spacing w:line="276" w:lineRule="auto"/>
        <w:jc w:val="center"/>
        <w:rPr>
          <w:szCs w:val="24"/>
        </w:rPr>
      </w:pPr>
      <w:r w:rsidRPr="00D63D8A">
        <w:rPr>
          <w:rFonts w:ascii="Calibri" w:eastAsia="Calibri" w:hAnsi="Calibri"/>
          <w:szCs w:val="24"/>
        </w:rPr>
        <w:t>_____________</w:t>
      </w:r>
    </w:p>
    <w:p w14:paraId="7B6F9D87" w14:textId="77777777" w:rsidR="00B66405" w:rsidRDefault="00B66405" w:rsidP="006616E0">
      <w:pPr>
        <w:spacing w:line="276" w:lineRule="auto"/>
        <w:ind w:left="8505" w:right="-31"/>
        <w:rPr>
          <w:szCs w:val="24"/>
        </w:rPr>
        <w:sectPr w:rsidR="00B66405" w:rsidSect="00581046">
          <w:headerReference w:type="even" r:id="rId15"/>
          <w:headerReference w:type="default" r:id="rId16"/>
          <w:footerReference w:type="even" r:id="rId17"/>
          <w:footerReference w:type="default" r:id="rId18"/>
          <w:headerReference w:type="first" r:id="rId19"/>
          <w:footerReference w:type="first" r:id="rId20"/>
          <w:pgSz w:w="16838" w:h="11906" w:orient="landscape"/>
          <w:pgMar w:top="1134" w:right="567" w:bottom="1134" w:left="1134" w:header="567" w:footer="567" w:gutter="0"/>
          <w:cols w:space="1296"/>
          <w:titlePg/>
          <w:docGrid w:linePitch="360"/>
        </w:sectPr>
      </w:pPr>
    </w:p>
    <w:p w14:paraId="57D07C0F" w14:textId="441522E6" w:rsidR="006616E0" w:rsidRPr="003F7F6F" w:rsidRDefault="006616E0" w:rsidP="006616E0">
      <w:pPr>
        <w:spacing w:line="276" w:lineRule="auto"/>
        <w:ind w:left="8505" w:right="-31"/>
        <w:rPr>
          <w:rFonts w:eastAsia="Calibri"/>
          <w:szCs w:val="24"/>
        </w:rPr>
      </w:pPr>
      <w:r w:rsidRPr="003F7F6F">
        <w:rPr>
          <w:szCs w:val="24"/>
        </w:rPr>
        <w:lastRenderedPageBreak/>
        <w:t>2021</w:t>
      </w:r>
      <w:r w:rsidRPr="003F7F6F">
        <w:rPr>
          <w:szCs w:val="24"/>
          <w:lang w:eastAsia="lt-LT"/>
        </w:rPr>
        <w:t>–</w:t>
      </w:r>
      <w:r w:rsidRPr="003F7F6F">
        <w:rPr>
          <w:szCs w:val="24"/>
        </w:rPr>
        <w:t xml:space="preserve">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veiklos </w:t>
      </w:r>
      <w:r w:rsidR="00904FAD">
        <w:rPr>
          <w:szCs w:val="24"/>
        </w:rPr>
        <w:t xml:space="preserve">Nr. 7 </w:t>
      </w:r>
      <w:r w:rsidRPr="003F7F6F">
        <w:rPr>
          <w:szCs w:val="24"/>
        </w:rPr>
        <w:t>„</w:t>
      </w:r>
      <w:r w:rsidR="003167DC" w:rsidRPr="003F7F6F">
        <w:rPr>
          <w:bCs/>
          <w:szCs w:val="24"/>
        </w:rPr>
        <w:t>Individualių elektros energijos iš atsinaujinančių energijos išteklių saugojimo pajėgumų sukūrimas elektros energijos gamintojams</w:t>
      </w:r>
      <w:r w:rsidR="00B94AAD">
        <w:rPr>
          <w:bCs/>
          <w:szCs w:val="24"/>
        </w:rPr>
        <w:t xml:space="preserve"> ir gaminantiems vartotojams</w:t>
      </w:r>
      <w:r w:rsidRPr="003F7F6F">
        <w:rPr>
          <w:rFonts w:eastAsia="Calibri"/>
          <w:szCs w:val="24"/>
        </w:rPr>
        <w:t xml:space="preserve">“ projektų finansavimo sąlygų aprašo </w:t>
      </w:r>
    </w:p>
    <w:p w14:paraId="743421FD" w14:textId="77777777" w:rsidR="006616E0" w:rsidRPr="003F7F6F" w:rsidRDefault="006616E0" w:rsidP="006616E0">
      <w:pPr>
        <w:spacing w:line="276" w:lineRule="auto"/>
        <w:ind w:left="8505" w:right="-31"/>
        <w:rPr>
          <w:rFonts w:eastAsia="Calibri"/>
          <w:bCs/>
          <w:szCs w:val="24"/>
        </w:rPr>
      </w:pPr>
      <w:r w:rsidRPr="003F7F6F">
        <w:rPr>
          <w:rFonts w:eastAsia="Calibri"/>
          <w:bCs/>
          <w:szCs w:val="24"/>
        </w:rPr>
        <w:t>1 priedas</w:t>
      </w:r>
    </w:p>
    <w:p w14:paraId="6545D7F8" w14:textId="77777777" w:rsidR="001A45DC" w:rsidRPr="001B1C7B" w:rsidRDefault="001A45DC" w:rsidP="001A45DC">
      <w:pPr>
        <w:jc w:val="center"/>
        <w:rPr>
          <w:rStyle w:val="normaltextrun"/>
          <w:b/>
          <w:bCs/>
          <w:szCs w:val="24"/>
          <w:bdr w:val="none" w:sz="0" w:space="0" w:color="auto" w:frame="1"/>
        </w:rPr>
      </w:pPr>
    </w:p>
    <w:p w14:paraId="437B3DBA" w14:textId="77777777" w:rsidR="001A45DC" w:rsidRDefault="001A45DC" w:rsidP="001A45DC">
      <w:pPr>
        <w:jc w:val="center"/>
        <w:rPr>
          <w:rFonts w:eastAsia="Calibri"/>
          <w:b/>
          <w:bCs/>
          <w:szCs w:val="24"/>
        </w:rPr>
      </w:pPr>
    </w:p>
    <w:p w14:paraId="69FBF357" w14:textId="77777777" w:rsidR="001A45DC" w:rsidRDefault="001A45DC" w:rsidP="001A45DC">
      <w:pPr>
        <w:jc w:val="center"/>
        <w:rPr>
          <w:rFonts w:eastAsia="Calibri"/>
          <w:b/>
          <w:bCs/>
          <w:szCs w:val="24"/>
        </w:rPr>
      </w:pPr>
      <w:r>
        <w:rPr>
          <w:rFonts w:eastAsia="Calibri"/>
          <w:b/>
          <w:bCs/>
          <w:szCs w:val="24"/>
        </w:rPr>
        <w:t>JUNGTINIO PROJEKTO PROJEKTŲ ATITIKTIES REIKŠMINGOS ŽALOS NEDARYMO HORIZONTALIAJAM PRINCIPUI VERTINIMO REIKALAVIMŲ APRAŠAS</w:t>
      </w:r>
    </w:p>
    <w:p w14:paraId="01B34A98" w14:textId="77777777" w:rsidR="001A45DC" w:rsidRDefault="001A45DC" w:rsidP="001A45DC">
      <w:pPr>
        <w:jc w:val="center"/>
        <w:rPr>
          <w:rFonts w:eastAsia="Calibri"/>
          <w:b/>
          <w:bCs/>
          <w:szCs w:val="24"/>
        </w:rPr>
      </w:pPr>
    </w:p>
    <w:p w14:paraId="5641519B" w14:textId="77777777" w:rsidR="001A45DC" w:rsidRDefault="001A45DC" w:rsidP="001A45DC">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22E47D7B" w14:textId="77777777" w:rsidR="001A45DC" w:rsidRPr="00982CB1" w:rsidRDefault="001A45DC" w:rsidP="7C10885F">
      <w:pPr>
        <w:spacing w:line="276" w:lineRule="auto"/>
        <w:jc w:val="both"/>
        <w:rPr>
          <w:rFonts w:eastAsia="Calibri"/>
        </w:rPr>
      </w:pPr>
      <w:r w:rsidRPr="00982CB1">
        <w:rPr>
          <w:rFonts w:ascii="Wingdings" w:eastAsia="Wingdings" w:hAnsi="Wingdings" w:cs="Wingdings"/>
        </w:rPr>
        <w:t></w:t>
      </w:r>
      <w:r w:rsidRPr="00982CB1">
        <w:rPr>
          <w:rFonts w:eastAsia="Calibri"/>
        </w:rPr>
        <w:t xml:space="preserve"> Ekonomikos gaivinimo ir atsparumo didinimo priemonė (toliau – EGADP)</w:t>
      </w:r>
    </w:p>
    <w:p w14:paraId="32AE9DD1" w14:textId="77777777" w:rsidR="001A45DC" w:rsidRDefault="001A45DC" w:rsidP="7C10885F">
      <w:pPr>
        <w:spacing w:line="276" w:lineRule="auto"/>
        <w:jc w:val="both"/>
        <w:rPr>
          <w:rFonts w:eastAsia="Calibri"/>
        </w:rPr>
      </w:pPr>
      <w:r w:rsidRPr="00982CB1">
        <w:rPr>
          <w:rFonts w:ascii="Wingdings 2" w:eastAsia="Wingdings 2" w:hAnsi="Wingdings 2" w:cs="Wingdings 2"/>
        </w:rPr>
        <w:t></w:t>
      </w:r>
      <w:r w:rsidRPr="00982CB1">
        <w:t xml:space="preserve"> Europos Sąjungos fondų i</w:t>
      </w:r>
      <w:r w:rsidRPr="00982CB1">
        <w:rPr>
          <w:rFonts w:eastAsia="Calibri"/>
        </w:rPr>
        <w:t>nvesticijų programa (toliau – ESIP)</w:t>
      </w:r>
    </w:p>
    <w:p w14:paraId="6FE9355D" w14:textId="77777777" w:rsidR="001A45DC" w:rsidRDefault="001A45DC" w:rsidP="001A45DC">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540"/>
        <w:gridCol w:w="5331"/>
      </w:tblGrid>
      <w:tr w:rsidR="00A46968" w14:paraId="1CEA5493" w14:textId="77777777" w:rsidTr="3BAD48AE">
        <w:tc>
          <w:tcPr>
            <w:tcW w:w="2978" w:type="dxa"/>
          </w:tcPr>
          <w:p w14:paraId="60B113D7" w14:textId="77777777" w:rsidR="001A45DC" w:rsidRDefault="001A45DC" w:rsidP="00CA13D3">
            <w:pPr>
              <w:jc w:val="center"/>
              <w:rPr>
                <w:rFonts w:eastAsia="Calibri"/>
                <w:b/>
                <w:szCs w:val="24"/>
              </w:rPr>
            </w:pPr>
            <w:r>
              <w:rPr>
                <w:rFonts w:eastAsia="Calibri"/>
                <w:b/>
                <w:szCs w:val="24"/>
              </w:rPr>
              <w:t>Aplinkos tikslai</w:t>
            </w:r>
          </w:p>
          <w:p w14:paraId="0452FE0B" w14:textId="77777777" w:rsidR="001A45DC" w:rsidRDefault="001A45DC" w:rsidP="00CA13D3">
            <w:pPr>
              <w:jc w:val="both"/>
              <w:rPr>
                <w:rFonts w:eastAsia="Calibri"/>
                <w:b/>
                <w:szCs w:val="24"/>
              </w:rPr>
            </w:pPr>
          </w:p>
        </w:tc>
        <w:tc>
          <w:tcPr>
            <w:tcW w:w="6540" w:type="dxa"/>
          </w:tcPr>
          <w:p w14:paraId="7EE8A4CA" w14:textId="77777777" w:rsidR="001A45DC" w:rsidRDefault="001A45DC" w:rsidP="00CA13D3">
            <w:pPr>
              <w:jc w:val="center"/>
              <w:rPr>
                <w:rFonts w:eastAsia="Calibri"/>
                <w:b/>
                <w:szCs w:val="24"/>
              </w:rPr>
            </w:pPr>
            <w:r>
              <w:rPr>
                <w:rFonts w:eastAsia="Calibri"/>
                <w:b/>
                <w:szCs w:val="24"/>
              </w:rPr>
              <w:t>Pagrindimas</w:t>
            </w:r>
          </w:p>
          <w:p w14:paraId="3E06CD72" w14:textId="77777777" w:rsidR="001A45DC" w:rsidRDefault="001A45DC" w:rsidP="00CA13D3">
            <w:pPr>
              <w:jc w:val="both"/>
              <w:rPr>
                <w:rFonts w:eastAsia="Calibri"/>
                <w:b/>
                <w:szCs w:val="24"/>
              </w:rPr>
            </w:pPr>
          </w:p>
        </w:tc>
        <w:tc>
          <w:tcPr>
            <w:tcW w:w="5331" w:type="dxa"/>
          </w:tcPr>
          <w:p w14:paraId="26047631" w14:textId="77777777" w:rsidR="001A45DC" w:rsidRDefault="001A45DC" w:rsidP="00CA13D3">
            <w:pPr>
              <w:jc w:val="center"/>
              <w:rPr>
                <w:rFonts w:eastAsia="Calibri"/>
                <w:i/>
                <w:sz w:val="20"/>
              </w:rPr>
            </w:pPr>
            <w:r>
              <w:rPr>
                <w:rFonts w:eastAsia="Calibri"/>
                <w:b/>
                <w:szCs w:val="24"/>
              </w:rPr>
              <w:t>Pagrindimo dokumentai</w:t>
            </w:r>
          </w:p>
          <w:p w14:paraId="1436FF3C" w14:textId="77777777" w:rsidR="001A45DC" w:rsidRDefault="001A45DC" w:rsidP="00CA13D3">
            <w:pPr>
              <w:jc w:val="both"/>
              <w:rPr>
                <w:rFonts w:eastAsia="Calibri"/>
                <w:i/>
                <w:szCs w:val="24"/>
              </w:rPr>
            </w:pPr>
          </w:p>
        </w:tc>
      </w:tr>
      <w:tr w:rsidR="00A46968" w14:paraId="6196EFE9" w14:textId="77777777" w:rsidTr="3BAD48AE">
        <w:tc>
          <w:tcPr>
            <w:tcW w:w="2978" w:type="dxa"/>
          </w:tcPr>
          <w:p w14:paraId="64BB5295" w14:textId="77777777" w:rsidR="001A45DC" w:rsidRDefault="001A45DC" w:rsidP="00CA13D3">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6540" w:type="dxa"/>
          </w:tcPr>
          <w:p w14:paraId="015C0D67" w14:textId="1BDB5B35" w:rsidR="001A45DC" w:rsidRPr="005D19A4" w:rsidRDefault="001A45DC" w:rsidP="00CA13D3">
            <w:pPr>
              <w:shd w:val="clear" w:color="auto" w:fill="FFFFFF" w:themeFill="background1"/>
              <w:contextualSpacing/>
              <w:jc w:val="both"/>
              <w:rPr>
                <w:szCs w:val="24"/>
              </w:rPr>
            </w:pPr>
            <w:r w:rsidRPr="005E1CC2">
              <w:rPr>
                <w:szCs w:val="24"/>
              </w:rPr>
              <w:t xml:space="preserve">Vertinama, kad </w:t>
            </w:r>
            <w:r w:rsidRPr="007B1366">
              <w:rPr>
                <w:szCs w:val="24"/>
              </w:rPr>
              <w:t>reformos „Daugiau šalyje tvariai pagamintos elektros energijos</w:t>
            </w:r>
            <w:r w:rsidRPr="00B04464">
              <w:rPr>
                <w:szCs w:val="24"/>
              </w:rPr>
              <w:t>“</w:t>
            </w:r>
            <w:r w:rsidRPr="005E1CC2">
              <w:rPr>
                <w:szCs w:val="24"/>
              </w:rPr>
              <w:t xml:space="preserve"> veikla 100 procentų prisideda prie klimato švelninimo tikslo ir neturės neigiamos įtakos prisitaikymui prie klimato kaitos</w:t>
            </w:r>
            <w:r>
              <w:rPr>
                <w:szCs w:val="24"/>
              </w:rPr>
              <w:t>,</w:t>
            </w:r>
            <w:r w:rsidRPr="005E1CC2">
              <w:rPr>
                <w:szCs w:val="24"/>
              </w:rPr>
              <w:t xml:space="preserve"> nedidins poveikio klimatui, žmonėms, gamtai ar turtui, kadangi</w:t>
            </w:r>
            <w:r w:rsidRPr="005D19A4">
              <w:rPr>
                <w:b/>
                <w:bCs/>
                <w:szCs w:val="24"/>
              </w:rPr>
              <w:t xml:space="preserve"> </w:t>
            </w:r>
            <w:r w:rsidRPr="005D19A4">
              <w:rPr>
                <w:szCs w:val="24"/>
              </w:rPr>
              <w:t>skiriant paramą bus sukuriami 272 MW saulės ir 30 MW vėjo gamybos pajėgumų, k</w:t>
            </w:r>
            <w:r>
              <w:rPr>
                <w:szCs w:val="24"/>
              </w:rPr>
              <w:t>urie</w:t>
            </w:r>
            <w:r w:rsidRPr="005D19A4">
              <w:rPr>
                <w:szCs w:val="24"/>
              </w:rPr>
              <w:t xml:space="preserve"> užtikrins, kad apie 0,3 </w:t>
            </w:r>
            <w:proofErr w:type="spellStart"/>
            <w:r w:rsidRPr="005D19A4">
              <w:rPr>
                <w:szCs w:val="24"/>
              </w:rPr>
              <w:t>TWh</w:t>
            </w:r>
            <w:proofErr w:type="spellEnd"/>
            <w:r w:rsidRPr="005D19A4">
              <w:rPr>
                <w:szCs w:val="24"/>
              </w:rPr>
              <w:t xml:space="preserve"> elektros energijos bus pagaminama iš AEI, pakeičiant importuojamą ar ne iš AEI gaminamą elektros energiją, </w:t>
            </w:r>
            <w:r>
              <w:rPr>
                <w:szCs w:val="24"/>
              </w:rPr>
              <w:t>ir</w:t>
            </w:r>
            <w:r w:rsidRPr="005D19A4">
              <w:rPr>
                <w:szCs w:val="24"/>
              </w:rPr>
              <w:t xml:space="preserve"> tai leis sutaupyti 143 651 910 kgCO2 emisijų (kai CO2 emisijų faktorius 0,42)</w:t>
            </w:r>
            <w:r w:rsidR="00BF1275">
              <w:rPr>
                <w:rStyle w:val="FootnoteReference"/>
              </w:rPr>
              <w:t>*</w:t>
            </w:r>
            <w:r w:rsidRPr="005D19A4">
              <w:rPr>
                <w:szCs w:val="24"/>
              </w:rPr>
              <w:t xml:space="preserve">. </w:t>
            </w:r>
          </w:p>
          <w:p w14:paraId="437AD1C7" w14:textId="42ADDA2F" w:rsidR="001A45DC" w:rsidRPr="005D19A4" w:rsidRDefault="001A45DC" w:rsidP="00CA13D3">
            <w:pPr>
              <w:shd w:val="clear" w:color="auto" w:fill="FFFFFF" w:themeFill="background1"/>
              <w:contextualSpacing/>
              <w:jc w:val="both"/>
            </w:pPr>
            <w:r>
              <w:t xml:space="preserve">Taip pat, vadovaujantis Reglamento (ES) 2021/241 VI priedo klasifikatoriumi, taikomas 100 proc. paramos, siekiant su klimato </w:t>
            </w:r>
            <w:r>
              <w:lastRenderedPageBreak/>
              <w:t xml:space="preserve">kaita susijusių tikslų, skaičiavimo koeficientas (028; 029; 033). Investicija prisideda mažinant šiltnamio efektą sukeliančių dujų (ŠESD) emisijas, didinant </w:t>
            </w:r>
            <w:r w:rsidR="00BE3684">
              <w:t>AEI</w:t>
            </w:r>
            <w:r>
              <w:t xml:space="preserve"> naudojimą.</w:t>
            </w:r>
          </w:p>
          <w:p w14:paraId="4E0E0F12" w14:textId="354D3081" w:rsidR="13CFD651" w:rsidRDefault="13CFD651" w:rsidP="13CFD651">
            <w:pPr>
              <w:shd w:val="clear" w:color="auto" w:fill="FFFFFF" w:themeFill="background1"/>
              <w:contextualSpacing/>
              <w:jc w:val="both"/>
            </w:pPr>
          </w:p>
          <w:p w14:paraId="59CEA352" w14:textId="2B678CCE" w:rsidR="001A45DC" w:rsidRPr="003663B4" w:rsidRDefault="001A45DC" w:rsidP="00CA13D3">
            <w:pPr>
              <w:jc w:val="both"/>
            </w:pPr>
            <w:r>
              <w:t>Įgyvendinant veiklas bus numatytas projektų vykdytojų ir (ar) kitų dalyvių bei tarpininkų įsipareigojimas laikytis Europos Komisijos tvarumo tikrinimo gairių, priimtų „</w:t>
            </w:r>
            <w:proofErr w:type="spellStart"/>
            <w:r>
              <w:t>InvestEU</w:t>
            </w:r>
            <w:proofErr w:type="spellEnd"/>
            <w:r>
              <w:t xml:space="preserve">“ fondo tvarumo užtikrinimui, taip pat 2018 m. gruodžio 11 d. Europos Parlamento ir Tarybos direktyvos (ES) 2018/2001 </w:t>
            </w:r>
            <w:r w:rsidR="0054053E">
              <w:t>d</w:t>
            </w:r>
            <w:r>
              <w:t>ėl skatinimo naudoti atsinaujinančiųjų išteklių energiją, reikalavimų.</w:t>
            </w:r>
          </w:p>
        </w:tc>
        <w:tc>
          <w:tcPr>
            <w:tcW w:w="5331" w:type="dxa"/>
          </w:tcPr>
          <w:p w14:paraId="675C78E6" w14:textId="77777777" w:rsidR="001A45DC" w:rsidRPr="00ED220E" w:rsidRDefault="001A45DC" w:rsidP="00CA13D3">
            <w:pPr>
              <w:tabs>
                <w:tab w:val="left" w:pos="589"/>
              </w:tabs>
              <w:jc w:val="both"/>
              <w:rPr>
                <w:rFonts w:eastAsia="Calibri"/>
                <w:i/>
                <w:sz w:val="20"/>
              </w:rPr>
            </w:pPr>
            <w:r>
              <w:rPr>
                <w:szCs w:val="24"/>
              </w:rPr>
              <w:lastRenderedPageBreak/>
              <w:t>V</w:t>
            </w:r>
            <w:r w:rsidRPr="005E1CC2">
              <w:rPr>
                <w:szCs w:val="24"/>
              </w:rPr>
              <w:t xml:space="preserve">eikla 100 procentų prisideda prie klimato </w:t>
            </w:r>
            <w:r>
              <w:rPr>
                <w:szCs w:val="24"/>
              </w:rPr>
              <w:t xml:space="preserve">kaitos </w:t>
            </w:r>
            <w:r w:rsidRPr="005E1CC2">
              <w:rPr>
                <w:szCs w:val="24"/>
              </w:rPr>
              <w:t>švelninimo tikslo</w:t>
            </w:r>
            <w:r>
              <w:rPr>
                <w:szCs w:val="24"/>
              </w:rPr>
              <w:t>, todėl pagrindimo dokumentai neteikiami.</w:t>
            </w:r>
          </w:p>
        </w:tc>
      </w:tr>
      <w:tr w:rsidR="00A46968" w:rsidRPr="001F620A" w14:paraId="33E2B4CC" w14:textId="77777777" w:rsidTr="3BAD48AE">
        <w:tc>
          <w:tcPr>
            <w:tcW w:w="2978" w:type="dxa"/>
          </w:tcPr>
          <w:p w14:paraId="767EAE1C" w14:textId="77777777" w:rsidR="001A45DC" w:rsidRDefault="001A45DC" w:rsidP="00CA13D3">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6540" w:type="dxa"/>
          </w:tcPr>
          <w:p w14:paraId="74EA5AA9" w14:textId="57635711" w:rsidR="001A45DC" w:rsidRPr="00310D92" w:rsidRDefault="001A45DC" w:rsidP="00F13A47">
            <w:pPr>
              <w:widowControl w:val="0"/>
              <w:suppressAutoHyphens/>
              <w:contextualSpacing/>
              <w:jc w:val="both"/>
              <w:rPr>
                <w:bCs/>
                <w:szCs w:val="24"/>
              </w:rPr>
            </w:pPr>
            <w:r w:rsidRPr="000A0949">
              <w:rPr>
                <w:rFonts w:eastAsia="Calibri"/>
                <w:szCs w:val="24"/>
              </w:rPr>
              <w:t>Neigiamo poveikio rizikos prevenciją ir kontrolę užtikrina teisės aktai</w:t>
            </w:r>
            <w:r w:rsidR="00BF1275">
              <w:rPr>
                <w:rFonts w:eastAsia="Calibri"/>
                <w:szCs w:val="24"/>
              </w:rPr>
              <w:t>**</w:t>
            </w:r>
            <w:r w:rsidRPr="000A0949">
              <w:rPr>
                <w:rFonts w:eastAsia="Calibri"/>
                <w:szCs w:val="24"/>
              </w:rPr>
              <w:t xml:space="preserve">, </w:t>
            </w:r>
            <w:r w:rsidRPr="007B6D48">
              <w:rPr>
                <w:szCs w:val="24"/>
              </w:rPr>
              <w:t xml:space="preserve">kuriais privaloma vadovautis statant ir eksploatuojant </w:t>
            </w:r>
            <w:r w:rsidRPr="00310D92">
              <w:rPr>
                <w:szCs w:val="24"/>
              </w:rPr>
              <w:t>elektrines.</w:t>
            </w:r>
            <w:r w:rsidRPr="00310D92">
              <w:rPr>
                <w:bCs/>
                <w:szCs w:val="24"/>
              </w:rPr>
              <w:t xml:space="preserve"> Šiuose teisės aktuose numatyti tokie reikalavimai, kaip:</w:t>
            </w:r>
          </w:p>
          <w:p w14:paraId="5DA4F436" w14:textId="65493D9B" w:rsidR="001A45DC" w:rsidRPr="00910EBE" w:rsidRDefault="00910EBE" w:rsidP="00910EBE">
            <w:pPr>
              <w:widowControl w:val="0"/>
              <w:suppressAutoHyphens/>
              <w:ind w:left="360" w:hanging="360"/>
              <w:jc w:val="both"/>
              <w:rPr>
                <w:bCs/>
                <w:szCs w:val="24"/>
              </w:rPr>
            </w:pPr>
            <w:r w:rsidRPr="00310D92">
              <w:rPr>
                <w:bCs/>
                <w:szCs w:val="24"/>
              </w:rPr>
              <w:t>2.1.</w:t>
            </w:r>
            <w:r w:rsidR="001A45DC" w:rsidRPr="00910EBE">
              <w:rPr>
                <w:bCs/>
                <w:szCs w:val="24"/>
              </w:rPr>
              <w:t xml:space="preserve"> Sąlygos elektros energijos gamybos veiklai vykdyti: </w:t>
            </w:r>
          </w:p>
          <w:p w14:paraId="1C39AE56" w14:textId="77777777" w:rsidR="001A45DC" w:rsidRPr="007B6D48" w:rsidRDefault="001A45DC" w:rsidP="00F13A47">
            <w:pPr>
              <w:widowControl w:val="0"/>
              <w:suppressAutoHyphens/>
              <w:contextualSpacing/>
              <w:jc w:val="both"/>
              <w:rPr>
                <w:bCs/>
                <w:szCs w:val="24"/>
              </w:rPr>
            </w:pPr>
            <w:r w:rsidRPr="00310D92">
              <w:rPr>
                <w:bCs/>
                <w:szCs w:val="24"/>
              </w:rPr>
              <w:t>2.1.1. Esami elektros energijos gamybos pajėgumai gali būti</w:t>
            </w:r>
            <w:r w:rsidRPr="007B6D48">
              <w:rPr>
                <w:bCs/>
                <w:szCs w:val="24"/>
              </w:rPr>
              <w:t xml:space="preserve"> plečiami ir nauji kuriami tik gavus leidimą.</w:t>
            </w:r>
          </w:p>
          <w:p w14:paraId="6BE1D03D" w14:textId="77777777" w:rsidR="001A45DC" w:rsidRPr="007B6D48" w:rsidRDefault="001A45DC" w:rsidP="00F13A47">
            <w:pPr>
              <w:widowControl w:val="0"/>
              <w:suppressAutoHyphens/>
              <w:contextualSpacing/>
              <w:jc w:val="both"/>
              <w:rPr>
                <w:bCs/>
                <w:szCs w:val="24"/>
              </w:rPr>
            </w:pPr>
            <w:r>
              <w:rPr>
                <w:bCs/>
                <w:szCs w:val="24"/>
              </w:rPr>
              <w:t xml:space="preserve">2.1.2. </w:t>
            </w:r>
            <w:r w:rsidRPr="007B6D48">
              <w:rPr>
                <w:bCs/>
                <w:szCs w:val="24"/>
              </w:rPr>
              <w:t xml:space="preserve">Leidimai išduodami visiems fiziniams ir juridiniams asmenims, registruotiems Lietuvos Respublikoje, pateikusiems prašymą ir užtikrinantiems šias sąlygas: </w:t>
            </w:r>
          </w:p>
          <w:p w14:paraId="50FE9A70" w14:textId="77777777" w:rsidR="001A45DC" w:rsidRPr="007B6D48" w:rsidRDefault="001A45DC" w:rsidP="00CA13D3">
            <w:pPr>
              <w:widowControl w:val="0"/>
              <w:suppressAutoHyphens/>
              <w:ind w:firstLine="567"/>
              <w:contextualSpacing/>
              <w:jc w:val="both"/>
              <w:rPr>
                <w:bCs/>
                <w:szCs w:val="24"/>
              </w:rPr>
            </w:pPr>
            <w:r w:rsidRPr="007B6D48">
              <w:rPr>
                <w:bCs/>
                <w:szCs w:val="24"/>
              </w:rPr>
              <w:t>1) elektros energijos, įrenginių ir su jais susijusios įrangos saugumo bei patikimumo;</w:t>
            </w:r>
          </w:p>
          <w:p w14:paraId="52779247" w14:textId="77777777" w:rsidR="001A45DC" w:rsidRPr="007B6D48" w:rsidRDefault="001A45DC" w:rsidP="00CA13D3">
            <w:pPr>
              <w:widowControl w:val="0"/>
              <w:suppressAutoHyphens/>
              <w:ind w:firstLine="567"/>
              <w:contextualSpacing/>
              <w:jc w:val="both"/>
              <w:rPr>
                <w:b/>
                <w:bCs/>
                <w:szCs w:val="24"/>
              </w:rPr>
            </w:pPr>
            <w:r w:rsidRPr="007B6D48">
              <w:rPr>
                <w:b/>
                <w:bCs/>
                <w:szCs w:val="24"/>
              </w:rPr>
              <w:t xml:space="preserve">2) aplinkos apsaugos; </w:t>
            </w:r>
          </w:p>
          <w:p w14:paraId="50339498" w14:textId="77777777" w:rsidR="001A45DC" w:rsidRPr="007B6D48" w:rsidRDefault="001A45DC" w:rsidP="00CA13D3">
            <w:pPr>
              <w:widowControl w:val="0"/>
              <w:suppressAutoHyphens/>
              <w:ind w:firstLine="567"/>
              <w:contextualSpacing/>
              <w:jc w:val="both"/>
              <w:rPr>
                <w:bCs/>
                <w:szCs w:val="24"/>
              </w:rPr>
            </w:pPr>
            <w:r w:rsidRPr="007B6D48">
              <w:rPr>
                <w:bCs/>
                <w:szCs w:val="24"/>
              </w:rPr>
              <w:t xml:space="preserve">3) žemės naudojimo ir statybos vietos parinkimo; </w:t>
            </w:r>
          </w:p>
          <w:p w14:paraId="65D86D26" w14:textId="77777777" w:rsidR="001A45DC" w:rsidRPr="007B6D48" w:rsidRDefault="001A45DC" w:rsidP="00CA13D3">
            <w:pPr>
              <w:widowControl w:val="0"/>
              <w:suppressAutoHyphens/>
              <w:ind w:firstLine="567"/>
              <w:contextualSpacing/>
              <w:jc w:val="both"/>
              <w:rPr>
                <w:bCs/>
                <w:szCs w:val="24"/>
              </w:rPr>
            </w:pPr>
            <w:r w:rsidRPr="007B6D48">
              <w:rPr>
                <w:bCs/>
                <w:szCs w:val="24"/>
              </w:rPr>
              <w:t>4) naudojamo kuro.</w:t>
            </w:r>
          </w:p>
          <w:p w14:paraId="3AE03428" w14:textId="425DD581" w:rsidR="001A45DC" w:rsidRDefault="001A45DC" w:rsidP="00CA13D3">
            <w:pPr>
              <w:jc w:val="both"/>
              <w:rPr>
                <w:color w:val="000000"/>
              </w:rPr>
            </w:pPr>
            <w:r>
              <w:rPr>
                <w:b/>
                <w:bCs/>
                <w:color w:val="000000"/>
              </w:rPr>
              <w:t xml:space="preserve">2.2. </w:t>
            </w:r>
            <w:r w:rsidRPr="007B6D48">
              <w:rPr>
                <w:b/>
                <w:bCs/>
                <w:color w:val="000000"/>
              </w:rPr>
              <w:t xml:space="preserve">Taip pat nustatytos </w:t>
            </w:r>
            <w:r>
              <w:rPr>
                <w:b/>
                <w:bCs/>
                <w:color w:val="000000"/>
              </w:rPr>
              <w:t>e</w:t>
            </w:r>
            <w:r w:rsidRPr="007B6D48">
              <w:rPr>
                <w:b/>
                <w:bCs/>
                <w:color w:val="000000"/>
              </w:rPr>
              <w:t>lektrinės prijungimo prie energetikos tinklų išankstinės projektavimo sąlygos</w:t>
            </w:r>
            <w:r w:rsidRPr="007B6D48">
              <w:rPr>
                <w:color w:val="000000"/>
              </w:rPr>
              <w:t xml:space="preserve"> (energijos iš atsinaujinančių išteklių gamintojui išduodamos preliminarios projektavimo sąlygos, kuriose nustatomi privalomieji energetikos tinklų tiesimo, pertvarkymo ir (ar) plėtros reikalavimai, prijungiant šio gamintojo elektrinę prie energetikos tinklų operatoriaus valdomų tinklų ar teikiant kitas teisės aktuose nustatytas paslaugas),</w:t>
            </w:r>
            <w:r w:rsidRPr="007B6D48">
              <w:rPr>
                <w:b/>
                <w:bCs/>
                <w:color w:val="000000"/>
              </w:rPr>
              <w:t xml:space="preserve"> </w:t>
            </w:r>
            <w:r>
              <w:rPr>
                <w:b/>
                <w:bCs/>
                <w:color w:val="000000"/>
              </w:rPr>
              <w:t>e</w:t>
            </w:r>
            <w:r w:rsidRPr="007B6D48">
              <w:rPr>
                <w:b/>
                <w:bCs/>
                <w:color w:val="000000"/>
              </w:rPr>
              <w:t>lektrinės prijungimo prie energetikos tinklų projektavimo</w:t>
            </w:r>
            <w:r w:rsidRPr="007B6D48">
              <w:rPr>
                <w:color w:val="000000"/>
              </w:rPr>
              <w:t xml:space="preserve"> </w:t>
            </w:r>
            <w:r w:rsidRPr="007B6D48">
              <w:rPr>
                <w:b/>
                <w:bCs/>
                <w:color w:val="000000"/>
              </w:rPr>
              <w:t>sąlygos</w:t>
            </w:r>
            <w:r w:rsidRPr="007B6D48">
              <w:rPr>
                <w:color w:val="000000"/>
              </w:rPr>
              <w:t xml:space="preserve"> (techninės sąlygos, kuriose nustatomi privalomieji energetikos tinklų tiesimo, pertvarkymo ir </w:t>
            </w:r>
            <w:r w:rsidRPr="007B6D48">
              <w:rPr>
                <w:color w:val="000000"/>
              </w:rPr>
              <w:lastRenderedPageBreak/>
              <w:t>(ar) plėtros reikalavimai, prijungiant energijos iš atsinaujinančių išteklių gamintojo elektrinę prie energetikos tinklų operatoriaus valdomų tinklų ar teikiant kitas teisės aktuose nustatytas paslaugas) bei kiti reikalavimai, kurių privalu laikytis projektuojant ir statant elektrines.</w:t>
            </w:r>
          </w:p>
          <w:p w14:paraId="463DA4D8" w14:textId="77777777" w:rsidR="001A45DC" w:rsidRDefault="001A45DC" w:rsidP="00CA13D3">
            <w:pPr>
              <w:jc w:val="both"/>
              <w:rPr>
                <w:rFonts w:eastAsia="Calibri"/>
                <w:bCs/>
                <w:szCs w:val="24"/>
              </w:rPr>
            </w:pPr>
            <w:r w:rsidRPr="00373210">
              <w:rPr>
                <w:szCs w:val="24"/>
              </w:rPr>
              <w:t xml:space="preserve">Planuojamos reformos veiklos neturės tiesioginio ar netiesioginio neigiamo poveikio prisitaikymo prie klimato kaitos tikslui, nes nenumatomas neigiamas poveikis žmogui, gamtai ar turtui. Verslas ir gyventojai bus skatinami investuoti į elektros energijos iš </w:t>
            </w:r>
            <w:r>
              <w:rPr>
                <w:szCs w:val="24"/>
              </w:rPr>
              <w:t>AEI</w:t>
            </w:r>
            <w:r w:rsidRPr="00373210">
              <w:rPr>
                <w:szCs w:val="24"/>
              </w:rPr>
              <w:t xml:space="preserve"> įrenginių gamybos ir kaupimo įrenginius, burtis į atsinaujinančių išteklių energijos bendrijas.</w:t>
            </w:r>
          </w:p>
        </w:tc>
        <w:tc>
          <w:tcPr>
            <w:tcW w:w="5331" w:type="dxa"/>
          </w:tcPr>
          <w:p w14:paraId="45E9C2CB" w14:textId="77777777" w:rsidR="001A45DC" w:rsidRPr="001D3A93" w:rsidRDefault="001A45DC" w:rsidP="00CA13D3">
            <w:pPr>
              <w:jc w:val="both"/>
              <w:rPr>
                <w:rFonts w:eastAsia="Calibri"/>
                <w:b/>
                <w:szCs w:val="24"/>
              </w:rPr>
            </w:pPr>
            <w:r>
              <w:rPr>
                <w:szCs w:val="24"/>
              </w:rPr>
              <w:lastRenderedPageBreak/>
              <w:t>V</w:t>
            </w:r>
            <w:r w:rsidRPr="00373210">
              <w:rPr>
                <w:szCs w:val="24"/>
              </w:rPr>
              <w:t>eikl</w:t>
            </w:r>
            <w:r>
              <w:rPr>
                <w:szCs w:val="24"/>
              </w:rPr>
              <w:t>a</w:t>
            </w:r>
            <w:r w:rsidRPr="00373210">
              <w:rPr>
                <w:szCs w:val="24"/>
              </w:rPr>
              <w:t xml:space="preserve"> neturės tiesioginio ar netiesioginio neigiamo poveikio prisitaikymo prie klimato kaitos tikslui</w:t>
            </w:r>
            <w:r>
              <w:rPr>
                <w:szCs w:val="24"/>
              </w:rPr>
              <w:t>, todėl pagrindimo dokumentai neteikiami.</w:t>
            </w:r>
          </w:p>
        </w:tc>
      </w:tr>
      <w:tr w:rsidR="00A46968" w14:paraId="4DE387A7" w14:textId="77777777" w:rsidTr="3BAD48AE">
        <w:tc>
          <w:tcPr>
            <w:tcW w:w="2978" w:type="dxa"/>
          </w:tcPr>
          <w:p w14:paraId="1B3EC1CA" w14:textId="77777777" w:rsidR="001A45DC" w:rsidRDefault="001A45DC" w:rsidP="00CA13D3">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6540" w:type="dxa"/>
          </w:tcPr>
          <w:p w14:paraId="519D2764" w14:textId="77777777" w:rsidR="001A45DC" w:rsidRPr="00373210" w:rsidRDefault="001A45DC" w:rsidP="00CA13D3">
            <w:pPr>
              <w:contextualSpacing/>
              <w:jc w:val="both"/>
              <w:rPr>
                <w:szCs w:val="24"/>
              </w:rPr>
            </w:pPr>
            <w:r w:rsidRPr="00373210">
              <w:rPr>
                <w:szCs w:val="24"/>
              </w:rPr>
              <w:t>Planuojamos reformos veiklos neturės tiesioginio ar netiesioginio neigiamo poveikio šiam aplinkos tikslui, nes įgyvendinant šią veiklą neplanuojama statyti jokios infrastruktūros ar elektrinių vandens telkinių apsaugos zonose arba arti vandens telkinių, kas galėtų turėti neigiamą poveikį tausaus vandens ir jūrų išteklių naudojimui.</w:t>
            </w:r>
          </w:p>
          <w:p w14:paraId="14FD0C56" w14:textId="77777777" w:rsidR="001A45DC" w:rsidRPr="003A268F" w:rsidRDefault="001A45DC" w:rsidP="00D63D8A">
            <w:pPr>
              <w:pStyle w:val="ListParagraph"/>
              <w:ind w:left="0"/>
              <w:jc w:val="both"/>
              <w:rPr>
                <w:bCs/>
                <w:szCs w:val="24"/>
              </w:rPr>
            </w:pPr>
            <w:r w:rsidRPr="003A268F">
              <w:rPr>
                <w:bCs/>
                <w:szCs w:val="24"/>
              </w:rPr>
              <w:t>Vertinama, kad investicijos atitinka tausaus vandens ir jūrų išteklių naudojimo ir apsaugos tikslą, nes, įgyvendinant veiklas, nenumatoma, kad bus daroma žala vandens ir jūrų ištekliams:</w:t>
            </w:r>
          </w:p>
          <w:p w14:paraId="4ACEED06" w14:textId="24D47AE0" w:rsidR="001A45DC" w:rsidRPr="007B1EB5" w:rsidRDefault="001A45DC" w:rsidP="00D63D8A">
            <w:pPr>
              <w:pStyle w:val="ListParagraph"/>
              <w:ind w:left="0"/>
              <w:jc w:val="both"/>
              <w:rPr>
                <w:szCs w:val="24"/>
              </w:rPr>
            </w:pPr>
            <w:r w:rsidRPr="00373210">
              <w:rPr>
                <w:szCs w:val="24"/>
              </w:rPr>
              <w:t>Veikla įgyvendinama vadovaujantis 2018 m. gruodžio 11 d. Europos Parlamento ir Tarybos Direktyva (ES) 2018/2001 dėl skatinimo naudoti atsinaujinančiųjų išteklių energiją, bendrosios išimties reglamento nuostatomis, taip pat  nacionaliniais teisės aktais, kuriuose nustatyti reikalavimai užtikrinti tausų išteklių naudojimą ir apsaugą.</w:t>
            </w:r>
          </w:p>
        </w:tc>
        <w:tc>
          <w:tcPr>
            <w:tcW w:w="5331" w:type="dxa"/>
          </w:tcPr>
          <w:p w14:paraId="7F67D857" w14:textId="50B5B32B" w:rsidR="001A45DC" w:rsidRPr="000D0647" w:rsidRDefault="001A45DC" w:rsidP="00CA13D3">
            <w:pPr>
              <w:jc w:val="both"/>
              <w:rPr>
                <w:rFonts w:eastAsia="Calibri"/>
                <w:bCs/>
                <w:szCs w:val="24"/>
              </w:rPr>
            </w:pPr>
            <w:r w:rsidRPr="000D0647">
              <w:t xml:space="preserve">Vadovaujantis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priedo </w:t>
            </w:r>
            <w:r w:rsidR="006B3716" w:rsidRPr="000D0647">
              <w:t>4.</w:t>
            </w:r>
            <w:r w:rsidR="00F865F8" w:rsidRPr="00F865F8">
              <w:t>1</w:t>
            </w:r>
            <w:r w:rsidR="00F865F8">
              <w:t>0</w:t>
            </w:r>
            <w:r w:rsidR="006B3716" w:rsidRPr="000D0647">
              <w:t xml:space="preserve"> papunkčiu</w:t>
            </w:r>
            <w:r w:rsidR="000137A7">
              <w:t xml:space="preserve"> </w:t>
            </w:r>
            <w:r w:rsidR="000137A7" w:rsidRPr="000D0647">
              <w:t xml:space="preserve">„Elektros energijos </w:t>
            </w:r>
            <w:r w:rsidR="000137A7">
              <w:t>kaupimas</w:t>
            </w:r>
            <w:r w:rsidR="000137A7" w:rsidRPr="000D0647">
              <w:t>“</w:t>
            </w:r>
            <w:r w:rsidR="006B3716" w:rsidRPr="000D0647">
              <w:t xml:space="preserve">, temai  </w:t>
            </w:r>
            <w:r w:rsidRPr="000D0647">
              <w:t>„</w:t>
            </w:r>
            <w:r w:rsidRPr="000D0647">
              <w:rPr>
                <w:rFonts w:eastAsia="Calibri"/>
                <w:szCs w:val="24"/>
              </w:rPr>
              <w:t>Tausus vandens ir jūrų išteklių naudojimas ir apsauga“</w:t>
            </w:r>
            <w:r w:rsidRPr="000D0647">
              <w:t xml:space="preserve"> </w:t>
            </w:r>
            <w:r w:rsidRPr="00A778DC">
              <w:t xml:space="preserve">aplinkos tikslas </w:t>
            </w:r>
            <w:r w:rsidR="00475E93" w:rsidRPr="00A778DC">
              <w:t xml:space="preserve">taikomas tik </w:t>
            </w:r>
            <w:r w:rsidR="006E2410" w:rsidRPr="00A778DC">
              <w:t>hidroakumuliacinė</w:t>
            </w:r>
            <w:r w:rsidR="00B87009" w:rsidRPr="00A778DC">
              <w:t xml:space="preserve">s </w:t>
            </w:r>
            <w:r w:rsidR="006E2410" w:rsidRPr="00A778DC">
              <w:t>kaupimo sistem</w:t>
            </w:r>
            <w:r w:rsidR="00B87009" w:rsidRPr="00A778DC">
              <w:t>os statybai</w:t>
            </w:r>
            <w:r w:rsidR="00583967">
              <w:t>, todėl pagrindimo dokumentai neteikiami</w:t>
            </w:r>
            <w:r w:rsidR="00B87009" w:rsidRPr="00A778DC">
              <w:t>.</w:t>
            </w:r>
          </w:p>
        </w:tc>
      </w:tr>
      <w:tr w:rsidR="00A46968" w14:paraId="2D8FE2F4" w14:textId="77777777" w:rsidTr="3BAD48AE">
        <w:tc>
          <w:tcPr>
            <w:tcW w:w="2978" w:type="dxa"/>
          </w:tcPr>
          <w:p w14:paraId="2CD7E9DC" w14:textId="77777777" w:rsidR="001A45DC" w:rsidRDefault="001A45DC" w:rsidP="00CA13D3">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6540" w:type="dxa"/>
          </w:tcPr>
          <w:p w14:paraId="72336EBE" w14:textId="77777777" w:rsidR="001A45DC" w:rsidRPr="00373210" w:rsidRDefault="001A45DC" w:rsidP="00CA13D3">
            <w:pPr>
              <w:contextualSpacing/>
              <w:jc w:val="both"/>
              <w:rPr>
                <w:szCs w:val="24"/>
              </w:rPr>
            </w:pPr>
            <w:r w:rsidRPr="00373210">
              <w:rPr>
                <w:szCs w:val="24"/>
              </w:rPr>
              <w:t>Vertinama, kad planuojama įgyvendinti reformos veikla tikslui arba numatomas jos poveikis yra nereikšmingas, t. y. nedaro tiesioginio ir pirminio netiesioginio poveikio per visą gyvavimo ciklą, todėl laikoma, kad ši reformos investicija atitinka žiedinės ekonomikos, įskaitant atliekų prevencijos ir perdirbimo, tikslą.</w:t>
            </w:r>
          </w:p>
          <w:p w14:paraId="3A2C565A" w14:textId="77777777" w:rsidR="001A45DC" w:rsidRDefault="001A45DC" w:rsidP="00CA13D3">
            <w:pPr>
              <w:contextualSpacing/>
              <w:jc w:val="both"/>
              <w:rPr>
                <w:szCs w:val="24"/>
              </w:rPr>
            </w:pPr>
          </w:p>
          <w:p w14:paraId="51F980C1" w14:textId="77777777" w:rsidR="001A45DC" w:rsidRDefault="001A45DC" w:rsidP="00CA13D3">
            <w:pPr>
              <w:contextualSpacing/>
              <w:jc w:val="both"/>
              <w:rPr>
                <w:szCs w:val="24"/>
              </w:rPr>
            </w:pPr>
            <w:r>
              <w:lastRenderedPageBreak/>
              <w:t xml:space="preserve">Lietuvos Respublikos </w:t>
            </w:r>
            <w:r>
              <w:rPr>
                <w:szCs w:val="24"/>
              </w:rPr>
              <w:t>e</w:t>
            </w:r>
            <w:r w:rsidRPr="007B6D48">
              <w:rPr>
                <w:szCs w:val="24"/>
              </w:rPr>
              <w:t xml:space="preserve">lektros energetikos įstatymo 16 straipsnio 9 dalies 5 punkte nustatytas įpareigojimas gamintojams, pasibaigus naudingo eksploatavimo laikotarpiui, išmontuoti elektrinę arba ją panaudoti kitiems tikslams, atitinkantiems teisės aktų reikalavimus. Atliekų prevenciją užtikrins bendrieji atliekų tvarkymą reglamentuojantys teisės aktai, atsižvelgiant į aplinkosaugos, visuomenės sveikatos saugos ir ekonominius aspektus. </w:t>
            </w:r>
          </w:p>
          <w:p w14:paraId="6BCD3F95" w14:textId="77777777" w:rsidR="001A45DC" w:rsidRPr="007B6D48" w:rsidRDefault="001A45DC" w:rsidP="00CA13D3">
            <w:pPr>
              <w:contextualSpacing/>
              <w:jc w:val="both"/>
              <w:rPr>
                <w:szCs w:val="24"/>
              </w:rPr>
            </w:pPr>
            <w:r>
              <w:rPr>
                <w:szCs w:val="24"/>
              </w:rPr>
              <w:t xml:space="preserve">4.1. </w:t>
            </w:r>
            <w:r w:rsidRPr="007B6D48">
              <w:rPr>
                <w:szCs w:val="24"/>
              </w:rPr>
              <w:t>Planuojama kurti infrastruktūra turės atitikti Statybos techninio reglamento bei kitų teisės aktų reikalavimus, bus užtikrinamas efektyvus atliekų susirinkimas, skatinamas atskirų dalių pakartotinas naudojimas bei statytojams bus numatyti reikalavimai riboti atliekų susidarymą modernizavimo metu, taikyti naujausius metodus, pakartotinį medžiagų naudojimą ar perdirbimą, naudojantis pažangiomis statybinių atliekų rūšiavimo sistemomis. Todėl laikoma, kad veiklos atitinka žiedinės ekonomikos tikslą. Numatoma:</w:t>
            </w:r>
          </w:p>
          <w:p w14:paraId="3C0D1E4E" w14:textId="77777777" w:rsidR="001A45DC" w:rsidRPr="007B6D48" w:rsidRDefault="001A45DC" w:rsidP="00CA13D3">
            <w:pPr>
              <w:tabs>
                <w:tab w:val="left" w:pos="397"/>
              </w:tabs>
              <w:contextualSpacing/>
              <w:jc w:val="both"/>
              <w:rPr>
                <w:szCs w:val="24"/>
              </w:rPr>
            </w:pPr>
            <w:r>
              <w:rPr>
                <w:szCs w:val="24"/>
              </w:rPr>
              <w:t xml:space="preserve">- </w:t>
            </w:r>
            <w:r w:rsidRPr="007B6D48">
              <w:rPr>
                <w:szCs w:val="24"/>
              </w:rPr>
              <w:t>mažiausiai 70</w:t>
            </w:r>
            <w:r>
              <w:rPr>
                <w:szCs w:val="24"/>
              </w:rPr>
              <w:t xml:space="preserve"> </w:t>
            </w:r>
            <w:r w:rsidRPr="00F1712D">
              <w:rPr>
                <w:szCs w:val="24"/>
              </w:rPr>
              <w:t xml:space="preserve">proc. (pagal svorį) nepavojingų statybvietėje susidarančių atliekų (išskyrus natūraliai atsirandančias medžiagas, nurodytas Europos sąrašo 17 05 04 kategorijoje) </w:t>
            </w:r>
            <w:r w:rsidRPr="00F1712D">
              <w:t>Komisijos sprendimas 2000/532/EB dėl atliekų sąrašo pagal Europos Parlamento ir Tarybos direktyvą 2008/98/</w:t>
            </w:r>
            <w:r w:rsidRPr="00F1712D">
              <w:rPr>
                <w:szCs w:val="24"/>
              </w:rPr>
              <w:t xml:space="preserve">EB) turėtų būti parengtos pakartotiniam naudojimui, perdirbimui ir kitoms medžiagų panaudojimo galimybėms, įskaitant užpildymo operacijas, naudojant atliekas kitoms </w:t>
            </w:r>
            <w:r w:rsidRPr="007B6D48">
              <w:rPr>
                <w:szCs w:val="24"/>
              </w:rPr>
              <w:t xml:space="preserve">medžiagoms pakeisti, laikantis atliekų hierarchijos ir ES </w:t>
            </w:r>
            <w:r>
              <w:rPr>
                <w:szCs w:val="24"/>
              </w:rPr>
              <w:t>S</w:t>
            </w:r>
            <w:r w:rsidRPr="007B6D48">
              <w:rPr>
                <w:szCs w:val="24"/>
              </w:rPr>
              <w:t>tatybos ir griovimo atliekų tvarkymo protokolo</w:t>
            </w:r>
            <w:r>
              <w:rPr>
                <w:szCs w:val="24"/>
              </w:rPr>
              <w:t>;</w:t>
            </w:r>
            <w:r w:rsidRPr="007B6D48">
              <w:rPr>
                <w:szCs w:val="24"/>
              </w:rPr>
              <w:t xml:space="preserve"> </w:t>
            </w:r>
          </w:p>
          <w:p w14:paraId="5E5074D2" w14:textId="36225311" w:rsidR="001A45DC" w:rsidRPr="007B6D48" w:rsidRDefault="001A45DC" w:rsidP="00CA13D3">
            <w:pPr>
              <w:tabs>
                <w:tab w:val="left" w:pos="397"/>
              </w:tabs>
              <w:contextualSpacing/>
              <w:jc w:val="both"/>
              <w:rPr>
                <w:szCs w:val="24"/>
              </w:rPr>
            </w:pPr>
            <w:r>
              <w:rPr>
                <w:szCs w:val="24"/>
              </w:rPr>
              <w:t xml:space="preserve">- </w:t>
            </w:r>
            <w:r w:rsidR="008361B1">
              <w:rPr>
                <w:szCs w:val="24"/>
              </w:rPr>
              <w:t>rangovai</w:t>
            </w:r>
            <w:r w:rsidRPr="007B6D48">
              <w:rPr>
                <w:szCs w:val="24"/>
              </w:rPr>
              <w:t xml:space="preserve"> turėtų riboti atliekų susidarymą procesuose, susijusiuose su statyba ir griovimu, laikydamiesi ES Statybos ir griovimo atliekų tvarkymo protokolo ir atsižvelgdami į geriausius prieinamus metodus ir naudodami selektyvų griovimą, kad būtų galima pašalinti ir saugiai tvarkyti pavojingas medžiagas ir palengvinti pakartotinį perdirbimą</w:t>
            </w:r>
            <w:r>
              <w:rPr>
                <w:szCs w:val="24"/>
              </w:rPr>
              <w:t>;</w:t>
            </w:r>
          </w:p>
          <w:p w14:paraId="4F9E7800" w14:textId="77777777" w:rsidR="001A45DC" w:rsidRDefault="001A45DC" w:rsidP="00CA13D3">
            <w:pPr>
              <w:tabs>
                <w:tab w:val="left" w:pos="397"/>
              </w:tabs>
              <w:contextualSpacing/>
              <w:jc w:val="both"/>
              <w:rPr>
                <w:szCs w:val="24"/>
              </w:rPr>
            </w:pPr>
            <w:r>
              <w:rPr>
                <w:szCs w:val="24"/>
              </w:rPr>
              <w:lastRenderedPageBreak/>
              <w:t xml:space="preserve">- </w:t>
            </w:r>
            <w:r w:rsidRPr="007B6D48">
              <w:rPr>
                <w:szCs w:val="24"/>
              </w:rPr>
              <w:t>naudoti ir kokybiškai perdirbti turimas statybinių ir griovimo atliekų rūšiavimo sistemas</w:t>
            </w:r>
            <w:r>
              <w:rPr>
                <w:szCs w:val="24"/>
              </w:rPr>
              <w:t>;</w:t>
            </w:r>
          </w:p>
          <w:p w14:paraId="0D6E7E6E" w14:textId="77777777" w:rsidR="001A45DC" w:rsidRPr="00F1712D" w:rsidRDefault="001A45DC" w:rsidP="00CA13D3">
            <w:pPr>
              <w:tabs>
                <w:tab w:val="left" w:pos="397"/>
              </w:tabs>
              <w:contextualSpacing/>
              <w:jc w:val="both"/>
              <w:rPr>
                <w:szCs w:val="24"/>
              </w:rPr>
            </w:pPr>
            <w:r>
              <w:rPr>
                <w:szCs w:val="24"/>
              </w:rPr>
              <w:t xml:space="preserve">- </w:t>
            </w:r>
            <w:r w:rsidRPr="007B6D48">
              <w:rPr>
                <w:szCs w:val="24"/>
              </w:rPr>
              <w:t xml:space="preserve">pastatų projektai ir statybos metodai turės būti paremti efektyvia analize atsižvelgiant į ISO 20887, taip pat skatinti naudoti pakartotinai </w:t>
            </w:r>
            <w:r w:rsidRPr="00F1712D">
              <w:rPr>
                <w:szCs w:val="24"/>
              </w:rPr>
              <w:t xml:space="preserve">panaudojamas medžiagas; </w:t>
            </w:r>
          </w:p>
          <w:p w14:paraId="62F5010C" w14:textId="77777777" w:rsidR="001A45DC" w:rsidRDefault="001A45DC" w:rsidP="00CA13D3">
            <w:pPr>
              <w:contextualSpacing/>
              <w:jc w:val="both"/>
              <w:rPr>
                <w:szCs w:val="24"/>
              </w:rPr>
            </w:pPr>
            <w:r w:rsidRPr="00F1712D">
              <w:rPr>
                <w:szCs w:val="24"/>
              </w:rPr>
              <w:t>- įgyvendinant veiklas bus užtikrintas</w:t>
            </w:r>
            <w:r w:rsidRPr="00F1712D">
              <w:rPr>
                <w:rFonts w:ascii="Segoe UI" w:hAnsi="Segoe UI" w:cs="Segoe UI"/>
                <w:b/>
                <w:bCs/>
                <w:sz w:val="21"/>
                <w:szCs w:val="21"/>
                <w:shd w:val="clear" w:color="auto" w:fill="FFFFFF"/>
              </w:rPr>
              <w:t xml:space="preserve"> </w:t>
            </w:r>
            <w:r w:rsidRPr="00F1712D">
              <w:rPr>
                <w:szCs w:val="24"/>
                <w:shd w:val="clear" w:color="auto" w:fill="FFFFFF"/>
              </w:rPr>
              <w:t>2008 m. lapkričio 19 d. Europos Parlamento ir Tarybos direktyvos 2008/98/EB dėl atliekų ir panaikinanti kai kurias direktyvas</w:t>
            </w:r>
            <w:r w:rsidRPr="00F1712D">
              <w:rPr>
                <w:szCs w:val="24"/>
              </w:rPr>
              <w:t xml:space="preserve"> reikalavimų laikymasis, įpareigojant jų laikytis projektų vykdytojus</w:t>
            </w:r>
            <w:r w:rsidRPr="007B6D48">
              <w:rPr>
                <w:szCs w:val="24"/>
              </w:rPr>
              <w:t xml:space="preserve">. </w:t>
            </w:r>
          </w:p>
          <w:p w14:paraId="6C362750" w14:textId="77777777" w:rsidR="001A45DC" w:rsidRDefault="001A45DC" w:rsidP="00CA13D3">
            <w:pPr>
              <w:jc w:val="both"/>
              <w:rPr>
                <w:rFonts w:eastAsia="Calibri"/>
                <w:bCs/>
                <w:szCs w:val="24"/>
              </w:rPr>
            </w:pPr>
            <w:r w:rsidRPr="007B6D48">
              <w:rPr>
                <w:szCs w:val="24"/>
              </w:rPr>
              <w:t>Pasibaigus įrangos eksploatavimo laikui, ji bus saugiai paruošta pakartotiniam naudojimui ar perdirbimui pagal parengtą atliekų tvarkymo planą, užtikrinant</w:t>
            </w:r>
            <w:r>
              <w:rPr>
                <w:szCs w:val="24"/>
              </w:rPr>
              <w:t>į</w:t>
            </w:r>
            <w:r w:rsidRPr="007B6D48">
              <w:rPr>
                <w:szCs w:val="24"/>
              </w:rPr>
              <w:t xml:space="preserve"> maksimalų elektros ir elektroninės įrangos </w:t>
            </w:r>
            <w:r w:rsidRPr="006923EA">
              <w:rPr>
                <w:szCs w:val="24"/>
              </w:rPr>
              <w:t xml:space="preserve">perdirbimą pasibaigus jų eksploatavimo laikui, kaip tai numato </w:t>
            </w:r>
            <w:r w:rsidRPr="006923EA">
              <w:rPr>
                <w:szCs w:val="24"/>
                <w:shd w:val="clear" w:color="auto" w:fill="FFFFFF"/>
              </w:rPr>
              <w:t>2012 m. liepos 4 d. Europos Parlamento ir Tarybos direktyva 2012/19/ES dėl elektros ir elektroninės įrangos atliekų.</w:t>
            </w:r>
          </w:p>
        </w:tc>
        <w:tc>
          <w:tcPr>
            <w:tcW w:w="5331" w:type="dxa"/>
          </w:tcPr>
          <w:p w14:paraId="62732567" w14:textId="66A55133" w:rsidR="001A45DC" w:rsidRPr="00945B7E" w:rsidRDefault="5123B09C" w:rsidP="00CA13D3">
            <w:pPr>
              <w:tabs>
                <w:tab w:val="left" w:pos="595"/>
              </w:tabs>
              <w:jc w:val="both"/>
            </w:pPr>
            <w:r w:rsidRPr="1770433D">
              <w:lastRenderedPageBreak/>
              <w:t xml:space="preserve">JP projekto vykdytojas paraiškoje turės patvirtinti, kad  </w:t>
            </w:r>
            <w:r w:rsidR="699A81BE">
              <w:t xml:space="preserve">jeigu bus </w:t>
            </w:r>
            <w:r w:rsidR="4B8C1A13">
              <w:t>vykdomi statybos darbai</w:t>
            </w:r>
            <w:r w:rsidR="4BC99B00">
              <w:t>,</w:t>
            </w:r>
            <w:r w:rsidR="06FBA304">
              <w:t xml:space="preserve"> </w:t>
            </w:r>
            <w:r w:rsidRPr="1770433D">
              <w:t xml:space="preserve">bus laikomasi reikalavimų dėl statybinių atliekų susidarymo ir tvarkymo, nustatytų </w:t>
            </w:r>
            <w:r w:rsidRPr="00945B7E">
              <w:t>S</w:t>
            </w:r>
            <w:r w:rsidRPr="00945B7E">
              <w:rPr>
                <w:color w:val="000000"/>
                <w:shd w:val="clear" w:color="auto" w:fill="FFFFFF"/>
              </w:rPr>
              <w:t xml:space="preserve">tatybinių atliekų tvarkymo taisyklėse, patvirtintose </w:t>
            </w:r>
            <w:r w:rsidRPr="1770433D">
              <w:t>Lietuvos Respublikos aplinkos ministro 2006 m. gruodžio 29</w:t>
            </w:r>
            <w:r w:rsidR="163B68C5" w:rsidRPr="1770433D">
              <w:t xml:space="preserve"> </w:t>
            </w:r>
            <w:r w:rsidRPr="1770433D">
              <w:t xml:space="preserve">d. įsakymu Nr. </w:t>
            </w:r>
            <w:r w:rsidRPr="1770433D">
              <w:lastRenderedPageBreak/>
              <w:t xml:space="preserve">D1-637 „Dėl </w:t>
            </w:r>
            <w:r w:rsidRPr="00945B7E">
              <w:t>S</w:t>
            </w:r>
            <w:r w:rsidRPr="00945B7E">
              <w:rPr>
                <w:color w:val="000000"/>
                <w:shd w:val="clear" w:color="auto" w:fill="FFFFFF"/>
              </w:rPr>
              <w:t>tatybinių atliekų tvarkymo taisyklių patvirtinimo“.</w:t>
            </w:r>
            <w:r w:rsidRPr="00945B7E">
              <w:rPr>
                <w:szCs w:val="24"/>
              </w:rPr>
              <w:t xml:space="preserve"> </w:t>
            </w:r>
          </w:p>
          <w:p w14:paraId="766ED00F" w14:textId="77777777" w:rsidR="001A45DC" w:rsidRPr="00945B7E" w:rsidRDefault="001A45DC" w:rsidP="00CA13D3">
            <w:pPr>
              <w:jc w:val="both"/>
              <w:rPr>
                <w:szCs w:val="24"/>
              </w:rPr>
            </w:pPr>
          </w:p>
          <w:p w14:paraId="1430C205" w14:textId="77777777" w:rsidR="001A45DC" w:rsidRPr="00945B7E" w:rsidRDefault="001A45DC" w:rsidP="00CA13D3">
            <w:pPr>
              <w:jc w:val="both"/>
              <w:rPr>
                <w:szCs w:val="24"/>
              </w:rPr>
            </w:pPr>
          </w:p>
        </w:tc>
      </w:tr>
      <w:tr w:rsidR="00A46968" w14:paraId="6ED4E03A" w14:textId="77777777" w:rsidTr="3BAD48AE">
        <w:tc>
          <w:tcPr>
            <w:tcW w:w="2978" w:type="dxa"/>
          </w:tcPr>
          <w:p w14:paraId="040279C5" w14:textId="77777777" w:rsidR="001A45DC" w:rsidRDefault="001A45DC" w:rsidP="00CA13D3">
            <w:pPr>
              <w:tabs>
                <w:tab w:val="left" w:pos="289"/>
              </w:tabs>
              <w:ind w:firstLine="5"/>
              <w:jc w:val="both"/>
              <w:rPr>
                <w:rFonts w:eastAsia="Calibri"/>
                <w:szCs w:val="24"/>
              </w:rPr>
            </w:pPr>
            <w:r>
              <w:rPr>
                <w:rFonts w:eastAsia="Calibri"/>
                <w:szCs w:val="24"/>
              </w:rPr>
              <w:lastRenderedPageBreak/>
              <w:t>5.</w:t>
            </w:r>
            <w:r>
              <w:rPr>
                <w:rFonts w:eastAsia="Calibri"/>
                <w:szCs w:val="24"/>
              </w:rPr>
              <w:tab/>
            </w:r>
            <w:r>
              <w:rPr>
                <w:rFonts w:eastAsia="Calibri"/>
                <w:bCs/>
                <w:szCs w:val="24"/>
              </w:rPr>
              <w:t>Oro, vandens ar žemės taršos prevencija ir kontrolė</w:t>
            </w:r>
          </w:p>
        </w:tc>
        <w:tc>
          <w:tcPr>
            <w:tcW w:w="6540" w:type="dxa"/>
          </w:tcPr>
          <w:p w14:paraId="6E0626D9" w14:textId="5F7D474A" w:rsidR="001A45DC" w:rsidRPr="00373210" w:rsidRDefault="001A45DC" w:rsidP="00CA13D3">
            <w:pPr>
              <w:contextualSpacing/>
              <w:jc w:val="both"/>
              <w:rPr>
                <w:szCs w:val="24"/>
              </w:rPr>
            </w:pPr>
            <w:r w:rsidRPr="00373210">
              <w:rPr>
                <w:szCs w:val="24"/>
              </w:rPr>
              <w:t xml:space="preserve">Vertinama, kad investicijos atitinka taršos ir prevencijos kontrolės tikslą, nes </w:t>
            </w:r>
            <w:r>
              <w:rPr>
                <w:szCs w:val="24"/>
              </w:rPr>
              <w:t>v</w:t>
            </w:r>
            <w:r w:rsidRPr="00373210">
              <w:rPr>
                <w:szCs w:val="24"/>
              </w:rPr>
              <w:t>eiklos bus įgyvendinamos vadovaujantis 2018 m. gruodžio 11 d.</w:t>
            </w:r>
            <w:r>
              <w:rPr>
                <w:szCs w:val="24"/>
              </w:rPr>
              <w:t xml:space="preserve"> </w:t>
            </w:r>
            <w:r w:rsidRPr="00373210">
              <w:rPr>
                <w:szCs w:val="24"/>
              </w:rPr>
              <w:t xml:space="preserve">Europos Parlamento ir Tarybos </w:t>
            </w:r>
            <w:r w:rsidR="005D10A3">
              <w:rPr>
                <w:szCs w:val="24"/>
              </w:rPr>
              <w:t>d</w:t>
            </w:r>
            <w:r w:rsidRPr="00373210">
              <w:rPr>
                <w:szCs w:val="24"/>
              </w:rPr>
              <w:t>irektyva (ES) 2018/2001 dėl skatinimo naudoti atsinaujinančiųjų išteklių energiją, kitais nacionaliniais teisės aktais, kuriuose nustatyti reikalavimai užtikrinti taršos prevenciją ir kontrolę.</w:t>
            </w:r>
          </w:p>
          <w:p w14:paraId="7D0D3A14" w14:textId="77777777" w:rsidR="001A45DC" w:rsidRPr="00373210" w:rsidRDefault="001A45DC" w:rsidP="00CA13D3">
            <w:pPr>
              <w:contextualSpacing/>
              <w:jc w:val="both"/>
              <w:rPr>
                <w:szCs w:val="24"/>
              </w:rPr>
            </w:pPr>
            <w:r w:rsidRPr="00373210">
              <w:rPr>
                <w:szCs w:val="24"/>
              </w:rPr>
              <w:t>Investicijomis:</w:t>
            </w:r>
          </w:p>
          <w:p w14:paraId="7F7A1D27" w14:textId="55D5A70C" w:rsidR="001A45DC" w:rsidRPr="00373210" w:rsidRDefault="001A45DC" w:rsidP="00CA13D3">
            <w:pPr>
              <w:contextualSpacing/>
              <w:jc w:val="both"/>
              <w:rPr>
                <w:szCs w:val="24"/>
              </w:rPr>
            </w:pPr>
            <w:r w:rsidRPr="00373210">
              <w:rPr>
                <w:szCs w:val="24"/>
              </w:rPr>
              <w:t>•</w:t>
            </w:r>
            <w:r w:rsidR="00693EF4">
              <w:rPr>
                <w:szCs w:val="24"/>
              </w:rPr>
              <w:t xml:space="preserve"> </w:t>
            </w:r>
            <w:r w:rsidRPr="00373210">
              <w:rPr>
                <w:bCs/>
                <w:szCs w:val="24"/>
              </w:rPr>
              <w:t xml:space="preserve">numatoma remti verslo ir </w:t>
            </w:r>
            <w:r>
              <w:rPr>
                <w:bCs/>
                <w:szCs w:val="24"/>
              </w:rPr>
              <w:t>atsinaujinančių išteklių energijos</w:t>
            </w:r>
            <w:r w:rsidRPr="00373210">
              <w:rPr>
                <w:bCs/>
                <w:szCs w:val="24"/>
              </w:rPr>
              <w:t xml:space="preserve"> </w:t>
            </w:r>
            <w:r>
              <w:rPr>
                <w:bCs/>
                <w:szCs w:val="24"/>
              </w:rPr>
              <w:t xml:space="preserve">bendrijų </w:t>
            </w:r>
            <w:r w:rsidRPr="00373210">
              <w:rPr>
                <w:bCs/>
                <w:szCs w:val="24"/>
              </w:rPr>
              <w:t xml:space="preserve">investicijas į saulės energiją naudojančias elektrines ir vėjo energiją naudojančias elektrines sausumoje, </w:t>
            </w:r>
            <w:r>
              <w:rPr>
                <w:bCs/>
                <w:szCs w:val="24"/>
              </w:rPr>
              <w:t xml:space="preserve">prioritetą skiriant asmenims, </w:t>
            </w:r>
            <w:r w:rsidRPr="00373210">
              <w:rPr>
                <w:bCs/>
                <w:szCs w:val="24"/>
              </w:rPr>
              <w:t>pagamint</w:t>
            </w:r>
            <w:r>
              <w:rPr>
                <w:bCs/>
                <w:szCs w:val="24"/>
              </w:rPr>
              <w:t>ą</w:t>
            </w:r>
            <w:r w:rsidRPr="00373210">
              <w:rPr>
                <w:bCs/>
                <w:szCs w:val="24"/>
              </w:rPr>
              <w:t xml:space="preserve"> elektros energij</w:t>
            </w:r>
            <w:r>
              <w:rPr>
                <w:bCs/>
                <w:szCs w:val="24"/>
              </w:rPr>
              <w:t>ą</w:t>
            </w:r>
            <w:r w:rsidRPr="00373210">
              <w:rPr>
                <w:bCs/>
                <w:szCs w:val="24"/>
              </w:rPr>
              <w:t xml:space="preserve"> suvarto</w:t>
            </w:r>
            <w:r>
              <w:rPr>
                <w:bCs/>
                <w:szCs w:val="24"/>
              </w:rPr>
              <w:t>jantiems</w:t>
            </w:r>
            <w:r w:rsidRPr="00373210">
              <w:rPr>
                <w:bCs/>
                <w:szCs w:val="24"/>
              </w:rPr>
              <w:t xml:space="preserve"> namų ūkių ar ekonominės veiklos poreikiams. </w:t>
            </w:r>
            <w:r w:rsidRPr="00373210">
              <w:rPr>
                <w:b/>
                <w:bCs/>
                <w:szCs w:val="24"/>
              </w:rPr>
              <w:t xml:space="preserve"> </w:t>
            </w:r>
            <w:r w:rsidRPr="00373210">
              <w:rPr>
                <w:szCs w:val="24"/>
              </w:rPr>
              <w:t>Bus skatinamas atsinaujinančių išteklių energijos bendrijų steigimasis, teikiamos konsultacijos bendrijų steigimo ir galimybių gauti paramą klausimais (investicinio projekto parengimo ir pan.). Bus parengtos atsinaujinančių išteklių energijos bendrijų steigim</w:t>
            </w:r>
            <w:r>
              <w:rPr>
                <w:szCs w:val="24"/>
              </w:rPr>
              <w:t>o</w:t>
            </w:r>
            <w:r w:rsidRPr="00373210">
              <w:rPr>
                <w:szCs w:val="24"/>
              </w:rPr>
              <w:t xml:space="preserve"> ir jų efektyvi</w:t>
            </w:r>
            <w:r>
              <w:rPr>
                <w:szCs w:val="24"/>
              </w:rPr>
              <w:t>os</w:t>
            </w:r>
            <w:r w:rsidRPr="00373210">
              <w:rPr>
                <w:szCs w:val="24"/>
              </w:rPr>
              <w:t xml:space="preserve"> veikl</w:t>
            </w:r>
            <w:r>
              <w:rPr>
                <w:szCs w:val="24"/>
              </w:rPr>
              <w:t>os</w:t>
            </w:r>
            <w:r w:rsidRPr="00373210">
              <w:rPr>
                <w:szCs w:val="24"/>
              </w:rPr>
              <w:t xml:space="preserve"> skatin</w:t>
            </w:r>
            <w:r>
              <w:rPr>
                <w:szCs w:val="24"/>
              </w:rPr>
              <w:t xml:space="preserve">imo </w:t>
            </w:r>
            <w:r w:rsidRPr="00373210">
              <w:rPr>
                <w:szCs w:val="24"/>
              </w:rPr>
              <w:t xml:space="preserve">rekomendacijos. </w:t>
            </w:r>
          </w:p>
          <w:p w14:paraId="0ABD662B" w14:textId="00765D57" w:rsidR="001A45DC" w:rsidRPr="00373210" w:rsidRDefault="001A45DC" w:rsidP="00CA13D3">
            <w:pPr>
              <w:contextualSpacing/>
              <w:jc w:val="both"/>
              <w:rPr>
                <w:szCs w:val="24"/>
              </w:rPr>
            </w:pPr>
            <w:r w:rsidRPr="00373210">
              <w:rPr>
                <w:szCs w:val="24"/>
              </w:rPr>
              <w:t>•</w:t>
            </w:r>
            <w:r w:rsidR="00693EF4">
              <w:rPr>
                <w:szCs w:val="24"/>
              </w:rPr>
              <w:t xml:space="preserve"> </w:t>
            </w:r>
            <w:r w:rsidRPr="00373210">
              <w:rPr>
                <w:szCs w:val="24"/>
              </w:rPr>
              <w:t>Numatoma remti juridinius asmenis, norin</w:t>
            </w:r>
            <w:r>
              <w:rPr>
                <w:szCs w:val="24"/>
              </w:rPr>
              <w:t>čius</w:t>
            </w:r>
            <w:r w:rsidRPr="00373210">
              <w:rPr>
                <w:szCs w:val="24"/>
              </w:rPr>
              <w:t xml:space="preserve"> įsigyti </w:t>
            </w:r>
            <w:r>
              <w:rPr>
                <w:szCs w:val="24"/>
              </w:rPr>
              <w:t xml:space="preserve">energijos </w:t>
            </w:r>
            <w:r w:rsidRPr="00373210">
              <w:rPr>
                <w:szCs w:val="24"/>
              </w:rPr>
              <w:t xml:space="preserve">kaupimo įrenginius, kai </w:t>
            </w:r>
            <w:r>
              <w:rPr>
                <w:szCs w:val="24"/>
              </w:rPr>
              <w:t xml:space="preserve">energijos </w:t>
            </w:r>
            <w:r w:rsidRPr="00373210">
              <w:rPr>
                <w:szCs w:val="24"/>
              </w:rPr>
              <w:t xml:space="preserve">kaupimo įrenginius planuojama </w:t>
            </w:r>
            <w:r w:rsidRPr="00373210">
              <w:rPr>
                <w:szCs w:val="24"/>
              </w:rPr>
              <w:lastRenderedPageBreak/>
              <w:t>įsirengti kartu su saulės arba vėjo elektrinėmis sausumoje, kuriose elektros energijos gamyba sunkiai prognozuojama, prioritetą skiriant atsinaujinančių išteklių energijos bendrijoms, kurių veikla nukreipta ne į finansinio pelno siekimą. Tikslinės grupės, kuriai aktuali teikiama investicinė parama</w:t>
            </w:r>
            <w:r w:rsidR="00821DB4">
              <w:rPr>
                <w:szCs w:val="24"/>
              </w:rPr>
              <w:t>,</w:t>
            </w:r>
            <w:r w:rsidRPr="00373210">
              <w:rPr>
                <w:szCs w:val="24"/>
              </w:rPr>
              <w:t xml:space="preserve"> yra juridiniai asmenys, ypač nevyriausybinės organizacijos bei atsinaujinančių išteklių energijos bendrijos.</w:t>
            </w:r>
          </w:p>
          <w:p w14:paraId="1F0542FC" w14:textId="77777777" w:rsidR="001A45DC" w:rsidRPr="00373210" w:rsidRDefault="001A45DC" w:rsidP="00CA13D3">
            <w:pPr>
              <w:contextualSpacing/>
              <w:jc w:val="both"/>
              <w:rPr>
                <w:szCs w:val="24"/>
              </w:rPr>
            </w:pPr>
          </w:p>
          <w:p w14:paraId="27E77C57" w14:textId="77777777" w:rsidR="001A45DC" w:rsidRPr="00373210" w:rsidRDefault="001A45DC" w:rsidP="00CA13D3">
            <w:pPr>
              <w:contextualSpacing/>
              <w:jc w:val="both"/>
              <w:rPr>
                <w:szCs w:val="24"/>
              </w:rPr>
            </w:pPr>
            <w:r w:rsidRPr="00373210">
              <w:rPr>
                <w:szCs w:val="24"/>
              </w:rPr>
              <w:t xml:space="preserve">Reformos veikla neturės jokio neigiamo tiesioginio ar netiesioginio poveikio oro, vandens ar žemės taršos prevencijos ir kontrolės tikslui, kadangi </w:t>
            </w:r>
            <w:r>
              <w:rPr>
                <w:szCs w:val="24"/>
              </w:rPr>
              <w:t>o</w:t>
            </w:r>
            <w:r w:rsidRPr="00373210">
              <w:rPr>
                <w:szCs w:val="24"/>
              </w:rPr>
              <w:t>ro, vandens ar žemės taršos prevenciją ir kontrolę užtikrina teisės aktai, kuriais vadovaujantis turi būti statom</w:t>
            </w:r>
            <w:r>
              <w:rPr>
                <w:szCs w:val="24"/>
              </w:rPr>
              <w:t>os</w:t>
            </w:r>
            <w:r w:rsidRPr="00373210">
              <w:rPr>
                <w:szCs w:val="24"/>
              </w:rPr>
              <w:t xml:space="preserve"> ir eksploatuojamos elektrinės. </w:t>
            </w:r>
          </w:p>
          <w:p w14:paraId="7699D152" w14:textId="71D76887" w:rsidR="001A45DC" w:rsidRPr="00373210" w:rsidRDefault="001A45DC" w:rsidP="00CA13D3">
            <w:pPr>
              <w:contextualSpacing/>
              <w:jc w:val="both"/>
              <w:rPr>
                <w:szCs w:val="24"/>
              </w:rPr>
            </w:pPr>
            <w:r w:rsidRPr="00373210">
              <w:rPr>
                <w:szCs w:val="24"/>
              </w:rPr>
              <w:t>Neigiamo poveikio rizikos dėl taršos prevencij</w:t>
            </w:r>
            <w:r>
              <w:rPr>
                <w:szCs w:val="24"/>
              </w:rPr>
              <w:t>os</w:t>
            </w:r>
            <w:r w:rsidRPr="00373210">
              <w:rPr>
                <w:szCs w:val="24"/>
              </w:rPr>
              <w:t xml:space="preserve"> ir k</w:t>
            </w:r>
            <w:r>
              <w:rPr>
                <w:szCs w:val="24"/>
              </w:rPr>
              <w:t>ontrolės užtikrina teisės aktai</w:t>
            </w:r>
            <w:r w:rsidRPr="00373210">
              <w:rPr>
                <w:szCs w:val="24"/>
              </w:rPr>
              <w:t xml:space="preserve">, kuriais privaloma </w:t>
            </w:r>
            <w:r>
              <w:rPr>
                <w:szCs w:val="24"/>
              </w:rPr>
              <w:t xml:space="preserve">vadovautis </w:t>
            </w:r>
            <w:r w:rsidRPr="00373210">
              <w:rPr>
                <w:szCs w:val="24"/>
              </w:rPr>
              <w:t xml:space="preserve">statant ir eksploatuojant elektrines. Šiuose teisės aktuose numatyti </w:t>
            </w:r>
            <w:r w:rsidR="00B272CB">
              <w:rPr>
                <w:szCs w:val="24"/>
              </w:rPr>
              <w:t>ši</w:t>
            </w:r>
            <w:r>
              <w:rPr>
                <w:szCs w:val="24"/>
              </w:rPr>
              <w:t>e</w:t>
            </w:r>
            <w:r w:rsidR="00B272CB">
              <w:rPr>
                <w:szCs w:val="24"/>
              </w:rPr>
              <w:t xml:space="preserve"> </w:t>
            </w:r>
            <w:r w:rsidRPr="00373210">
              <w:rPr>
                <w:szCs w:val="24"/>
              </w:rPr>
              <w:t>reikalavimai:</w:t>
            </w:r>
          </w:p>
          <w:p w14:paraId="06002E14" w14:textId="1254CC5C" w:rsidR="001A45DC" w:rsidRPr="00373210" w:rsidRDefault="001A45DC" w:rsidP="00CA13D3">
            <w:pPr>
              <w:contextualSpacing/>
              <w:jc w:val="both"/>
              <w:rPr>
                <w:szCs w:val="24"/>
              </w:rPr>
            </w:pPr>
            <w:r w:rsidRPr="00373210">
              <w:rPr>
                <w:szCs w:val="24"/>
              </w:rPr>
              <w:t>•</w:t>
            </w:r>
            <w:r w:rsidR="00693EF4">
              <w:rPr>
                <w:szCs w:val="24"/>
              </w:rPr>
              <w:t xml:space="preserve"> </w:t>
            </w:r>
            <w:r>
              <w:rPr>
                <w:szCs w:val="24"/>
              </w:rPr>
              <w:t>Sąlygos elektros energijos gamybos veiklai vykdyti</w:t>
            </w:r>
            <w:r w:rsidRPr="00373210">
              <w:rPr>
                <w:szCs w:val="24"/>
              </w:rPr>
              <w:t xml:space="preserve">: </w:t>
            </w:r>
          </w:p>
          <w:p w14:paraId="4FF46F56" w14:textId="77777777" w:rsidR="001A45DC" w:rsidRPr="00373210" w:rsidRDefault="001A45DC" w:rsidP="00CA13D3">
            <w:pPr>
              <w:contextualSpacing/>
              <w:jc w:val="both"/>
              <w:rPr>
                <w:szCs w:val="24"/>
              </w:rPr>
            </w:pPr>
            <w:r w:rsidRPr="00373210">
              <w:rPr>
                <w:szCs w:val="24"/>
              </w:rPr>
              <w:t>1. Esami elektros energijos gamybos pajėgumai gali būti plečiami ir nauji kuriami tik gavus leidimą.</w:t>
            </w:r>
          </w:p>
          <w:p w14:paraId="6F600750" w14:textId="77777777" w:rsidR="001A45DC" w:rsidRPr="00373210" w:rsidRDefault="001A45DC" w:rsidP="00CA13D3">
            <w:pPr>
              <w:contextualSpacing/>
              <w:jc w:val="both"/>
              <w:rPr>
                <w:szCs w:val="24"/>
              </w:rPr>
            </w:pPr>
            <w:r w:rsidRPr="00373210">
              <w:rPr>
                <w:szCs w:val="24"/>
              </w:rPr>
              <w:t>2. Leidimai išduodami visiems fiziniams ir juridiniams asmenims</w:t>
            </w:r>
            <w:r>
              <w:rPr>
                <w:szCs w:val="24"/>
              </w:rPr>
              <w:t>, registruotiems Lietuvos Respublikoje</w:t>
            </w:r>
            <w:r w:rsidRPr="00373210">
              <w:rPr>
                <w:szCs w:val="24"/>
              </w:rPr>
              <w:t xml:space="preserve">, pateikusiems prašymą ir užtikrinantiems šias sąlygas: </w:t>
            </w:r>
          </w:p>
          <w:p w14:paraId="5205766E" w14:textId="77777777" w:rsidR="001A45DC" w:rsidRPr="00373210" w:rsidRDefault="001A45DC" w:rsidP="00CA13D3">
            <w:pPr>
              <w:contextualSpacing/>
              <w:jc w:val="both"/>
              <w:rPr>
                <w:szCs w:val="24"/>
              </w:rPr>
            </w:pPr>
            <w:r w:rsidRPr="00373210">
              <w:rPr>
                <w:szCs w:val="24"/>
              </w:rPr>
              <w:t>1) elektros energijos, įrenginių ir su jais susijusios įrangos saugumo bei patikimumo;</w:t>
            </w:r>
          </w:p>
          <w:p w14:paraId="369D493B" w14:textId="77777777" w:rsidR="001A45DC" w:rsidRPr="00373210" w:rsidRDefault="001A45DC" w:rsidP="00CA13D3">
            <w:pPr>
              <w:contextualSpacing/>
              <w:jc w:val="both"/>
              <w:rPr>
                <w:szCs w:val="24"/>
              </w:rPr>
            </w:pPr>
            <w:r w:rsidRPr="00373210">
              <w:rPr>
                <w:szCs w:val="24"/>
              </w:rPr>
              <w:t xml:space="preserve">2) aplinkos apsaugos; </w:t>
            </w:r>
          </w:p>
          <w:p w14:paraId="4B0F2C28" w14:textId="77777777" w:rsidR="001A45DC" w:rsidRPr="00373210" w:rsidRDefault="001A45DC" w:rsidP="00CA13D3">
            <w:pPr>
              <w:contextualSpacing/>
              <w:jc w:val="both"/>
              <w:rPr>
                <w:szCs w:val="24"/>
              </w:rPr>
            </w:pPr>
            <w:r w:rsidRPr="00373210">
              <w:rPr>
                <w:szCs w:val="24"/>
              </w:rPr>
              <w:t xml:space="preserve">3) žemės naudojimo ir statybos vietos parinkimo; </w:t>
            </w:r>
          </w:p>
          <w:p w14:paraId="201DDE90" w14:textId="77777777" w:rsidR="001A45DC" w:rsidRPr="00373210" w:rsidRDefault="001A45DC" w:rsidP="00CA13D3">
            <w:pPr>
              <w:contextualSpacing/>
              <w:jc w:val="both"/>
              <w:rPr>
                <w:szCs w:val="24"/>
              </w:rPr>
            </w:pPr>
            <w:r w:rsidRPr="00373210">
              <w:rPr>
                <w:szCs w:val="24"/>
              </w:rPr>
              <w:t>4) naudojamo kuro.</w:t>
            </w:r>
          </w:p>
          <w:p w14:paraId="34F00099" w14:textId="5A308DF5" w:rsidR="001A45DC" w:rsidRPr="00373210" w:rsidRDefault="001A45DC" w:rsidP="00CA13D3">
            <w:pPr>
              <w:contextualSpacing/>
              <w:jc w:val="both"/>
              <w:rPr>
                <w:szCs w:val="24"/>
              </w:rPr>
            </w:pPr>
            <w:r w:rsidRPr="00373210">
              <w:rPr>
                <w:szCs w:val="24"/>
              </w:rPr>
              <w:t>•</w:t>
            </w:r>
            <w:r w:rsidR="00693EF4">
              <w:rPr>
                <w:szCs w:val="24"/>
              </w:rPr>
              <w:t xml:space="preserve"> </w:t>
            </w:r>
            <w:r w:rsidRPr="00373210">
              <w:rPr>
                <w:szCs w:val="24"/>
              </w:rPr>
              <w:t xml:space="preserve">Taip pat nustatytos </w:t>
            </w:r>
            <w:r>
              <w:rPr>
                <w:szCs w:val="24"/>
              </w:rPr>
              <w:t>e</w:t>
            </w:r>
            <w:r w:rsidRPr="00373210">
              <w:rPr>
                <w:szCs w:val="24"/>
              </w:rPr>
              <w:t xml:space="preserve">lektrinės prijungimo prie energetikos tinklų išankstinės projektavimo sąlygos (energijos iš </w:t>
            </w:r>
            <w:r w:rsidR="00205D55">
              <w:rPr>
                <w:szCs w:val="24"/>
              </w:rPr>
              <w:t>AEI</w:t>
            </w:r>
            <w:r w:rsidRPr="00373210">
              <w:rPr>
                <w:szCs w:val="24"/>
              </w:rPr>
              <w:t xml:space="preserve"> gamintojui išduodamos preliminarios projektavimo sąlygos, kuriose nustatomi privalomieji energetikos tinklų tiesimo, pertvarkymo ir (ar) plėtros reikalavimai, prijungiant šio gamintojo elektrinę prie energetikos tinklų operatoriaus valdomų tinklų ar teikiant kitas </w:t>
            </w:r>
            <w:r w:rsidRPr="00373210">
              <w:rPr>
                <w:szCs w:val="24"/>
              </w:rPr>
              <w:lastRenderedPageBreak/>
              <w:t xml:space="preserve">teisės aktuose nustatytas paslaugas), </w:t>
            </w:r>
            <w:r>
              <w:rPr>
                <w:szCs w:val="24"/>
              </w:rPr>
              <w:t>e</w:t>
            </w:r>
            <w:r w:rsidRPr="00373210">
              <w:rPr>
                <w:szCs w:val="24"/>
              </w:rPr>
              <w:t xml:space="preserve">lektrinės prijungimo prie energetikos tinklų projektavimo sąlygos (techninės sąlygos, kuriose nustatomi privalomieji energetikos tinklų tiesimo, pertvarkymo ir (ar) plėtros reikalavimai, prijungiant energijos iš </w:t>
            </w:r>
            <w:r w:rsidR="00205D55">
              <w:rPr>
                <w:szCs w:val="24"/>
              </w:rPr>
              <w:t>AEI</w:t>
            </w:r>
            <w:r w:rsidRPr="00373210">
              <w:rPr>
                <w:szCs w:val="24"/>
              </w:rPr>
              <w:t xml:space="preserve"> gamintojo elektrinę prie energetikos tinklų operatoriaus valdomų tinklų ar teikiant kitas teisės aktuose nustatytas paslaugas) bei kiti reikalavimai, kurių privalu laikytis projektuojant ir statant elektrines.</w:t>
            </w:r>
          </w:p>
          <w:p w14:paraId="7653AF97" w14:textId="77777777" w:rsidR="001A45DC" w:rsidRPr="00373210" w:rsidRDefault="001A45DC" w:rsidP="00CA13D3">
            <w:pPr>
              <w:contextualSpacing/>
              <w:jc w:val="both"/>
              <w:rPr>
                <w:szCs w:val="24"/>
              </w:rPr>
            </w:pPr>
          </w:p>
          <w:p w14:paraId="03843509" w14:textId="77777777" w:rsidR="001A45DC" w:rsidRDefault="001A45DC" w:rsidP="00CA13D3">
            <w:pPr>
              <w:jc w:val="both"/>
              <w:rPr>
                <w:rFonts w:eastAsia="Calibri"/>
                <w:b/>
                <w:szCs w:val="24"/>
              </w:rPr>
            </w:pPr>
            <w:r w:rsidRPr="00373210">
              <w:rPr>
                <w:szCs w:val="24"/>
              </w:rPr>
              <w:t>Statant vėjo elektrines privaloma atlikti poveikio aplinkai vertinimą. Eksploatuojant vėjo elektrines privaloma laikytis poveikio aplinkai vertinimo metu nustatytų sąlygų ir reikalavimų neigiamam poveikiui aplinkai (orui, vandeniui, žemei) išvengti, sumažinti, kompensuoti ar jo pasekmėms likviduoti. Pažeidus teisės aktų reikalavimus yra panaikinamas leidimas gaminti elektros energiją.</w:t>
            </w:r>
          </w:p>
        </w:tc>
        <w:tc>
          <w:tcPr>
            <w:tcW w:w="5331" w:type="dxa"/>
          </w:tcPr>
          <w:p w14:paraId="01F35372" w14:textId="6B39E79A" w:rsidR="001A45DC" w:rsidRPr="009D54FC" w:rsidRDefault="001A45DC" w:rsidP="00CA13D3">
            <w:pPr>
              <w:jc w:val="both"/>
              <w:rPr>
                <w:rFonts w:eastAsia="Calibri"/>
                <w:szCs w:val="24"/>
              </w:rPr>
            </w:pPr>
            <w:r>
              <w:lastRenderedPageBreak/>
              <w:t>Vadovaujantis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priedo 4.</w:t>
            </w:r>
            <w:r w:rsidR="00DF6DED" w:rsidRPr="00DF6DED">
              <w:t>1</w:t>
            </w:r>
            <w:r w:rsidR="00DF6DED">
              <w:t>0</w:t>
            </w:r>
            <w:r>
              <w:t xml:space="preserve"> papunkčiu</w:t>
            </w:r>
            <w:r w:rsidR="006A0A3C">
              <w:t xml:space="preserve"> </w:t>
            </w:r>
            <w:r w:rsidR="006A0A3C" w:rsidRPr="0072171D">
              <w:t xml:space="preserve">„Elektros energijos </w:t>
            </w:r>
            <w:r w:rsidR="006A0A3C">
              <w:t>kaupimas</w:t>
            </w:r>
            <w:r w:rsidR="006A0A3C" w:rsidRPr="0072171D">
              <w:t>“</w:t>
            </w:r>
            <w:r w:rsidRPr="0072171D">
              <w:t xml:space="preserve">, temai </w:t>
            </w:r>
            <w:r>
              <w:t xml:space="preserve"> „</w:t>
            </w:r>
            <w:r>
              <w:rPr>
                <w:rFonts w:eastAsia="Calibri"/>
                <w:bCs/>
                <w:szCs w:val="24"/>
              </w:rPr>
              <w:t>Oro, vandens ar žemės taršos prevencija ir kontrolė</w:t>
            </w:r>
            <w:r>
              <w:rPr>
                <w:rFonts w:eastAsia="Calibri"/>
                <w:szCs w:val="24"/>
              </w:rPr>
              <w:t>“</w:t>
            </w:r>
            <w:r>
              <w:t xml:space="preserve"> aplinkos tikslas netaikomas, todėl pagrindimo dokumentai neteikiami.</w:t>
            </w:r>
          </w:p>
        </w:tc>
      </w:tr>
      <w:tr w:rsidR="00A46968" w:rsidRPr="006D172A" w14:paraId="66F120D1" w14:textId="77777777" w:rsidTr="3BAD48AE">
        <w:tc>
          <w:tcPr>
            <w:tcW w:w="2978" w:type="dxa"/>
          </w:tcPr>
          <w:p w14:paraId="77AB0A87" w14:textId="77777777" w:rsidR="001A45DC" w:rsidRDefault="46DFABD0" w:rsidP="1770433D">
            <w:pPr>
              <w:tabs>
                <w:tab w:val="left" w:pos="289"/>
              </w:tabs>
              <w:ind w:left="5" w:firstLine="5"/>
              <w:jc w:val="both"/>
              <w:rPr>
                <w:rFonts w:eastAsia="Calibri"/>
              </w:rPr>
            </w:pPr>
            <w:r w:rsidRPr="1770433D">
              <w:rPr>
                <w:rFonts w:eastAsia="Calibri"/>
              </w:rPr>
              <w:lastRenderedPageBreak/>
              <w:t>6.</w:t>
            </w:r>
            <w:r w:rsidR="001A45DC">
              <w:tab/>
            </w:r>
            <w:r w:rsidRPr="1770433D">
              <w:rPr>
                <w:rFonts w:eastAsia="Calibri"/>
              </w:rPr>
              <w:t>Biologinės įvairovės ir ekosistemų apsauga ir atkūrimas</w:t>
            </w:r>
          </w:p>
        </w:tc>
        <w:tc>
          <w:tcPr>
            <w:tcW w:w="6540" w:type="dxa"/>
          </w:tcPr>
          <w:p w14:paraId="77BFDEBE" w14:textId="6FD200FF" w:rsidR="001A45DC" w:rsidRPr="007B6D48" w:rsidRDefault="001A45DC" w:rsidP="00CA13D3">
            <w:pPr>
              <w:contextualSpacing/>
              <w:jc w:val="both"/>
              <w:rPr>
                <w:szCs w:val="24"/>
              </w:rPr>
            </w:pPr>
            <w:r w:rsidRPr="007B6D48">
              <w:rPr>
                <w:szCs w:val="24"/>
              </w:rPr>
              <w:t>Oro, vandens ar žemės taršos prevenciją ir kontrolę užtikrina teisės aktai, kuriais vadovaujantis turi būti statom</w:t>
            </w:r>
            <w:r w:rsidR="00DB0DF7">
              <w:rPr>
                <w:szCs w:val="24"/>
              </w:rPr>
              <w:t>os</w:t>
            </w:r>
            <w:r w:rsidRPr="007B6D48">
              <w:rPr>
                <w:szCs w:val="24"/>
              </w:rPr>
              <w:t xml:space="preserve"> ir eksploatuojamos elektrinės.</w:t>
            </w:r>
            <w:r w:rsidRPr="007B6D48">
              <w:rPr>
                <w:bCs/>
                <w:szCs w:val="24"/>
              </w:rPr>
              <w:t xml:space="preserve"> </w:t>
            </w:r>
          </w:p>
          <w:p w14:paraId="16D1090D" w14:textId="77777777" w:rsidR="001A45DC" w:rsidRPr="007B6D48" w:rsidRDefault="001A45DC" w:rsidP="00CA13D3">
            <w:pPr>
              <w:contextualSpacing/>
              <w:jc w:val="both"/>
            </w:pPr>
            <w:r>
              <w:t>Priemonė atitiks 2009 m. lapkričio 30 d. Europos Parlamento ir Tarybos direktyvoje 2009/147 dėl laukinių paukščių apsaugos ir 1992 m. gegužės 21 d. Tarybos direktyvoje 92/43/EEB dėl natūralių buveinių ir laukinės faunos bei floros apsaugos numatytus įsipareigojimus:</w:t>
            </w:r>
          </w:p>
          <w:p w14:paraId="6C54EC18" w14:textId="77777777" w:rsidR="001A45DC" w:rsidRPr="007B6D48" w:rsidRDefault="001A45DC" w:rsidP="00CA13D3">
            <w:pPr>
              <w:jc w:val="both"/>
              <w:rPr>
                <w:szCs w:val="24"/>
              </w:rPr>
            </w:pPr>
            <w:r w:rsidRPr="007B6D48">
              <w:rPr>
                <w:szCs w:val="24"/>
              </w:rPr>
              <w:t>Išsaugoti, palaikyti ar atkurti pakankamą buveinių įvairovę ir plotą visoms Direktyvo</w:t>
            </w:r>
            <w:r>
              <w:rPr>
                <w:szCs w:val="24"/>
              </w:rPr>
              <w:t>s</w:t>
            </w:r>
            <w:r w:rsidRPr="007B6D48">
              <w:rPr>
                <w:szCs w:val="24"/>
              </w:rPr>
              <w:t xml:space="preserve"> 2009/147 1 straips</w:t>
            </w:r>
            <w:r w:rsidRPr="007B6D48">
              <w:rPr>
                <w:szCs w:val="24"/>
              </w:rPr>
              <w:softHyphen/>
              <w:t>nyje nurodytoms paukščių rūšims. Vykdant šį reikalavimą, įranga nebus statoma šių paukščių buveinių saugomose teritorijose. Nebus nukrypstama nuo Direktyvos 2009/147 nuostatų jos 9 straipsnyje numatytais arba kokiais nors kitais pagrindais.</w:t>
            </w:r>
          </w:p>
          <w:p w14:paraId="10F253A7" w14:textId="667D1D83" w:rsidR="001A45DC" w:rsidRPr="00944DCF" w:rsidRDefault="001A45DC" w:rsidP="00CA13D3">
            <w:pPr>
              <w:pStyle w:val="ListParagraph"/>
              <w:ind w:left="110"/>
              <w:jc w:val="both"/>
              <w:rPr>
                <w:szCs w:val="24"/>
              </w:rPr>
            </w:pPr>
            <w:r w:rsidRPr="007B6D48">
              <w:rPr>
                <w:szCs w:val="24"/>
              </w:rPr>
              <w:t xml:space="preserve">Nemontuoti įrangos ir nevykdyti statybų teritorijose, kurios pagal </w:t>
            </w:r>
            <w:r>
              <w:rPr>
                <w:szCs w:val="24"/>
              </w:rPr>
              <w:t>D</w:t>
            </w:r>
            <w:r w:rsidRPr="007B6D48">
              <w:rPr>
                <w:szCs w:val="24"/>
              </w:rPr>
              <w:t>irektyvą 92/43/EEB laikomos natūraliomis buveinėmis. N</w:t>
            </w:r>
            <w:r>
              <w:rPr>
                <w:szCs w:val="24"/>
              </w:rPr>
              <w:t>ė</w:t>
            </w:r>
            <w:r w:rsidRPr="007B6D48">
              <w:rPr>
                <w:szCs w:val="24"/>
              </w:rPr>
              <w:t xml:space="preserve"> viena iš šios priemonės veiklų netrikdys į </w:t>
            </w:r>
            <w:r w:rsidRPr="00C01594">
              <w:rPr>
                <w:szCs w:val="24"/>
              </w:rPr>
              <w:t>Direktyvos  2009/147 V priedo A dalį įrašytų</w:t>
            </w:r>
            <w:r w:rsidRPr="007B6D48">
              <w:rPr>
                <w:szCs w:val="24"/>
              </w:rPr>
              <w:t xml:space="preserve"> gyvūnų rūšių griežtos apsaugos jų </w:t>
            </w:r>
            <w:r w:rsidRPr="007B6D48">
              <w:rPr>
                <w:szCs w:val="24"/>
              </w:rPr>
              <w:lastRenderedPageBreak/>
              <w:t>paplitimo areale sistemos, draudžiančios, šalia kitko, trikdyti gyvūnus (ypatingai jų perėjimo, jauniklių auginimo, žiemos miego ir migracijos metu), taip pat paže</w:t>
            </w:r>
            <w:r>
              <w:rPr>
                <w:szCs w:val="24"/>
              </w:rPr>
              <w:t>i</w:t>
            </w:r>
            <w:r w:rsidRPr="007B6D48">
              <w:rPr>
                <w:szCs w:val="24"/>
              </w:rPr>
              <w:t xml:space="preserve">sti, naikinti </w:t>
            </w:r>
            <w:r w:rsidRPr="00944DCF">
              <w:rPr>
                <w:szCs w:val="24"/>
              </w:rPr>
              <w:t>perėjimo ar poilsio vietas (12 str</w:t>
            </w:r>
            <w:r w:rsidR="00F65BD5">
              <w:rPr>
                <w:szCs w:val="24"/>
              </w:rPr>
              <w:t>aipsnio</w:t>
            </w:r>
            <w:r w:rsidRPr="00944DCF">
              <w:rPr>
                <w:szCs w:val="24"/>
              </w:rPr>
              <w:t xml:space="preserve"> b ir d punktai). Išimtys pagal Direktyvos 92/43/EEB 16 straipsnį nenumatomos.</w:t>
            </w:r>
          </w:p>
        </w:tc>
        <w:tc>
          <w:tcPr>
            <w:tcW w:w="5331" w:type="dxa"/>
          </w:tcPr>
          <w:p w14:paraId="3B7FD5C1" w14:textId="12AB1EA2" w:rsidR="001A45DC" w:rsidRDefault="3AFB4A12" w:rsidP="00CA13D3">
            <w:pPr>
              <w:jc w:val="both"/>
            </w:pPr>
            <w:r>
              <w:lastRenderedPageBreak/>
              <w:t xml:space="preserve">Iki </w:t>
            </w:r>
            <w:r w:rsidR="11FE055E">
              <w:t>paraiškos</w:t>
            </w:r>
            <w:r>
              <w:t xml:space="preserve"> pateikimo turi būti parengta informacija apie projektui taikomus aplinkosauginius reikalavimus:</w:t>
            </w:r>
          </w:p>
          <w:p w14:paraId="32382DC6" w14:textId="53B5933C" w:rsidR="001A45DC" w:rsidRDefault="3AFB4A12" w:rsidP="001F59E1">
            <w:pPr>
              <w:tabs>
                <w:tab w:val="left" w:pos="3174"/>
              </w:tabs>
              <w:ind w:left="30" w:firstLine="425"/>
              <w:jc w:val="both"/>
            </w:pPr>
            <w:r>
              <w:t xml:space="preserve">1. Vadovaujantis Lietuvos Respublikos planuojamos ūkinės veiklos poveikio aplinkai vertinimo įstatymu, iki </w:t>
            </w:r>
            <w:r w:rsidR="000005DF">
              <w:t xml:space="preserve">paraiškos </w:t>
            </w:r>
            <w:r>
              <w:t xml:space="preserve">pateikimo </w:t>
            </w:r>
            <w:r w:rsidR="0AFD09C2">
              <w:t xml:space="preserve">JP projekto </w:t>
            </w:r>
            <w:r>
              <w:t>pareiškėjas turi būti atlikęs poveikio aplinkai vertinimo procedūras ir turi būti pateikti atsakingos institucijos galiojantys dokumentai (jeigu taikoma);</w:t>
            </w:r>
          </w:p>
          <w:p w14:paraId="3040C48C" w14:textId="77777777" w:rsidR="001A45DC" w:rsidRDefault="3AFB4A12" w:rsidP="6D68D9B8">
            <w:pPr>
              <w:ind w:left="30" w:firstLine="425"/>
              <w:jc w:val="both"/>
            </w:pPr>
            <w:r>
              <w:t>2. Vadovaujantis Planų ar programų ir planuojamos ūkinės veiklos įgyvendinimo poveikio įsteigtoms ar potencialioms „</w:t>
            </w:r>
            <w:proofErr w:type="spellStart"/>
            <w:r>
              <w:t>Natura</w:t>
            </w:r>
            <w:proofErr w:type="spellEnd"/>
            <w:r>
              <w:t xml:space="preserve"> 2000“ teritorijoms reikšmingumo nustatymo tvarkos aprašo, patvirtinto Lietuvos Respublikos aplinkos ministro 2006 m. gegužės 22 d. įsakymu Nr. D1-255 „Dėl Planų ar programų ir planuojamos ūkinės veiklos įgyvendinimo poveikio įsteigtoms ar potencialioms „</w:t>
            </w:r>
            <w:proofErr w:type="spellStart"/>
            <w:r>
              <w:t>Natura</w:t>
            </w:r>
            <w:proofErr w:type="spellEnd"/>
            <w:r>
              <w:t xml:space="preserve"> 2000“ teritorijoms reikšmingumo nustatymo </w:t>
            </w:r>
            <w:r>
              <w:lastRenderedPageBreak/>
              <w:t>tvarkos aprašo patvirtinimo“, nuostatomis atliktas „</w:t>
            </w:r>
            <w:proofErr w:type="spellStart"/>
            <w:r>
              <w:t>Natura</w:t>
            </w:r>
            <w:proofErr w:type="spellEnd"/>
            <w:r>
              <w:t xml:space="preserve"> 2000“ teritorijų reikšmingumo nustatymas (jeigu taikoma).</w:t>
            </w:r>
          </w:p>
          <w:p w14:paraId="3FC0EA81" w14:textId="77777777" w:rsidR="001A45DC" w:rsidRPr="001D3A93" w:rsidRDefault="001A45DC" w:rsidP="1770433D">
            <w:pPr>
              <w:jc w:val="both"/>
              <w:rPr>
                <w:rFonts w:eastAsia="Calibri"/>
              </w:rPr>
            </w:pPr>
          </w:p>
        </w:tc>
      </w:tr>
    </w:tbl>
    <w:p w14:paraId="4B84D67B" w14:textId="77777777" w:rsidR="001A45DC" w:rsidRDefault="001A45DC" w:rsidP="001A45DC">
      <w:pPr>
        <w:spacing w:line="276" w:lineRule="auto"/>
        <w:jc w:val="center"/>
        <w:rPr>
          <w:rFonts w:ascii="Calibri" w:eastAsia="Calibri" w:hAnsi="Calibri"/>
          <w:sz w:val="22"/>
          <w:szCs w:val="22"/>
        </w:rPr>
      </w:pPr>
    </w:p>
    <w:p w14:paraId="4224FD62" w14:textId="485697E8" w:rsidR="001A45DC" w:rsidRDefault="00BF1275" w:rsidP="001A45DC">
      <w:pPr>
        <w:rPr>
          <w:rStyle w:val="Hyperlink"/>
          <w:sz w:val="20"/>
        </w:rPr>
      </w:pPr>
      <w:r w:rsidRPr="00BF1275">
        <w:rPr>
          <w:rStyle w:val="FootnoteReference"/>
          <w:sz w:val="20"/>
        </w:rPr>
        <w:t>*</w:t>
      </w:r>
      <w:r w:rsidRPr="00BF1275">
        <w:rPr>
          <w:sz w:val="20"/>
        </w:rPr>
        <w:t xml:space="preserve"> </w:t>
      </w:r>
      <w:hyperlink r:id="rId21" w:history="1">
        <w:r w:rsidRPr="00BF1275">
          <w:rPr>
            <w:rStyle w:val="Hyperlink"/>
            <w:sz w:val="20"/>
          </w:rPr>
          <w:t>https://e-seimas.lrs.lt/portal/legalAct/lt/TAD/15767120a80711e68987e8320e9a5185/asr</w:t>
        </w:r>
      </w:hyperlink>
    </w:p>
    <w:p w14:paraId="561E2A6F" w14:textId="24C53061" w:rsidR="00BF1275" w:rsidRPr="00BF1275" w:rsidRDefault="00BF1275" w:rsidP="001A45DC">
      <w:pPr>
        <w:rPr>
          <w:rStyle w:val="Hyperlink"/>
          <w:color w:val="000000" w:themeColor="text1"/>
          <w:sz w:val="20"/>
          <w:u w:val="none"/>
        </w:rPr>
      </w:pPr>
      <w:r w:rsidRPr="00BF1275">
        <w:rPr>
          <w:rStyle w:val="Hyperlink"/>
          <w:color w:val="000000" w:themeColor="text1"/>
          <w:sz w:val="20"/>
          <w:u w:val="none"/>
          <w:vertAlign w:val="superscript"/>
        </w:rPr>
        <w:t>**</w:t>
      </w:r>
      <w:r>
        <w:rPr>
          <w:rStyle w:val="Hyperlink"/>
          <w:color w:val="000000" w:themeColor="text1"/>
          <w:sz w:val="20"/>
          <w:u w:val="none"/>
          <w:vertAlign w:val="superscript"/>
        </w:rPr>
        <w:t xml:space="preserve"> </w:t>
      </w:r>
      <w:hyperlink r:id="rId22" w:history="1">
        <w:r w:rsidRPr="00BF1275">
          <w:rPr>
            <w:rStyle w:val="Hyperlink"/>
            <w:sz w:val="20"/>
          </w:rPr>
          <w:t>https://e-seimas.lrs.lt/portal/legalAct/lt/TAD/TAIS.30545/asr</w:t>
        </w:r>
      </w:hyperlink>
      <w:r w:rsidRPr="00BF1275">
        <w:rPr>
          <w:sz w:val="20"/>
        </w:rPr>
        <w:t xml:space="preserve">; </w:t>
      </w:r>
      <w:hyperlink r:id="rId23" w:history="1">
        <w:r w:rsidRPr="00BF1275">
          <w:rPr>
            <w:rStyle w:val="Hyperlink"/>
            <w:sz w:val="20"/>
          </w:rPr>
          <w:t>https://e-seimas.lrs.lt/portal/legalAct/lt/TAD/TAIS.398874/asr</w:t>
        </w:r>
      </w:hyperlink>
    </w:p>
    <w:p w14:paraId="37704B0E" w14:textId="77777777" w:rsidR="00581046" w:rsidRDefault="001A45DC" w:rsidP="00BF1275">
      <w:pPr>
        <w:spacing w:line="276" w:lineRule="auto"/>
        <w:jc w:val="center"/>
        <w:rPr>
          <w:rFonts w:ascii="Calibri" w:eastAsia="Calibri" w:hAnsi="Calibri"/>
          <w:sz w:val="22"/>
          <w:szCs w:val="22"/>
        </w:rPr>
      </w:pPr>
      <w:r w:rsidRPr="3BAD48AE">
        <w:rPr>
          <w:rFonts w:ascii="Calibri" w:eastAsia="Calibri" w:hAnsi="Calibri"/>
          <w:sz w:val="22"/>
          <w:szCs w:val="22"/>
        </w:rPr>
        <w:t>________________</w:t>
      </w:r>
    </w:p>
    <w:p w14:paraId="745EC5C5" w14:textId="77777777" w:rsidR="00581046" w:rsidRDefault="00581046" w:rsidP="00581046">
      <w:pPr>
        <w:tabs>
          <w:tab w:val="left" w:pos="8080"/>
        </w:tabs>
        <w:spacing w:line="276" w:lineRule="auto"/>
        <w:jc w:val="center"/>
        <w:rPr>
          <w:rFonts w:ascii="Calibri" w:eastAsia="Calibri" w:hAnsi="Calibri"/>
          <w:sz w:val="22"/>
          <w:szCs w:val="22"/>
        </w:rPr>
      </w:pPr>
      <w:r>
        <w:rPr>
          <w:rFonts w:ascii="Calibri" w:eastAsia="Calibri" w:hAnsi="Calibri"/>
          <w:sz w:val="22"/>
          <w:szCs w:val="22"/>
        </w:rPr>
        <w:br w:type="page"/>
      </w:r>
    </w:p>
    <w:p w14:paraId="4AFA85A1" w14:textId="77777777" w:rsidR="00581046" w:rsidRDefault="00581046" w:rsidP="3BAD48AE">
      <w:pPr>
        <w:spacing w:line="276" w:lineRule="auto"/>
        <w:jc w:val="center"/>
        <w:rPr>
          <w:rFonts w:ascii="Calibri" w:eastAsia="Calibri" w:hAnsi="Calibri"/>
          <w:sz w:val="22"/>
          <w:szCs w:val="22"/>
        </w:rPr>
        <w:sectPr w:rsidR="00581046" w:rsidSect="00B66405">
          <w:pgSz w:w="16838" w:h="11906" w:orient="landscape"/>
          <w:pgMar w:top="1134" w:right="567" w:bottom="1134" w:left="1134" w:header="567" w:footer="567" w:gutter="0"/>
          <w:pgNumType w:start="1"/>
          <w:cols w:space="1296"/>
          <w:titlePg/>
          <w:docGrid w:linePitch="360"/>
        </w:sectPr>
      </w:pPr>
    </w:p>
    <w:p w14:paraId="14443A8F" w14:textId="671702E2" w:rsidR="00AB2821" w:rsidRPr="003F7F6F" w:rsidRDefault="00AB2821" w:rsidP="00AB2821">
      <w:pPr>
        <w:spacing w:line="276" w:lineRule="auto"/>
        <w:ind w:left="8505" w:right="-31"/>
        <w:rPr>
          <w:rFonts w:eastAsia="Calibri"/>
          <w:szCs w:val="24"/>
        </w:rPr>
      </w:pPr>
      <w:r w:rsidRPr="003F7F6F">
        <w:rPr>
          <w:szCs w:val="24"/>
        </w:rPr>
        <w:lastRenderedPageBreak/>
        <w:t>2021</w:t>
      </w:r>
      <w:r w:rsidRPr="003F7F6F">
        <w:rPr>
          <w:szCs w:val="24"/>
          <w:lang w:eastAsia="lt-LT"/>
        </w:rPr>
        <w:t>–</w:t>
      </w:r>
      <w:r w:rsidRPr="003F7F6F">
        <w:rPr>
          <w:szCs w:val="24"/>
        </w:rPr>
        <w:t>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veiklos</w:t>
      </w:r>
      <w:r w:rsidR="00904FAD">
        <w:rPr>
          <w:szCs w:val="24"/>
        </w:rPr>
        <w:t xml:space="preserve"> Nr. 7</w:t>
      </w:r>
      <w:r w:rsidRPr="003F7F6F">
        <w:rPr>
          <w:szCs w:val="24"/>
        </w:rPr>
        <w:t xml:space="preserve"> „</w:t>
      </w:r>
      <w:r w:rsidRPr="003F7F6F">
        <w:rPr>
          <w:bCs/>
          <w:szCs w:val="24"/>
        </w:rPr>
        <w:t>Individualių elektros energijos iš atsinaujinančių energijos išteklių saugojimo pajėgumų sukūrimas elektros energijos gamintojams</w:t>
      </w:r>
      <w:r w:rsidR="00B94AAD">
        <w:rPr>
          <w:bCs/>
          <w:szCs w:val="24"/>
        </w:rPr>
        <w:t xml:space="preserve"> ir gaminantiems vartotojams</w:t>
      </w:r>
      <w:r w:rsidRPr="003F7F6F">
        <w:rPr>
          <w:rFonts w:eastAsia="Calibri"/>
          <w:szCs w:val="24"/>
        </w:rPr>
        <w:t xml:space="preserve">“ projektų finansavimo sąlygų aprašo </w:t>
      </w:r>
    </w:p>
    <w:p w14:paraId="1887415D" w14:textId="77777777" w:rsidR="00AB2821" w:rsidRPr="00C37862" w:rsidRDefault="00AB2821" w:rsidP="00AB2821">
      <w:pPr>
        <w:spacing w:line="276" w:lineRule="auto"/>
        <w:ind w:left="8505" w:right="-31"/>
        <w:rPr>
          <w:rFonts w:eastAsia="Calibri"/>
          <w:bCs/>
          <w:szCs w:val="24"/>
        </w:rPr>
      </w:pPr>
      <w:r w:rsidRPr="00846D58">
        <w:rPr>
          <w:rFonts w:eastAsia="Calibri"/>
          <w:bCs/>
          <w:szCs w:val="24"/>
        </w:rPr>
        <w:t>2</w:t>
      </w:r>
      <w:r w:rsidRPr="00C37862">
        <w:rPr>
          <w:rFonts w:eastAsia="Calibri"/>
          <w:bCs/>
          <w:szCs w:val="24"/>
        </w:rPr>
        <w:t xml:space="preserve"> priedas</w:t>
      </w:r>
    </w:p>
    <w:p w14:paraId="17E35638" w14:textId="77777777" w:rsidR="00AB2821" w:rsidRDefault="00AB2821" w:rsidP="00AB2821">
      <w:pPr>
        <w:jc w:val="center"/>
        <w:outlineLvl w:val="0"/>
        <w:rPr>
          <w:b/>
          <w:bCs/>
          <w:caps/>
          <w:szCs w:val="24"/>
        </w:rPr>
      </w:pPr>
    </w:p>
    <w:p w14:paraId="076F561F" w14:textId="77777777" w:rsidR="00AB2821" w:rsidRDefault="00AB2821" w:rsidP="00AB2821">
      <w:pPr>
        <w:jc w:val="center"/>
        <w:outlineLvl w:val="0"/>
        <w:rPr>
          <w:b/>
          <w:bCs/>
          <w:caps/>
          <w:szCs w:val="24"/>
        </w:rPr>
      </w:pPr>
    </w:p>
    <w:p w14:paraId="2A066D35" w14:textId="77777777" w:rsidR="003E35CE" w:rsidRPr="00FD1666" w:rsidRDefault="003E35CE">
      <w:pPr>
        <w:jc w:val="center"/>
        <w:rPr>
          <w:b/>
          <w:bCs/>
          <w:caps/>
          <w:szCs w:val="24"/>
        </w:rPr>
      </w:pPr>
      <w:r w:rsidRPr="00FD1666">
        <w:rPr>
          <w:b/>
          <w:bCs/>
          <w:caps/>
          <w:szCs w:val="24"/>
        </w:rPr>
        <w:t>PROJEKTŲ ATITIKTIES VALSTYBĖS PAGALBOS TAISYKLĖMS Patikros lapas</w:t>
      </w:r>
    </w:p>
    <w:p w14:paraId="539840CD" w14:textId="77777777" w:rsidR="003E35CE" w:rsidRPr="00FD1666" w:rsidRDefault="003E35CE">
      <w:pPr>
        <w:jc w:val="center"/>
        <w:rPr>
          <w:b/>
          <w:bCs/>
          <w:caps/>
          <w:szCs w:val="24"/>
        </w:rPr>
      </w:pPr>
    </w:p>
    <w:tbl>
      <w:tblPr>
        <w:tblW w:w="14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6"/>
      </w:tblGrid>
      <w:tr w:rsidR="003E35CE" w:rsidRPr="006E4E95" w14:paraId="3CBC0937" w14:textId="77777777">
        <w:trPr>
          <w:trHeight w:val="289"/>
        </w:trPr>
        <w:tc>
          <w:tcPr>
            <w:tcW w:w="14706" w:type="dxa"/>
            <w:tcBorders>
              <w:top w:val="single" w:sz="4" w:space="0" w:color="auto"/>
              <w:left w:val="single" w:sz="4" w:space="0" w:color="auto"/>
              <w:bottom w:val="single" w:sz="4" w:space="0" w:color="auto"/>
              <w:right w:val="single" w:sz="4" w:space="0" w:color="auto"/>
            </w:tcBorders>
            <w:hideMark/>
          </w:tcPr>
          <w:p w14:paraId="12FADB4E" w14:textId="77777777" w:rsidR="003E35CE" w:rsidRPr="006E4E95" w:rsidRDefault="003E35CE">
            <w:pPr>
              <w:jc w:val="both"/>
              <w:rPr>
                <w:rFonts w:asciiTheme="majorBidi" w:hAnsiTheme="majorBidi" w:cstheme="majorBidi"/>
                <w:sz w:val="22"/>
                <w:szCs w:val="22"/>
                <w:lang w:eastAsia="lt-LT"/>
              </w:rPr>
            </w:pPr>
            <w:r w:rsidRPr="006E4E95">
              <w:rPr>
                <w:rFonts w:asciiTheme="majorBidi" w:eastAsia="Calibri" w:hAnsiTheme="majorBidi" w:cstheme="majorBidi"/>
                <w:b/>
                <w:bCs/>
                <w:sz w:val="22"/>
                <w:szCs w:val="22"/>
                <w:lang w:eastAsia="lt-LT"/>
              </w:rPr>
              <w:t>1. Priemonės teisinis pagrindas</w:t>
            </w:r>
          </w:p>
        </w:tc>
      </w:tr>
      <w:tr w:rsidR="003E35CE" w:rsidRPr="006E4E95" w14:paraId="4D176F7E" w14:textId="77777777">
        <w:trPr>
          <w:trHeight w:val="614"/>
        </w:trPr>
        <w:tc>
          <w:tcPr>
            <w:tcW w:w="14706" w:type="dxa"/>
            <w:tcBorders>
              <w:top w:val="single" w:sz="4" w:space="0" w:color="auto"/>
              <w:left w:val="single" w:sz="4" w:space="0" w:color="auto"/>
              <w:bottom w:val="single" w:sz="4" w:space="0" w:color="auto"/>
              <w:right w:val="single" w:sz="4" w:space="0" w:color="auto"/>
            </w:tcBorders>
            <w:hideMark/>
          </w:tcPr>
          <w:p w14:paraId="14BA6092" w14:textId="77777777" w:rsidR="003E35CE" w:rsidRPr="006E4E95" w:rsidRDefault="003E35CE">
            <w:pPr>
              <w:jc w:val="both"/>
              <w:rPr>
                <w:rFonts w:asciiTheme="majorBidi" w:hAnsiTheme="majorBidi" w:cstheme="majorBidi"/>
                <w:sz w:val="22"/>
                <w:szCs w:val="22"/>
                <w:lang w:eastAsia="lt-LT"/>
              </w:rPr>
            </w:pPr>
            <w:r w:rsidRPr="006E4E95">
              <w:rPr>
                <w:rFonts w:asciiTheme="majorBidi" w:eastAsia="Calibri" w:hAnsiTheme="majorBidi" w:cstheme="majorBidi"/>
                <w:bCs/>
                <w:sz w:val="22"/>
                <w:szCs w:val="22"/>
                <w:lang w:eastAsia="lt-LT"/>
              </w:rPr>
              <w:t xml:space="preserve">2014 m. birželio 17 d. Komisijos reglamentas (ES) Nr. 651/2014, kuriuo tam tikrų kategorijų pagalba skelbiama suderinama su vidaus rinka taikant Sutarties 107 ir 108 straipsnius (toliau – Bendrasis bendrosios išimties reglamentas) </w:t>
            </w:r>
          </w:p>
        </w:tc>
      </w:tr>
    </w:tbl>
    <w:p w14:paraId="171D264B" w14:textId="77777777" w:rsidR="003E35CE" w:rsidRPr="006E4E95" w:rsidRDefault="003E35CE">
      <w:pPr>
        <w:jc w:val="center"/>
        <w:rPr>
          <w:rFonts w:asciiTheme="majorBidi" w:hAnsiTheme="majorBidi" w:cstheme="majorBidi"/>
          <w:caps/>
          <w:sz w:val="22"/>
          <w:szCs w:val="22"/>
        </w:rPr>
      </w:pPr>
    </w:p>
    <w:tbl>
      <w:tblPr>
        <w:tblW w:w="14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3659"/>
        <w:gridCol w:w="335"/>
        <w:gridCol w:w="2494"/>
        <w:gridCol w:w="761"/>
        <w:gridCol w:w="745"/>
        <w:gridCol w:w="2511"/>
        <w:gridCol w:w="347"/>
        <w:gridCol w:w="2918"/>
      </w:tblGrid>
      <w:tr w:rsidR="003E35CE" w:rsidRPr="006E4E95" w14:paraId="067CA499" w14:textId="77777777" w:rsidTr="3BAD48AE">
        <w:trPr>
          <w:trHeight w:val="287"/>
        </w:trPr>
        <w:tc>
          <w:tcPr>
            <w:tcW w:w="14707" w:type="dxa"/>
            <w:gridSpan w:val="9"/>
            <w:tcBorders>
              <w:top w:val="single" w:sz="4" w:space="0" w:color="auto"/>
              <w:left w:val="single" w:sz="4" w:space="0" w:color="auto"/>
              <w:bottom w:val="single" w:sz="4" w:space="0" w:color="auto"/>
              <w:right w:val="single" w:sz="4" w:space="0" w:color="auto"/>
            </w:tcBorders>
            <w:hideMark/>
          </w:tcPr>
          <w:p w14:paraId="5452C5D7" w14:textId="77777777" w:rsidR="003E35CE" w:rsidRPr="006E4E95" w:rsidRDefault="003E35CE">
            <w:pPr>
              <w:jc w:val="both"/>
              <w:rPr>
                <w:rFonts w:asciiTheme="majorBidi" w:hAnsiTheme="majorBidi" w:cstheme="majorBidi"/>
                <w:sz w:val="22"/>
                <w:szCs w:val="22"/>
                <w:lang w:eastAsia="lt-LT"/>
              </w:rPr>
            </w:pPr>
            <w:r w:rsidRPr="006E4E95">
              <w:rPr>
                <w:rFonts w:asciiTheme="majorBidi" w:eastAsia="Calibri" w:hAnsiTheme="majorBidi" w:cstheme="majorBidi"/>
                <w:b/>
                <w:bCs/>
                <w:sz w:val="22"/>
                <w:szCs w:val="22"/>
                <w:lang w:eastAsia="lt-LT"/>
              </w:rPr>
              <w:t xml:space="preserve">2. Duomenys apie paraišką / projektą </w:t>
            </w:r>
          </w:p>
        </w:tc>
      </w:tr>
      <w:tr w:rsidR="003E35CE" w:rsidRPr="006E4E95" w14:paraId="43EE5EDD" w14:textId="77777777" w:rsidTr="3BAD48AE">
        <w:trPr>
          <w:trHeight w:val="287"/>
        </w:trPr>
        <w:tc>
          <w:tcPr>
            <w:tcW w:w="4596" w:type="dxa"/>
            <w:gridSpan w:val="2"/>
            <w:tcBorders>
              <w:top w:val="single" w:sz="4" w:space="0" w:color="auto"/>
              <w:left w:val="single" w:sz="4" w:space="0" w:color="auto"/>
              <w:bottom w:val="single" w:sz="4" w:space="0" w:color="auto"/>
              <w:right w:val="single" w:sz="4" w:space="0" w:color="auto"/>
            </w:tcBorders>
            <w:hideMark/>
          </w:tcPr>
          <w:p w14:paraId="76C32CBD" w14:textId="77777777" w:rsidR="003E35CE" w:rsidRPr="006E4E95" w:rsidRDefault="003E35CE">
            <w:pPr>
              <w:jc w:val="both"/>
              <w:rPr>
                <w:rFonts w:asciiTheme="majorBidi" w:hAnsiTheme="majorBidi" w:cstheme="majorBidi"/>
                <w:sz w:val="22"/>
                <w:szCs w:val="22"/>
                <w:lang w:eastAsia="lt-LT"/>
              </w:rPr>
            </w:pPr>
            <w:r w:rsidRPr="006E4E95">
              <w:rPr>
                <w:rFonts w:asciiTheme="majorBidi" w:eastAsia="Calibri" w:hAnsiTheme="majorBidi" w:cstheme="majorBidi"/>
                <w:b/>
                <w:bCs/>
                <w:sz w:val="22"/>
                <w:szCs w:val="22"/>
                <w:lang w:eastAsia="lt-LT"/>
              </w:rPr>
              <w:t xml:space="preserve">Paraiškos / projekto numeris </w:t>
            </w:r>
          </w:p>
        </w:tc>
        <w:tc>
          <w:tcPr>
            <w:tcW w:w="10111" w:type="dxa"/>
            <w:gridSpan w:val="7"/>
            <w:tcBorders>
              <w:top w:val="single" w:sz="4" w:space="0" w:color="auto"/>
              <w:left w:val="single" w:sz="4" w:space="0" w:color="auto"/>
              <w:bottom w:val="single" w:sz="4" w:space="0" w:color="auto"/>
              <w:right w:val="single" w:sz="4" w:space="0" w:color="auto"/>
            </w:tcBorders>
          </w:tcPr>
          <w:p w14:paraId="3898407A" w14:textId="77777777" w:rsidR="003E35CE" w:rsidRPr="006E4E95" w:rsidRDefault="003E35CE">
            <w:pPr>
              <w:jc w:val="both"/>
              <w:rPr>
                <w:rFonts w:asciiTheme="majorBidi" w:hAnsiTheme="majorBidi" w:cstheme="majorBidi"/>
                <w:sz w:val="22"/>
                <w:szCs w:val="22"/>
                <w:lang w:eastAsia="lt-LT"/>
              </w:rPr>
            </w:pPr>
          </w:p>
        </w:tc>
      </w:tr>
      <w:tr w:rsidR="003E35CE" w:rsidRPr="006E4E95" w14:paraId="2932657B" w14:textId="77777777" w:rsidTr="3BAD48AE">
        <w:trPr>
          <w:trHeight w:val="593"/>
        </w:trPr>
        <w:tc>
          <w:tcPr>
            <w:tcW w:w="4596" w:type="dxa"/>
            <w:gridSpan w:val="2"/>
            <w:tcBorders>
              <w:top w:val="single" w:sz="4" w:space="0" w:color="auto"/>
              <w:left w:val="single" w:sz="4" w:space="0" w:color="auto"/>
              <w:bottom w:val="single" w:sz="4" w:space="0" w:color="auto"/>
              <w:right w:val="single" w:sz="4" w:space="0" w:color="auto"/>
            </w:tcBorders>
            <w:hideMark/>
          </w:tcPr>
          <w:p w14:paraId="2ABA1642" w14:textId="77777777" w:rsidR="003E35CE" w:rsidRPr="006E4E95" w:rsidRDefault="003E35CE">
            <w:pPr>
              <w:jc w:val="both"/>
              <w:rPr>
                <w:rFonts w:asciiTheme="majorBidi" w:hAnsiTheme="majorBidi" w:cstheme="majorBidi"/>
                <w:sz w:val="22"/>
                <w:szCs w:val="22"/>
                <w:lang w:eastAsia="lt-LT"/>
              </w:rPr>
            </w:pPr>
            <w:r w:rsidRPr="006E4E95">
              <w:rPr>
                <w:rFonts w:asciiTheme="majorBidi" w:eastAsia="Calibri" w:hAnsiTheme="majorBidi" w:cstheme="majorBidi"/>
                <w:b/>
                <w:bCs/>
                <w:sz w:val="22"/>
                <w:szCs w:val="22"/>
                <w:lang w:eastAsia="lt-LT"/>
              </w:rPr>
              <w:t xml:space="preserve">Pareiškėjo / projekto vykdytojo pavadinimas </w:t>
            </w:r>
          </w:p>
        </w:tc>
        <w:tc>
          <w:tcPr>
            <w:tcW w:w="10111" w:type="dxa"/>
            <w:gridSpan w:val="7"/>
            <w:tcBorders>
              <w:top w:val="single" w:sz="4" w:space="0" w:color="auto"/>
              <w:left w:val="single" w:sz="4" w:space="0" w:color="auto"/>
              <w:bottom w:val="single" w:sz="4" w:space="0" w:color="auto"/>
              <w:right w:val="single" w:sz="4" w:space="0" w:color="auto"/>
            </w:tcBorders>
          </w:tcPr>
          <w:p w14:paraId="3FF4B0E0" w14:textId="77777777" w:rsidR="003E35CE" w:rsidRPr="006E4E95" w:rsidRDefault="003E35CE">
            <w:pPr>
              <w:jc w:val="both"/>
              <w:rPr>
                <w:rFonts w:asciiTheme="majorBidi" w:hAnsiTheme="majorBidi" w:cstheme="majorBidi"/>
                <w:sz w:val="22"/>
                <w:szCs w:val="22"/>
                <w:lang w:eastAsia="lt-LT"/>
              </w:rPr>
            </w:pPr>
          </w:p>
        </w:tc>
      </w:tr>
      <w:tr w:rsidR="003E35CE" w:rsidRPr="006E4E95" w14:paraId="0197E775" w14:textId="77777777" w:rsidTr="3BAD48AE">
        <w:trPr>
          <w:trHeight w:val="287"/>
        </w:trPr>
        <w:tc>
          <w:tcPr>
            <w:tcW w:w="4596" w:type="dxa"/>
            <w:gridSpan w:val="2"/>
            <w:tcBorders>
              <w:top w:val="single" w:sz="4" w:space="0" w:color="auto"/>
              <w:left w:val="single" w:sz="4" w:space="0" w:color="auto"/>
              <w:bottom w:val="single" w:sz="4" w:space="0" w:color="auto"/>
              <w:right w:val="single" w:sz="4" w:space="0" w:color="auto"/>
            </w:tcBorders>
            <w:hideMark/>
          </w:tcPr>
          <w:p w14:paraId="0D6BECF0" w14:textId="77777777" w:rsidR="003E35CE" w:rsidRPr="006E4E95" w:rsidRDefault="003E35CE">
            <w:pPr>
              <w:jc w:val="both"/>
              <w:rPr>
                <w:rFonts w:asciiTheme="majorBidi" w:hAnsiTheme="majorBidi" w:cstheme="majorBidi"/>
                <w:sz w:val="22"/>
                <w:szCs w:val="22"/>
                <w:lang w:eastAsia="lt-LT"/>
              </w:rPr>
            </w:pPr>
            <w:r w:rsidRPr="006E4E95">
              <w:rPr>
                <w:rFonts w:asciiTheme="majorBidi" w:eastAsia="Calibri" w:hAnsiTheme="majorBidi" w:cstheme="majorBidi"/>
                <w:b/>
                <w:bCs/>
                <w:sz w:val="22"/>
                <w:szCs w:val="22"/>
                <w:lang w:eastAsia="lt-LT"/>
              </w:rPr>
              <w:t xml:space="preserve">Projekto pavadinimas </w:t>
            </w:r>
          </w:p>
        </w:tc>
        <w:tc>
          <w:tcPr>
            <w:tcW w:w="10111" w:type="dxa"/>
            <w:gridSpan w:val="7"/>
            <w:tcBorders>
              <w:top w:val="single" w:sz="4" w:space="0" w:color="auto"/>
              <w:left w:val="single" w:sz="4" w:space="0" w:color="auto"/>
              <w:bottom w:val="single" w:sz="4" w:space="0" w:color="auto"/>
              <w:right w:val="single" w:sz="4" w:space="0" w:color="auto"/>
            </w:tcBorders>
          </w:tcPr>
          <w:p w14:paraId="006D7115" w14:textId="77777777" w:rsidR="003E35CE" w:rsidRPr="006E4E95" w:rsidRDefault="003E35CE">
            <w:pPr>
              <w:jc w:val="both"/>
              <w:rPr>
                <w:rFonts w:asciiTheme="majorBidi" w:hAnsiTheme="majorBidi" w:cstheme="majorBidi"/>
                <w:b/>
                <w:bCs/>
                <w:sz w:val="22"/>
                <w:szCs w:val="22"/>
                <w:lang w:eastAsia="lt-LT"/>
              </w:rPr>
            </w:pPr>
          </w:p>
        </w:tc>
      </w:tr>
      <w:tr w:rsidR="003E35CE" w:rsidRPr="006E4E95" w14:paraId="3112A49B" w14:textId="77777777" w:rsidTr="3BAD48AE">
        <w:trPr>
          <w:trHeight w:val="430"/>
        </w:trPr>
        <w:tc>
          <w:tcPr>
            <w:tcW w:w="14707" w:type="dxa"/>
            <w:gridSpan w:val="9"/>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B972928" w14:textId="77777777" w:rsidR="003E35CE" w:rsidRPr="006E4E95" w:rsidRDefault="003E35CE">
            <w:pPr>
              <w:rPr>
                <w:rFonts w:asciiTheme="majorBidi" w:eastAsia="Calibri" w:hAnsiTheme="majorBidi" w:cstheme="majorBidi"/>
                <w:sz w:val="22"/>
                <w:szCs w:val="22"/>
                <w:lang w:eastAsia="lt-LT"/>
              </w:rPr>
            </w:pPr>
            <w:r w:rsidRPr="006E4E95">
              <w:rPr>
                <w:rFonts w:asciiTheme="majorBidi" w:eastAsia="Calibri" w:hAnsiTheme="majorBidi" w:cstheme="majorBidi"/>
                <w:b/>
                <w:bCs/>
                <w:sz w:val="22"/>
                <w:szCs w:val="22"/>
                <w:lang w:eastAsia="lt-LT"/>
              </w:rPr>
              <w:t xml:space="preserve">3. Paraiškos / projekto patikra dėl atitikties Bendrajam bendrosios išimties reglamentui </w:t>
            </w:r>
          </w:p>
        </w:tc>
      </w:tr>
      <w:tr w:rsidR="003E35CE" w:rsidRPr="006E4E95" w14:paraId="206FD26A" w14:textId="77777777" w:rsidTr="3BAD48AE">
        <w:trPr>
          <w:trHeight w:val="430"/>
        </w:trPr>
        <w:tc>
          <w:tcPr>
            <w:tcW w:w="937" w:type="dxa"/>
            <w:tcBorders>
              <w:top w:val="single" w:sz="4" w:space="0" w:color="auto"/>
              <w:left w:val="single" w:sz="4" w:space="0" w:color="auto"/>
              <w:bottom w:val="single" w:sz="4" w:space="0" w:color="auto"/>
              <w:right w:val="single" w:sz="4" w:space="0" w:color="auto"/>
            </w:tcBorders>
            <w:hideMark/>
          </w:tcPr>
          <w:p w14:paraId="33419AF6" w14:textId="77777777" w:rsidR="003E35CE" w:rsidRPr="006E4E95" w:rsidRDefault="003E35CE">
            <w:pPr>
              <w:jc w:val="both"/>
              <w:rPr>
                <w:rFonts w:asciiTheme="majorBidi" w:eastAsia="Calibri" w:hAnsiTheme="majorBidi" w:cstheme="majorBidi"/>
                <w:b/>
                <w:sz w:val="22"/>
                <w:szCs w:val="22"/>
                <w:lang w:eastAsia="lt-LT"/>
              </w:rPr>
            </w:pPr>
            <w:r w:rsidRPr="006E4E95">
              <w:rPr>
                <w:rFonts w:asciiTheme="majorBidi" w:eastAsia="Calibri" w:hAnsiTheme="majorBidi" w:cstheme="majorBidi"/>
                <w:b/>
                <w:sz w:val="22"/>
                <w:szCs w:val="22"/>
                <w:lang w:eastAsia="lt-LT"/>
              </w:rPr>
              <w:t>Eil.</w:t>
            </w:r>
          </w:p>
          <w:p w14:paraId="76E2A23C" w14:textId="77777777" w:rsidR="003E35CE" w:rsidRPr="006E4E95" w:rsidRDefault="003E35CE">
            <w:pPr>
              <w:jc w:val="both"/>
              <w:rPr>
                <w:rFonts w:asciiTheme="majorBidi" w:eastAsia="Calibri" w:hAnsiTheme="majorBidi" w:cstheme="majorBidi"/>
                <w:b/>
                <w:sz w:val="22"/>
                <w:szCs w:val="22"/>
                <w:lang w:eastAsia="lt-LT"/>
              </w:rPr>
            </w:pPr>
            <w:r w:rsidRPr="006E4E95">
              <w:rPr>
                <w:rFonts w:asciiTheme="majorBidi" w:eastAsia="Calibri" w:hAnsiTheme="majorBidi" w:cstheme="majorBidi"/>
                <w:b/>
                <w:sz w:val="22"/>
                <w:szCs w:val="22"/>
                <w:lang w:eastAsia="lt-LT"/>
              </w:rPr>
              <w:t xml:space="preserve">Nr. </w:t>
            </w:r>
          </w:p>
        </w:tc>
        <w:tc>
          <w:tcPr>
            <w:tcW w:w="6488" w:type="dxa"/>
            <w:gridSpan w:val="3"/>
            <w:tcBorders>
              <w:top w:val="single" w:sz="4" w:space="0" w:color="auto"/>
              <w:left w:val="single" w:sz="4" w:space="0" w:color="auto"/>
              <w:bottom w:val="single" w:sz="4" w:space="0" w:color="auto"/>
              <w:right w:val="single" w:sz="4" w:space="0" w:color="auto"/>
            </w:tcBorders>
            <w:hideMark/>
          </w:tcPr>
          <w:p w14:paraId="6F76D3F3" w14:textId="77777777" w:rsidR="003E35CE" w:rsidRPr="006E4E95" w:rsidRDefault="003E35CE">
            <w:pPr>
              <w:ind w:firstLine="34"/>
              <w:jc w:val="both"/>
              <w:rPr>
                <w:rFonts w:asciiTheme="majorBidi" w:eastAsia="Calibri" w:hAnsiTheme="majorBidi" w:cstheme="majorBidi"/>
                <w:b/>
                <w:sz w:val="22"/>
                <w:szCs w:val="22"/>
                <w:lang w:eastAsia="lt-LT"/>
              </w:rPr>
            </w:pPr>
            <w:r w:rsidRPr="006E4E95">
              <w:rPr>
                <w:rFonts w:asciiTheme="majorBidi" w:eastAsia="Calibri" w:hAnsiTheme="majorBidi" w:cstheme="majorBidi"/>
                <w:b/>
                <w:sz w:val="22"/>
                <w:szCs w:val="22"/>
                <w:lang w:eastAsia="lt-LT"/>
              </w:rPr>
              <w:t>Klausimai</w:t>
            </w:r>
          </w:p>
        </w:tc>
        <w:tc>
          <w:tcPr>
            <w:tcW w:w="4364" w:type="dxa"/>
            <w:gridSpan w:val="4"/>
            <w:tcBorders>
              <w:top w:val="single" w:sz="4" w:space="0" w:color="auto"/>
              <w:left w:val="single" w:sz="4" w:space="0" w:color="auto"/>
              <w:bottom w:val="single" w:sz="4" w:space="0" w:color="auto"/>
              <w:right w:val="single" w:sz="4" w:space="0" w:color="auto"/>
            </w:tcBorders>
            <w:hideMark/>
          </w:tcPr>
          <w:p w14:paraId="3CAE10BB" w14:textId="77777777" w:rsidR="003E35CE" w:rsidRPr="006E4E95" w:rsidRDefault="003E35CE">
            <w:pPr>
              <w:ind w:hanging="5"/>
              <w:jc w:val="both"/>
              <w:rPr>
                <w:rFonts w:asciiTheme="majorBidi" w:eastAsia="Calibri" w:hAnsiTheme="majorBidi" w:cstheme="majorBidi"/>
                <w:b/>
                <w:sz w:val="22"/>
                <w:szCs w:val="22"/>
                <w:lang w:eastAsia="lt-LT"/>
              </w:rPr>
            </w:pPr>
            <w:r w:rsidRPr="006E4E95">
              <w:rPr>
                <w:rFonts w:asciiTheme="majorBidi" w:eastAsia="Calibri" w:hAnsiTheme="majorBidi" w:cstheme="majorBidi"/>
                <w:b/>
                <w:sz w:val="22"/>
                <w:szCs w:val="22"/>
                <w:lang w:eastAsia="lt-LT"/>
              </w:rPr>
              <w:t>Rezultatas</w:t>
            </w:r>
          </w:p>
        </w:tc>
        <w:tc>
          <w:tcPr>
            <w:tcW w:w="2918" w:type="dxa"/>
            <w:tcBorders>
              <w:top w:val="single" w:sz="4" w:space="0" w:color="auto"/>
              <w:left w:val="single" w:sz="4" w:space="0" w:color="auto"/>
              <w:bottom w:val="single" w:sz="4" w:space="0" w:color="auto"/>
              <w:right w:val="single" w:sz="4" w:space="0" w:color="auto"/>
            </w:tcBorders>
            <w:hideMark/>
          </w:tcPr>
          <w:p w14:paraId="7CC4AEB8" w14:textId="77777777" w:rsidR="003E35CE" w:rsidRPr="006E4E95" w:rsidRDefault="003E35CE">
            <w:pPr>
              <w:jc w:val="both"/>
              <w:rPr>
                <w:rFonts w:asciiTheme="majorBidi" w:eastAsia="Calibri" w:hAnsiTheme="majorBidi" w:cstheme="majorBidi"/>
                <w:b/>
                <w:sz w:val="22"/>
                <w:szCs w:val="22"/>
                <w:lang w:eastAsia="lt-LT"/>
              </w:rPr>
            </w:pPr>
            <w:r w:rsidRPr="006E4E95">
              <w:rPr>
                <w:rFonts w:asciiTheme="majorBidi" w:eastAsia="Calibri" w:hAnsiTheme="majorBidi" w:cstheme="majorBidi"/>
                <w:b/>
                <w:sz w:val="22"/>
                <w:szCs w:val="22"/>
                <w:lang w:eastAsia="lt-LT"/>
              </w:rPr>
              <w:t>Pastabos</w:t>
            </w:r>
          </w:p>
        </w:tc>
      </w:tr>
      <w:tr w:rsidR="003E35CE" w:rsidRPr="006E4E95" w14:paraId="4D0DDE21" w14:textId="77777777" w:rsidTr="3BAD48AE">
        <w:trPr>
          <w:trHeight w:val="430"/>
        </w:trPr>
        <w:tc>
          <w:tcPr>
            <w:tcW w:w="937" w:type="dxa"/>
            <w:vMerge w:val="restart"/>
            <w:tcBorders>
              <w:top w:val="single" w:sz="4" w:space="0" w:color="auto"/>
              <w:left w:val="single" w:sz="4" w:space="0" w:color="auto"/>
              <w:right w:val="single" w:sz="4" w:space="0" w:color="auto"/>
            </w:tcBorders>
            <w:hideMark/>
          </w:tcPr>
          <w:p w14:paraId="7CE7F2DD"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3.1.</w:t>
            </w:r>
          </w:p>
        </w:tc>
        <w:tc>
          <w:tcPr>
            <w:tcW w:w="6488" w:type="dxa"/>
            <w:gridSpan w:val="3"/>
            <w:tcBorders>
              <w:top w:val="single" w:sz="4" w:space="0" w:color="auto"/>
              <w:left w:val="single" w:sz="4" w:space="0" w:color="auto"/>
              <w:bottom w:val="single" w:sz="4" w:space="0" w:color="auto"/>
              <w:right w:val="single" w:sz="4" w:space="0" w:color="auto"/>
            </w:tcBorders>
            <w:hideMark/>
          </w:tcPr>
          <w:p w14:paraId="695CF7A0"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bCs/>
                <w:sz w:val="22"/>
                <w:szCs w:val="22"/>
                <w:lang w:eastAsia="lt-LT"/>
              </w:rPr>
              <w:t>Pasirinkite kokiai kategorijai pagal Bendrojo bendrosios išimties reglamento 1 priedą, priskirtinas pareiškėjas (pasirinkti tik vieną variantą).</w:t>
            </w:r>
          </w:p>
        </w:tc>
        <w:tc>
          <w:tcPr>
            <w:tcW w:w="1506" w:type="dxa"/>
            <w:gridSpan w:val="2"/>
            <w:tcBorders>
              <w:top w:val="single" w:sz="4" w:space="0" w:color="auto"/>
              <w:left w:val="single" w:sz="4" w:space="0" w:color="auto"/>
              <w:bottom w:val="single" w:sz="4" w:space="0" w:color="auto"/>
              <w:right w:val="single" w:sz="4" w:space="0" w:color="auto"/>
            </w:tcBorders>
            <w:hideMark/>
          </w:tcPr>
          <w:p w14:paraId="2E94B255"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Taip</w:t>
            </w:r>
          </w:p>
        </w:tc>
        <w:tc>
          <w:tcPr>
            <w:tcW w:w="2858" w:type="dxa"/>
            <w:gridSpan w:val="2"/>
            <w:tcBorders>
              <w:top w:val="single" w:sz="4" w:space="0" w:color="auto"/>
              <w:left w:val="single" w:sz="4" w:space="0" w:color="auto"/>
              <w:bottom w:val="single" w:sz="4" w:space="0" w:color="auto"/>
              <w:right w:val="single" w:sz="4" w:space="0" w:color="auto"/>
            </w:tcBorders>
            <w:hideMark/>
          </w:tcPr>
          <w:p w14:paraId="198A2E5D" w14:textId="77777777" w:rsidR="003E35CE" w:rsidRPr="006E4E95" w:rsidRDefault="003E35CE">
            <w:pPr>
              <w:ind w:hanging="5"/>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Ne</w:t>
            </w:r>
          </w:p>
        </w:tc>
        <w:tc>
          <w:tcPr>
            <w:tcW w:w="2918" w:type="dxa"/>
            <w:tcBorders>
              <w:top w:val="single" w:sz="4" w:space="0" w:color="auto"/>
              <w:left w:val="single" w:sz="4" w:space="0" w:color="auto"/>
              <w:bottom w:val="single" w:sz="4" w:space="0" w:color="auto"/>
              <w:right w:val="single" w:sz="4" w:space="0" w:color="auto"/>
            </w:tcBorders>
          </w:tcPr>
          <w:p w14:paraId="65216433" w14:textId="77777777" w:rsidR="003E35CE" w:rsidRPr="006E4E95" w:rsidRDefault="003E35CE">
            <w:pPr>
              <w:jc w:val="both"/>
              <w:rPr>
                <w:rFonts w:asciiTheme="majorBidi" w:eastAsia="Calibri" w:hAnsiTheme="majorBidi" w:cstheme="majorBidi"/>
                <w:sz w:val="22"/>
                <w:szCs w:val="22"/>
                <w:lang w:eastAsia="lt-LT"/>
              </w:rPr>
            </w:pPr>
          </w:p>
        </w:tc>
      </w:tr>
      <w:tr w:rsidR="003E35CE" w:rsidRPr="006E4E95" w14:paraId="09F21584" w14:textId="77777777" w:rsidTr="3BAD48AE">
        <w:trPr>
          <w:trHeight w:val="246"/>
        </w:trPr>
        <w:tc>
          <w:tcPr>
            <w:tcW w:w="0" w:type="auto"/>
            <w:vMerge/>
            <w:vAlign w:val="center"/>
            <w:hideMark/>
          </w:tcPr>
          <w:p w14:paraId="280F7D85" w14:textId="77777777" w:rsidR="003E35CE" w:rsidRPr="006E4E95" w:rsidRDefault="003E35CE">
            <w:pPr>
              <w:rPr>
                <w:rFonts w:asciiTheme="majorBidi" w:eastAsia="Calibri" w:hAnsiTheme="majorBidi" w:cstheme="majorBidi"/>
                <w:sz w:val="22"/>
                <w:szCs w:val="22"/>
                <w:lang w:eastAsia="lt-LT"/>
              </w:rPr>
            </w:pPr>
          </w:p>
        </w:tc>
        <w:tc>
          <w:tcPr>
            <w:tcW w:w="6488" w:type="dxa"/>
            <w:gridSpan w:val="3"/>
            <w:tcBorders>
              <w:top w:val="single" w:sz="4" w:space="0" w:color="auto"/>
              <w:left w:val="single" w:sz="4" w:space="0" w:color="auto"/>
              <w:bottom w:val="single" w:sz="4" w:space="0" w:color="auto"/>
              <w:right w:val="single" w:sz="4" w:space="0" w:color="auto"/>
            </w:tcBorders>
            <w:hideMark/>
          </w:tcPr>
          <w:p w14:paraId="754F0F82" w14:textId="77777777" w:rsidR="003E35CE" w:rsidRPr="006E4E95" w:rsidRDefault="003E35CE">
            <w:pPr>
              <w:ind w:left="155" w:hanging="142"/>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w:t>
            </w:r>
            <w:r w:rsidRPr="006E4E95">
              <w:rPr>
                <w:rFonts w:asciiTheme="majorBidi" w:eastAsia="Calibri" w:hAnsiTheme="majorBidi" w:cstheme="majorBidi"/>
                <w:sz w:val="22"/>
                <w:szCs w:val="22"/>
                <w:lang w:eastAsia="lt-LT"/>
              </w:rPr>
              <w:tab/>
              <w:t>labai maža įmonė</w:t>
            </w:r>
          </w:p>
        </w:tc>
        <w:tc>
          <w:tcPr>
            <w:tcW w:w="1506" w:type="dxa"/>
            <w:gridSpan w:val="2"/>
            <w:tcBorders>
              <w:top w:val="single" w:sz="4" w:space="0" w:color="auto"/>
              <w:left w:val="single" w:sz="4" w:space="0" w:color="auto"/>
              <w:bottom w:val="single" w:sz="4" w:space="0" w:color="auto"/>
              <w:right w:val="single" w:sz="4" w:space="0" w:color="auto"/>
            </w:tcBorders>
            <w:hideMark/>
          </w:tcPr>
          <w:p w14:paraId="7512F744"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w:t>
            </w:r>
          </w:p>
        </w:tc>
        <w:tc>
          <w:tcPr>
            <w:tcW w:w="2858" w:type="dxa"/>
            <w:gridSpan w:val="2"/>
            <w:tcBorders>
              <w:top w:val="single" w:sz="4" w:space="0" w:color="auto"/>
              <w:left w:val="single" w:sz="4" w:space="0" w:color="auto"/>
              <w:bottom w:val="single" w:sz="4" w:space="0" w:color="auto"/>
              <w:right w:val="single" w:sz="4" w:space="0" w:color="auto"/>
            </w:tcBorders>
          </w:tcPr>
          <w:p w14:paraId="73A4F472" w14:textId="77777777" w:rsidR="003E35CE" w:rsidRPr="006E4E95" w:rsidRDefault="003E35CE">
            <w:pPr>
              <w:ind w:hanging="5"/>
              <w:jc w:val="both"/>
              <w:rPr>
                <w:rFonts w:asciiTheme="majorBidi" w:eastAsia="Calibri" w:hAnsiTheme="majorBidi" w:cstheme="majorBidi"/>
                <w:sz w:val="22"/>
                <w:szCs w:val="22"/>
                <w:lang w:eastAsia="lt-LT"/>
              </w:rPr>
            </w:pPr>
          </w:p>
        </w:tc>
        <w:tc>
          <w:tcPr>
            <w:tcW w:w="2918" w:type="dxa"/>
            <w:tcBorders>
              <w:top w:val="single" w:sz="4" w:space="0" w:color="auto"/>
              <w:left w:val="single" w:sz="4" w:space="0" w:color="auto"/>
              <w:bottom w:val="single" w:sz="4" w:space="0" w:color="auto"/>
              <w:right w:val="single" w:sz="4" w:space="0" w:color="auto"/>
            </w:tcBorders>
          </w:tcPr>
          <w:p w14:paraId="1A42A64A" w14:textId="77777777" w:rsidR="003E35CE" w:rsidRPr="006E4E95" w:rsidRDefault="003E35CE">
            <w:pPr>
              <w:jc w:val="both"/>
              <w:rPr>
                <w:rFonts w:asciiTheme="majorBidi" w:eastAsia="Calibri" w:hAnsiTheme="majorBidi" w:cstheme="majorBidi"/>
                <w:sz w:val="22"/>
                <w:szCs w:val="22"/>
                <w:lang w:eastAsia="lt-LT"/>
              </w:rPr>
            </w:pPr>
          </w:p>
        </w:tc>
      </w:tr>
      <w:tr w:rsidR="003E35CE" w:rsidRPr="006E4E95" w14:paraId="67867724" w14:textId="77777777" w:rsidTr="3BAD48AE">
        <w:trPr>
          <w:trHeight w:val="251"/>
        </w:trPr>
        <w:tc>
          <w:tcPr>
            <w:tcW w:w="0" w:type="auto"/>
            <w:vMerge/>
            <w:vAlign w:val="center"/>
            <w:hideMark/>
          </w:tcPr>
          <w:p w14:paraId="27301803" w14:textId="77777777" w:rsidR="003E35CE" w:rsidRPr="006E4E95" w:rsidRDefault="003E35CE">
            <w:pPr>
              <w:rPr>
                <w:rFonts w:asciiTheme="majorBidi" w:eastAsia="Calibri" w:hAnsiTheme="majorBidi" w:cstheme="majorBidi"/>
                <w:sz w:val="22"/>
                <w:szCs w:val="22"/>
                <w:lang w:eastAsia="lt-LT"/>
              </w:rPr>
            </w:pPr>
          </w:p>
        </w:tc>
        <w:tc>
          <w:tcPr>
            <w:tcW w:w="6488" w:type="dxa"/>
            <w:gridSpan w:val="3"/>
            <w:tcBorders>
              <w:top w:val="single" w:sz="4" w:space="0" w:color="auto"/>
              <w:left w:val="single" w:sz="4" w:space="0" w:color="auto"/>
              <w:bottom w:val="single" w:sz="4" w:space="0" w:color="auto"/>
              <w:right w:val="single" w:sz="4" w:space="0" w:color="auto"/>
            </w:tcBorders>
            <w:hideMark/>
          </w:tcPr>
          <w:p w14:paraId="7B15E142"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maža įmonė </w:t>
            </w:r>
          </w:p>
        </w:tc>
        <w:tc>
          <w:tcPr>
            <w:tcW w:w="1506" w:type="dxa"/>
            <w:gridSpan w:val="2"/>
            <w:tcBorders>
              <w:top w:val="single" w:sz="4" w:space="0" w:color="auto"/>
              <w:left w:val="single" w:sz="4" w:space="0" w:color="auto"/>
              <w:bottom w:val="single" w:sz="4" w:space="0" w:color="auto"/>
              <w:right w:val="single" w:sz="4" w:space="0" w:color="auto"/>
            </w:tcBorders>
            <w:hideMark/>
          </w:tcPr>
          <w:p w14:paraId="116FADB2"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w:t>
            </w:r>
          </w:p>
        </w:tc>
        <w:tc>
          <w:tcPr>
            <w:tcW w:w="2858" w:type="dxa"/>
            <w:gridSpan w:val="2"/>
            <w:tcBorders>
              <w:top w:val="single" w:sz="4" w:space="0" w:color="auto"/>
              <w:left w:val="single" w:sz="4" w:space="0" w:color="auto"/>
              <w:bottom w:val="single" w:sz="4" w:space="0" w:color="auto"/>
              <w:right w:val="single" w:sz="4" w:space="0" w:color="auto"/>
            </w:tcBorders>
          </w:tcPr>
          <w:p w14:paraId="04673DF0" w14:textId="77777777" w:rsidR="003E35CE" w:rsidRPr="006E4E95" w:rsidRDefault="003E35CE">
            <w:pPr>
              <w:ind w:hanging="5"/>
              <w:jc w:val="both"/>
              <w:rPr>
                <w:rFonts w:asciiTheme="majorBidi" w:eastAsia="Calibri" w:hAnsiTheme="majorBidi" w:cstheme="majorBidi"/>
                <w:sz w:val="22"/>
                <w:szCs w:val="22"/>
                <w:lang w:eastAsia="lt-LT"/>
              </w:rPr>
            </w:pPr>
          </w:p>
        </w:tc>
        <w:tc>
          <w:tcPr>
            <w:tcW w:w="2918" w:type="dxa"/>
            <w:tcBorders>
              <w:top w:val="single" w:sz="4" w:space="0" w:color="auto"/>
              <w:left w:val="single" w:sz="4" w:space="0" w:color="auto"/>
              <w:bottom w:val="single" w:sz="4" w:space="0" w:color="auto"/>
              <w:right w:val="single" w:sz="4" w:space="0" w:color="auto"/>
            </w:tcBorders>
          </w:tcPr>
          <w:p w14:paraId="07BFE37A" w14:textId="77777777" w:rsidR="003E35CE" w:rsidRPr="006E4E95" w:rsidRDefault="003E35CE">
            <w:pPr>
              <w:jc w:val="both"/>
              <w:rPr>
                <w:rFonts w:asciiTheme="majorBidi" w:eastAsia="Calibri" w:hAnsiTheme="majorBidi" w:cstheme="majorBidi"/>
                <w:sz w:val="22"/>
                <w:szCs w:val="22"/>
                <w:lang w:eastAsia="lt-LT"/>
              </w:rPr>
            </w:pPr>
          </w:p>
        </w:tc>
      </w:tr>
      <w:tr w:rsidR="003E35CE" w:rsidRPr="006E4E95" w14:paraId="78765AE7" w14:textId="77777777" w:rsidTr="3BAD48AE">
        <w:trPr>
          <w:trHeight w:val="251"/>
        </w:trPr>
        <w:tc>
          <w:tcPr>
            <w:tcW w:w="0" w:type="auto"/>
            <w:vMerge/>
            <w:vAlign w:val="center"/>
          </w:tcPr>
          <w:p w14:paraId="2C958648" w14:textId="77777777" w:rsidR="003E35CE" w:rsidRPr="006E4E95" w:rsidRDefault="003E35CE">
            <w:pPr>
              <w:rPr>
                <w:rFonts w:asciiTheme="majorBidi" w:eastAsia="Calibri" w:hAnsiTheme="majorBidi" w:cstheme="majorBidi"/>
                <w:sz w:val="22"/>
                <w:szCs w:val="22"/>
                <w:lang w:eastAsia="lt-LT"/>
              </w:rPr>
            </w:pPr>
          </w:p>
        </w:tc>
        <w:tc>
          <w:tcPr>
            <w:tcW w:w="6488" w:type="dxa"/>
            <w:gridSpan w:val="3"/>
            <w:tcBorders>
              <w:top w:val="single" w:sz="4" w:space="0" w:color="auto"/>
              <w:left w:val="single" w:sz="4" w:space="0" w:color="auto"/>
              <w:bottom w:val="single" w:sz="4" w:space="0" w:color="auto"/>
              <w:right w:val="single" w:sz="4" w:space="0" w:color="auto"/>
            </w:tcBorders>
          </w:tcPr>
          <w:p w14:paraId="7F4D48B3"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vidutinė įmonė</w:t>
            </w:r>
          </w:p>
        </w:tc>
        <w:tc>
          <w:tcPr>
            <w:tcW w:w="1506" w:type="dxa"/>
            <w:gridSpan w:val="2"/>
            <w:tcBorders>
              <w:top w:val="single" w:sz="4" w:space="0" w:color="auto"/>
              <w:left w:val="single" w:sz="4" w:space="0" w:color="auto"/>
              <w:bottom w:val="single" w:sz="4" w:space="0" w:color="auto"/>
              <w:right w:val="single" w:sz="4" w:space="0" w:color="auto"/>
            </w:tcBorders>
          </w:tcPr>
          <w:p w14:paraId="52EB0558"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w:t>
            </w:r>
          </w:p>
        </w:tc>
        <w:tc>
          <w:tcPr>
            <w:tcW w:w="2858" w:type="dxa"/>
            <w:gridSpan w:val="2"/>
            <w:tcBorders>
              <w:top w:val="single" w:sz="4" w:space="0" w:color="auto"/>
              <w:left w:val="single" w:sz="4" w:space="0" w:color="auto"/>
              <w:bottom w:val="single" w:sz="4" w:space="0" w:color="auto"/>
              <w:right w:val="single" w:sz="4" w:space="0" w:color="auto"/>
            </w:tcBorders>
          </w:tcPr>
          <w:p w14:paraId="1D38E6CC" w14:textId="77777777" w:rsidR="003E35CE" w:rsidRPr="006E4E95" w:rsidRDefault="003E35CE">
            <w:pPr>
              <w:ind w:hanging="5"/>
              <w:jc w:val="both"/>
              <w:rPr>
                <w:rFonts w:asciiTheme="majorBidi" w:eastAsia="Calibri" w:hAnsiTheme="majorBidi" w:cstheme="majorBidi"/>
                <w:sz w:val="22"/>
                <w:szCs w:val="22"/>
                <w:lang w:eastAsia="lt-LT"/>
              </w:rPr>
            </w:pPr>
          </w:p>
        </w:tc>
        <w:tc>
          <w:tcPr>
            <w:tcW w:w="2918" w:type="dxa"/>
            <w:tcBorders>
              <w:top w:val="single" w:sz="4" w:space="0" w:color="auto"/>
              <w:left w:val="single" w:sz="4" w:space="0" w:color="auto"/>
              <w:bottom w:val="single" w:sz="4" w:space="0" w:color="auto"/>
              <w:right w:val="single" w:sz="4" w:space="0" w:color="auto"/>
            </w:tcBorders>
          </w:tcPr>
          <w:p w14:paraId="2AFAF42E" w14:textId="77777777" w:rsidR="003E35CE" w:rsidRPr="006E4E95" w:rsidRDefault="003E35CE">
            <w:pPr>
              <w:jc w:val="both"/>
              <w:rPr>
                <w:rFonts w:asciiTheme="majorBidi" w:eastAsia="Calibri" w:hAnsiTheme="majorBidi" w:cstheme="majorBidi"/>
                <w:sz w:val="22"/>
                <w:szCs w:val="22"/>
                <w:lang w:eastAsia="lt-LT"/>
              </w:rPr>
            </w:pPr>
          </w:p>
        </w:tc>
      </w:tr>
      <w:tr w:rsidR="003E35CE" w:rsidRPr="006E4E95" w14:paraId="27BDF877" w14:textId="77777777" w:rsidTr="3BAD48AE">
        <w:trPr>
          <w:trHeight w:val="251"/>
        </w:trPr>
        <w:tc>
          <w:tcPr>
            <w:tcW w:w="0" w:type="auto"/>
            <w:vMerge/>
            <w:vAlign w:val="center"/>
          </w:tcPr>
          <w:p w14:paraId="6F8A5A15" w14:textId="77777777" w:rsidR="003E35CE" w:rsidRPr="006E4E95" w:rsidRDefault="003E35CE">
            <w:pPr>
              <w:rPr>
                <w:rFonts w:asciiTheme="majorBidi" w:eastAsia="Calibri" w:hAnsiTheme="majorBidi" w:cstheme="majorBidi"/>
                <w:sz w:val="22"/>
                <w:szCs w:val="22"/>
                <w:lang w:eastAsia="lt-LT"/>
              </w:rPr>
            </w:pPr>
          </w:p>
        </w:tc>
        <w:tc>
          <w:tcPr>
            <w:tcW w:w="6488" w:type="dxa"/>
            <w:gridSpan w:val="3"/>
            <w:tcBorders>
              <w:top w:val="single" w:sz="4" w:space="0" w:color="auto"/>
              <w:left w:val="single" w:sz="4" w:space="0" w:color="auto"/>
              <w:bottom w:val="single" w:sz="4" w:space="0" w:color="auto"/>
              <w:right w:val="single" w:sz="4" w:space="0" w:color="auto"/>
            </w:tcBorders>
          </w:tcPr>
          <w:p w14:paraId="29AED5BC"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didelė įmonė</w:t>
            </w:r>
          </w:p>
        </w:tc>
        <w:tc>
          <w:tcPr>
            <w:tcW w:w="1506" w:type="dxa"/>
            <w:gridSpan w:val="2"/>
            <w:tcBorders>
              <w:top w:val="single" w:sz="4" w:space="0" w:color="auto"/>
              <w:left w:val="single" w:sz="4" w:space="0" w:color="auto"/>
              <w:bottom w:val="single" w:sz="4" w:space="0" w:color="auto"/>
              <w:right w:val="single" w:sz="4" w:space="0" w:color="auto"/>
            </w:tcBorders>
          </w:tcPr>
          <w:p w14:paraId="334A5BBF"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w:t>
            </w:r>
          </w:p>
        </w:tc>
        <w:tc>
          <w:tcPr>
            <w:tcW w:w="2858" w:type="dxa"/>
            <w:gridSpan w:val="2"/>
            <w:tcBorders>
              <w:top w:val="single" w:sz="4" w:space="0" w:color="auto"/>
              <w:left w:val="single" w:sz="4" w:space="0" w:color="auto"/>
              <w:bottom w:val="single" w:sz="4" w:space="0" w:color="auto"/>
              <w:right w:val="single" w:sz="4" w:space="0" w:color="auto"/>
            </w:tcBorders>
          </w:tcPr>
          <w:p w14:paraId="46AE8F0B" w14:textId="77777777" w:rsidR="003E35CE" w:rsidRPr="006E4E95" w:rsidRDefault="003E35CE">
            <w:pPr>
              <w:ind w:hanging="5"/>
              <w:jc w:val="both"/>
              <w:rPr>
                <w:rFonts w:asciiTheme="majorBidi" w:eastAsia="Calibri" w:hAnsiTheme="majorBidi" w:cstheme="majorBidi"/>
                <w:sz w:val="22"/>
                <w:szCs w:val="22"/>
                <w:lang w:eastAsia="lt-LT"/>
              </w:rPr>
            </w:pPr>
          </w:p>
        </w:tc>
        <w:tc>
          <w:tcPr>
            <w:tcW w:w="2918" w:type="dxa"/>
            <w:tcBorders>
              <w:top w:val="single" w:sz="4" w:space="0" w:color="auto"/>
              <w:left w:val="single" w:sz="4" w:space="0" w:color="auto"/>
              <w:bottom w:val="single" w:sz="4" w:space="0" w:color="auto"/>
              <w:right w:val="single" w:sz="4" w:space="0" w:color="auto"/>
            </w:tcBorders>
          </w:tcPr>
          <w:p w14:paraId="31B27EFA" w14:textId="77777777" w:rsidR="003E35CE" w:rsidRPr="006E4E95" w:rsidRDefault="003E35CE">
            <w:pPr>
              <w:jc w:val="both"/>
              <w:rPr>
                <w:rFonts w:asciiTheme="majorBidi" w:eastAsia="Calibri" w:hAnsiTheme="majorBidi" w:cstheme="majorBidi"/>
                <w:sz w:val="22"/>
                <w:szCs w:val="22"/>
                <w:lang w:eastAsia="lt-LT"/>
              </w:rPr>
            </w:pPr>
          </w:p>
        </w:tc>
      </w:tr>
      <w:tr w:rsidR="003E35CE" w:rsidRPr="006E4E95" w14:paraId="04A54877" w14:textId="77777777" w:rsidTr="3BAD48AE">
        <w:trPr>
          <w:trHeight w:val="430"/>
        </w:trPr>
        <w:tc>
          <w:tcPr>
            <w:tcW w:w="937" w:type="dxa"/>
            <w:tcBorders>
              <w:top w:val="single" w:sz="4" w:space="0" w:color="auto"/>
              <w:left w:val="single" w:sz="4" w:space="0" w:color="auto"/>
              <w:bottom w:val="single" w:sz="4" w:space="0" w:color="auto"/>
              <w:right w:val="single" w:sz="4" w:space="0" w:color="auto"/>
            </w:tcBorders>
            <w:hideMark/>
          </w:tcPr>
          <w:p w14:paraId="3DF1B72F"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lastRenderedPageBreak/>
              <w:t>3.2.</w:t>
            </w:r>
          </w:p>
        </w:tc>
        <w:tc>
          <w:tcPr>
            <w:tcW w:w="6488" w:type="dxa"/>
            <w:gridSpan w:val="3"/>
            <w:tcBorders>
              <w:top w:val="single" w:sz="4" w:space="0" w:color="auto"/>
              <w:left w:val="single" w:sz="4" w:space="0" w:color="auto"/>
              <w:bottom w:val="single" w:sz="4" w:space="0" w:color="auto"/>
              <w:right w:val="single" w:sz="4" w:space="0" w:color="auto"/>
            </w:tcBorders>
            <w:hideMark/>
          </w:tcPr>
          <w:p w14:paraId="7D0D6AA0" w14:textId="77777777" w:rsidR="003E35CE" w:rsidRPr="006E4E95" w:rsidRDefault="003E35CE">
            <w:pPr>
              <w:pStyle w:val="pf0"/>
              <w:spacing w:before="0" w:beforeAutospacing="0" w:after="0" w:afterAutospacing="0"/>
              <w:jc w:val="both"/>
              <w:rPr>
                <w:rFonts w:asciiTheme="majorBidi" w:hAnsiTheme="majorBidi" w:cstheme="majorBidi"/>
                <w:sz w:val="22"/>
                <w:szCs w:val="22"/>
              </w:rPr>
            </w:pPr>
            <w:r w:rsidRPr="006E4E95">
              <w:rPr>
                <w:rStyle w:val="cf21"/>
                <w:rFonts w:asciiTheme="majorBidi" w:eastAsiaTheme="majorEastAsia" w:hAnsiTheme="majorBidi" w:cstheme="majorBidi"/>
                <w:sz w:val="22"/>
                <w:szCs w:val="22"/>
              </w:rPr>
              <w:t xml:space="preserve">Ar valstybės pagalba nėra teikiama su eksportu susijusiai veiklai trečiosiose šalyse arba valstybėse narėse (t. y. veiklai tiesiogiai susijusiai su eksportuojamais kiekiais, platinimo tinklo kūrimu bei veikla, arba kitomis einamosiomis išlaidomis, susijusiomis su eksporto veikla)? </w:t>
            </w:r>
          </w:p>
          <w:p w14:paraId="06C07331" w14:textId="77777777" w:rsidR="003E35CE" w:rsidRPr="006E4E95" w:rsidRDefault="003E35CE">
            <w:pPr>
              <w:pStyle w:val="pf0"/>
              <w:spacing w:before="0" w:beforeAutospacing="0" w:after="0" w:afterAutospacing="0"/>
              <w:jc w:val="both"/>
              <w:rPr>
                <w:rFonts w:asciiTheme="majorBidi" w:hAnsiTheme="majorBidi" w:cstheme="majorBidi"/>
                <w:sz w:val="22"/>
                <w:szCs w:val="22"/>
              </w:rPr>
            </w:pPr>
            <w:r w:rsidRPr="006E4E95">
              <w:rPr>
                <w:rStyle w:val="cf21"/>
                <w:rFonts w:asciiTheme="majorBidi" w:eastAsiaTheme="majorEastAsia" w:hAnsiTheme="majorBidi" w:cstheme="majorBidi"/>
                <w:sz w:val="22"/>
                <w:szCs w:val="22"/>
              </w:rPr>
              <w:t>(</w:t>
            </w:r>
            <w:r w:rsidRPr="006E4E95">
              <w:rPr>
                <w:rFonts w:asciiTheme="majorBidi" w:eastAsia="Calibri" w:hAnsiTheme="majorBidi" w:cstheme="majorBidi"/>
                <w:bCs/>
                <w:sz w:val="22"/>
                <w:szCs w:val="22"/>
              </w:rPr>
              <w:t>Bendrojo bendrosios išimties reglamento</w:t>
            </w:r>
            <w:r w:rsidRPr="006E4E95">
              <w:rPr>
                <w:rStyle w:val="cf21"/>
                <w:rFonts w:asciiTheme="majorBidi" w:eastAsiaTheme="majorEastAsia" w:hAnsiTheme="majorBidi" w:cstheme="majorBidi"/>
                <w:sz w:val="22"/>
                <w:szCs w:val="22"/>
              </w:rPr>
              <w:t xml:space="preserve"> 1 straipsnio 2 dalies c punktas)</w:t>
            </w:r>
          </w:p>
        </w:tc>
        <w:tc>
          <w:tcPr>
            <w:tcW w:w="1506" w:type="dxa"/>
            <w:gridSpan w:val="2"/>
            <w:tcBorders>
              <w:top w:val="single" w:sz="4" w:space="0" w:color="auto"/>
              <w:left w:val="single" w:sz="4" w:space="0" w:color="auto"/>
              <w:bottom w:val="single" w:sz="4" w:space="0" w:color="auto"/>
              <w:right w:val="single" w:sz="4" w:space="0" w:color="auto"/>
            </w:tcBorders>
            <w:hideMark/>
          </w:tcPr>
          <w:p w14:paraId="200FC40B" w14:textId="77777777" w:rsidR="003E35CE" w:rsidRPr="006E4E95" w:rsidRDefault="003E35CE">
            <w:pPr>
              <w:jc w:val="both"/>
              <w:rPr>
                <w:rFonts w:asciiTheme="majorBidi" w:hAnsiTheme="majorBidi" w:cstheme="majorBidi"/>
                <w:sz w:val="22"/>
                <w:szCs w:val="22"/>
                <w:lang w:eastAsia="lt-LT"/>
              </w:rPr>
            </w:pPr>
            <w:r w:rsidRPr="006E4E95">
              <w:rPr>
                <w:rFonts w:asciiTheme="majorBidi" w:eastAsia="Calibri" w:hAnsiTheme="majorBidi" w:cstheme="majorBidi"/>
                <w:sz w:val="22"/>
                <w:szCs w:val="22"/>
                <w:lang w:eastAsia="lt-LT"/>
              </w:rPr>
              <w:t xml:space="preserve">□ Taip </w:t>
            </w:r>
          </w:p>
        </w:tc>
        <w:tc>
          <w:tcPr>
            <w:tcW w:w="2858" w:type="dxa"/>
            <w:gridSpan w:val="2"/>
            <w:tcBorders>
              <w:top w:val="single" w:sz="4" w:space="0" w:color="auto"/>
              <w:left w:val="single" w:sz="4" w:space="0" w:color="auto"/>
              <w:bottom w:val="single" w:sz="4" w:space="0" w:color="auto"/>
              <w:right w:val="single" w:sz="4" w:space="0" w:color="auto"/>
            </w:tcBorders>
            <w:hideMark/>
          </w:tcPr>
          <w:p w14:paraId="17E0980A" w14:textId="77777777" w:rsidR="003E35CE" w:rsidRPr="006E4E95" w:rsidRDefault="003E35CE">
            <w:pPr>
              <w:jc w:val="both"/>
              <w:rPr>
                <w:rFonts w:asciiTheme="majorBidi" w:hAnsiTheme="majorBidi" w:cstheme="majorBidi"/>
                <w:sz w:val="22"/>
                <w:szCs w:val="22"/>
                <w:lang w:eastAsia="lt-LT"/>
              </w:rPr>
            </w:pPr>
            <w:r w:rsidRPr="006E4E95">
              <w:rPr>
                <w:rFonts w:asciiTheme="majorBidi" w:eastAsia="Calibri" w:hAnsiTheme="majorBidi" w:cstheme="majorBidi"/>
                <w:sz w:val="22"/>
                <w:szCs w:val="22"/>
                <w:lang w:eastAsia="lt-LT"/>
              </w:rPr>
              <w:t xml:space="preserve">□ Ne </w:t>
            </w:r>
          </w:p>
        </w:tc>
        <w:tc>
          <w:tcPr>
            <w:tcW w:w="2918" w:type="dxa"/>
            <w:tcBorders>
              <w:top w:val="single" w:sz="4" w:space="0" w:color="auto"/>
              <w:left w:val="single" w:sz="4" w:space="0" w:color="auto"/>
              <w:bottom w:val="single" w:sz="4" w:space="0" w:color="auto"/>
              <w:right w:val="single" w:sz="4" w:space="0" w:color="auto"/>
            </w:tcBorders>
          </w:tcPr>
          <w:p w14:paraId="1E357A65" w14:textId="77777777" w:rsidR="003E35CE" w:rsidRPr="006E4E95" w:rsidRDefault="003E35CE">
            <w:pPr>
              <w:jc w:val="both"/>
              <w:rPr>
                <w:rFonts w:asciiTheme="majorBidi" w:hAnsiTheme="majorBidi" w:cstheme="majorBidi"/>
                <w:sz w:val="22"/>
                <w:szCs w:val="22"/>
                <w:lang w:eastAsia="lt-LT"/>
              </w:rPr>
            </w:pPr>
          </w:p>
        </w:tc>
      </w:tr>
      <w:tr w:rsidR="003E35CE" w:rsidRPr="006E4E95" w14:paraId="0AC5DFCB" w14:textId="77777777" w:rsidTr="3BAD48AE">
        <w:trPr>
          <w:trHeight w:val="430"/>
        </w:trPr>
        <w:tc>
          <w:tcPr>
            <w:tcW w:w="937" w:type="dxa"/>
            <w:tcBorders>
              <w:top w:val="single" w:sz="4" w:space="0" w:color="auto"/>
              <w:left w:val="single" w:sz="4" w:space="0" w:color="auto"/>
              <w:bottom w:val="single" w:sz="4" w:space="0" w:color="auto"/>
              <w:right w:val="single" w:sz="4" w:space="0" w:color="auto"/>
            </w:tcBorders>
          </w:tcPr>
          <w:p w14:paraId="53D9B38D" w14:textId="77777777" w:rsidR="003E35CE" w:rsidRPr="006E4E95" w:rsidRDefault="003E35CE">
            <w:pPr>
              <w:jc w:val="both"/>
              <w:rPr>
                <w:rFonts w:asciiTheme="majorBidi" w:eastAsia="Calibri" w:hAnsiTheme="majorBidi" w:cstheme="majorBidi"/>
                <w:sz w:val="22"/>
                <w:szCs w:val="22"/>
                <w:lang w:val="en-US" w:eastAsia="lt-LT"/>
              </w:rPr>
            </w:pPr>
            <w:r w:rsidRPr="006E4E95">
              <w:rPr>
                <w:rFonts w:asciiTheme="majorBidi" w:eastAsia="Calibri" w:hAnsiTheme="majorBidi" w:cstheme="majorBidi"/>
                <w:sz w:val="22"/>
                <w:szCs w:val="22"/>
                <w:lang w:val="en-US" w:eastAsia="lt-LT"/>
              </w:rPr>
              <w:t>3.3.</w:t>
            </w:r>
          </w:p>
        </w:tc>
        <w:tc>
          <w:tcPr>
            <w:tcW w:w="6488" w:type="dxa"/>
            <w:gridSpan w:val="3"/>
            <w:tcBorders>
              <w:top w:val="single" w:sz="4" w:space="0" w:color="auto"/>
              <w:left w:val="single" w:sz="4" w:space="0" w:color="auto"/>
              <w:bottom w:val="single" w:sz="4" w:space="0" w:color="auto"/>
              <w:right w:val="single" w:sz="4" w:space="0" w:color="auto"/>
            </w:tcBorders>
          </w:tcPr>
          <w:p w14:paraId="61CA1C82" w14:textId="77777777" w:rsidR="003E35CE" w:rsidRPr="006E4E95" w:rsidRDefault="003E35CE">
            <w:pPr>
              <w:pStyle w:val="pf0"/>
              <w:spacing w:before="0" w:beforeAutospacing="0" w:after="0" w:afterAutospacing="0"/>
              <w:jc w:val="both"/>
              <w:rPr>
                <w:rFonts w:asciiTheme="majorBidi" w:hAnsiTheme="majorBidi" w:cstheme="majorBidi"/>
                <w:bCs/>
                <w:sz w:val="22"/>
                <w:szCs w:val="22"/>
              </w:rPr>
            </w:pPr>
            <w:r w:rsidRPr="006E4E95">
              <w:rPr>
                <w:rFonts w:asciiTheme="majorBidi" w:hAnsiTheme="majorBidi" w:cstheme="majorBidi"/>
                <w:bCs/>
                <w:sz w:val="22"/>
                <w:szCs w:val="22"/>
              </w:rPr>
              <w:t>Ar  teikiama pagalba nėra remiamas vietinių prekių naudojimas vietoj importuojamų?</w:t>
            </w:r>
          </w:p>
          <w:p w14:paraId="21B4A3D6" w14:textId="77777777" w:rsidR="003E35CE" w:rsidRPr="004C5CE5" w:rsidRDefault="003E35CE">
            <w:pPr>
              <w:pStyle w:val="pf0"/>
              <w:spacing w:before="0" w:beforeAutospacing="0" w:after="0" w:afterAutospacing="0"/>
              <w:jc w:val="both"/>
              <w:rPr>
                <w:rStyle w:val="cf21"/>
                <w:rFonts w:asciiTheme="majorBidi" w:eastAsiaTheme="majorEastAsia" w:hAnsiTheme="majorBidi" w:cstheme="majorBidi"/>
                <w:sz w:val="22"/>
                <w:szCs w:val="22"/>
                <w:lang w:val="pt-PT"/>
              </w:rPr>
            </w:pPr>
            <w:r w:rsidRPr="006E4E95">
              <w:rPr>
                <w:rFonts w:asciiTheme="majorBidi" w:hAnsiTheme="majorBidi" w:cstheme="majorBidi"/>
                <w:bCs/>
                <w:color w:val="000000"/>
                <w:sz w:val="22"/>
                <w:szCs w:val="22"/>
              </w:rPr>
              <w:t>(</w:t>
            </w:r>
            <w:r w:rsidRPr="006E4E95">
              <w:rPr>
                <w:rFonts w:asciiTheme="majorBidi" w:eastAsia="Calibri" w:hAnsiTheme="majorBidi" w:cstheme="majorBidi"/>
                <w:bCs/>
                <w:sz w:val="22"/>
                <w:szCs w:val="22"/>
              </w:rPr>
              <w:t>Bendrojo bendrosios išimties reglamento</w:t>
            </w:r>
            <w:r w:rsidRPr="006E4E95">
              <w:rPr>
                <w:rFonts w:asciiTheme="majorBidi" w:hAnsiTheme="majorBidi" w:cstheme="majorBidi"/>
                <w:color w:val="000000"/>
                <w:sz w:val="22"/>
                <w:szCs w:val="22"/>
              </w:rPr>
              <w:t xml:space="preserve"> 1 straipsnio 2 dalies d punktas)</w:t>
            </w:r>
          </w:p>
        </w:tc>
        <w:tc>
          <w:tcPr>
            <w:tcW w:w="1506" w:type="dxa"/>
            <w:gridSpan w:val="2"/>
            <w:tcBorders>
              <w:top w:val="single" w:sz="4" w:space="0" w:color="auto"/>
              <w:left w:val="single" w:sz="4" w:space="0" w:color="auto"/>
              <w:bottom w:val="single" w:sz="4" w:space="0" w:color="auto"/>
              <w:right w:val="single" w:sz="4" w:space="0" w:color="auto"/>
            </w:tcBorders>
          </w:tcPr>
          <w:p w14:paraId="29FDFED8"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Taip </w:t>
            </w:r>
          </w:p>
        </w:tc>
        <w:tc>
          <w:tcPr>
            <w:tcW w:w="2858" w:type="dxa"/>
            <w:gridSpan w:val="2"/>
            <w:tcBorders>
              <w:top w:val="single" w:sz="4" w:space="0" w:color="auto"/>
              <w:left w:val="single" w:sz="4" w:space="0" w:color="auto"/>
              <w:bottom w:val="single" w:sz="4" w:space="0" w:color="auto"/>
              <w:right w:val="single" w:sz="4" w:space="0" w:color="auto"/>
            </w:tcBorders>
          </w:tcPr>
          <w:p w14:paraId="10265D7E"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Ne </w:t>
            </w:r>
          </w:p>
        </w:tc>
        <w:tc>
          <w:tcPr>
            <w:tcW w:w="2918" w:type="dxa"/>
            <w:tcBorders>
              <w:top w:val="single" w:sz="4" w:space="0" w:color="auto"/>
              <w:left w:val="single" w:sz="4" w:space="0" w:color="auto"/>
              <w:bottom w:val="single" w:sz="4" w:space="0" w:color="auto"/>
              <w:right w:val="single" w:sz="4" w:space="0" w:color="auto"/>
            </w:tcBorders>
          </w:tcPr>
          <w:p w14:paraId="2ADD6704" w14:textId="77777777" w:rsidR="003E35CE" w:rsidRPr="006E4E95" w:rsidRDefault="003E35CE">
            <w:pPr>
              <w:jc w:val="both"/>
              <w:rPr>
                <w:rFonts w:asciiTheme="majorBidi" w:hAnsiTheme="majorBidi" w:cstheme="majorBidi"/>
                <w:sz w:val="22"/>
                <w:szCs w:val="22"/>
                <w:lang w:eastAsia="lt-LT"/>
              </w:rPr>
            </w:pPr>
          </w:p>
        </w:tc>
      </w:tr>
      <w:tr w:rsidR="003E35CE" w:rsidRPr="006E4E95" w14:paraId="517E1118" w14:textId="77777777" w:rsidTr="3BAD48AE">
        <w:trPr>
          <w:trHeight w:val="430"/>
        </w:trPr>
        <w:tc>
          <w:tcPr>
            <w:tcW w:w="937" w:type="dxa"/>
            <w:tcBorders>
              <w:top w:val="single" w:sz="4" w:space="0" w:color="auto"/>
              <w:left w:val="single" w:sz="4" w:space="0" w:color="auto"/>
              <w:bottom w:val="single" w:sz="4" w:space="0" w:color="auto"/>
              <w:right w:val="single" w:sz="4" w:space="0" w:color="auto"/>
            </w:tcBorders>
            <w:hideMark/>
          </w:tcPr>
          <w:p w14:paraId="64273254"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3.4.</w:t>
            </w:r>
          </w:p>
        </w:tc>
        <w:tc>
          <w:tcPr>
            <w:tcW w:w="6488" w:type="dxa"/>
            <w:gridSpan w:val="3"/>
            <w:tcBorders>
              <w:top w:val="single" w:sz="4" w:space="0" w:color="auto"/>
              <w:left w:val="single" w:sz="4" w:space="0" w:color="auto"/>
              <w:bottom w:val="single" w:sz="4" w:space="0" w:color="auto"/>
              <w:right w:val="single" w:sz="4" w:space="0" w:color="auto"/>
            </w:tcBorders>
            <w:hideMark/>
          </w:tcPr>
          <w:p w14:paraId="4EC2BA93" w14:textId="77777777" w:rsidR="003E35CE" w:rsidRPr="006E4E95" w:rsidRDefault="003E35CE">
            <w:pPr>
              <w:jc w:val="both"/>
              <w:rPr>
                <w:rFonts w:asciiTheme="majorBidi" w:hAnsiTheme="majorBidi" w:cstheme="majorBidi"/>
                <w:sz w:val="22"/>
                <w:szCs w:val="22"/>
              </w:rPr>
            </w:pPr>
            <w:r w:rsidRPr="006E4E95">
              <w:rPr>
                <w:rFonts w:asciiTheme="majorBidi" w:eastAsia="Calibri" w:hAnsiTheme="majorBidi" w:cstheme="majorBidi"/>
                <w:sz w:val="22"/>
                <w:szCs w:val="22"/>
                <w:lang w:eastAsia="lt-LT"/>
              </w:rPr>
              <w:t xml:space="preserve">Ar valstybės pagalba nėra teikiama </w:t>
            </w:r>
            <w:r w:rsidRPr="006E4E95">
              <w:rPr>
                <w:rFonts w:asciiTheme="majorBidi" w:hAnsiTheme="majorBidi" w:cstheme="majorBidi"/>
                <w:sz w:val="22"/>
                <w:szCs w:val="22"/>
              </w:rPr>
              <w:t xml:space="preserve">pagalbai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(1 )? </w:t>
            </w:r>
          </w:p>
          <w:p w14:paraId="1F7C6F1F"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hAnsiTheme="majorBidi" w:cstheme="majorBidi"/>
                <w:bCs/>
                <w:color w:val="000000"/>
                <w:sz w:val="22"/>
                <w:szCs w:val="22"/>
              </w:rPr>
              <w:t>(</w:t>
            </w:r>
            <w:r w:rsidRPr="006E4E95">
              <w:rPr>
                <w:rFonts w:asciiTheme="majorBidi" w:eastAsia="Calibri" w:hAnsiTheme="majorBidi" w:cstheme="majorBidi"/>
                <w:bCs/>
                <w:sz w:val="22"/>
                <w:szCs w:val="22"/>
                <w:lang w:eastAsia="lt-LT"/>
              </w:rPr>
              <w:t>Bendrojo bendrosios išimties reglamento</w:t>
            </w:r>
            <w:r w:rsidRPr="006E4E95">
              <w:rPr>
                <w:rFonts w:asciiTheme="majorBidi" w:hAnsiTheme="majorBidi" w:cstheme="majorBidi"/>
                <w:color w:val="000000"/>
                <w:sz w:val="22"/>
                <w:szCs w:val="22"/>
              </w:rPr>
              <w:t xml:space="preserve"> 1 straipsnio 3 dalies a punktas)</w:t>
            </w:r>
          </w:p>
        </w:tc>
        <w:tc>
          <w:tcPr>
            <w:tcW w:w="1506" w:type="dxa"/>
            <w:gridSpan w:val="2"/>
            <w:tcBorders>
              <w:top w:val="single" w:sz="4" w:space="0" w:color="auto"/>
              <w:left w:val="single" w:sz="4" w:space="0" w:color="auto"/>
              <w:bottom w:val="single" w:sz="4" w:space="0" w:color="auto"/>
              <w:right w:val="single" w:sz="4" w:space="0" w:color="auto"/>
            </w:tcBorders>
            <w:hideMark/>
          </w:tcPr>
          <w:p w14:paraId="03BFCA50"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Taip</w:t>
            </w:r>
          </w:p>
        </w:tc>
        <w:tc>
          <w:tcPr>
            <w:tcW w:w="2858" w:type="dxa"/>
            <w:gridSpan w:val="2"/>
            <w:tcBorders>
              <w:top w:val="single" w:sz="4" w:space="0" w:color="auto"/>
              <w:left w:val="single" w:sz="4" w:space="0" w:color="auto"/>
              <w:bottom w:val="single" w:sz="4" w:space="0" w:color="auto"/>
              <w:right w:val="single" w:sz="4" w:space="0" w:color="auto"/>
            </w:tcBorders>
            <w:hideMark/>
          </w:tcPr>
          <w:p w14:paraId="6FC10E90"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Ne</w:t>
            </w:r>
          </w:p>
        </w:tc>
        <w:tc>
          <w:tcPr>
            <w:tcW w:w="2918" w:type="dxa"/>
            <w:tcBorders>
              <w:top w:val="single" w:sz="4" w:space="0" w:color="auto"/>
              <w:left w:val="single" w:sz="4" w:space="0" w:color="auto"/>
              <w:bottom w:val="single" w:sz="4" w:space="0" w:color="auto"/>
              <w:right w:val="single" w:sz="4" w:space="0" w:color="auto"/>
            </w:tcBorders>
          </w:tcPr>
          <w:p w14:paraId="5C58B0A8" w14:textId="77777777" w:rsidR="003E35CE" w:rsidRPr="006E4E95" w:rsidRDefault="003E35CE">
            <w:pPr>
              <w:jc w:val="both"/>
              <w:rPr>
                <w:rFonts w:asciiTheme="majorBidi" w:hAnsiTheme="majorBidi" w:cstheme="majorBidi"/>
                <w:sz w:val="22"/>
                <w:szCs w:val="22"/>
                <w:lang w:eastAsia="lt-LT"/>
              </w:rPr>
            </w:pPr>
          </w:p>
        </w:tc>
      </w:tr>
      <w:tr w:rsidR="003E35CE" w:rsidRPr="006E4E95" w14:paraId="35038128" w14:textId="77777777" w:rsidTr="3BAD48AE">
        <w:trPr>
          <w:trHeight w:val="430"/>
        </w:trPr>
        <w:tc>
          <w:tcPr>
            <w:tcW w:w="937" w:type="dxa"/>
            <w:tcBorders>
              <w:top w:val="single" w:sz="4" w:space="0" w:color="auto"/>
              <w:left w:val="single" w:sz="4" w:space="0" w:color="auto"/>
              <w:bottom w:val="single" w:sz="4" w:space="0" w:color="auto"/>
              <w:right w:val="single" w:sz="4" w:space="0" w:color="auto"/>
            </w:tcBorders>
          </w:tcPr>
          <w:p w14:paraId="6C62AD6B"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3.5.</w:t>
            </w:r>
          </w:p>
        </w:tc>
        <w:tc>
          <w:tcPr>
            <w:tcW w:w="6488" w:type="dxa"/>
            <w:gridSpan w:val="3"/>
            <w:tcBorders>
              <w:top w:val="single" w:sz="4" w:space="0" w:color="auto"/>
              <w:left w:val="single" w:sz="4" w:space="0" w:color="auto"/>
              <w:bottom w:val="single" w:sz="4" w:space="0" w:color="auto"/>
              <w:right w:val="single" w:sz="4" w:space="0" w:color="auto"/>
            </w:tcBorders>
          </w:tcPr>
          <w:p w14:paraId="20A3CAB3" w14:textId="77777777" w:rsidR="003E35CE" w:rsidRPr="006E4E95" w:rsidRDefault="003E35CE">
            <w:pPr>
              <w:jc w:val="both"/>
              <w:rPr>
                <w:rFonts w:asciiTheme="majorBidi" w:hAnsiTheme="majorBidi" w:cstheme="majorBidi"/>
                <w:bCs/>
                <w:sz w:val="22"/>
                <w:szCs w:val="22"/>
              </w:rPr>
            </w:pPr>
            <w:r w:rsidRPr="006E4E95">
              <w:rPr>
                <w:rFonts w:asciiTheme="majorBidi" w:hAnsiTheme="majorBidi" w:cstheme="majorBidi"/>
                <w:bCs/>
                <w:sz w:val="22"/>
                <w:szCs w:val="22"/>
              </w:rPr>
              <w:t xml:space="preserve">Ar valstybės pagalba nėra teikiama pirminės žemės ūkio produktų gamybos sektoriui? </w:t>
            </w:r>
          </w:p>
          <w:p w14:paraId="46A3ED00"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hAnsiTheme="majorBidi" w:cstheme="majorBidi"/>
                <w:bCs/>
                <w:color w:val="000000"/>
                <w:sz w:val="22"/>
                <w:szCs w:val="22"/>
              </w:rPr>
              <w:t>(</w:t>
            </w:r>
            <w:r w:rsidRPr="006E4E95">
              <w:rPr>
                <w:rFonts w:asciiTheme="majorBidi" w:eastAsia="Calibri" w:hAnsiTheme="majorBidi" w:cstheme="majorBidi"/>
                <w:bCs/>
                <w:sz w:val="22"/>
                <w:szCs w:val="22"/>
                <w:lang w:eastAsia="lt-LT"/>
              </w:rPr>
              <w:t>Bendrojo bendrosios išimties reglamento</w:t>
            </w:r>
            <w:r w:rsidRPr="006E4E95">
              <w:rPr>
                <w:rFonts w:asciiTheme="majorBidi" w:hAnsiTheme="majorBidi" w:cstheme="majorBidi"/>
                <w:color w:val="000000"/>
                <w:sz w:val="22"/>
                <w:szCs w:val="22"/>
              </w:rPr>
              <w:t xml:space="preserve"> 1 straipsnio 3 dalies b punktas)</w:t>
            </w:r>
          </w:p>
        </w:tc>
        <w:tc>
          <w:tcPr>
            <w:tcW w:w="1506" w:type="dxa"/>
            <w:gridSpan w:val="2"/>
            <w:tcBorders>
              <w:top w:val="single" w:sz="4" w:space="0" w:color="auto"/>
              <w:left w:val="single" w:sz="4" w:space="0" w:color="auto"/>
              <w:bottom w:val="single" w:sz="4" w:space="0" w:color="auto"/>
              <w:right w:val="single" w:sz="4" w:space="0" w:color="auto"/>
            </w:tcBorders>
          </w:tcPr>
          <w:p w14:paraId="19C7E6C7" w14:textId="77777777" w:rsidR="003E35CE" w:rsidRPr="00203071" w:rsidRDefault="003E35CE">
            <w:pPr>
              <w:jc w:val="both"/>
              <w:rPr>
                <w:rFonts w:asciiTheme="majorBidi" w:eastAsia="Calibri" w:hAnsiTheme="majorBidi" w:cstheme="majorBidi"/>
                <w:sz w:val="22"/>
                <w:szCs w:val="22"/>
                <w:lang w:eastAsia="lt-LT"/>
              </w:rPr>
            </w:pPr>
            <w:r w:rsidRPr="00203071">
              <w:rPr>
                <w:rFonts w:asciiTheme="majorBidi" w:eastAsia="Calibri" w:hAnsiTheme="majorBidi" w:cstheme="majorBidi"/>
                <w:sz w:val="22"/>
                <w:szCs w:val="22"/>
                <w:lang w:eastAsia="lt-LT"/>
              </w:rPr>
              <w:t xml:space="preserve">□ Taip </w:t>
            </w:r>
          </w:p>
        </w:tc>
        <w:tc>
          <w:tcPr>
            <w:tcW w:w="2858" w:type="dxa"/>
            <w:gridSpan w:val="2"/>
            <w:tcBorders>
              <w:top w:val="single" w:sz="4" w:space="0" w:color="auto"/>
              <w:left w:val="single" w:sz="4" w:space="0" w:color="auto"/>
              <w:bottom w:val="single" w:sz="4" w:space="0" w:color="auto"/>
              <w:right w:val="single" w:sz="4" w:space="0" w:color="auto"/>
            </w:tcBorders>
          </w:tcPr>
          <w:p w14:paraId="24ED289A" w14:textId="135D3081" w:rsidR="003E35CE" w:rsidRPr="00203071" w:rsidRDefault="003E35CE">
            <w:pPr>
              <w:jc w:val="both"/>
              <w:rPr>
                <w:rFonts w:asciiTheme="majorBidi" w:eastAsia="Calibri" w:hAnsiTheme="majorBidi" w:cstheme="majorBidi"/>
                <w:sz w:val="22"/>
                <w:szCs w:val="22"/>
                <w:lang w:eastAsia="lt-LT"/>
              </w:rPr>
            </w:pPr>
            <w:r w:rsidRPr="00203071">
              <w:rPr>
                <w:rFonts w:asciiTheme="majorBidi" w:eastAsia="Calibri" w:hAnsiTheme="majorBidi" w:cstheme="majorBidi"/>
                <w:sz w:val="22"/>
                <w:szCs w:val="22"/>
                <w:lang w:eastAsia="lt-LT"/>
              </w:rPr>
              <w:t xml:space="preserve">□ Ne </w:t>
            </w:r>
            <w:r w:rsidR="00D367ED" w:rsidRPr="00203071">
              <w:rPr>
                <w:rFonts w:asciiTheme="majorBidi" w:eastAsia="Calibri" w:hAnsiTheme="majorBidi" w:cstheme="majorBidi"/>
                <w:sz w:val="22"/>
                <w:szCs w:val="22"/>
                <w:lang w:eastAsia="lt-LT"/>
              </w:rPr>
              <w:t xml:space="preserve">              □ Netaikoma</w:t>
            </w:r>
          </w:p>
        </w:tc>
        <w:tc>
          <w:tcPr>
            <w:tcW w:w="2918" w:type="dxa"/>
            <w:tcBorders>
              <w:top w:val="single" w:sz="4" w:space="0" w:color="auto"/>
              <w:left w:val="single" w:sz="4" w:space="0" w:color="auto"/>
              <w:bottom w:val="single" w:sz="4" w:space="0" w:color="auto"/>
              <w:right w:val="single" w:sz="4" w:space="0" w:color="auto"/>
            </w:tcBorders>
          </w:tcPr>
          <w:p w14:paraId="393B5A49" w14:textId="77777777" w:rsidR="003E35CE" w:rsidRPr="006E4E95" w:rsidRDefault="003E35CE">
            <w:pPr>
              <w:jc w:val="both"/>
              <w:rPr>
                <w:rFonts w:asciiTheme="majorBidi" w:hAnsiTheme="majorBidi" w:cstheme="majorBidi"/>
                <w:sz w:val="22"/>
                <w:szCs w:val="22"/>
                <w:lang w:eastAsia="lt-LT"/>
              </w:rPr>
            </w:pPr>
          </w:p>
        </w:tc>
      </w:tr>
      <w:tr w:rsidR="003E35CE" w:rsidRPr="006E4E95" w14:paraId="5F30F71D" w14:textId="77777777" w:rsidTr="3BAD48AE">
        <w:trPr>
          <w:trHeight w:val="430"/>
        </w:trPr>
        <w:tc>
          <w:tcPr>
            <w:tcW w:w="937" w:type="dxa"/>
            <w:tcBorders>
              <w:top w:val="single" w:sz="4" w:space="0" w:color="auto"/>
              <w:left w:val="single" w:sz="4" w:space="0" w:color="auto"/>
              <w:bottom w:val="single" w:sz="4" w:space="0" w:color="auto"/>
              <w:right w:val="single" w:sz="4" w:space="0" w:color="auto"/>
            </w:tcBorders>
          </w:tcPr>
          <w:p w14:paraId="627E9ED1"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3.6.</w:t>
            </w:r>
          </w:p>
        </w:tc>
        <w:tc>
          <w:tcPr>
            <w:tcW w:w="6488" w:type="dxa"/>
            <w:gridSpan w:val="3"/>
            <w:tcBorders>
              <w:top w:val="single" w:sz="4" w:space="0" w:color="auto"/>
              <w:left w:val="single" w:sz="4" w:space="0" w:color="auto"/>
              <w:bottom w:val="single" w:sz="4" w:space="0" w:color="auto"/>
              <w:right w:val="single" w:sz="4" w:space="0" w:color="auto"/>
            </w:tcBorders>
          </w:tcPr>
          <w:p w14:paraId="2E9F961D" w14:textId="77777777" w:rsidR="003E35CE" w:rsidRPr="006E4E95" w:rsidRDefault="003E35CE">
            <w:pPr>
              <w:jc w:val="both"/>
              <w:rPr>
                <w:rFonts w:asciiTheme="majorBidi" w:hAnsiTheme="majorBidi" w:cstheme="majorBidi"/>
                <w:sz w:val="22"/>
                <w:szCs w:val="22"/>
              </w:rPr>
            </w:pPr>
            <w:r w:rsidRPr="006E4E95">
              <w:rPr>
                <w:rFonts w:asciiTheme="majorBidi" w:hAnsiTheme="majorBidi" w:cstheme="majorBidi"/>
                <w:bCs/>
                <w:sz w:val="22"/>
                <w:szCs w:val="22"/>
              </w:rPr>
              <w:t xml:space="preserve">Ar valstybės pagalba nėra teikiama </w:t>
            </w:r>
            <w:r w:rsidRPr="006E4E95">
              <w:rPr>
                <w:rFonts w:asciiTheme="majorBidi" w:hAnsiTheme="majorBidi" w:cstheme="majorBidi"/>
                <w:sz w:val="22"/>
                <w:szCs w:val="22"/>
              </w:rPr>
              <w:t xml:space="preserve">žemės ūkio produktų perdirbimo ir prekybos jais sektoriuje </w:t>
            </w:r>
            <w:r w:rsidRPr="006E4E95">
              <w:rPr>
                <w:rFonts w:asciiTheme="majorBidi" w:eastAsia="Calibri" w:hAnsiTheme="majorBidi" w:cstheme="majorBidi"/>
                <w:bCs/>
                <w:sz w:val="22"/>
                <w:szCs w:val="22"/>
                <w:lang w:eastAsia="lt-LT"/>
              </w:rPr>
              <w:t>Bendrojo bendrosios išimties reglamento</w:t>
            </w:r>
            <w:r w:rsidRPr="006E4E95">
              <w:rPr>
                <w:rFonts w:asciiTheme="majorBidi" w:hAnsiTheme="majorBidi" w:cstheme="majorBidi"/>
                <w:sz w:val="22"/>
                <w:szCs w:val="22"/>
              </w:rPr>
              <w:t xml:space="preserve"> 1 straipsnio 3 dalies c punkte nustatytais atvejais?</w:t>
            </w:r>
          </w:p>
        </w:tc>
        <w:tc>
          <w:tcPr>
            <w:tcW w:w="1506" w:type="dxa"/>
            <w:gridSpan w:val="2"/>
            <w:tcBorders>
              <w:top w:val="single" w:sz="4" w:space="0" w:color="auto"/>
              <w:left w:val="single" w:sz="4" w:space="0" w:color="auto"/>
              <w:bottom w:val="single" w:sz="4" w:space="0" w:color="auto"/>
              <w:right w:val="single" w:sz="4" w:space="0" w:color="auto"/>
            </w:tcBorders>
          </w:tcPr>
          <w:p w14:paraId="3B4E9660"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Taip </w:t>
            </w:r>
          </w:p>
        </w:tc>
        <w:tc>
          <w:tcPr>
            <w:tcW w:w="2858" w:type="dxa"/>
            <w:gridSpan w:val="2"/>
            <w:tcBorders>
              <w:top w:val="single" w:sz="4" w:space="0" w:color="auto"/>
              <w:left w:val="single" w:sz="4" w:space="0" w:color="auto"/>
              <w:bottom w:val="single" w:sz="4" w:space="0" w:color="auto"/>
              <w:right w:val="single" w:sz="4" w:space="0" w:color="auto"/>
            </w:tcBorders>
          </w:tcPr>
          <w:p w14:paraId="50EBB16C"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Ne </w:t>
            </w:r>
          </w:p>
        </w:tc>
        <w:tc>
          <w:tcPr>
            <w:tcW w:w="2918" w:type="dxa"/>
            <w:tcBorders>
              <w:top w:val="single" w:sz="4" w:space="0" w:color="auto"/>
              <w:left w:val="single" w:sz="4" w:space="0" w:color="auto"/>
              <w:bottom w:val="single" w:sz="4" w:space="0" w:color="auto"/>
              <w:right w:val="single" w:sz="4" w:space="0" w:color="auto"/>
            </w:tcBorders>
          </w:tcPr>
          <w:p w14:paraId="7D02602F" w14:textId="77777777" w:rsidR="003E35CE" w:rsidRPr="006E4E95" w:rsidRDefault="003E35CE">
            <w:pPr>
              <w:jc w:val="both"/>
              <w:rPr>
                <w:rFonts w:asciiTheme="majorBidi" w:hAnsiTheme="majorBidi" w:cstheme="majorBidi"/>
                <w:sz w:val="22"/>
                <w:szCs w:val="22"/>
                <w:lang w:eastAsia="lt-LT"/>
              </w:rPr>
            </w:pPr>
          </w:p>
        </w:tc>
      </w:tr>
      <w:tr w:rsidR="003E35CE" w:rsidRPr="006E4E95" w14:paraId="12CFDD3D" w14:textId="77777777" w:rsidTr="3BAD48AE">
        <w:trPr>
          <w:trHeight w:val="430"/>
        </w:trPr>
        <w:tc>
          <w:tcPr>
            <w:tcW w:w="937" w:type="dxa"/>
            <w:tcBorders>
              <w:top w:val="single" w:sz="4" w:space="0" w:color="auto"/>
              <w:left w:val="single" w:sz="4" w:space="0" w:color="auto"/>
              <w:bottom w:val="single" w:sz="4" w:space="0" w:color="auto"/>
              <w:right w:val="single" w:sz="4" w:space="0" w:color="auto"/>
            </w:tcBorders>
          </w:tcPr>
          <w:p w14:paraId="7485001A"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3.7.</w:t>
            </w:r>
          </w:p>
        </w:tc>
        <w:tc>
          <w:tcPr>
            <w:tcW w:w="6488" w:type="dxa"/>
            <w:gridSpan w:val="3"/>
            <w:tcBorders>
              <w:top w:val="single" w:sz="4" w:space="0" w:color="auto"/>
              <w:left w:val="single" w:sz="4" w:space="0" w:color="auto"/>
              <w:bottom w:val="single" w:sz="4" w:space="0" w:color="auto"/>
              <w:right w:val="single" w:sz="4" w:space="0" w:color="auto"/>
            </w:tcBorders>
          </w:tcPr>
          <w:p w14:paraId="2D61ED38" w14:textId="77777777" w:rsidR="003E35CE" w:rsidRPr="006E4E95" w:rsidRDefault="003E35CE">
            <w:pPr>
              <w:jc w:val="both"/>
              <w:rPr>
                <w:rFonts w:asciiTheme="majorBidi" w:hAnsiTheme="majorBidi" w:cstheme="majorBidi"/>
                <w:sz w:val="22"/>
                <w:szCs w:val="22"/>
              </w:rPr>
            </w:pPr>
            <w:r w:rsidRPr="006E4E95">
              <w:rPr>
                <w:rFonts w:asciiTheme="majorBidi" w:hAnsiTheme="majorBidi" w:cstheme="majorBidi"/>
                <w:sz w:val="22"/>
                <w:szCs w:val="22"/>
              </w:rPr>
              <w:t xml:space="preserve">Ar valstybės pagalba nėra teikiama nekonkurencingų anglių kasyklų uždarymui palengvinti, kuriai taikomas Tarybos sprendimas Nr. 2010/787? </w:t>
            </w:r>
          </w:p>
          <w:p w14:paraId="20D635EB" w14:textId="77777777" w:rsidR="003E35CE" w:rsidRPr="006E4E95" w:rsidRDefault="003E35CE">
            <w:pPr>
              <w:jc w:val="both"/>
              <w:rPr>
                <w:rFonts w:asciiTheme="majorBidi" w:hAnsiTheme="majorBidi" w:cstheme="majorBidi"/>
                <w:color w:val="000000"/>
                <w:sz w:val="22"/>
                <w:szCs w:val="22"/>
              </w:rPr>
            </w:pPr>
            <w:r w:rsidRPr="006E4E95">
              <w:rPr>
                <w:rFonts w:asciiTheme="majorBidi" w:hAnsiTheme="majorBidi" w:cstheme="majorBidi"/>
                <w:bCs/>
                <w:color w:val="000000"/>
                <w:sz w:val="22"/>
                <w:szCs w:val="22"/>
              </w:rPr>
              <w:t>(</w:t>
            </w:r>
            <w:r w:rsidRPr="006E4E95">
              <w:rPr>
                <w:rFonts w:asciiTheme="majorBidi" w:eastAsia="Calibri" w:hAnsiTheme="majorBidi" w:cstheme="majorBidi"/>
                <w:bCs/>
                <w:sz w:val="22"/>
                <w:szCs w:val="22"/>
                <w:lang w:eastAsia="lt-LT"/>
              </w:rPr>
              <w:t>Bendrojo bendrosios išimties reglamento</w:t>
            </w:r>
            <w:r w:rsidRPr="006E4E95">
              <w:rPr>
                <w:rFonts w:asciiTheme="majorBidi" w:hAnsiTheme="majorBidi" w:cstheme="majorBidi"/>
                <w:color w:val="000000"/>
                <w:sz w:val="22"/>
                <w:szCs w:val="22"/>
              </w:rPr>
              <w:t xml:space="preserve"> 1 straipsnio 3 dalies d punktas)</w:t>
            </w:r>
          </w:p>
        </w:tc>
        <w:tc>
          <w:tcPr>
            <w:tcW w:w="1506" w:type="dxa"/>
            <w:gridSpan w:val="2"/>
            <w:tcBorders>
              <w:top w:val="single" w:sz="4" w:space="0" w:color="auto"/>
              <w:left w:val="single" w:sz="4" w:space="0" w:color="auto"/>
              <w:bottom w:val="single" w:sz="4" w:space="0" w:color="auto"/>
              <w:right w:val="single" w:sz="4" w:space="0" w:color="auto"/>
            </w:tcBorders>
          </w:tcPr>
          <w:p w14:paraId="54DF312A"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Taip </w:t>
            </w:r>
          </w:p>
        </w:tc>
        <w:tc>
          <w:tcPr>
            <w:tcW w:w="2858" w:type="dxa"/>
            <w:gridSpan w:val="2"/>
            <w:tcBorders>
              <w:top w:val="single" w:sz="4" w:space="0" w:color="auto"/>
              <w:left w:val="single" w:sz="4" w:space="0" w:color="auto"/>
              <w:bottom w:val="single" w:sz="4" w:space="0" w:color="auto"/>
              <w:right w:val="single" w:sz="4" w:space="0" w:color="auto"/>
            </w:tcBorders>
          </w:tcPr>
          <w:p w14:paraId="116E0C53"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Ne </w:t>
            </w:r>
          </w:p>
        </w:tc>
        <w:tc>
          <w:tcPr>
            <w:tcW w:w="2918" w:type="dxa"/>
            <w:tcBorders>
              <w:top w:val="single" w:sz="4" w:space="0" w:color="auto"/>
              <w:left w:val="single" w:sz="4" w:space="0" w:color="auto"/>
              <w:bottom w:val="single" w:sz="4" w:space="0" w:color="auto"/>
              <w:right w:val="single" w:sz="4" w:space="0" w:color="auto"/>
            </w:tcBorders>
          </w:tcPr>
          <w:p w14:paraId="45DB8D7D" w14:textId="77777777" w:rsidR="003E35CE" w:rsidRPr="006E4E95" w:rsidRDefault="003E35CE">
            <w:pPr>
              <w:jc w:val="both"/>
              <w:rPr>
                <w:rFonts w:asciiTheme="majorBidi" w:hAnsiTheme="majorBidi" w:cstheme="majorBidi"/>
                <w:sz w:val="22"/>
                <w:szCs w:val="22"/>
                <w:lang w:eastAsia="lt-LT"/>
              </w:rPr>
            </w:pPr>
          </w:p>
        </w:tc>
      </w:tr>
      <w:tr w:rsidR="003E35CE" w:rsidRPr="006E4E95" w14:paraId="09E0F148" w14:textId="77777777" w:rsidTr="3BAD48AE">
        <w:trPr>
          <w:trHeight w:val="430"/>
        </w:trPr>
        <w:tc>
          <w:tcPr>
            <w:tcW w:w="937" w:type="dxa"/>
            <w:tcBorders>
              <w:top w:val="single" w:sz="4" w:space="0" w:color="auto"/>
              <w:left w:val="single" w:sz="4" w:space="0" w:color="auto"/>
              <w:bottom w:val="single" w:sz="4" w:space="0" w:color="auto"/>
              <w:right w:val="single" w:sz="4" w:space="0" w:color="auto"/>
            </w:tcBorders>
          </w:tcPr>
          <w:p w14:paraId="4B67250E"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3.8.</w:t>
            </w:r>
          </w:p>
        </w:tc>
        <w:tc>
          <w:tcPr>
            <w:tcW w:w="6488" w:type="dxa"/>
            <w:gridSpan w:val="3"/>
            <w:tcBorders>
              <w:top w:val="single" w:sz="4" w:space="0" w:color="auto"/>
              <w:left w:val="single" w:sz="4" w:space="0" w:color="auto"/>
              <w:bottom w:val="single" w:sz="4" w:space="0" w:color="auto"/>
              <w:right w:val="single" w:sz="4" w:space="0" w:color="auto"/>
            </w:tcBorders>
          </w:tcPr>
          <w:p w14:paraId="4F057742" w14:textId="77777777" w:rsidR="003E35CE" w:rsidRPr="006E4E95" w:rsidRDefault="003E35CE">
            <w:pPr>
              <w:jc w:val="both"/>
              <w:rPr>
                <w:rFonts w:asciiTheme="majorBidi" w:hAnsiTheme="majorBidi" w:cstheme="majorBidi"/>
                <w:bCs/>
                <w:color w:val="000000"/>
                <w:sz w:val="22"/>
                <w:szCs w:val="22"/>
              </w:rPr>
            </w:pPr>
            <w:r w:rsidRPr="006E4E95">
              <w:rPr>
                <w:rFonts w:asciiTheme="majorBidi" w:hAnsiTheme="majorBidi" w:cstheme="majorBidi"/>
                <w:sz w:val="22"/>
                <w:szCs w:val="22"/>
              </w:rPr>
              <w:t xml:space="preserve">Ar pagalba nėra teikiama </w:t>
            </w:r>
            <w:r w:rsidRPr="006E4E95">
              <w:rPr>
                <w:rFonts w:asciiTheme="majorBidi" w:eastAsia="Calibri" w:hAnsiTheme="majorBidi" w:cstheme="majorBidi"/>
                <w:bCs/>
                <w:sz w:val="22"/>
                <w:szCs w:val="22"/>
                <w:lang w:eastAsia="lt-LT"/>
              </w:rPr>
              <w:t>Bendrojo bendrosios išimties reglamento</w:t>
            </w:r>
            <w:r w:rsidRPr="006E4E95">
              <w:rPr>
                <w:rFonts w:asciiTheme="majorBidi" w:hAnsiTheme="majorBidi" w:cstheme="majorBidi"/>
                <w:sz w:val="22"/>
                <w:szCs w:val="22"/>
              </w:rPr>
              <w:t xml:space="preserve"> 13 straipsnyje nenurodytų kategorijų regioninei pagalbai?</w:t>
            </w:r>
            <w:r w:rsidRPr="006E4E95">
              <w:rPr>
                <w:rFonts w:asciiTheme="majorBidi" w:hAnsiTheme="majorBidi" w:cstheme="majorBidi"/>
                <w:bCs/>
                <w:color w:val="000000"/>
                <w:sz w:val="22"/>
                <w:szCs w:val="22"/>
              </w:rPr>
              <w:t xml:space="preserve"> </w:t>
            </w:r>
          </w:p>
          <w:p w14:paraId="1FBCEB68" w14:textId="77777777" w:rsidR="003E35CE" w:rsidRPr="006E4E95" w:rsidRDefault="003E35CE">
            <w:pPr>
              <w:jc w:val="both"/>
              <w:rPr>
                <w:rFonts w:asciiTheme="majorBidi" w:hAnsiTheme="majorBidi" w:cstheme="majorBidi"/>
                <w:sz w:val="22"/>
                <w:szCs w:val="22"/>
              </w:rPr>
            </w:pPr>
            <w:r w:rsidRPr="006E4E95">
              <w:rPr>
                <w:rFonts w:asciiTheme="majorBidi" w:hAnsiTheme="majorBidi" w:cstheme="majorBidi"/>
                <w:bCs/>
                <w:color w:val="000000"/>
                <w:sz w:val="22"/>
                <w:szCs w:val="22"/>
              </w:rPr>
              <w:t>(</w:t>
            </w:r>
            <w:r w:rsidRPr="006E4E95">
              <w:rPr>
                <w:rFonts w:asciiTheme="majorBidi" w:eastAsia="Calibri" w:hAnsiTheme="majorBidi" w:cstheme="majorBidi"/>
                <w:bCs/>
                <w:sz w:val="22"/>
                <w:szCs w:val="22"/>
                <w:lang w:eastAsia="lt-LT"/>
              </w:rPr>
              <w:t>Bendrojo bendrosios išimties reglamento</w:t>
            </w:r>
            <w:r w:rsidRPr="006E4E95">
              <w:rPr>
                <w:rFonts w:asciiTheme="majorBidi" w:hAnsiTheme="majorBidi" w:cstheme="majorBidi"/>
                <w:color w:val="000000"/>
                <w:sz w:val="22"/>
                <w:szCs w:val="22"/>
              </w:rPr>
              <w:t xml:space="preserve"> 1 straipsnio 3 dalies e punktas)</w:t>
            </w:r>
          </w:p>
        </w:tc>
        <w:tc>
          <w:tcPr>
            <w:tcW w:w="1506" w:type="dxa"/>
            <w:gridSpan w:val="2"/>
            <w:tcBorders>
              <w:top w:val="single" w:sz="4" w:space="0" w:color="auto"/>
              <w:left w:val="single" w:sz="4" w:space="0" w:color="auto"/>
              <w:bottom w:val="single" w:sz="4" w:space="0" w:color="auto"/>
              <w:right w:val="single" w:sz="4" w:space="0" w:color="auto"/>
            </w:tcBorders>
          </w:tcPr>
          <w:p w14:paraId="2D9FB2C0"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Taip </w:t>
            </w:r>
          </w:p>
        </w:tc>
        <w:tc>
          <w:tcPr>
            <w:tcW w:w="2858" w:type="dxa"/>
            <w:gridSpan w:val="2"/>
            <w:tcBorders>
              <w:top w:val="single" w:sz="4" w:space="0" w:color="auto"/>
              <w:left w:val="single" w:sz="4" w:space="0" w:color="auto"/>
              <w:bottom w:val="single" w:sz="4" w:space="0" w:color="auto"/>
              <w:right w:val="single" w:sz="4" w:space="0" w:color="auto"/>
            </w:tcBorders>
          </w:tcPr>
          <w:p w14:paraId="62992B8A"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Ne </w:t>
            </w:r>
          </w:p>
        </w:tc>
        <w:tc>
          <w:tcPr>
            <w:tcW w:w="2918" w:type="dxa"/>
            <w:tcBorders>
              <w:top w:val="single" w:sz="4" w:space="0" w:color="auto"/>
              <w:left w:val="single" w:sz="4" w:space="0" w:color="auto"/>
              <w:bottom w:val="single" w:sz="4" w:space="0" w:color="auto"/>
              <w:right w:val="single" w:sz="4" w:space="0" w:color="auto"/>
            </w:tcBorders>
          </w:tcPr>
          <w:p w14:paraId="29284B64" w14:textId="77777777" w:rsidR="003E35CE" w:rsidRPr="006E4E95" w:rsidRDefault="003E35CE">
            <w:pPr>
              <w:jc w:val="both"/>
              <w:rPr>
                <w:rFonts w:asciiTheme="majorBidi" w:hAnsiTheme="majorBidi" w:cstheme="majorBidi"/>
                <w:sz w:val="22"/>
                <w:szCs w:val="22"/>
                <w:lang w:eastAsia="lt-LT"/>
              </w:rPr>
            </w:pPr>
          </w:p>
        </w:tc>
      </w:tr>
      <w:tr w:rsidR="003E35CE" w:rsidRPr="006E4E95" w14:paraId="251AA0C5" w14:textId="77777777" w:rsidTr="3BAD48AE">
        <w:trPr>
          <w:trHeight w:val="430"/>
        </w:trPr>
        <w:tc>
          <w:tcPr>
            <w:tcW w:w="937" w:type="dxa"/>
            <w:tcBorders>
              <w:top w:val="single" w:sz="4" w:space="0" w:color="auto"/>
              <w:left w:val="single" w:sz="4" w:space="0" w:color="auto"/>
              <w:bottom w:val="single" w:sz="4" w:space="0" w:color="auto"/>
              <w:right w:val="single" w:sz="4" w:space="0" w:color="auto"/>
            </w:tcBorders>
          </w:tcPr>
          <w:p w14:paraId="1595023E"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lastRenderedPageBreak/>
              <w:t>3.9.</w:t>
            </w:r>
          </w:p>
        </w:tc>
        <w:tc>
          <w:tcPr>
            <w:tcW w:w="6488" w:type="dxa"/>
            <w:gridSpan w:val="3"/>
            <w:tcBorders>
              <w:top w:val="single" w:sz="4" w:space="0" w:color="auto"/>
              <w:left w:val="single" w:sz="4" w:space="0" w:color="auto"/>
              <w:bottom w:val="single" w:sz="4" w:space="0" w:color="auto"/>
              <w:right w:val="single" w:sz="4" w:space="0" w:color="auto"/>
            </w:tcBorders>
          </w:tcPr>
          <w:p w14:paraId="1083C903" w14:textId="77777777" w:rsidR="003E35CE" w:rsidRPr="006E4E95" w:rsidRDefault="003E35CE">
            <w:pPr>
              <w:pStyle w:val="pf0"/>
              <w:spacing w:before="0" w:beforeAutospacing="0" w:after="0" w:afterAutospacing="0"/>
              <w:jc w:val="both"/>
              <w:rPr>
                <w:rStyle w:val="cf01"/>
                <w:rFonts w:asciiTheme="majorBidi" w:eastAsiaTheme="majorEastAsia" w:hAnsiTheme="majorBidi" w:cstheme="majorBidi"/>
                <w:sz w:val="22"/>
                <w:szCs w:val="22"/>
              </w:rPr>
            </w:pPr>
            <w:r w:rsidRPr="006E4E95">
              <w:rPr>
                <w:rStyle w:val="cf21"/>
                <w:rFonts w:asciiTheme="majorBidi" w:eastAsiaTheme="majorEastAsia" w:hAnsiTheme="majorBidi" w:cstheme="majorBidi"/>
                <w:sz w:val="22"/>
                <w:szCs w:val="22"/>
              </w:rPr>
              <w:t xml:space="preserve">Ar valstybės pagalba nėra teikiama įmonei, </w:t>
            </w:r>
            <w:r w:rsidRPr="006E4E95">
              <w:rPr>
                <w:rStyle w:val="cf01"/>
                <w:rFonts w:asciiTheme="majorBidi" w:eastAsiaTheme="majorEastAsia" w:hAnsiTheme="majorBidi" w:cstheme="majorBidi"/>
                <w:sz w:val="22"/>
                <w:szCs w:val="22"/>
              </w:rPr>
              <w:t xml:space="preserve">kuriai išduotas vykdomasis raštas sumoms išieškoti pagal ankstesnį Komisijos sprendimą, kuriame suteikta valstybės pagalba skelbiama neteisėta ir nesuderinama su vidaus rinka? </w:t>
            </w:r>
          </w:p>
          <w:p w14:paraId="2AC32C51" w14:textId="77777777" w:rsidR="003E35CE" w:rsidRPr="006E4E95" w:rsidRDefault="003E35CE">
            <w:pPr>
              <w:pStyle w:val="pf0"/>
              <w:spacing w:before="0" w:beforeAutospacing="0" w:after="0" w:afterAutospacing="0"/>
              <w:jc w:val="both"/>
              <w:rPr>
                <w:rFonts w:asciiTheme="majorBidi" w:eastAsiaTheme="majorEastAsia" w:hAnsiTheme="majorBidi" w:cstheme="majorBidi"/>
                <w:sz w:val="22"/>
                <w:szCs w:val="22"/>
              </w:rPr>
            </w:pPr>
            <w:r w:rsidRPr="006E4E95">
              <w:rPr>
                <w:rStyle w:val="cf21"/>
                <w:rFonts w:asciiTheme="majorBidi" w:eastAsiaTheme="majorEastAsia" w:hAnsiTheme="majorBidi" w:cstheme="majorBidi"/>
                <w:sz w:val="22"/>
                <w:szCs w:val="22"/>
              </w:rPr>
              <w:t>(</w:t>
            </w:r>
            <w:r w:rsidRPr="006E4E95">
              <w:rPr>
                <w:rFonts w:asciiTheme="majorBidi" w:eastAsia="Calibri" w:hAnsiTheme="majorBidi" w:cstheme="majorBidi"/>
                <w:bCs/>
                <w:sz w:val="22"/>
                <w:szCs w:val="22"/>
              </w:rPr>
              <w:t>Bendrojo bendrosios išimties reglamento</w:t>
            </w:r>
            <w:r w:rsidRPr="006E4E95">
              <w:rPr>
                <w:rStyle w:val="cf21"/>
                <w:rFonts w:asciiTheme="majorBidi" w:eastAsiaTheme="majorEastAsia" w:hAnsiTheme="majorBidi" w:cstheme="majorBidi"/>
                <w:sz w:val="22"/>
                <w:szCs w:val="22"/>
              </w:rPr>
              <w:t xml:space="preserve"> 1 straipsnio 4 dalies a punktas)</w:t>
            </w:r>
          </w:p>
        </w:tc>
        <w:tc>
          <w:tcPr>
            <w:tcW w:w="1506" w:type="dxa"/>
            <w:gridSpan w:val="2"/>
            <w:tcBorders>
              <w:top w:val="single" w:sz="4" w:space="0" w:color="auto"/>
              <w:left w:val="single" w:sz="4" w:space="0" w:color="auto"/>
              <w:bottom w:val="single" w:sz="4" w:space="0" w:color="auto"/>
              <w:right w:val="single" w:sz="4" w:space="0" w:color="auto"/>
            </w:tcBorders>
          </w:tcPr>
          <w:p w14:paraId="1C87EA0F"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Taip </w:t>
            </w:r>
          </w:p>
        </w:tc>
        <w:tc>
          <w:tcPr>
            <w:tcW w:w="2858" w:type="dxa"/>
            <w:gridSpan w:val="2"/>
            <w:tcBorders>
              <w:top w:val="single" w:sz="4" w:space="0" w:color="auto"/>
              <w:left w:val="single" w:sz="4" w:space="0" w:color="auto"/>
              <w:bottom w:val="single" w:sz="4" w:space="0" w:color="auto"/>
              <w:right w:val="single" w:sz="4" w:space="0" w:color="auto"/>
            </w:tcBorders>
          </w:tcPr>
          <w:p w14:paraId="252AF1A1"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Ne </w:t>
            </w:r>
          </w:p>
        </w:tc>
        <w:tc>
          <w:tcPr>
            <w:tcW w:w="2918" w:type="dxa"/>
            <w:tcBorders>
              <w:top w:val="single" w:sz="4" w:space="0" w:color="auto"/>
              <w:left w:val="single" w:sz="4" w:space="0" w:color="auto"/>
              <w:bottom w:val="single" w:sz="4" w:space="0" w:color="auto"/>
              <w:right w:val="single" w:sz="4" w:space="0" w:color="auto"/>
            </w:tcBorders>
          </w:tcPr>
          <w:p w14:paraId="7B847F75" w14:textId="77777777" w:rsidR="003E35CE" w:rsidRPr="006E4E95" w:rsidRDefault="003E35CE">
            <w:pPr>
              <w:jc w:val="both"/>
              <w:rPr>
                <w:rFonts w:asciiTheme="majorBidi" w:hAnsiTheme="majorBidi" w:cstheme="majorBidi"/>
                <w:sz w:val="22"/>
                <w:szCs w:val="22"/>
                <w:lang w:eastAsia="lt-LT"/>
              </w:rPr>
            </w:pPr>
          </w:p>
        </w:tc>
      </w:tr>
      <w:tr w:rsidR="003E35CE" w:rsidRPr="006E4E95" w14:paraId="7E904904" w14:textId="77777777" w:rsidTr="3BAD48AE">
        <w:trPr>
          <w:trHeight w:val="430"/>
        </w:trPr>
        <w:tc>
          <w:tcPr>
            <w:tcW w:w="937" w:type="dxa"/>
            <w:tcBorders>
              <w:top w:val="single" w:sz="4" w:space="0" w:color="auto"/>
              <w:left w:val="single" w:sz="4" w:space="0" w:color="auto"/>
              <w:bottom w:val="single" w:sz="4" w:space="0" w:color="auto"/>
              <w:right w:val="single" w:sz="4" w:space="0" w:color="auto"/>
            </w:tcBorders>
            <w:hideMark/>
          </w:tcPr>
          <w:p w14:paraId="09966363"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3.10.</w:t>
            </w:r>
          </w:p>
        </w:tc>
        <w:tc>
          <w:tcPr>
            <w:tcW w:w="6488" w:type="dxa"/>
            <w:gridSpan w:val="3"/>
            <w:tcBorders>
              <w:top w:val="single" w:sz="4" w:space="0" w:color="auto"/>
              <w:left w:val="single" w:sz="4" w:space="0" w:color="auto"/>
              <w:bottom w:val="single" w:sz="4" w:space="0" w:color="auto"/>
              <w:right w:val="single" w:sz="4" w:space="0" w:color="auto"/>
            </w:tcBorders>
            <w:hideMark/>
          </w:tcPr>
          <w:p w14:paraId="696F7AD2" w14:textId="77777777" w:rsidR="003E35CE" w:rsidRPr="006E4E95" w:rsidRDefault="003E35CE">
            <w:pPr>
              <w:jc w:val="both"/>
              <w:rPr>
                <w:rFonts w:asciiTheme="majorBidi" w:eastAsia="Calibri" w:hAnsiTheme="majorBidi" w:cstheme="majorBidi"/>
                <w:sz w:val="22"/>
                <w:szCs w:val="22"/>
                <w:lang w:eastAsia="lt-LT"/>
              </w:rPr>
            </w:pPr>
            <w:r w:rsidRPr="006E4E95">
              <w:rPr>
                <w:rStyle w:val="cf01"/>
                <w:rFonts w:asciiTheme="majorBidi" w:eastAsiaTheme="majorEastAsia" w:hAnsiTheme="majorBidi" w:cstheme="majorBidi"/>
                <w:sz w:val="22"/>
                <w:szCs w:val="22"/>
              </w:rPr>
              <w:t xml:space="preserve">Ar valstybės pagalba pagal </w:t>
            </w:r>
            <w:r w:rsidRPr="006E4E95">
              <w:rPr>
                <w:rFonts w:asciiTheme="majorBidi" w:eastAsia="Calibri" w:hAnsiTheme="majorBidi" w:cstheme="majorBidi"/>
                <w:bCs/>
                <w:sz w:val="22"/>
                <w:szCs w:val="22"/>
                <w:lang w:eastAsia="lt-LT"/>
              </w:rPr>
              <w:t xml:space="preserve">Bendrojo bendrosios išimties reglamento </w:t>
            </w:r>
            <w:r w:rsidRPr="006E4E95">
              <w:rPr>
                <w:rFonts w:asciiTheme="majorBidi" w:eastAsia="Calibri" w:hAnsiTheme="majorBidi" w:cstheme="majorBidi"/>
                <w:sz w:val="22"/>
                <w:szCs w:val="22"/>
                <w:lang w:eastAsia="lt-LT"/>
              </w:rPr>
              <w:t xml:space="preserve">1 straipsnio 4 dalies c punkto nuostatas </w:t>
            </w:r>
            <w:r w:rsidRPr="006E4E95">
              <w:rPr>
                <w:rStyle w:val="cf01"/>
                <w:rFonts w:asciiTheme="majorBidi" w:eastAsiaTheme="majorEastAsia" w:hAnsiTheme="majorBidi" w:cstheme="majorBidi"/>
                <w:sz w:val="22"/>
                <w:szCs w:val="22"/>
              </w:rPr>
              <w:t xml:space="preserve">nėra teikiama sunkumų patiriančioms įmonėms, kaip jos apibrėžtos </w:t>
            </w:r>
            <w:r w:rsidRPr="006E4E95">
              <w:rPr>
                <w:rFonts w:asciiTheme="majorBidi" w:eastAsia="Calibri" w:hAnsiTheme="majorBidi" w:cstheme="majorBidi"/>
                <w:bCs/>
                <w:sz w:val="22"/>
                <w:szCs w:val="22"/>
                <w:lang w:eastAsia="lt-LT"/>
              </w:rPr>
              <w:t>Bendrojo bendrosios išimties reglamento</w:t>
            </w:r>
            <w:r w:rsidRPr="006E4E95">
              <w:rPr>
                <w:rStyle w:val="cf01"/>
                <w:rFonts w:asciiTheme="majorBidi" w:eastAsiaTheme="majorEastAsia" w:hAnsiTheme="majorBidi" w:cstheme="majorBidi"/>
                <w:sz w:val="22"/>
                <w:szCs w:val="22"/>
              </w:rPr>
              <w:t xml:space="preserve"> 2 straipsnio 18 punkte? </w:t>
            </w:r>
          </w:p>
        </w:tc>
        <w:tc>
          <w:tcPr>
            <w:tcW w:w="1506" w:type="dxa"/>
            <w:gridSpan w:val="2"/>
            <w:tcBorders>
              <w:top w:val="single" w:sz="4" w:space="0" w:color="auto"/>
              <w:left w:val="single" w:sz="4" w:space="0" w:color="auto"/>
              <w:bottom w:val="single" w:sz="4" w:space="0" w:color="auto"/>
              <w:right w:val="single" w:sz="4" w:space="0" w:color="auto"/>
            </w:tcBorders>
            <w:hideMark/>
          </w:tcPr>
          <w:p w14:paraId="74C7AA6B"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Taip</w:t>
            </w:r>
          </w:p>
        </w:tc>
        <w:tc>
          <w:tcPr>
            <w:tcW w:w="2858" w:type="dxa"/>
            <w:gridSpan w:val="2"/>
            <w:tcBorders>
              <w:top w:val="single" w:sz="4" w:space="0" w:color="auto"/>
              <w:left w:val="single" w:sz="4" w:space="0" w:color="auto"/>
              <w:bottom w:val="single" w:sz="4" w:space="0" w:color="auto"/>
              <w:right w:val="single" w:sz="4" w:space="0" w:color="auto"/>
            </w:tcBorders>
            <w:hideMark/>
          </w:tcPr>
          <w:p w14:paraId="2AE1CCCC"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Ne</w:t>
            </w:r>
          </w:p>
        </w:tc>
        <w:tc>
          <w:tcPr>
            <w:tcW w:w="2918" w:type="dxa"/>
            <w:tcBorders>
              <w:top w:val="single" w:sz="4" w:space="0" w:color="auto"/>
              <w:left w:val="single" w:sz="4" w:space="0" w:color="auto"/>
              <w:bottom w:val="single" w:sz="4" w:space="0" w:color="auto"/>
              <w:right w:val="single" w:sz="4" w:space="0" w:color="auto"/>
            </w:tcBorders>
          </w:tcPr>
          <w:p w14:paraId="337A86C0" w14:textId="77777777" w:rsidR="003E35CE" w:rsidRPr="006E4E95" w:rsidRDefault="003E35CE">
            <w:pPr>
              <w:jc w:val="both"/>
              <w:rPr>
                <w:rFonts w:asciiTheme="majorBidi" w:hAnsiTheme="majorBidi" w:cstheme="majorBidi"/>
                <w:sz w:val="22"/>
                <w:szCs w:val="22"/>
                <w:lang w:eastAsia="lt-LT"/>
              </w:rPr>
            </w:pPr>
          </w:p>
        </w:tc>
      </w:tr>
      <w:tr w:rsidR="003E35CE" w:rsidRPr="006E4E95" w14:paraId="1D1E5953" w14:textId="77777777" w:rsidTr="3BAD48AE">
        <w:trPr>
          <w:trHeight w:val="430"/>
        </w:trPr>
        <w:tc>
          <w:tcPr>
            <w:tcW w:w="937" w:type="dxa"/>
            <w:tcBorders>
              <w:top w:val="single" w:sz="4" w:space="0" w:color="auto"/>
              <w:left w:val="single" w:sz="4" w:space="0" w:color="auto"/>
              <w:bottom w:val="single" w:sz="4" w:space="0" w:color="auto"/>
              <w:right w:val="single" w:sz="4" w:space="0" w:color="auto"/>
            </w:tcBorders>
          </w:tcPr>
          <w:p w14:paraId="004E136C"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3.11.</w:t>
            </w:r>
          </w:p>
        </w:tc>
        <w:tc>
          <w:tcPr>
            <w:tcW w:w="6488" w:type="dxa"/>
            <w:gridSpan w:val="3"/>
            <w:tcBorders>
              <w:top w:val="single" w:sz="4" w:space="0" w:color="auto"/>
              <w:left w:val="single" w:sz="4" w:space="0" w:color="auto"/>
              <w:bottom w:val="single" w:sz="4" w:space="0" w:color="auto"/>
              <w:right w:val="single" w:sz="4" w:space="0" w:color="auto"/>
            </w:tcBorders>
          </w:tcPr>
          <w:p w14:paraId="4E4BB82D" w14:textId="77777777" w:rsidR="003E35CE" w:rsidRPr="006E4E95" w:rsidRDefault="003E35CE">
            <w:pPr>
              <w:autoSpaceDE w:val="0"/>
              <w:autoSpaceDN w:val="0"/>
              <w:adjustRightInd w:val="0"/>
              <w:jc w:val="both"/>
              <w:rPr>
                <w:rFonts w:asciiTheme="majorBidi" w:hAnsiTheme="majorBidi" w:cstheme="majorBidi"/>
                <w:bCs/>
                <w:color w:val="000000"/>
                <w:sz w:val="22"/>
                <w:szCs w:val="22"/>
              </w:rPr>
            </w:pPr>
            <w:r w:rsidRPr="006E4E95">
              <w:rPr>
                <w:rFonts w:asciiTheme="majorBidi" w:hAnsiTheme="majorBidi" w:cstheme="majorBidi"/>
                <w:sz w:val="22"/>
                <w:szCs w:val="22"/>
              </w:rPr>
              <w:t>Ar valstybės pagalbos teikimas nėra susietas su įpareigojimu pagalbos gavėjui turėti būstinę atitinkamoje valstybėje narėje arba būti iš esmės įsisteigusiu toje valstybėje narėje?</w:t>
            </w:r>
          </w:p>
          <w:p w14:paraId="49E57B0D" w14:textId="77777777" w:rsidR="003E35CE" w:rsidRPr="006E4E95" w:rsidRDefault="003E35CE">
            <w:pPr>
              <w:jc w:val="both"/>
              <w:rPr>
                <w:rStyle w:val="cf01"/>
                <w:rFonts w:asciiTheme="majorBidi" w:eastAsiaTheme="majorEastAsia" w:hAnsiTheme="majorBidi" w:cstheme="majorBidi"/>
                <w:sz w:val="22"/>
                <w:szCs w:val="22"/>
              </w:rPr>
            </w:pPr>
            <w:r w:rsidRPr="006E4E95">
              <w:rPr>
                <w:rFonts w:asciiTheme="majorBidi" w:hAnsiTheme="majorBidi" w:cstheme="majorBidi"/>
                <w:bCs/>
                <w:color w:val="000000"/>
                <w:sz w:val="22"/>
                <w:szCs w:val="22"/>
              </w:rPr>
              <w:t>(</w:t>
            </w:r>
            <w:r w:rsidRPr="006E4E95">
              <w:rPr>
                <w:rFonts w:asciiTheme="majorBidi" w:eastAsia="Calibri" w:hAnsiTheme="majorBidi" w:cstheme="majorBidi"/>
                <w:bCs/>
                <w:sz w:val="22"/>
                <w:szCs w:val="22"/>
                <w:lang w:eastAsia="lt-LT"/>
              </w:rPr>
              <w:t>Bendrojo bendrosios išimties reglamento</w:t>
            </w:r>
            <w:r w:rsidRPr="006E4E95">
              <w:rPr>
                <w:rFonts w:asciiTheme="majorBidi" w:hAnsiTheme="majorBidi" w:cstheme="majorBidi"/>
                <w:color w:val="000000"/>
                <w:sz w:val="22"/>
                <w:szCs w:val="22"/>
              </w:rPr>
              <w:t xml:space="preserve"> 1 straipsnio 5 dalies a punktas)</w:t>
            </w:r>
          </w:p>
        </w:tc>
        <w:tc>
          <w:tcPr>
            <w:tcW w:w="1506" w:type="dxa"/>
            <w:gridSpan w:val="2"/>
            <w:tcBorders>
              <w:top w:val="single" w:sz="4" w:space="0" w:color="auto"/>
              <w:left w:val="single" w:sz="4" w:space="0" w:color="auto"/>
              <w:bottom w:val="single" w:sz="4" w:space="0" w:color="auto"/>
              <w:right w:val="single" w:sz="4" w:space="0" w:color="auto"/>
            </w:tcBorders>
          </w:tcPr>
          <w:p w14:paraId="03AE8EBF"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Taip </w:t>
            </w:r>
          </w:p>
        </w:tc>
        <w:tc>
          <w:tcPr>
            <w:tcW w:w="2858" w:type="dxa"/>
            <w:gridSpan w:val="2"/>
            <w:tcBorders>
              <w:top w:val="single" w:sz="4" w:space="0" w:color="auto"/>
              <w:left w:val="single" w:sz="4" w:space="0" w:color="auto"/>
              <w:bottom w:val="single" w:sz="4" w:space="0" w:color="auto"/>
              <w:right w:val="single" w:sz="4" w:space="0" w:color="auto"/>
            </w:tcBorders>
          </w:tcPr>
          <w:p w14:paraId="5AA6F3E0"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Ne </w:t>
            </w:r>
          </w:p>
        </w:tc>
        <w:tc>
          <w:tcPr>
            <w:tcW w:w="2918" w:type="dxa"/>
            <w:tcBorders>
              <w:top w:val="single" w:sz="4" w:space="0" w:color="auto"/>
              <w:left w:val="single" w:sz="4" w:space="0" w:color="auto"/>
              <w:bottom w:val="single" w:sz="4" w:space="0" w:color="auto"/>
              <w:right w:val="single" w:sz="4" w:space="0" w:color="auto"/>
            </w:tcBorders>
          </w:tcPr>
          <w:p w14:paraId="51E6C4F2" w14:textId="77777777" w:rsidR="003E35CE" w:rsidRPr="006E4E95" w:rsidRDefault="003E35CE">
            <w:pPr>
              <w:jc w:val="both"/>
              <w:rPr>
                <w:rFonts w:asciiTheme="majorBidi" w:hAnsiTheme="majorBidi" w:cstheme="majorBidi"/>
                <w:sz w:val="22"/>
                <w:szCs w:val="22"/>
                <w:lang w:eastAsia="lt-LT"/>
              </w:rPr>
            </w:pPr>
          </w:p>
        </w:tc>
      </w:tr>
      <w:tr w:rsidR="003E35CE" w:rsidRPr="006E4E95" w14:paraId="7F56AA78" w14:textId="77777777" w:rsidTr="3BAD48AE">
        <w:trPr>
          <w:trHeight w:val="430"/>
        </w:trPr>
        <w:tc>
          <w:tcPr>
            <w:tcW w:w="937" w:type="dxa"/>
            <w:tcBorders>
              <w:top w:val="single" w:sz="4" w:space="0" w:color="auto"/>
              <w:left w:val="single" w:sz="4" w:space="0" w:color="auto"/>
              <w:bottom w:val="single" w:sz="4" w:space="0" w:color="auto"/>
              <w:right w:val="single" w:sz="4" w:space="0" w:color="auto"/>
            </w:tcBorders>
          </w:tcPr>
          <w:p w14:paraId="30557DB9"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3.12</w:t>
            </w:r>
          </w:p>
        </w:tc>
        <w:tc>
          <w:tcPr>
            <w:tcW w:w="6488" w:type="dxa"/>
            <w:gridSpan w:val="3"/>
            <w:tcBorders>
              <w:top w:val="single" w:sz="4" w:space="0" w:color="auto"/>
              <w:left w:val="single" w:sz="4" w:space="0" w:color="auto"/>
              <w:bottom w:val="single" w:sz="4" w:space="0" w:color="auto"/>
              <w:right w:val="single" w:sz="4" w:space="0" w:color="auto"/>
            </w:tcBorders>
          </w:tcPr>
          <w:p w14:paraId="5AC5015D" w14:textId="77777777" w:rsidR="003E35CE" w:rsidRPr="006E4E95" w:rsidRDefault="003E35CE">
            <w:pPr>
              <w:jc w:val="both"/>
              <w:rPr>
                <w:rFonts w:asciiTheme="majorBidi" w:hAnsiTheme="majorBidi" w:cstheme="majorBidi"/>
                <w:bCs/>
                <w:color w:val="000000"/>
                <w:sz w:val="22"/>
                <w:szCs w:val="22"/>
              </w:rPr>
            </w:pPr>
            <w:r w:rsidRPr="006E4E95">
              <w:rPr>
                <w:rFonts w:asciiTheme="majorBidi" w:hAnsiTheme="majorBidi" w:cstheme="majorBidi"/>
                <w:sz w:val="22"/>
                <w:szCs w:val="22"/>
              </w:rPr>
              <w:t>Ar valstybės pagalbos suteikimas nėra susietas su įpareigojimu pagalbos gavėjui naudoti šalyje pagamintas prekes arba teikiamas paslaugas?</w:t>
            </w:r>
            <w:r w:rsidRPr="006E4E95">
              <w:rPr>
                <w:rFonts w:asciiTheme="majorBidi" w:hAnsiTheme="majorBidi" w:cstheme="majorBidi"/>
                <w:bCs/>
                <w:color w:val="000000"/>
                <w:sz w:val="22"/>
                <w:szCs w:val="22"/>
              </w:rPr>
              <w:t xml:space="preserve"> </w:t>
            </w:r>
          </w:p>
          <w:p w14:paraId="52D240D9" w14:textId="77777777" w:rsidR="003E35CE" w:rsidRPr="006E4E95" w:rsidRDefault="003E35CE">
            <w:pPr>
              <w:jc w:val="both"/>
              <w:rPr>
                <w:rStyle w:val="cf01"/>
                <w:rFonts w:asciiTheme="majorBidi" w:eastAsiaTheme="majorEastAsia" w:hAnsiTheme="majorBidi" w:cstheme="majorBidi"/>
                <w:sz w:val="22"/>
                <w:szCs w:val="22"/>
              </w:rPr>
            </w:pPr>
            <w:r w:rsidRPr="006E4E95">
              <w:rPr>
                <w:rFonts w:asciiTheme="majorBidi" w:hAnsiTheme="majorBidi" w:cstheme="majorBidi"/>
                <w:bCs/>
                <w:color w:val="000000"/>
                <w:sz w:val="22"/>
                <w:szCs w:val="22"/>
              </w:rPr>
              <w:t>(</w:t>
            </w:r>
            <w:r w:rsidRPr="006E4E95">
              <w:rPr>
                <w:rFonts w:asciiTheme="majorBidi" w:eastAsia="Calibri" w:hAnsiTheme="majorBidi" w:cstheme="majorBidi"/>
                <w:bCs/>
                <w:sz w:val="22"/>
                <w:szCs w:val="22"/>
                <w:lang w:eastAsia="lt-LT"/>
              </w:rPr>
              <w:t>Bendrojo bendrosios išimties reglamento</w:t>
            </w:r>
            <w:r w:rsidRPr="006E4E95">
              <w:rPr>
                <w:rFonts w:asciiTheme="majorBidi" w:hAnsiTheme="majorBidi" w:cstheme="majorBidi"/>
                <w:color w:val="000000"/>
                <w:sz w:val="22"/>
                <w:szCs w:val="22"/>
              </w:rPr>
              <w:t xml:space="preserve"> 1 straipsnio 5 dalies b punktas)</w:t>
            </w:r>
          </w:p>
        </w:tc>
        <w:tc>
          <w:tcPr>
            <w:tcW w:w="1506" w:type="dxa"/>
            <w:gridSpan w:val="2"/>
            <w:tcBorders>
              <w:top w:val="single" w:sz="4" w:space="0" w:color="auto"/>
              <w:left w:val="single" w:sz="4" w:space="0" w:color="auto"/>
              <w:bottom w:val="single" w:sz="4" w:space="0" w:color="auto"/>
              <w:right w:val="single" w:sz="4" w:space="0" w:color="auto"/>
            </w:tcBorders>
          </w:tcPr>
          <w:p w14:paraId="670EAC88"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Taip </w:t>
            </w:r>
          </w:p>
        </w:tc>
        <w:tc>
          <w:tcPr>
            <w:tcW w:w="2858" w:type="dxa"/>
            <w:gridSpan w:val="2"/>
            <w:tcBorders>
              <w:top w:val="single" w:sz="4" w:space="0" w:color="auto"/>
              <w:left w:val="single" w:sz="4" w:space="0" w:color="auto"/>
              <w:bottom w:val="single" w:sz="4" w:space="0" w:color="auto"/>
              <w:right w:val="single" w:sz="4" w:space="0" w:color="auto"/>
            </w:tcBorders>
          </w:tcPr>
          <w:p w14:paraId="38FDC63B"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Ne </w:t>
            </w:r>
          </w:p>
        </w:tc>
        <w:tc>
          <w:tcPr>
            <w:tcW w:w="2918" w:type="dxa"/>
            <w:tcBorders>
              <w:top w:val="single" w:sz="4" w:space="0" w:color="auto"/>
              <w:left w:val="single" w:sz="4" w:space="0" w:color="auto"/>
              <w:bottom w:val="single" w:sz="4" w:space="0" w:color="auto"/>
              <w:right w:val="single" w:sz="4" w:space="0" w:color="auto"/>
            </w:tcBorders>
          </w:tcPr>
          <w:p w14:paraId="7AAAA3B1" w14:textId="77777777" w:rsidR="003E35CE" w:rsidRPr="006E4E95" w:rsidRDefault="003E35CE">
            <w:pPr>
              <w:jc w:val="both"/>
              <w:rPr>
                <w:rFonts w:asciiTheme="majorBidi" w:hAnsiTheme="majorBidi" w:cstheme="majorBidi"/>
                <w:sz w:val="22"/>
                <w:szCs w:val="22"/>
                <w:lang w:eastAsia="lt-LT"/>
              </w:rPr>
            </w:pPr>
          </w:p>
        </w:tc>
      </w:tr>
      <w:tr w:rsidR="003E35CE" w:rsidRPr="006E4E95" w14:paraId="323C6279" w14:textId="77777777" w:rsidTr="3BAD48AE">
        <w:trPr>
          <w:trHeight w:val="430"/>
        </w:trPr>
        <w:tc>
          <w:tcPr>
            <w:tcW w:w="937" w:type="dxa"/>
            <w:tcBorders>
              <w:top w:val="single" w:sz="4" w:space="0" w:color="auto"/>
              <w:left w:val="single" w:sz="4" w:space="0" w:color="auto"/>
              <w:bottom w:val="single" w:sz="4" w:space="0" w:color="auto"/>
              <w:right w:val="single" w:sz="4" w:space="0" w:color="auto"/>
            </w:tcBorders>
            <w:hideMark/>
          </w:tcPr>
          <w:p w14:paraId="3AD6B076"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3.13.</w:t>
            </w:r>
          </w:p>
        </w:tc>
        <w:tc>
          <w:tcPr>
            <w:tcW w:w="6488" w:type="dxa"/>
            <w:gridSpan w:val="3"/>
            <w:tcBorders>
              <w:top w:val="single" w:sz="4" w:space="0" w:color="auto"/>
              <w:left w:val="single" w:sz="4" w:space="0" w:color="auto"/>
              <w:bottom w:val="single" w:sz="4" w:space="0" w:color="auto"/>
              <w:right w:val="single" w:sz="4" w:space="0" w:color="auto"/>
            </w:tcBorders>
            <w:hideMark/>
          </w:tcPr>
          <w:p w14:paraId="593C63E0" w14:textId="77777777" w:rsidR="003E35CE" w:rsidRPr="006E4E95" w:rsidRDefault="003E35CE">
            <w:pPr>
              <w:jc w:val="both"/>
              <w:rPr>
                <w:rFonts w:asciiTheme="majorBidi" w:hAnsiTheme="majorBidi" w:cstheme="majorBidi"/>
                <w:bCs/>
                <w:color w:val="000000"/>
                <w:sz w:val="22"/>
                <w:szCs w:val="22"/>
              </w:rPr>
            </w:pPr>
            <w:r w:rsidRPr="006E4E95">
              <w:rPr>
                <w:rFonts w:asciiTheme="majorBidi" w:hAnsiTheme="majorBidi" w:cstheme="majorBidi"/>
                <w:sz w:val="22"/>
                <w:szCs w:val="22"/>
              </w:rPr>
              <w:t>Ar valstybės pagalbos gavėjui nėra ribojamos galimybės naudoti mokslinių tyrimų, technologinės plėtros ir inovacijų rezultatus kitose valstybėse narėse?</w:t>
            </w:r>
            <w:r w:rsidRPr="006E4E95">
              <w:rPr>
                <w:rFonts w:asciiTheme="majorBidi" w:hAnsiTheme="majorBidi" w:cstheme="majorBidi"/>
                <w:bCs/>
                <w:color w:val="000000"/>
                <w:sz w:val="22"/>
                <w:szCs w:val="22"/>
              </w:rPr>
              <w:t xml:space="preserve"> </w:t>
            </w:r>
          </w:p>
          <w:p w14:paraId="7CD06D60"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hAnsiTheme="majorBidi" w:cstheme="majorBidi"/>
                <w:bCs/>
                <w:color w:val="000000"/>
                <w:sz w:val="22"/>
                <w:szCs w:val="22"/>
              </w:rPr>
              <w:t>(</w:t>
            </w:r>
            <w:r w:rsidRPr="006E4E95">
              <w:rPr>
                <w:rFonts w:asciiTheme="majorBidi" w:eastAsia="Calibri" w:hAnsiTheme="majorBidi" w:cstheme="majorBidi"/>
                <w:bCs/>
                <w:sz w:val="22"/>
                <w:szCs w:val="22"/>
                <w:lang w:eastAsia="lt-LT"/>
              </w:rPr>
              <w:t>Bendrojo bendrosios išimties reglamento</w:t>
            </w:r>
            <w:r w:rsidRPr="006E4E95">
              <w:rPr>
                <w:rFonts w:asciiTheme="majorBidi" w:hAnsiTheme="majorBidi" w:cstheme="majorBidi"/>
                <w:color w:val="000000"/>
                <w:sz w:val="22"/>
                <w:szCs w:val="22"/>
              </w:rPr>
              <w:t xml:space="preserve"> 1 straipsnio 5 dalies c punktas)</w:t>
            </w:r>
          </w:p>
        </w:tc>
        <w:tc>
          <w:tcPr>
            <w:tcW w:w="1506" w:type="dxa"/>
            <w:gridSpan w:val="2"/>
            <w:tcBorders>
              <w:top w:val="single" w:sz="4" w:space="0" w:color="auto"/>
              <w:left w:val="single" w:sz="4" w:space="0" w:color="auto"/>
              <w:bottom w:val="single" w:sz="4" w:space="0" w:color="auto"/>
              <w:right w:val="single" w:sz="4" w:space="0" w:color="auto"/>
            </w:tcBorders>
            <w:hideMark/>
          </w:tcPr>
          <w:p w14:paraId="6300F662"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Taip</w:t>
            </w:r>
          </w:p>
        </w:tc>
        <w:tc>
          <w:tcPr>
            <w:tcW w:w="2858" w:type="dxa"/>
            <w:gridSpan w:val="2"/>
            <w:tcBorders>
              <w:top w:val="single" w:sz="4" w:space="0" w:color="auto"/>
              <w:left w:val="single" w:sz="4" w:space="0" w:color="auto"/>
              <w:bottom w:val="single" w:sz="4" w:space="0" w:color="auto"/>
              <w:right w:val="single" w:sz="4" w:space="0" w:color="auto"/>
            </w:tcBorders>
            <w:hideMark/>
          </w:tcPr>
          <w:p w14:paraId="36F8E6D8" w14:textId="77777777" w:rsidR="003E35CE" w:rsidRPr="006E4E95" w:rsidRDefault="003E35CE">
            <w:pPr>
              <w:ind w:hanging="5"/>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Ne</w:t>
            </w:r>
          </w:p>
        </w:tc>
        <w:tc>
          <w:tcPr>
            <w:tcW w:w="2918" w:type="dxa"/>
            <w:tcBorders>
              <w:top w:val="single" w:sz="4" w:space="0" w:color="auto"/>
              <w:left w:val="single" w:sz="4" w:space="0" w:color="auto"/>
              <w:bottom w:val="single" w:sz="4" w:space="0" w:color="auto"/>
              <w:right w:val="single" w:sz="4" w:space="0" w:color="auto"/>
            </w:tcBorders>
          </w:tcPr>
          <w:p w14:paraId="05BCACC3" w14:textId="77777777" w:rsidR="003E35CE" w:rsidRPr="006E4E95" w:rsidRDefault="003E35CE">
            <w:pPr>
              <w:jc w:val="both"/>
              <w:rPr>
                <w:rFonts w:asciiTheme="majorBidi" w:eastAsia="Calibri" w:hAnsiTheme="majorBidi" w:cstheme="majorBidi"/>
                <w:sz w:val="22"/>
                <w:szCs w:val="22"/>
                <w:lang w:eastAsia="lt-LT"/>
              </w:rPr>
            </w:pPr>
          </w:p>
        </w:tc>
      </w:tr>
      <w:tr w:rsidR="003E35CE" w:rsidRPr="006E4E95" w14:paraId="663D7C1B" w14:textId="77777777" w:rsidTr="3BAD48AE">
        <w:trPr>
          <w:trHeight w:val="430"/>
        </w:trPr>
        <w:tc>
          <w:tcPr>
            <w:tcW w:w="937" w:type="dxa"/>
            <w:tcBorders>
              <w:top w:val="single" w:sz="4" w:space="0" w:color="auto"/>
              <w:left w:val="single" w:sz="4" w:space="0" w:color="auto"/>
              <w:bottom w:val="single" w:sz="4" w:space="0" w:color="auto"/>
              <w:right w:val="single" w:sz="4" w:space="0" w:color="auto"/>
            </w:tcBorders>
          </w:tcPr>
          <w:p w14:paraId="519A872F"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3.14.</w:t>
            </w:r>
          </w:p>
        </w:tc>
        <w:tc>
          <w:tcPr>
            <w:tcW w:w="6488" w:type="dxa"/>
            <w:gridSpan w:val="3"/>
            <w:tcBorders>
              <w:top w:val="single" w:sz="4" w:space="0" w:color="auto"/>
              <w:left w:val="single" w:sz="4" w:space="0" w:color="auto"/>
              <w:bottom w:val="single" w:sz="4" w:space="0" w:color="auto"/>
              <w:right w:val="single" w:sz="4" w:space="0" w:color="auto"/>
            </w:tcBorders>
          </w:tcPr>
          <w:p w14:paraId="3040FE00" w14:textId="51C960AA" w:rsidR="003E35CE" w:rsidRPr="006E4E95" w:rsidRDefault="003E35CE">
            <w:pPr>
              <w:jc w:val="both"/>
              <w:rPr>
                <w:rStyle w:val="cf01"/>
                <w:rFonts w:asciiTheme="majorBidi" w:eastAsiaTheme="majorEastAsia" w:hAnsiTheme="majorBidi" w:cstheme="majorBidi"/>
                <w:sz w:val="22"/>
                <w:szCs w:val="22"/>
              </w:rPr>
            </w:pPr>
            <w:r w:rsidRPr="006E4E95">
              <w:rPr>
                <w:rFonts w:asciiTheme="majorBidi" w:hAnsiTheme="majorBidi" w:cstheme="majorBidi"/>
                <w:color w:val="000000"/>
                <w:sz w:val="22"/>
                <w:szCs w:val="22"/>
              </w:rPr>
              <w:t>Ar teikiama valstybės pagalba neviršija pranešimo ribos? (</w:t>
            </w:r>
            <w:r w:rsidRPr="006E4E95">
              <w:rPr>
                <w:rFonts w:asciiTheme="majorBidi" w:eastAsia="Calibri" w:hAnsiTheme="majorBidi" w:cstheme="majorBidi"/>
                <w:bCs/>
                <w:sz w:val="22"/>
                <w:szCs w:val="22"/>
                <w:lang w:eastAsia="lt-LT"/>
              </w:rPr>
              <w:t>Bendrojo bendrosios išimties reglamento</w:t>
            </w:r>
            <w:r w:rsidRPr="006E4E95">
              <w:rPr>
                <w:rFonts w:asciiTheme="majorBidi" w:hAnsiTheme="majorBidi" w:cstheme="majorBidi"/>
                <w:color w:val="000000"/>
                <w:sz w:val="22"/>
                <w:szCs w:val="22"/>
              </w:rPr>
              <w:t xml:space="preserve"> 4 straipsnio 1 dalies  </w:t>
            </w:r>
            <w:r w:rsidR="006B1DB0">
              <w:rPr>
                <w:rFonts w:asciiTheme="majorBidi" w:hAnsiTheme="majorBidi" w:cstheme="majorBidi"/>
                <w:color w:val="000000"/>
                <w:sz w:val="22"/>
                <w:szCs w:val="22"/>
              </w:rPr>
              <w:t>s</w:t>
            </w:r>
            <w:r w:rsidRPr="006E4E95">
              <w:rPr>
                <w:rFonts w:asciiTheme="majorBidi" w:hAnsiTheme="majorBidi" w:cstheme="majorBidi"/>
                <w:color w:val="000000"/>
                <w:sz w:val="22"/>
                <w:szCs w:val="22"/>
              </w:rPr>
              <w:t xml:space="preserve"> punktas)</w:t>
            </w:r>
          </w:p>
        </w:tc>
        <w:tc>
          <w:tcPr>
            <w:tcW w:w="1506" w:type="dxa"/>
            <w:gridSpan w:val="2"/>
            <w:tcBorders>
              <w:top w:val="single" w:sz="4" w:space="0" w:color="auto"/>
              <w:left w:val="single" w:sz="4" w:space="0" w:color="auto"/>
              <w:bottom w:val="single" w:sz="4" w:space="0" w:color="auto"/>
              <w:right w:val="single" w:sz="4" w:space="0" w:color="auto"/>
            </w:tcBorders>
          </w:tcPr>
          <w:p w14:paraId="485D1D5E"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Taip </w:t>
            </w:r>
          </w:p>
        </w:tc>
        <w:tc>
          <w:tcPr>
            <w:tcW w:w="2858" w:type="dxa"/>
            <w:gridSpan w:val="2"/>
            <w:tcBorders>
              <w:top w:val="single" w:sz="4" w:space="0" w:color="auto"/>
              <w:left w:val="single" w:sz="4" w:space="0" w:color="auto"/>
              <w:bottom w:val="single" w:sz="4" w:space="0" w:color="auto"/>
              <w:right w:val="single" w:sz="4" w:space="0" w:color="auto"/>
            </w:tcBorders>
          </w:tcPr>
          <w:p w14:paraId="373C710C"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Ne </w:t>
            </w:r>
          </w:p>
        </w:tc>
        <w:tc>
          <w:tcPr>
            <w:tcW w:w="2918" w:type="dxa"/>
            <w:tcBorders>
              <w:top w:val="single" w:sz="4" w:space="0" w:color="auto"/>
              <w:left w:val="single" w:sz="4" w:space="0" w:color="auto"/>
              <w:bottom w:val="single" w:sz="4" w:space="0" w:color="auto"/>
              <w:right w:val="single" w:sz="4" w:space="0" w:color="auto"/>
            </w:tcBorders>
          </w:tcPr>
          <w:p w14:paraId="24C9A14B" w14:textId="77777777" w:rsidR="003E35CE" w:rsidRPr="006E4E95" w:rsidRDefault="003E35CE">
            <w:pPr>
              <w:jc w:val="both"/>
              <w:rPr>
                <w:rFonts w:asciiTheme="majorBidi" w:hAnsiTheme="majorBidi" w:cstheme="majorBidi"/>
                <w:sz w:val="22"/>
                <w:szCs w:val="22"/>
                <w:lang w:eastAsia="lt-LT"/>
              </w:rPr>
            </w:pPr>
          </w:p>
        </w:tc>
      </w:tr>
      <w:tr w:rsidR="003E35CE" w:rsidRPr="006E4E95" w14:paraId="4DA62CF8" w14:textId="77777777" w:rsidTr="3BAD48AE">
        <w:trPr>
          <w:trHeight w:val="430"/>
        </w:trPr>
        <w:tc>
          <w:tcPr>
            <w:tcW w:w="937" w:type="dxa"/>
            <w:tcBorders>
              <w:top w:val="single" w:sz="4" w:space="0" w:color="auto"/>
              <w:left w:val="single" w:sz="4" w:space="0" w:color="auto"/>
              <w:bottom w:val="single" w:sz="4" w:space="0" w:color="auto"/>
              <w:right w:val="single" w:sz="4" w:space="0" w:color="auto"/>
            </w:tcBorders>
            <w:hideMark/>
          </w:tcPr>
          <w:p w14:paraId="5FCF0B0C"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3.15.</w:t>
            </w:r>
          </w:p>
        </w:tc>
        <w:tc>
          <w:tcPr>
            <w:tcW w:w="6488" w:type="dxa"/>
            <w:gridSpan w:val="3"/>
            <w:tcBorders>
              <w:top w:val="single" w:sz="4" w:space="0" w:color="auto"/>
              <w:left w:val="single" w:sz="4" w:space="0" w:color="auto"/>
              <w:bottom w:val="single" w:sz="4" w:space="0" w:color="auto"/>
              <w:right w:val="single" w:sz="4" w:space="0" w:color="auto"/>
            </w:tcBorders>
            <w:hideMark/>
          </w:tcPr>
          <w:p w14:paraId="24E7B323" w14:textId="6D3D825C" w:rsidR="003E35CE" w:rsidRPr="006E4E95" w:rsidRDefault="003E35CE">
            <w:pPr>
              <w:jc w:val="both"/>
              <w:rPr>
                <w:rFonts w:asciiTheme="majorBidi" w:hAnsiTheme="majorBidi" w:cstheme="majorBidi"/>
                <w:bCs/>
                <w:sz w:val="22"/>
                <w:szCs w:val="22"/>
                <w:lang w:eastAsia="lt-LT"/>
              </w:rPr>
            </w:pPr>
            <w:r w:rsidRPr="006E4E95">
              <w:rPr>
                <w:rStyle w:val="cf01"/>
                <w:rFonts w:asciiTheme="majorBidi" w:eastAsiaTheme="majorEastAsia" w:hAnsiTheme="majorBidi" w:cstheme="majorBidi"/>
                <w:sz w:val="22"/>
                <w:szCs w:val="22"/>
              </w:rPr>
              <w:t xml:space="preserve">Ar </w:t>
            </w:r>
            <w:r w:rsidRPr="006E4E95">
              <w:rPr>
                <w:rFonts w:asciiTheme="majorBidi" w:eastAsia="Calibri" w:hAnsiTheme="majorBidi" w:cstheme="majorBidi"/>
                <w:bCs/>
                <w:sz w:val="22"/>
                <w:szCs w:val="22"/>
                <w:lang w:eastAsia="lt-LT"/>
              </w:rPr>
              <w:t>Bendrojo bendrosios išimties reglamento</w:t>
            </w:r>
            <w:r w:rsidRPr="006E4E95">
              <w:rPr>
                <w:rStyle w:val="cf01"/>
                <w:rFonts w:asciiTheme="majorBidi" w:eastAsiaTheme="majorEastAsia" w:hAnsiTheme="majorBidi" w:cstheme="majorBidi"/>
                <w:sz w:val="22"/>
                <w:szCs w:val="22"/>
              </w:rPr>
              <w:t xml:space="preserve"> 4 straipsnio 1 dalies </w:t>
            </w:r>
            <w:r w:rsidR="009419A7">
              <w:rPr>
                <w:rStyle w:val="cf01"/>
                <w:rFonts w:asciiTheme="majorBidi" w:eastAsiaTheme="majorEastAsia" w:hAnsiTheme="majorBidi" w:cstheme="majorBidi"/>
                <w:sz w:val="22"/>
                <w:szCs w:val="22"/>
              </w:rPr>
              <w:t>s</w:t>
            </w:r>
            <w:r w:rsidRPr="006E4E95">
              <w:rPr>
                <w:rStyle w:val="cf01"/>
                <w:rFonts w:asciiTheme="majorBidi" w:eastAsiaTheme="majorEastAsia" w:hAnsiTheme="majorBidi" w:cstheme="majorBidi"/>
                <w:sz w:val="22"/>
                <w:szCs w:val="22"/>
              </w:rPr>
              <w:t xml:space="preserve"> punkte nustatytos ribos neapeinamos dirbtinai išskaidant pagalbos schemas arba pagalbos projektus?</w:t>
            </w:r>
          </w:p>
        </w:tc>
        <w:tc>
          <w:tcPr>
            <w:tcW w:w="1506" w:type="dxa"/>
            <w:gridSpan w:val="2"/>
            <w:tcBorders>
              <w:top w:val="single" w:sz="4" w:space="0" w:color="auto"/>
              <w:left w:val="single" w:sz="4" w:space="0" w:color="auto"/>
              <w:bottom w:val="single" w:sz="4" w:space="0" w:color="auto"/>
              <w:right w:val="single" w:sz="4" w:space="0" w:color="auto"/>
            </w:tcBorders>
            <w:hideMark/>
          </w:tcPr>
          <w:p w14:paraId="67D00F24" w14:textId="77777777" w:rsidR="003E35CE" w:rsidRPr="006E4E95" w:rsidRDefault="003E35CE">
            <w:pPr>
              <w:jc w:val="both"/>
              <w:rPr>
                <w:rFonts w:asciiTheme="majorBidi" w:hAnsiTheme="majorBidi" w:cstheme="majorBidi"/>
                <w:sz w:val="22"/>
                <w:szCs w:val="22"/>
                <w:lang w:eastAsia="lt-LT"/>
              </w:rPr>
            </w:pPr>
            <w:r w:rsidRPr="006E4E95">
              <w:rPr>
                <w:rFonts w:asciiTheme="majorBidi" w:eastAsia="Calibri" w:hAnsiTheme="majorBidi" w:cstheme="majorBidi"/>
                <w:sz w:val="22"/>
                <w:szCs w:val="22"/>
                <w:lang w:eastAsia="lt-LT"/>
              </w:rPr>
              <w:t xml:space="preserve">□ Taip </w:t>
            </w:r>
          </w:p>
        </w:tc>
        <w:tc>
          <w:tcPr>
            <w:tcW w:w="2858" w:type="dxa"/>
            <w:gridSpan w:val="2"/>
            <w:tcBorders>
              <w:top w:val="single" w:sz="4" w:space="0" w:color="auto"/>
              <w:left w:val="single" w:sz="4" w:space="0" w:color="auto"/>
              <w:bottom w:val="single" w:sz="4" w:space="0" w:color="auto"/>
              <w:right w:val="single" w:sz="4" w:space="0" w:color="auto"/>
            </w:tcBorders>
            <w:hideMark/>
          </w:tcPr>
          <w:p w14:paraId="33E1D895" w14:textId="77777777" w:rsidR="003E35CE" w:rsidRPr="006E4E95" w:rsidRDefault="003E35CE">
            <w:pPr>
              <w:jc w:val="both"/>
              <w:rPr>
                <w:rFonts w:asciiTheme="majorBidi" w:hAnsiTheme="majorBidi" w:cstheme="majorBidi"/>
                <w:sz w:val="22"/>
                <w:szCs w:val="22"/>
                <w:lang w:eastAsia="lt-LT"/>
              </w:rPr>
            </w:pPr>
            <w:r w:rsidRPr="006E4E95">
              <w:rPr>
                <w:rFonts w:asciiTheme="majorBidi" w:eastAsia="Calibri" w:hAnsiTheme="majorBidi" w:cstheme="majorBidi"/>
                <w:sz w:val="22"/>
                <w:szCs w:val="22"/>
                <w:lang w:eastAsia="lt-LT"/>
              </w:rPr>
              <w:t xml:space="preserve">□ Ne </w:t>
            </w:r>
          </w:p>
        </w:tc>
        <w:tc>
          <w:tcPr>
            <w:tcW w:w="2918" w:type="dxa"/>
            <w:tcBorders>
              <w:top w:val="single" w:sz="4" w:space="0" w:color="auto"/>
              <w:left w:val="single" w:sz="4" w:space="0" w:color="auto"/>
              <w:bottom w:val="single" w:sz="4" w:space="0" w:color="auto"/>
              <w:right w:val="single" w:sz="4" w:space="0" w:color="auto"/>
            </w:tcBorders>
          </w:tcPr>
          <w:p w14:paraId="7A3E934F" w14:textId="77777777" w:rsidR="003E35CE" w:rsidRPr="006E4E95" w:rsidRDefault="003E35CE">
            <w:pPr>
              <w:jc w:val="both"/>
              <w:rPr>
                <w:rFonts w:asciiTheme="majorBidi" w:hAnsiTheme="majorBidi" w:cstheme="majorBidi"/>
                <w:sz w:val="22"/>
                <w:szCs w:val="22"/>
                <w:lang w:eastAsia="lt-LT"/>
              </w:rPr>
            </w:pPr>
          </w:p>
        </w:tc>
      </w:tr>
      <w:tr w:rsidR="003E35CE" w:rsidRPr="006E4E95" w14:paraId="2F6BA1E4" w14:textId="77777777" w:rsidTr="3BAD48AE">
        <w:trPr>
          <w:trHeight w:val="430"/>
        </w:trPr>
        <w:tc>
          <w:tcPr>
            <w:tcW w:w="937" w:type="dxa"/>
            <w:tcBorders>
              <w:top w:val="single" w:sz="4" w:space="0" w:color="auto"/>
              <w:left w:val="single" w:sz="4" w:space="0" w:color="auto"/>
              <w:bottom w:val="single" w:sz="4" w:space="0" w:color="auto"/>
              <w:right w:val="single" w:sz="4" w:space="0" w:color="auto"/>
            </w:tcBorders>
          </w:tcPr>
          <w:p w14:paraId="7B17F5E4"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3.16.</w:t>
            </w:r>
          </w:p>
        </w:tc>
        <w:tc>
          <w:tcPr>
            <w:tcW w:w="6488" w:type="dxa"/>
            <w:gridSpan w:val="3"/>
            <w:tcBorders>
              <w:top w:val="single" w:sz="4" w:space="0" w:color="auto"/>
              <w:left w:val="single" w:sz="4" w:space="0" w:color="auto"/>
              <w:bottom w:val="single" w:sz="4" w:space="0" w:color="auto"/>
              <w:right w:val="single" w:sz="4" w:space="0" w:color="auto"/>
            </w:tcBorders>
          </w:tcPr>
          <w:p w14:paraId="614116D3" w14:textId="77777777" w:rsidR="003E35CE" w:rsidRPr="006E4E95" w:rsidRDefault="003E35CE">
            <w:pPr>
              <w:jc w:val="both"/>
              <w:rPr>
                <w:rStyle w:val="cf01"/>
                <w:rFonts w:asciiTheme="majorBidi" w:eastAsiaTheme="majorEastAsia" w:hAnsiTheme="majorBidi" w:cstheme="majorBidi"/>
                <w:sz w:val="22"/>
                <w:szCs w:val="22"/>
              </w:rPr>
            </w:pPr>
            <w:r w:rsidRPr="006E4E95">
              <w:rPr>
                <w:rStyle w:val="cf01"/>
                <w:rFonts w:asciiTheme="majorBidi" w:eastAsiaTheme="majorEastAsia" w:hAnsiTheme="majorBidi" w:cstheme="majorBidi"/>
                <w:sz w:val="22"/>
                <w:szCs w:val="22"/>
              </w:rPr>
              <w:t xml:space="preserve">Ar teikiama valstybės pagalba yra skaidri? </w:t>
            </w:r>
          </w:p>
          <w:p w14:paraId="1915852E" w14:textId="77777777" w:rsidR="003E35CE" w:rsidRPr="006E4E95" w:rsidRDefault="003E35CE">
            <w:pPr>
              <w:jc w:val="both"/>
              <w:rPr>
                <w:rFonts w:asciiTheme="majorBidi" w:eastAsia="Calibri" w:hAnsiTheme="majorBidi" w:cstheme="majorBidi"/>
                <w:bCs/>
                <w:sz w:val="22"/>
                <w:szCs w:val="22"/>
                <w:lang w:eastAsia="lt-LT"/>
              </w:rPr>
            </w:pPr>
            <w:r w:rsidRPr="006E4E95">
              <w:rPr>
                <w:rStyle w:val="cf01"/>
                <w:rFonts w:asciiTheme="majorBidi" w:eastAsiaTheme="majorEastAsia" w:hAnsiTheme="majorBidi" w:cstheme="majorBidi"/>
                <w:sz w:val="22"/>
                <w:szCs w:val="22"/>
              </w:rPr>
              <w:t>(</w:t>
            </w:r>
            <w:r w:rsidRPr="006E4E95">
              <w:rPr>
                <w:rFonts w:asciiTheme="majorBidi" w:eastAsia="Calibri" w:hAnsiTheme="majorBidi" w:cstheme="majorBidi"/>
                <w:bCs/>
                <w:sz w:val="22"/>
                <w:szCs w:val="22"/>
                <w:lang w:eastAsia="lt-LT"/>
              </w:rPr>
              <w:t xml:space="preserve">Bendrojo bendrosios išimties reglamento </w:t>
            </w:r>
            <w:r w:rsidRPr="004C5CE5">
              <w:rPr>
                <w:rFonts w:asciiTheme="majorBidi" w:eastAsia="Calibri" w:hAnsiTheme="majorBidi" w:cstheme="majorBidi"/>
                <w:bCs/>
                <w:sz w:val="22"/>
                <w:szCs w:val="22"/>
                <w:lang w:val="pt-PT" w:eastAsia="lt-LT"/>
              </w:rPr>
              <w:t xml:space="preserve">5 </w:t>
            </w:r>
            <w:r w:rsidRPr="006E4E95">
              <w:rPr>
                <w:rFonts w:asciiTheme="majorBidi" w:eastAsia="Calibri" w:hAnsiTheme="majorBidi" w:cstheme="majorBidi"/>
                <w:bCs/>
                <w:sz w:val="22"/>
                <w:szCs w:val="22"/>
                <w:lang w:eastAsia="lt-LT"/>
              </w:rPr>
              <w:t>straipsnis)</w:t>
            </w:r>
          </w:p>
        </w:tc>
        <w:tc>
          <w:tcPr>
            <w:tcW w:w="1506" w:type="dxa"/>
            <w:gridSpan w:val="2"/>
            <w:tcBorders>
              <w:top w:val="single" w:sz="4" w:space="0" w:color="auto"/>
              <w:left w:val="single" w:sz="4" w:space="0" w:color="auto"/>
              <w:bottom w:val="single" w:sz="4" w:space="0" w:color="auto"/>
              <w:right w:val="single" w:sz="4" w:space="0" w:color="auto"/>
            </w:tcBorders>
          </w:tcPr>
          <w:p w14:paraId="69A2F818"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Taip </w:t>
            </w:r>
          </w:p>
        </w:tc>
        <w:tc>
          <w:tcPr>
            <w:tcW w:w="2858" w:type="dxa"/>
            <w:gridSpan w:val="2"/>
            <w:tcBorders>
              <w:top w:val="single" w:sz="4" w:space="0" w:color="auto"/>
              <w:left w:val="single" w:sz="4" w:space="0" w:color="auto"/>
              <w:bottom w:val="single" w:sz="4" w:space="0" w:color="auto"/>
              <w:right w:val="single" w:sz="4" w:space="0" w:color="auto"/>
            </w:tcBorders>
          </w:tcPr>
          <w:p w14:paraId="2C14AE60"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Ne </w:t>
            </w:r>
          </w:p>
        </w:tc>
        <w:tc>
          <w:tcPr>
            <w:tcW w:w="2918" w:type="dxa"/>
            <w:tcBorders>
              <w:top w:val="single" w:sz="4" w:space="0" w:color="auto"/>
              <w:left w:val="single" w:sz="4" w:space="0" w:color="auto"/>
              <w:bottom w:val="single" w:sz="4" w:space="0" w:color="auto"/>
              <w:right w:val="single" w:sz="4" w:space="0" w:color="auto"/>
            </w:tcBorders>
          </w:tcPr>
          <w:p w14:paraId="307263CE" w14:textId="77777777" w:rsidR="003E35CE" w:rsidRPr="006E4E95" w:rsidRDefault="003E35CE">
            <w:pPr>
              <w:jc w:val="both"/>
              <w:rPr>
                <w:rFonts w:asciiTheme="majorBidi" w:hAnsiTheme="majorBidi" w:cstheme="majorBidi"/>
                <w:sz w:val="22"/>
                <w:szCs w:val="22"/>
                <w:lang w:eastAsia="lt-LT"/>
              </w:rPr>
            </w:pPr>
          </w:p>
        </w:tc>
      </w:tr>
      <w:tr w:rsidR="003E35CE" w:rsidRPr="006E4E95" w14:paraId="7F80F981" w14:textId="77777777" w:rsidTr="3BAD48AE">
        <w:trPr>
          <w:trHeight w:val="430"/>
        </w:trPr>
        <w:tc>
          <w:tcPr>
            <w:tcW w:w="937" w:type="dxa"/>
            <w:tcBorders>
              <w:top w:val="single" w:sz="4" w:space="0" w:color="auto"/>
              <w:left w:val="single" w:sz="4" w:space="0" w:color="auto"/>
              <w:bottom w:val="single" w:sz="4" w:space="0" w:color="auto"/>
              <w:right w:val="single" w:sz="4" w:space="0" w:color="auto"/>
            </w:tcBorders>
            <w:hideMark/>
          </w:tcPr>
          <w:p w14:paraId="4F2E6951"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3.17.</w:t>
            </w:r>
          </w:p>
        </w:tc>
        <w:tc>
          <w:tcPr>
            <w:tcW w:w="6488" w:type="dxa"/>
            <w:gridSpan w:val="3"/>
            <w:tcBorders>
              <w:top w:val="single" w:sz="4" w:space="0" w:color="auto"/>
              <w:left w:val="single" w:sz="4" w:space="0" w:color="auto"/>
              <w:bottom w:val="single" w:sz="4" w:space="0" w:color="auto"/>
              <w:right w:val="single" w:sz="4" w:space="0" w:color="auto"/>
            </w:tcBorders>
            <w:hideMark/>
          </w:tcPr>
          <w:p w14:paraId="428B18D3" w14:textId="77777777" w:rsidR="003E35CE" w:rsidRPr="006E4E95" w:rsidRDefault="003E35CE">
            <w:pPr>
              <w:jc w:val="both"/>
              <w:rPr>
                <w:rFonts w:asciiTheme="majorBidi" w:eastAsia="Calibri" w:hAnsiTheme="majorBidi" w:cstheme="majorBidi"/>
                <w:bCs/>
                <w:sz w:val="22"/>
                <w:szCs w:val="22"/>
                <w:lang w:eastAsia="lt-LT"/>
              </w:rPr>
            </w:pPr>
            <w:r w:rsidRPr="006E4E95">
              <w:rPr>
                <w:rFonts w:asciiTheme="majorBidi" w:eastAsia="Calibri" w:hAnsiTheme="majorBidi" w:cstheme="majorBidi"/>
                <w:bCs/>
                <w:sz w:val="22"/>
                <w:szCs w:val="22"/>
                <w:lang w:eastAsia="lt-LT"/>
              </w:rPr>
              <w:t xml:space="preserve">Ar valstybės pagalba turi skatinamąjį poveikį? </w:t>
            </w:r>
          </w:p>
          <w:p w14:paraId="6D442CAB" w14:textId="77777777" w:rsidR="003E35CE" w:rsidRPr="006E4E95" w:rsidRDefault="003E35CE">
            <w:pPr>
              <w:jc w:val="both"/>
              <w:rPr>
                <w:rFonts w:asciiTheme="majorBidi" w:hAnsiTheme="majorBidi" w:cstheme="majorBidi"/>
                <w:bCs/>
                <w:sz w:val="22"/>
                <w:szCs w:val="22"/>
                <w:lang w:eastAsia="lt-LT"/>
              </w:rPr>
            </w:pPr>
            <w:r w:rsidRPr="006E4E95">
              <w:rPr>
                <w:rFonts w:asciiTheme="majorBidi" w:eastAsia="Calibri" w:hAnsiTheme="majorBidi" w:cstheme="majorBidi"/>
                <w:bCs/>
                <w:sz w:val="22"/>
                <w:szCs w:val="22"/>
                <w:lang w:eastAsia="lt-LT"/>
              </w:rPr>
              <w:t>(Bendrojo bendrosios išimties reglamento 6 straipsnio 2 dalis)</w:t>
            </w:r>
          </w:p>
        </w:tc>
        <w:tc>
          <w:tcPr>
            <w:tcW w:w="1506" w:type="dxa"/>
            <w:gridSpan w:val="2"/>
            <w:tcBorders>
              <w:top w:val="single" w:sz="4" w:space="0" w:color="auto"/>
              <w:left w:val="single" w:sz="4" w:space="0" w:color="auto"/>
              <w:bottom w:val="single" w:sz="4" w:space="0" w:color="auto"/>
              <w:right w:val="single" w:sz="4" w:space="0" w:color="auto"/>
            </w:tcBorders>
            <w:hideMark/>
          </w:tcPr>
          <w:p w14:paraId="6B728A0A" w14:textId="77777777" w:rsidR="003E35CE" w:rsidRPr="006E4E95" w:rsidRDefault="003E35CE">
            <w:pPr>
              <w:jc w:val="both"/>
              <w:rPr>
                <w:rFonts w:asciiTheme="majorBidi" w:hAnsiTheme="majorBidi" w:cstheme="majorBidi"/>
                <w:sz w:val="22"/>
                <w:szCs w:val="22"/>
                <w:lang w:eastAsia="lt-LT"/>
              </w:rPr>
            </w:pPr>
            <w:r w:rsidRPr="006E4E95">
              <w:rPr>
                <w:rFonts w:asciiTheme="majorBidi" w:eastAsia="Calibri" w:hAnsiTheme="majorBidi" w:cstheme="majorBidi"/>
                <w:sz w:val="22"/>
                <w:szCs w:val="22"/>
                <w:lang w:eastAsia="lt-LT"/>
              </w:rPr>
              <w:t xml:space="preserve">□ Taip </w:t>
            </w:r>
          </w:p>
        </w:tc>
        <w:tc>
          <w:tcPr>
            <w:tcW w:w="2858" w:type="dxa"/>
            <w:gridSpan w:val="2"/>
            <w:tcBorders>
              <w:top w:val="single" w:sz="4" w:space="0" w:color="auto"/>
              <w:left w:val="single" w:sz="4" w:space="0" w:color="auto"/>
              <w:bottom w:val="single" w:sz="4" w:space="0" w:color="auto"/>
              <w:right w:val="single" w:sz="4" w:space="0" w:color="auto"/>
            </w:tcBorders>
            <w:hideMark/>
          </w:tcPr>
          <w:p w14:paraId="24268D75" w14:textId="77777777" w:rsidR="003E35CE" w:rsidRPr="006E4E95" w:rsidRDefault="003E35CE">
            <w:pPr>
              <w:jc w:val="both"/>
              <w:rPr>
                <w:rFonts w:asciiTheme="majorBidi" w:hAnsiTheme="majorBidi" w:cstheme="majorBidi"/>
                <w:sz w:val="22"/>
                <w:szCs w:val="22"/>
                <w:lang w:eastAsia="lt-LT"/>
              </w:rPr>
            </w:pPr>
            <w:r w:rsidRPr="006E4E95">
              <w:rPr>
                <w:rFonts w:asciiTheme="majorBidi" w:eastAsia="Calibri" w:hAnsiTheme="majorBidi" w:cstheme="majorBidi"/>
                <w:sz w:val="22"/>
                <w:szCs w:val="22"/>
                <w:lang w:eastAsia="lt-LT"/>
              </w:rPr>
              <w:t xml:space="preserve">□ Ne </w:t>
            </w:r>
          </w:p>
        </w:tc>
        <w:tc>
          <w:tcPr>
            <w:tcW w:w="2918" w:type="dxa"/>
            <w:tcBorders>
              <w:top w:val="single" w:sz="4" w:space="0" w:color="auto"/>
              <w:left w:val="single" w:sz="4" w:space="0" w:color="auto"/>
              <w:bottom w:val="single" w:sz="4" w:space="0" w:color="auto"/>
              <w:right w:val="single" w:sz="4" w:space="0" w:color="auto"/>
            </w:tcBorders>
          </w:tcPr>
          <w:p w14:paraId="760D83AA" w14:textId="77777777" w:rsidR="003E35CE" w:rsidRPr="006E4E95" w:rsidRDefault="003E35CE">
            <w:pPr>
              <w:jc w:val="both"/>
              <w:rPr>
                <w:rFonts w:asciiTheme="majorBidi" w:hAnsiTheme="majorBidi" w:cstheme="majorBidi"/>
                <w:sz w:val="22"/>
                <w:szCs w:val="22"/>
                <w:lang w:eastAsia="lt-LT"/>
              </w:rPr>
            </w:pPr>
          </w:p>
        </w:tc>
      </w:tr>
      <w:tr w:rsidR="003E35CE" w:rsidRPr="006E4E95" w14:paraId="7014DCF9" w14:textId="77777777" w:rsidTr="3BAD48AE">
        <w:trPr>
          <w:trHeight w:val="430"/>
        </w:trPr>
        <w:tc>
          <w:tcPr>
            <w:tcW w:w="937" w:type="dxa"/>
            <w:tcBorders>
              <w:top w:val="single" w:sz="4" w:space="0" w:color="auto"/>
              <w:left w:val="single" w:sz="4" w:space="0" w:color="auto"/>
              <w:bottom w:val="single" w:sz="4" w:space="0" w:color="auto"/>
              <w:right w:val="single" w:sz="4" w:space="0" w:color="auto"/>
            </w:tcBorders>
          </w:tcPr>
          <w:p w14:paraId="11F0C7AC"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3.18.</w:t>
            </w:r>
          </w:p>
        </w:tc>
        <w:tc>
          <w:tcPr>
            <w:tcW w:w="6488" w:type="dxa"/>
            <w:gridSpan w:val="3"/>
            <w:tcBorders>
              <w:top w:val="single" w:sz="4" w:space="0" w:color="auto"/>
              <w:left w:val="single" w:sz="4" w:space="0" w:color="auto"/>
              <w:bottom w:val="single" w:sz="4" w:space="0" w:color="auto"/>
              <w:right w:val="single" w:sz="4" w:space="0" w:color="auto"/>
            </w:tcBorders>
          </w:tcPr>
          <w:p w14:paraId="5D28C40F" w14:textId="77777777" w:rsidR="003E35CE" w:rsidRPr="006E4E95" w:rsidRDefault="003E35CE">
            <w:pPr>
              <w:jc w:val="both"/>
              <w:rPr>
                <w:rFonts w:asciiTheme="majorBidi" w:eastAsia="Calibri" w:hAnsiTheme="majorBidi" w:cstheme="majorBidi"/>
                <w:bCs/>
                <w:sz w:val="22"/>
                <w:szCs w:val="22"/>
                <w:lang w:eastAsia="lt-LT"/>
              </w:rPr>
            </w:pPr>
            <w:r w:rsidRPr="006E4E95">
              <w:rPr>
                <w:rFonts w:asciiTheme="majorBidi" w:eastAsia="Calibri" w:hAnsiTheme="majorBidi" w:cstheme="majorBidi"/>
                <w:bCs/>
                <w:sz w:val="22"/>
                <w:szCs w:val="22"/>
                <w:lang w:eastAsia="lt-LT"/>
              </w:rPr>
              <w:t xml:space="preserve">Ar laikomasi Bendrojo bendrosios išimties reglamento 7 straipsnio 1 ir 3 d. nustatytų </w:t>
            </w:r>
            <w:r w:rsidRPr="006E4E95">
              <w:rPr>
                <w:rFonts w:asciiTheme="majorBidi" w:hAnsiTheme="majorBidi" w:cstheme="majorBidi"/>
                <w:sz w:val="22"/>
                <w:szCs w:val="22"/>
              </w:rPr>
              <w:t xml:space="preserve">pagalbos intensyvumo ir tinkamų finansuoti išlaidų apskaičiavimo nuostatų? </w:t>
            </w:r>
          </w:p>
        </w:tc>
        <w:tc>
          <w:tcPr>
            <w:tcW w:w="1506" w:type="dxa"/>
            <w:gridSpan w:val="2"/>
            <w:tcBorders>
              <w:top w:val="single" w:sz="4" w:space="0" w:color="auto"/>
              <w:left w:val="single" w:sz="4" w:space="0" w:color="auto"/>
              <w:bottom w:val="single" w:sz="4" w:space="0" w:color="auto"/>
              <w:right w:val="single" w:sz="4" w:space="0" w:color="auto"/>
            </w:tcBorders>
          </w:tcPr>
          <w:p w14:paraId="7FF66496"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Taip </w:t>
            </w:r>
          </w:p>
        </w:tc>
        <w:tc>
          <w:tcPr>
            <w:tcW w:w="2858" w:type="dxa"/>
            <w:gridSpan w:val="2"/>
            <w:tcBorders>
              <w:top w:val="single" w:sz="4" w:space="0" w:color="auto"/>
              <w:left w:val="single" w:sz="4" w:space="0" w:color="auto"/>
              <w:bottom w:val="single" w:sz="4" w:space="0" w:color="auto"/>
              <w:right w:val="single" w:sz="4" w:space="0" w:color="auto"/>
            </w:tcBorders>
          </w:tcPr>
          <w:p w14:paraId="2A7DD956" w14:textId="77777777" w:rsidR="003E35CE" w:rsidRPr="006E4E95" w:rsidRDefault="003E35CE">
            <w:pPr>
              <w:ind w:hanging="5"/>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Ne </w:t>
            </w:r>
          </w:p>
        </w:tc>
        <w:tc>
          <w:tcPr>
            <w:tcW w:w="2918" w:type="dxa"/>
            <w:tcBorders>
              <w:top w:val="single" w:sz="4" w:space="0" w:color="auto"/>
              <w:left w:val="single" w:sz="4" w:space="0" w:color="auto"/>
              <w:bottom w:val="single" w:sz="4" w:space="0" w:color="auto"/>
              <w:right w:val="single" w:sz="4" w:space="0" w:color="auto"/>
            </w:tcBorders>
          </w:tcPr>
          <w:p w14:paraId="3907820C" w14:textId="77777777" w:rsidR="003E35CE" w:rsidRPr="006E4E95" w:rsidRDefault="003E35CE">
            <w:pPr>
              <w:jc w:val="both"/>
              <w:rPr>
                <w:rFonts w:asciiTheme="majorBidi" w:hAnsiTheme="majorBidi" w:cstheme="majorBidi"/>
                <w:sz w:val="22"/>
                <w:szCs w:val="22"/>
                <w:lang w:eastAsia="lt-LT"/>
              </w:rPr>
            </w:pPr>
          </w:p>
        </w:tc>
      </w:tr>
      <w:tr w:rsidR="003E35CE" w:rsidRPr="006E4E95" w14:paraId="7E3F87EA" w14:textId="77777777" w:rsidTr="3BAD48AE">
        <w:trPr>
          <w:trHeight w:val="430"/>
        </w:trPr>
        <w:tc>
          <w:tcPr>
            <w:tcW w:w="937" w:type="dxa"/>
            <w:tcBorders>
              <w:top w:val="single" w:sz="4" w:space="0" w:color="auto"/>
              <w:left w:val="single" w:sz="4" w:space="0" w:color="auto"/>
              <w:bottom w:val="single" w:sz="4" w:space="0" w:color="auto"/>
              <w:right w:val="single" w:sz="4" w:space="0" w:color="auto"/>
            </w:tcBorders>
            <w:hideMark/>
          </w:tcPr>
          <w:p w14:paraId="6B6E3BC2"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lastRenderedPageBreak/>
              <w:t>3.19.</w:t>
            </w:r>
          </w:p>
        </w:tc>
        <w:tc>
          <w:tcPr>
            <w:tcW w:w="6488" w:type="dxa"/>
            <w:gridSpan w:val="3"/>
            <w:tcBorders>
              <w:top w:val="single" w:sz="4" w:space="0" w:color="auto"/>
              <w:left w:val="single" w:sz="4" w:space="0" w:color="auto"/>
              <w:bottom w:val="single" w:sz="4" w:space="0" w:color="auto"/>
              <w:right w:val="single" w:sz="4" w:space="0" w:color="auto"/>
            </w:tcBorders>
            <w:hideMark/>
          </w:tcPr>
          <w:p w14:paraId="7EF772B1"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bCs/>
                <w:sz w:val="22"/>
                <w:szCs w:val="22"/>
                <w:lang w:eastAsia="lt-LT"/>
              </w:rPr>
              <w:t>Ar yra laikomasi valstybės pagalbos sumavimo reikalavimų, nustatytų Bendrojo bendrosios išimties reglamento 8 straipsnyje?</w:t>
            </w:r>
          </w:p>
        </w:tc>
        <w:tc>
          <w:tcPr>
            <w:tcW w:w="1506" w:type="dxa"/>
            <w:gridSpan w:val="2"/>
            <w:tcBorders>
              <w:top w:val="single" w:sz="4" w:space="0" w:color="auto"/>
              <w:left w:val="single" w:sz="4" w:space="0" w:color="auto"/>
              <w:bottom w:val="single" w:sz="4" w:space="0" w:color="auto"/>
              <w:right w:val="single" w:sz="4" w:space="0" w:color="auto"/>
            </w:tcBorders>
            <w:hideMark/>
          </w:tcPr>
          <w:p w14:paraId="75F7DBD2"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Taip </w:t>
            </w:r>
          </w:p>
        </w:tc>
        <w:tc>
          <w:tcPr>
            <w:tcW w:w="2858" w:type="dxa"/>
            <w:gridSpan w:val="2"/>
            <w:tcBorders>
              <w:top w:val="single" w:sz="4" w:space="0" w:color="auto"/>
              <w:left w:val="single" w:sz="4" w:space="0" w:color="auto"/>
              <w:bottom w:val="single" w:sz="4" w:space="0" w:color="auto"/>
              <w:right w:val="single" w:sz="4" w:space="0" w:color="auto"/>
            </w:tcBorders>
            <w:hideMark/>
          </w:tcPr>
          <w:p w14:paraId="40B8FA4E" w14:textId="77777777" w:rsidR="003E35CE" w:rsidRPr="006E4E95" w:rsidRDefault="003E35CE">
            <w:pPr>
              <w:ind w:hanging="5"/>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Ne </w:t>
            </w:r>
          </w:p>
        </w:tc>
        <w:tc>
          <w:tcPr>
            <w:tcW w:w="2918" w:type="dxa"/>
            <w:tcBorders>
              <w:top w:val="single" w:sz="4" w:space="0" w:color="auto"/>
              <w:left w:val="single" w:sz="4" w:space="0" w:color="auto"/>
              <w:bottom w:val="single" w:sz="4" w:space="0" w:color="auto"/>
              <w:right w:val="single" w:sz="4" w:space="0" w:color="auto"/>
            </w:tcBorders>
          </w:tcPr>
          <w:p w14:paraId="13675549" w14:textId="77777777" w:rsidR="003E35CE" w:rsidRPr="006E4E95" w:rsidRDefault="003E35CE">
            <w:pPr>
              <w:jc w:val="both"/>
              <w:rPr>
                <w:rFonts w:asciiTheme="majorBidi" w:hAnsiTheme="majorBidi" w:cstheme="majorBidi"/>
                <w:sz w:val="22"/>
                <w:szCs w:val="22"/>
                <w:lang w:eastAsia="lt-LT"/>
              </w:rPr>
            </w:pPr>
          </w:p>
        </w:tc>
      </w:tr>
      <w:tr w:rsidR="003E35CE" w:rsidRPr="006E4E95" w14:paraId="2F5B60EE" w14:textId="77777777" w:rsidTr="3BAD48AE">
        <w:trPr>
          <w:trHeight w:val="594"/>
        </w:trPr>
        <w:tc>
          <w:tcPr>
            <w:tcW w:w="937" w:type="dxa"/>
            <w:tcBorders>
              <w:top w:val="single" w:sz="4" w:space="0" w:color="auto"/>
              <w:left w:val="single" w:sz="4" w:space="0" w:color="auto"/>
              <w:bottom w:val="single" w:sz="4" w:space="0" w:color="auto"/>
              <w:right w:val="single" w:sz="4" w:space="0" w:color="auto"/>
            </w:tcBorders>
          </w:tcPr>
          <w:p w14:paraId="664E1743"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3.20.</w:t>
            </w:r>
          </w:p>
        </w:tc>
        <w:tc>
          <w:tcPr>
            <w:tcW w:w="6488" w:type="dxa"/>
            <w:gridSpan w:val="3"/>
            <w:tcBorders>
              <w:top w:val="single" w:sz="4" w:space="0" w:color="auto"/>
              <w:left w:val="single" w:sz="4" w:space="0" w:color="auto"/>
              <w:bottom w:val="single" w:sz="4" w:space="0" w:color="auto"/>
              <w:right w:val="single" w:sz="4" w:space="0" w:color="auto"/>
            </w:tcBorders>
          </w:tcPr>
          <w:p w14:paraId="5CDF5DE6" w14:textId="77777777" w:rsidR="003E35CE" w:rsidRPr="006E4E95" w:rsidRDefault="003E35CE">
            <w:pPr>
              <w:jc w:val="both"/>
              <w:rPr>
                <w:rFonts w:asciiTheme="majorBidi" w:eastAsia="Calibri" w:hAnsiTheme="majorBidi" w:cstheme="majorBidi"/>
                <w:bCs/>
                <w:sz w:val="22"/>
                <w:szCs w:val="22"/>
                <w:lang w:eastAsia="lt-LT"/>
              </w:rPr>
            </w:pPr>
            <w:r w:rsidRPr="006E4E95">
              <w:rPr>
                <w:rFonts w:asciiTheme="majorBidi" w:hAnsiTheme="majorBidi" w:cstheme="majorBidi"/>
                <w:sz w:val="22"/>
                <w:szCs w:val="22"/>
              </w:rPr>
              <w:t xml:space="preserve">Ar teikiama valstybės pagalba pagal </w:t>
            </w:r>
            <w:r w:rsidRPr="006E4E95">
              <w:rPr>
                <w:rFonts w:asciiTheme="majorBidi" w:eastAsia="Calibri" w:hAnsiTheme="majorBidi" w:cstheme="majorBidi"/>
                <w:bCs/>
                <w:sz w:val="22"/>
                <w:szCs w:val="22"/>
                <w:lang w:eastAsia="lt-LT"/>
              </w:rPr>
              <w:t xml:space="preserve">Bendrojo bendrosios išimties reglamento 41 str. 1 d. </w:t>
            </w:r>
            <w:r w:rsidRPr="006E4E95">
              <w:rPr>
                <w:rFonts w:asciiTheme="majorBidi" w:hAnsiTheme="majorBidi" w:cstheme="majorBidi"/>
                <w:sz w:val="22"/>
                <w:szCs w:val="22"/>
              </w:rPr>
              <w:t xml:space="preserve">yra suderinama su vidaus rinka pagal Sutarties 107 straipsnio 3 dalį ir jai netaikomas reikalavimas pranešti pagal Sutarties 108 straipsnio 3 dalį, jeigu tenkinamos šiame straipsnyje ir I skyriuje nustatytos sąlygos? </w:t>
            </w:r>
          </w:p>
        </w:tc>
        <w:tc>
          <w:tcPr>
            <w:tcW w:w="1506" w:type="dxa"/>
            <w:gridSpan w:val="2"/>
            <w:tcBorders>
              <w:top w:val="single" w:sz="4" w:space="0" w:color="auto"/>
              <w:left w:val="single" w:sz="4" w:space="0" w:color="auto"/>
              <w:bottom w:val="single" w:sz="4" w:space="0" w:color="auto"/>
              <w:right w:val="single" w:sz="4" w:space="0" w:color="auto"/>
            </w:tcBorders>
          </w:tcPr>
          <w:p w14:paraId="0022245D" w14:textId="77777777" w:rsidR="003E35CE" w:rsidRPr="006E4E95" w:rsidRDefault="003E35CE">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Taip </w:t>
            </w:r>
          </w:p>
        </w:tc>
        <w:tc>
          <w:tcPr>
            <w:tcW w:w="2858" w:type="dxa"/>
            <w:gridSpan w:val="2"/>
            <w:tcBorders>
              <w:top w:val="single" w:sz="4" w:space="0" w:color="auto"/>
              <w:left w:val="single" w:sz="4" w:space="0" w:color="auto"/>
              <w:bottom w:val="single" w:sz="4" w:space="0" w:color="auto"/>
              <w:right w:val="single" w:sz="4" w:space="0" w:color="auto"/>
            </w:tcBorders>
          </w:tcPr>
          <w:p w14:paraId="38D9B52A" w14:textId="77777777" w:rsidR="003E35CE" w:rsidRPr="006E4E95" w:rsidRDefault="003E35CE">
            <w:pPr>
              <w:ind w:hanging="5"/>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Ne </w:t>
            </w:r>
          </w:p>
        </w:tc>
        <w:tc>
          <w:tcPr>
            <w:tcW w:w="2918" w:type="dxa"/>
            <w:tcBorders>
              <w:top w:val="single" w:sz="4" w:space="0" w:color="auto"/>
              <w:left w:val="single" w:sz="4" w:space="0" w:color="auto"/>
              <w:bottom w:val="single" w:sz="4" w:space="0" w:color="auto"/>
              <w:right w:val="single" w:sz="4" w:space="0" w:color="auto"/>
            </w:tcBorders>
          </w:tcPr>
          <w:p w14:paraId="1307DAA3" w14:textId="77777777" w:rsidR="003E35CE" w:rsidRPr="006E4E95" w:rsidRDefault="003E35CE">
            <w:pPr>
              <w:jc w:val="both"/>
              <w:rPr>
                <w:rFonts w:asciiTheme="majorBidi" w:hAnsiTheme="majorBidi" w:cstheme="majorBidi"/>
                <w:sz w:val="22"/>
                <w:szCs w:val="22"/>
                <w:lang w:eastAsia="lt-LT"/>
              </w:rPr>
            </w:pPr>
          </w:p>
        </w:tc>
      </w:tr>
      <w:tr w:rsidR="00026CC4" w:rsidRPr="006E4E95" w14:paraId="4EC33E3D" w14:textId="77777777" w:rsidTr="3BAD48AE">
        <w:trPr>
          <w:trHeight w:val="594"/>
        </w:trPr>
        <w:tc>
          <w:tcPr>
            <w:tcW w:w="937" w:type="dxa"/>
            <w:tcBorders>
              <w:top w:val="single" w:sz="4" w:space="0" w:color="auto"/>
              <w:left w:val="single" w:sz="4" w:space="0" w:color="auto"/>
              <w:bottom w:val="single" w:sz="4" w:space="0" w:color="auto"/>
              <w:right w:val="single" w:sz="4" w:space="0" w:color="auto"/>
            </w:tcBorders>
          </w:tcPr>
          <w:p w14:paraId="5670DBA2" w14:textId="4E239DC7" w:rsidR="00026CC4" w:rsidRPr="00026CC4" w:rsidRDefault="00026CC4" w:rsidP="00026CC4">
            <w:pPr>
              <w:jc w:val="both"/>
              <w:rPr>
                <w:rFonts w:asciiTheme="majorBidi" w:eastAsia="Calibri" w:hAnsiTheme="majorBidi" w:cstheme="majorBidi"/>
                <w:sz w:val="22"/>
                <w:szCs w:val="22"/>
                <w:lang w:val="en-US" w:eastAsia="lt-LT"/>
              </w:rPr>
            </w:pPr>
            <w:r>
              <w:rPr>
                <w:rFonts w:asciiTheme="majorBidi" w:eastAsia="Calibri" w:hAnsiTheme="majorBidi" w:cstheme="majorBidi"/>
                <w:sz w:val="22"/>
                <w:szCs w:val="22"/>
                <w:lang w:val="en-US" w:eastAsia="lt-LT"/>
              </w:rPr>
              <w:t>3.21.</w:t>
            </w:r>
          </w:p>
        </w:tc>
        <w:tc>
          <w:tcPr>
            <w:tcW w:w="6488" w:type="dxa"/>
            <w:gridSpan w:val="3"/>
            <w:tcBorders>
              <w:top w:val="single" w:sz="4" w:space="0" w:color="auto"/>
              <w:left w:val="single" w:sz="4" w:space="0" w:color="auto"/>
              <w:bottom w:val="single" w:sz="4" w:space="0" w:color="auto"/>
              <w:right w:val="single" w:sz="4" w:space="0" w:color="auto"/>
            </w:tcBorders>
          </w:tcPr>
          <w:p w14:paraId="42A6ADAB" w14:textId="66E01521" w:rsidR="00026CC4" w:rsidRPr="006E4E95" w:rsidRDefault="00026CC4" w:rsidP="00026CC4">
            <w:pPr>
              <w:jc w:val="both"/>
              <w:rPr>
                <w:rFonts w:asciiTheme="majorBidi" w:hAnsiTheme="majorBidi" w:cstheme="majorBidi"/>
                <w:sz w:val="22"/>
                <w:szCs w:val="22"/>
              </w:rPr>
            </w:pPr>
            <w:r w:rsidRPr="006E4E95">
              <w:rPr>
                <w:rFonts w:asciiTheme="majorBidi" w:hAnsiTheme="majorBidi" w:cstheme="majorBidi"/>
                <w:sz w:val="22"/>
                <w:szCs w:val="22"/>
              </w:rPr>
              <w:t xml:space="preserve">Ar teikiama valstybės pagalba pagal </w:t>
            </w:r>
            <w:r w:rsidRPr="006E4E95">
              <w:rPr>
                <w:rFonts w:asciiTheme="majorBidi" w:eastAsia="Calibri" w:hAnsiTheme="majorBidi" w:cstheme="majorBidi"/>
                <w:bCs/>
                <w:sz w:val="22"/>
                <w:szCs w:val="22"/>
                <w:lang w:eastAsia="lt-LT"/>
              </w:rPr>
              <w:t>Bendrojo bendrosios išimties reglamento 41 str. 1</w:t>
            </w:r>
            <w:r>
              <w:rPr>
                <w:rFonts w:asciiTheme="majorBidi" w:eastAsia="Calibri" w:hAnsiTheme="majorBidi" w:cstheme="majorBidi"/>
                <w:bCs/>
                <w:sz w:val="22"/>
                <w:szCs w:val="22"/>
                <w:lang w:eastAsia="lt-LT"/>
              </w:rPr>
              <w:t xml:space="preserve">a </w:t>
            </w:r>
            <w:r w:rsidRPr="006E4E95">
              <w:rPr>
                <w:rFonts w:asciiTheme="majorBidi" w:eastAsia="Calibri" w:hAnsiTheme="majorBidi" w:cstheme="majorBidi"/>
                <w:bCs/>
                <w:sz w:val="22"/>
                <w:szCs w:val="22"/>
                <w:lang w:eastAsia="lt-LT"/>
              </w:rPr>
              <w:t xml:space="preserve"> </w:t>
            </w:r>
            <w:r>
              <w:rPr>
                <w:rFonts w:asciiTheme="majorBidi" w:eastAsia="Calibri" w:hAnsiTheme="majorBidi" w:cstheme="majorBidi"/>
                <w:bCs/>
                <w:sz w:val="22"/>
                <w:szCs w:val="22"/>
                <w:lang w:eastAsia="lt-LT"/>
              </w:rPr>
              <w:t>dalį atitinka</w:t>
            </w:r>
            <w:r w:rsidRPr="006E4E95">
              <w:rPr>
                <w:rFonts w:asciiTheme="majorBidi" w:eastAsia="Calibri" w:hAnsiTheme="majorBidi" w:cstheme="majorBidi"/>
                <w:bCs/>
                <w:sz w:val="22"/>
                <w:szCs w:val="22"/>
                <w:lang w:eastAsia="lt-LT"/>
              </w:rPr>
              <w:t xml:space="preserve"> </w:t>
            </w:r>
            <w:r>
              <w:rPr>
                <w:rFonts w:asciiTheme="majorBidi" w:eastAsia="Calibri" w:hAnsiTheme="majorBidi" w:cstheme="majorBidi"/>
                <w:bCs/>
                <w:sz w:val="22"/>
                <w:szCs w:val="22"/>
                <w:lang w:eastAsia="lt-LT"/>
              </w:rPr>
              <w:t>k</w:t>
            </w:r>
            <w:r>
              <w:rPr>
                <w:rFonts w:asciiTheme="majorBidi" w:hAnsiTheme="majorBidi" w:cstheme="majorBidi"/>
                <w:sz w:val="22"/>
                <w:szCs w:val="22"/>
              </w:rPr>
              <w:t>aupimo projektams nustatytus reikalavimus?</w:t>
            </w:r>
          </w:p>
        </w:tc>
        <w:tc>
          <w:tcPr>
            <w:tcW w:w="1506" w:type="dxa"/>
            <w:gridSpan w:val="2"/>
            <w:tcBorders>
              <w:top w:val="single" w:sz="4" w:space="0" w:color="auto"/>
              <w:left w:val="single" w:sz="4" w:space="0" w:color="auto"/>
              <w:bottom w:val="single" w:sz="4" w:space="0" w:color="auto"/>
              <w:right w:val="single" w:sz="4" w:space="0" w:color="auto"/>
            </w:tcBorders>
          </w:tcPr>
          <w:p w14:paraId="0F614E78" w14:textId="3622FC02" w:rsidR="00026CC4" w:rsidRPr="006E4E95" w:rsidRDefault="00026CC4" w:rsidP="00026CC4">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Taip </w:t>
            </w:r>
          </w:p>
        </w:tc>
        <w:tc>
          <w:tcPr>
            <w:tcW w:w="2858" w:type="dxa"/>
            <w:gridSpan w:val="2"/>
            <w:tcBorders>
              <w:top w:val="single" w:sz="4" w:space="0" w:color="auto"/>
              <w:left w:val="single" w:sz="4" w:space="0" w:color="auto"/>
              <w:bottom w:val="single" w:sz="4" w:space="0" w:color="auto"/>
              <w:right w:val="single" w:sz="4" w:space="0" w:color="auto"/>
            </w:tcBorders>
          </w:tcPr>
          <w:p w14:paraId="230C00CD" w14:textId="772AB423" w:rsidR="00026CC4" w:rsidRPr="006E4E95" w:rsidRDefault="00026CC4" w:rsidP="00026CC4">
            <w:pPr>
              <w:ind w:hanging="5"/>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 Ne </w:t>
            </w:r>
          </w:p>
        </w:tc>
        <w:tc>
          <w:tcPr>
            <w:tcW w:w="2918" w:type="dxa"/>
            <w:tcBorders>
              <w:top w:val="single" w:sz="4" w:space="0" w:color="auto"/>
              <w:left w:val="single" w:sz="4" w:space="0" w:color="auto"/>
              <w:bottom w:val="single" w:sz="4" w:space="0" w:color="auto"/>
              <w:right w:val="single" w:sz="4" w:space="0" w:color="auto"/>
            </w:tcBorders>
          </w:tcPr>
          <w:p w14:paraId="1E877C96" w14:textId="77777777" w:rsidR="00026CC4" w:rsidRPr="006E4E95" w:rsidRDefault="00026CC4" w:rsidP="00026CC4">
            <w:pPr>
              <w:jc w:val="both"/>
              <w:rPr>
                <w:rFonts w:asciiTheme="majorBidi" w:hAnsiTheme="majorBidi" w:cstheme="majorBidi"/>
                <w:sz w:val="22"/>
                <w:szCs w:val="22"/>
                <w:lang w:eastAsia="lt-LT"/>
              </w:rPr>
            </w:pPr>
          </w:p>
        </w:tc>
      </w:tr>
      <w:tr w:rsidR="00026CC4" w:rsidRPr="006E4E95" w14:paraId="36D673AA" w14:textId="77777777" w:rsidTr="3BAD48AE">
        <w:trPr>
          <w:trHeight w:val="594"/>
        </w:trPr>
        <w:tc>
          <w:tcPr>
            <w:tcW w:w="937" w:type="dxa"/>
            <w:tcBorders>
              <w:top w:val="single" w:sz="4" w:space="0" w:color="auto"/>
              <w:left w:val="single" w:sz="4" w:space="0" w:color="auto"/>
              <w:bottom w:val="single" w:sz="4" w:space="0" w:color="auto"/>
              <w:right w:val="single" w:sz="4" w:space="0" w:color="auto"/>
            </w:tcBorders>
            <w:hideMark/>
          </w:tcPr>
          <w:p w14:paraId="5FA24966" w14:textId="2F226784" w:rsidR="00026CC4" w:rsidRPr="006E4E95" w:rsidRDefault="00026CC4" w:rsidP="00026CC4">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3.2</w:t>
            </w:r>
            <w:r>
              <w:rPr>
                <w:rFonts w:asciiTheme="majorBidi" w:eastAsia="Calibri" w:hAnsiTheme="majorBidi" w:cstheme="majorBidi"/>
                <w:sz w:val="22"/>
                <w:szCs w:val="22"/>
                <w:lang w:eastAsia="lt-LT"/>
              </w:rPr>
              <w:t>2</w:t>
            </w:r>
            <w:r w:rsidRPr="006E4E95">
              <w:rPr>
                <w:rFonts w:asciiTheme="majorBidi" w:eastAsia="Calibri" w:hAnsiTheme="majorBidi" w:cstheme="majorBidi"/>
                <w:sz w:val="22"/>
                <w:szCs w:val="22"/>
                <w:lang w:eastAsia="lt-LT"/>
              </w:rPr>
              <w:t>.</w:t>
            </w:r>
          </w:p>
        </w:tc>
        <w:tc>
          <w:tcPr>
            <w:tcW w:w="6488" w:type="dxa"/>
            <w:gridSpan w:val="3"/>
            <w:tcBorders>
              <w:top w:val="single" w:sz="4" w:space="0" w:color="auto"/>
              <w:left w:val="single" w:sz="4" w:space="0" w:color="auto"/>
              <w:bottom w:val="single" w:sz="4" w:space="0" w:color="auto"/>
              <w:right w:val="single" w:sz="4" w:space="0" w:color="auto"/>
            </w:tcBorders>
            <w:hideMark/>
          </w:tcPr>
          <w:p w14:paraId="6FE6BE12" w14:textId="77777777" w:rsidR="00026CC4" w:rsidRPr="006E4E95" w:rsidRDefault="00026CC4" w:rsidP="00026CC4">
            <w:pPr>
              <w:jc w:val="both"/>
              <w:rPr>
                <w:rFonts w:asciiTheme="majorBidi" w:eastAsia="Calibri" w:hAnsiTheme="majorBidi" w:cstheme="majorBidi"/>
                <w:sz w:val="22"/>
                <w:szCs w:val="22"/>
                <w:lang w:eastAsia="lt-LT"/>
              </w:rPr>
            </w:pPr>
            <w:r w:rsidRPr="006E4E95">
              <w:rPr>
                <w:rFonts w:asciiTheme="majorBidi" w:eastAsia="Calibri" w:hAnsiTheme="majorBidi" w:cstheme="majorBidi"/>
                <w:bCs/>
                <w:sz w:val="22"/>
                <w:szCs w:val="22"/>
                <w:lang w:eastAsia="lt-LT"/>
              </w:rPr>
              <w:t>Ar valstybės pagalba yra teikiama tik naujiems įrenginiams, pagal Bendrojo bendrosios išimties reglamento</w:t>
            </w:r>
            <w:r w:rsidRPr="006E4E95">
              <w:rPr>
                <w:rFonts w:asciiTheme="majorBidi" w:eastAsia="Calibri" w:hAnsiTheme="majorBidi" w:cstheme="majorBidi"/>
                <w:sz w:val="22"/>
                <w:szCs w:val="22"/>
                <w:lang w:eastAsia="lt-LT"/>
              </w:rPr>
              <w:t xml:space="preserve"> 41 straipsnio 5 dalį</w:t>
            </w:r>
            <w:r w:rsidRPr="006E4E95">
              <w:rPr>
                <w:rFonts w:asciiTheme="majorBidi" w:eastAsia="Calibri" w:hAnsiTheme="majorBidi" w:cstheme="majorBidi"/>
                <w:bCs/>
                <w:sz w:val="22"/>
                <w:szCs w:val="22"/>
                <w:lang w:eastAsia="lt-LT"/>
              </w:rPr>
              <w:t>?</w:t>
            </w:r>
            <w:r w:rsidRPr="006E4E95">
              <w:rPr>
                <w:rFonts w:asciiTheme="majorBidi" w:eastAsia="Calibri" w:hAnsiTheme="majorBidi" w:cstheme="majorBidi"/>
                <w:sz w:val="22"/>
                <w:szCs w:val="22"/>
                <w:lang w:eastAsia="lt-LT"/>
              </w:rPr>
              <w:t xml:space="preserve"> </w:t>
            </w:r>
          </w:p>
        </w:tc>
        <w:tc>
          <w:tcPr>
            <w:tcW w:w="1506" w:type="dxa"/>
            <w:gridSpan w:val="2"/>
            <w:tcBorders>
              <w:top w:val="single" w:sz="4" w:space="0" w:color="auto"/>
              <w:left w:val="single" w:sz="4" w:space="0" w:color="auto"/>
              <w:bottom w:val="single" w:sz="4" w:space="0" w:color="auto"/>
              <w:right w:val="single" w:sz="4" w:space="0" w:color="auto"/>
            </w:tcBorders>
            <w:hideMark/>
          </w:tcPr>
          <w:p w14:paraId="0216A796" w14:textId="77777777" w:rsidR="00026CC4" w:rsidRPr="006E4E95" w:rsidRDefault="00026CC4" w:rsidP="00026CC4">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Taip</w:t>
            </w:r>
          </w:p>
        </w:tc>
        <w:tc>
          <w:tcPr>
            <w:tcW w:w="2858" w:type="dxa"/>
            <w:gridSpan w:val="2"/>
            <w:tcBorders>
              <w:top w:val="single" w:sz="4" w:space="0" w:color="auto"/>
              <w:left w:val="single" w:sz="4" w:space="0" w:color="auto"/>
              <w:bottom w:val="single" w:sz="4" w:space="0" w:color="auto"/>
              <w:right w:val="single" w:sz="4" w:space="0" w:color="auto"/>
            </w:tcBorders>
            <w:hideMark/>
          </w:tcPr>
          <w:p w14:paraId="3A27E076" w14:textId="77777777" w:rsidR="00026CC4" w:rsidRPr="006E4E95" w:rsidRDefault="00026CC4" w:rsidP="00026CC4">
            <w:pPr>
              <w:ind w:hanging="5"/>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Ne</w:t>
            </w:r>
          </w:p>
        </w:tc>
        <w:tc>
          <w:tcPr>
            <w:tcW w:w="2918" w:type="dxa"/>
            <w:tcBorders>
              <w:top w:val="single" w:sz="4" w:space="0" w:color="auto"/>
              <w:left w:val="single" w:sz="4" w:space="0" w:color="auto"/>
              <w:bottom w:val="single" w:sz="4" w:space="0" w:color="auto"/>
              <w:right w:val="single" w:sz="4" w:space="0" w:color="auto"/>
            </w:tcBorders>
          </w:tcPr>
          <w:p w14:paraId="26DAE6D6" w14:textId="77777777" w:rsidR="00026CC4" w:rsidRPr="006E4E95" w:rsidRDefault="00026CC4" w:rsidP="00026CC4">
            <w:pPr>
              <w:jc w:val="both"/>
              <w:rPr>
                <w:rFonts w:asciiTheme="majorBidi" w:hAnsiTheme="majorBidi" w:cstheme="majorBidi"/>
                <w:sz w:val="22"/>
                <w:szCs w:val="22"/>
                <w:lang w:eastAsia="lt-LT"/>
              </w:rPr>
            </w:pPr>
          </w:p>
        </w:tc>
      </w:tr>
      <w:tr w:rsidR="00026CC4" w:rsidRPr="006E4E95" w14:paraId="348FAB98" w14:textId="77777777" w:rsidTr="3BAD48AE">
        <w:trPr>
          <w:trHeight w:val="594"/>
        </w:trPr>
        <w:tc>
          <w:tcPr>
            <w:tcW w:w="937" w:type="dxa"/>
            <w:tcBorders>
              <w:top w:val="single" w:sz="4" w:space="0" w:color="auto"/>
              <w:left w:val="single" w:sz="4" w:space="0" w:color="auto"/>
              <w:bottom w:val="single" w:sz="4" w:space="0" w:color="auto"/>
              <w:right w:val="single" w:sz="4" w:space="0" w:color="auto"/>
            </w:tcBorders>
          </w:tcPr>
          <w:p w14:paraId="5C200504" w14:textId="680C3FB4" w:rsidR="00026CC4" w:rsidRPr="006E4E95" w:rsidRDefault="00026CC4" w:rsidP="00026CC4">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3.2</w:t>
            </w:r>
            <w:r>
              <w:rPr>
                <w:rFonts w:asciiTheme="majorBidi" w:eastAsia="Calibri" w:hAnsiTheme="majorBidi" w:cstheme="majorBidi"/>
                <w:sz w:val="22"/>
                <w:szCs w:val="22"/>
                <w:lang w:eastAsia="lt-LT"/>
              </w:rPr>
              <w:t>3</w:t>
            </w:r>
            <w:r w:rsidRPr="006E4E95">
              <w:rPr>
                <w:rFonts w:asciiTheme="majorBidi" w:eastAsia="Calibri" w:hAnsiTheme="majorBidi" w:cstheme="majorBidi"/>
                <w:sz w:val="22"/>
                <w:szCs w:val="22"/>
                <w:lang w:eastAsia="lt-LT"/>
              </w:rPr>
              <w:t>.</w:t>
            </w:r>
          </w:p>
        </w:tc>
        <w:tc>
          <w:tcPr>
            <w:tcW w:w="6488" w:type="dxa"/>
            <w:gridSpan w:val="3"/>
            <w:tcBorders>
              <w:top w:val="single" w:sz="4" w:space="0" w:color="auto"/>
              <w:left w:val="single" w:sz="4" w:space="0" w:color="auto"/>
              <w:bottom w:val="single" w:sz="4" w:space="0" w:color="auto"/>
              <w:right w:val="single" w:sz="4" w:space="0" w:color="auto"/>
            </w:tcBorders>
          </w:tcPr>
          <w:p w14:paraId="536D5680" w14:textId="77777777" w:rsidR="00026CC4" w:rsidRPr="006E4E95" w:rsidRDefault="00026CC4" w:rsidP="00026CC4">
            <w:pPr>
              <w:jc w:val="both"/>
              <w:rPr>
                <w:rFonts w:asciiTheme="majorBidi" w:eastAsia="Calibri" w:hAnsiTheme="majorBidi" w:cstheme="majorBidi"/>
                <w:bCs/>
                <w:sz w:val="22"/>
                <w:szCs w:val="22"/>
                <w:lang w:eastAsia="lt-LT"/>
              </w:rPr>
            </w:pPr>
            <w:r w:rsidRPr="006E4E95">
              <w:rPr>
                <w:rFonts w:asciiTheme="majorBidi" w:hAnsiTheme="majorBidi" w:cstheme="majorBidi"/>
                <w:sz w:val="22"/>
                <w:szCs w:val="22"/>
              </w:rPr>
              <w:t>Ar valstybės pagalbos yra prašoma Bendrojo bendrosios išimties reglamento 41 straipsnio 6 dalyje nurodytoms tinkamoms išlaidoms finansuoti?</w:t>
            </w:r>
          </w:p>
        </w:tc>
        <w:tc>
          <w:tcPr>
            <w:tcW w:w="1506" w:type="dxa"/>
            <w:gridSpan w:val="2"/>
            <w:tcBorders>
              <w:top w:val="single" w:sz="4" w:space="0" w:color="auto"/>
              <w:left w:val="single" w:sz="4" w:space="0" w:color="auto"/>
              <w:bottom w:val="single" w:sz="4" w:space="0" w:color="auto"/>
              <w:right w:val="single" w:sz="4" w:space="0" w:color="auto"/>
            </w:tcBorders>
          </w:tcPr>
          <w:p w14:paraId="249C437E" w14:textId="77777777" w:rsidR="00026CC4" w:rsidRPr="006E4E95" w:rsidRDefault="00026CC4" w:rsidP="00026CC4">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Taip</w:t>
            </w:r>
          </w:p>
        </w:tc>
        <w:tc>
          <w:tcPr>
            <w:tcW w:w="2858" w:type="dxa"/>
            <w:gridSpan w:val="2"/>
            <w:tcBorders>
              <w:top w:val="single" w:sz="4" w:space="0" w:color="auto"/>
              <w:left w:val="single" w:sz="4" w:space="0" w:color="auto"/>
              <w:bottom w:val="single" w:sz="4" w:space="0" w:color="auto"/>
              <w:right w:val="single" w:sz="4" w:space="0" w:color="auto"/>
            </w:tcBorders>
          </w:tcPr>
          <w:p w14:paraId="19D60E32" w14:textId="77777777" w:rsidR="00026CC4" w:rsidRPr="006E4E95" w:rsidRDefault="00026CC4" w:rsidP="00026CC4">
            <w:pPr>
              <w:ind w:hanging="5"/>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Ne</w:t>
            </w:r>
          </w:p>
        </w:tc>
        <w:tc>
          <w:tcPr>
            <w:tcW w:w="2918" w:type="dxa"/>
            <w:tcBorders>
              <w:top w:val="single" w:sz="4" w:space="0" w:color="auto"/>
              <w:left w:val="single" w:sz="4" w:space="0" w:color="auto"/>
              <w:bottom w:val="single" w:sz="4" w:space="0" w:color="auto"/>
              <w:right w:val="single" w:sz="4" w:space="0" w:color="auto"/>
            </w:tcBorders>
          </w:tcPr>
          <w:p w14:paraId="43EB4A56" w14:textId="77777777" w:rsidR="00026CC4" w:rsidRPr="006E4E95" w:rsidRDefault="00026CC4" w:rsidP="00026CC4">
            <w:pPr>
              <w:jc w:val="both"/>
              <w:rPr>
                <w:rFonts w:asciiTheme="majorBidi" w:eastAsia="Calibri" w:hAnsiTheme="majorBidi" w:cstheme="majorBidi"/>
                <w:sz w:val="22"/>
                <w:szCs w:val="22"/>
                <w:lang w:eastAsia="lt-LT"/>
              </w:rPr>
            </w:pPr>
          </w:p>
        </w:tc>
      </w:tr>
      <w:tr w:rsidR="00026CC4" w:rsidRPr="006E4E95" w14:paraId="2B8CFB18" w14:textId="77777777" w:rsidTr="3BAD48AE">
        <w:trPr>
          <w:trHeight w:val="594"/>
        </w:trPr>
        <w:tc>
          <w:tcPr>
            <w:tcW w:w="937" w:type="dxa"/>
            <w:tcBorders>
              <w:top w:val="single" w:sz="4" w:space="0" w:color="auto"/>
              <w:left w:val="single" w:sz="4" w:space="0" w:color="auto"/>
              <w:bottom w:val="single" w:sz="4" w:space="0" w:color="auto"/>
              <w:right w:val="single" w:sz="4" w:space="0" w:color="auto"/>
            </w:tcBorders>
          </w:tcPr>
          <w:p w14:paraId="06B6C4B5" w14:textId="484EAD76" w:rsidR="00026CC4" w:rsidRPr="006E4E95" w:rsidRDefault="00026CC4" w:rsidP="00026CC4">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3.2</w:t>
            </w:r>
            <w:r>
              <w:rPr>
                <w:rFonts w:asciiTheme="majorBidi" w:eastAsia="Calibri" w:hAnsiTheme="majorBidi" w:cstheme="majorBidi"/>
                <w:sz w:val="22"/>
                <w:szCs w:val="22"/>
                <w:lang w:eastAsia="lt-LT"/>
              </w:rPr>
              <w:t>4</w:t>
            </w:r>
            <w:r w:rsidRPr="006E4E95">
              <w:rPr>
                <w:rFonts w:asciiTheme="majorBidi" w:eastAsia="Calibri" w:hAnsiTheme="majorBidi" w:cstheme="majorBidi"/>
                <w:sz w:val="22"/>
                <w:szCs w:val="22"/>
                <w:lang w:eastAsia="lt-LT"/>
              </w:rPr>
              <w:t>.</w:t>
            </w:r>
          </w:p>
        </w:tc>
        <w:tc>
          <w:tcPr>
            <w:tcW w:w="6488" w:type="dxa"/>
            <w:gridSpan w:val="3"/>
            <w:tcBorders>
              <w:top w:val="single" w:sz="4" w:space="0" w:color="auto"/>
              <w:left w:val="single" w:sz="4" w:space="0" w:color="auto"/>
              <w:bottom w:val="single" w:sz="4" w:space="0" w:color="auto"/>
              <w:right w:val="single" w:sz="4" w:space="0" w:color="auto"/>
            </w:tcBorders>
          </w:tcPr>
          <w:p w14:paraId="2CA5091B" w14:textId="253B8E2F" w:rsidR="00026CC4" w:rsidRPr="006E4E95" w:rsidRDefault="00026CC4" w:rsidP="00026CC4">
            <w:pPr>
              <w:jc w:val="both"/>
              <w:rPr>
                <w:rFonts w:asciiTheme="majorBidi" w:eastAsia="Calibri" w:hAnsiTheme="majorBidi" w:cstheme="majorBidi"/>
                <w:bCs/>
                <w:sz w:val="22"/>
                <w:szCs w:val="22"/>
                <w:lang w:eastAsia="lt-LT"/>
              </w:rPr>
            </w:pPr>
            <w:r w:rsidRPr="006E4E95">
              <w:rPr>
                <w:rFonts w:asciiTheme="majorBidi" w:eastAsia="Calibri" w:hAnsiTheme="majorBidi" w:cstheme="majorBidi"/>
                <w:sz w:val="22"/>
                <w:szCs w:val="22"/>
                <w:lang w:eastAsia="lt-LT"/>
              </w:rPr>
              <w:t xml:space="preserve">Ar valstybės pagalbos intensyvumas neviršija </w:t>
            </w:r>
            <w:r w:rsidRPr="006E4E95">
              <w:rPr>
                <w:rFonts w:asciiTheme="majorBidi" w:eastAsia="Calibri" w:hAnsiTheme="majorBidi" w:cstheme="majorBidi"/>
                <w:bCs/>
                <w:sz w:val="22"/>
                <w:szCs w:val="22"/>
                <w:lang w:eastAsia="lt-LT"/>
              </w:rPr>
              <w:t>Bendrojo bendrosios išimties reglamento</w:t>
            </w:r>
            <w:r w:rsidRPr="006E4E95">
              <w:rPr>
                <w:rFonts w:asciiTheme="majorBidi" w:eastAsia="Calibri" w:hAnsiTheme="majorBidi" w:cstheme="majorBidi"/>
                <w:sz w:val="22"/>
                <w:szCs w:val="22"/>
                <w:lang w:eastAsia="lt-LT"/>
              </w:rPr>
              <w:t xml:space="preserve"> 41 straipsnio 7 dalies </w:t>
            </w:r>
            <w:r w:rsidR="003D0CC2">
              <w:rPr>
                <w:rFonts w:asciiTheme="majorBidi" w:eastAsia="Calibri" w:hAnsiTheme="majorBidi" w:cstheme="majorBidi"/>
                <w:sz w:val="22"/>
                <w:szCs w:val="22"/>
                <w:lang w:eastAsia="lt-LT"/>
              </w:rPr>
              <w:t>b</w:t>
            </w:r>
            <w:r w:rsidRPr="006E4E95">
              <w:rPr>
                <w:rFonts w:asciiTheme="majorBidi" w:eastAsia="Calibri" w:hAnsiTheme="majorBidi" w:cstheme="majorBidi"/>
                <w:sz w:val="22"/>
                <w:szCs w:val="22"/>
                <w:lang w:eastAsia="lt-LT"/>
              </w:rPr>
              <w:t xml:space="preserve"> punkte</w:t>
            </w:r>
            <w:r w:rsidR="00431F03">
              <w:rPr>
                <w:rFonts w:asciiTheme="majorBidi" w:eastAsia="Calibri" w:hAnsiTheme="majorBidi" w:cstheme="majorBidi"/>
                <w:sz w:val="22"/>
                <w:szCs w:val="22"/>
                <w:lang w:eastAsia="lt-LT"/>
              </w:rPr>
              <w:t xml:space="preserve"> ir 8 dalyje</w:t>
            </w:r>
            <w:r w:rsidRPr="006E4E95">
              <w:rPr>
                <w:rFonts w:asciiTheme="majorBidi" w:eastAsia="Calibri" w:hAnsiTheme="majorBidi" w:cstheme="majorBidi"/>
                <w:sz w:val="22"/>
                <w:szCs w:val="22"/>
                <w:lang w:eastAsia="lt-LT"/>
              </w:rPr>
              <w:t xml:space="preserve"> nurodyto intensyvumo?</w:t>
            </w:r>
          </w:p>
        </w:tc>
        <w:tc>
          <w:tcPr>
            <w:tcW w:w="1506" w:type="dxa"/>
            <w:gridSpan w:val="2"/>
            <w:tcBorders>
              <w:top w:val="single" w:sz="4" w:space="0" w:color="auto"/>
              <w:left w:val="single" w:sz="4" w:space="0" w:color="auto"/>
              <w:bottom w:val="single" w:sz="4" w:space="0" w:color="auto"/>
              <w:right w:val="single" w:sz="4" w:space="0" w:color="auto"/>
            </w:tcBorders>
          </w:tcPr>
          <w:p w14:paraId="525B10DF" w14:textId="77777777" w:rsidR="00026CC4" w:rsidRPr="006E4E95" w:rsidRDefault="00026CC4" w:rsidP="00026CC4">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Taip</w:t>
            </w:r>
          </w:p>
        </w:tc>
        <w:tc>
          <w:tcPr>
            <w:tcW w:w="2858" w:type="dxa"/>
            <w:gridSpan w:val="2"/>
            <w:tcBorders>
              <w:top w:val="single" w:sz="4" w:space="0" w:color="auto"/>
              <w:left w:val="single" w:sz="4" w:space="0" w:color="auto"/>
              <w:bottom w:val="single" w:sz="4" w:space="0" w:color="auto"/>
              <w:right w:val="single" w:sz="4" w:space="0" w:color="auto"/>
            </w:tcBorders>
          </w:tcPr>
          <w:p w14:paraId="0AA32078" w14:textId="77777777" w:rsidR="00026CC4" w:rsidRPr="006E4E95" w:rsidRDefault="00026CC4" w:rsidP="00026CC4">
            <w:pPr>
              <w:ind w:hanging="5"/>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Ne</w:t>
            </w:r>
          </w:p>
        </w:tc>
        <w:tc>
          <w:tcPr>
            <w:tcW w:w="2918" w:type="dxa"/>
            <w:tcBorders>
              <w:top w:val="single" w:sz="4" w:space="0" w:color="auto"/>
              <w:left w:val="single" w:sz="4" w:space="0" w:color="auto"/>
              <w:bottom w:val="single" w:sz="4" w:space="0" w:color="auto"/>
              <w:right w:val="single" w:sz="4" w:space="0" w:color="auto"/>
            </w:tcBorders>
          </w:tcPr>
          <w:p w14:paraId="2F214CD3" w14:textId="77777777" w:rsidR="00026CC4" w:rsidRPr="006E4E95" w:rsidRDefault="00026CC4" w:rsidP="00026CC4">
            <w:pPr>
              <w:jc w:val="both"/>
              <w:rPr>
                <w:rFonts w:asciiTheme="majorBidi" w:eastAsia="Calibri" w:hAnsiTheme="majorBidi" w:cstheme="majorBidi"/>
                <w:sz w:val="22"/>
                <w:szCs w:val="22"/>
                <w:lang w:eastAsia="lt-LT"/>
              </w:rPr>
            </w:pPr>
          </w:p>
        </w:tc>
      </w:tr>
      <w:tr w:rsidR="00026CC4" w:rsidRPr="006E4E95" w14:paraId="687E70DE" w14:textId="77777777" w:rsidTr="3BAD48AE">
        <w:trPr>
          <w:trHeight w:val="405"/>
        </w:trPr>
        <w:tc>
          <w:tcPr>
            <w:tcW w:w="14707" w:type="dxa"/>
            <w:gridSpan w:val="9"/>
            <w:tcBorders>
              <w:top w:val="single" w:sz="4" w:space="0" w:color="auto"/>
              <w:left w:val="single" w:sz="4" w:space="0" w:color="auto"/>
              <w:bottom w:val="single" w:sz="4" w:space="0" w:color="auto"/>
              <w:right w:val="single" w:sz="4" w:space="0" w:color="auto"/>
            </w:tcBorders>
            <w:hideMark/>
          </w:tcPr>
          <w:p w14:paraId="5A898349" w14:textId="77777777" w:rsidR="00026CC4" w:rsidRPr="006E4E95" w:rsidRDefault="00026CC4" w:rsidP="00026CC4">
            <w:pPr>
              <w:jc w:val="both"/>
              <w:rPr>
                <w:rFonts w:asciiTheme="majorBidi" w:eastAsia="Calibri" w:hAnsiTheme="majorBidi" w:cstheme="majorBidi"/>
                <w:sz w:val="22"/>
                <w:szCs w:val="22"/>
                <w:lang w:eastAsia="lt-LT"/>
              </w:rPr>
            </w:pPr>
            <w:r w:rsidRPr="006E4E95">
              <w:rPr>
                <w:rFonts w:asciiTheme="majorBidi" w:eastAsia="Calibri" w:hAnsiTheme="majorBidi" w:cstheme="majorBidi"/>
                <w:b/>
                <w:bCs/>
                <w:sz w:val="22"/>
                <w:szCs w:val="22"/>
                <w:lang w:eastAsia="lt-LT"/>
              </w:rPr>
              <w:t>Valstybės pagalbos atitikties vertinimas</w:t>
            </w:r>
          </w:p>
        </w:tc>
      </w:tr>
      <w:tr w:rsidR="00026CC4" w:rsidRPr="006E4E95" w14:paraId="77C56F82" w14:textId="77777777" w:rsidTr="3BAD48AE">
        <w:trPr>
          <w:trHeight w:val="625"/>
        </w:trPr>
        <w:tc>
          <w:tcPr>
            <w:tcW w:w="937" w:type="dxa"/>
            <w:tcBorders>
              <w:top w:val="single" w:sz="4" w:space="0" w:color="auto"/>
              <w:left w:val="single" w:sz="4" w:space="0" w:color="auto"/>
              <w:bottom w:val="single" w:sz="4" w:space="0" w:color="auto"/>
              <w:right w:val="single" w:sz="4" w:space="0" w:color="auto"/>
            </w:tcBorders>
            <w:hideMark/>
          </w:tcPr>
          <w:p w14:paraId="55BCDD52" w14:textId="1AC2F215" w:rsidR="00026CC4" w:rsidRPr="006E4E95" w:rsidRDefault="00026CC4" w:rsidP="00026CC4">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3.2</w:t>
            </w:r>
            <w:r>
              <w:rPr>
                <w:rFonts w:asciiTheme="majorBidi" w:eastAsia="Calibri" w:hAnsiTheme="majorBidi" w:cstheme="majorBidi"/>
                <w:sz w:val="22"/>
                <w:szCs w:val="22"/>
                <w:lang w:eastAsia="lt-LT"/>
              </w:rPr>
              <w:t>5</w:t>
            </w:r>
            <w:r w:rsidRPr="006E4E95">
              <w:rPr>
                <w:rFonts w:asciiTheme="majorBidi" w:eastAsia="Calibri" w:hAnsiTheme="majorBidi" w:cstheme="majorBidi"/>
                <w:sz w:val="22"/>
                <w:szCs w:val="22"/>
                <w:lang w:eastAsia="lt-LT"/>
              </w:rPr>
              <w:t>.</w:t>
            </w:r>
          </w:p>
        </w:tc>
        <w:tc>
          <w:tcPr>
            <w:tcW w:w="6488" w:type="dxa"/>
            <w:gridSpan w:val="3"/>
            <w:tcBorders>
              <w:top w:val="single" w:sz="4" w:space="0" w:color="auto"/>
              <w:left w:val="single" w:sz="4" w:space="0" w:color="auto"/>
              <w:bottom w:val="single" w:sz="4" w:space="0" w:color="auto"/>
              <w:right w:val="single" w:sz="4" w:space="0" w:color="auto"/>
            </w:tcBorders>
            <w:hideMark/>
          </w:tcPr>
          <w:p w14:paraId="4983897A" w14:textId="77777777" w:rsidR="00026CC4" w:rsidRPr="006E4E95" w:rsidRDefault="00026CC4" w:rsidP="00026CC4">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xml:space="preserve">Ar teikiama valstybės pagalba atitinka visas </w:t>
            </w:r>
            <w:r w:rsidRPr="006E4E95">
              <w:rPr>
                <w:rFonts w:asciiTheme="majorBidi" w:eastAsia="Calibri" w:hAnsiTheme="majorBidi" w:cstheme="majorBidi"/>
                <w:bCs/>
                <w:sz w:val="22"/>
                <w:szCs w:val="22"/>
                <w:lang w:eastAsia="lt-LT"/>
              </w:rPr>
              <w:t>Bendrojo bendrosios išimties reglamento</w:t>
            </w:r>
            <w:r w:rsidRPr="006E4E95">
              <w:rPr>
                <w:rFonts w:asciiTheme="majorBidi" w:eastAsia="Calibri" w:hAnsiTheme="majorBidi" w:cstheme="majorBidi"/>
                <w:sz w:val="22"/>
                <w:szCs w:val="22"/>
                <w:lang w:eastAsia="lt-LT"/>
              </w:rPr>
              <w:t xml:space="preserve"> nuostatas?</w:t>
            </w:r>
          </w:p>
        </w:tc>
        <w:tc>
          <w:tcPr>
            <w:tcW w:w="1506" w:type="dxa"/>
            <w:gridSpan w:val="2"/>
            <w:tcBorders>
              <w:top w:val="single" w:sz="4" w:space="0" w:color="auto"/>
              <w:left w:val="single" w:sz="4" w:space="0" w:color="auto"/>
              <w:bottom w:val="single" w:sz="4" w:space="0" w:color="auto"/>
              <w:right w:val="single" w:sz="4" w:space="0" w:color="auto"/>
            </w:tcBorders>
          </w:tcPr>
          <w:p w14:paraId="563DDC5E" w14:textId="77777777" w:rsidR="00026CC4" w:rsidRPr="006E4E95" w:rsidRDefault="00026CC4" w:rsidP="00026CC4">
            <w:pPr>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Taip</w:t>
            </w:r>
          </w:p>
          <w:p w14:paraId="1E3BF431" w14:textId="77777777" w:rsidR="00026CC4" w:rsidRPr="006E4E95" w:rsidRDefault="00026CC4" w:rsidP="00026CC4">
            <w:pPr>
              <w:jc w:val="both"/>
              <w:rPr>
                <w:rFonts w:asciiTheme="majorBidi" w:eastAsia="Calibri" w:hAnsiTheme="majorBidi" w:cstheme="majorBidi"/>
                <w:sz w:val="22"/>
                <w:szCs w:val="22"/>
                <w:lang w:eastAsia="lt-LT"/>
              </w:rPr>
            </w:pPr>
          </w:p>
        </w:tc>
        <w:tc>
          <w:tcPr>
            <w:tcW w:w="2858" w:type="dxa"/>
            <w:gridSpan w:val="2"/>
            <w:tcBorders>
              <w:top w:val="single" w:sz="4" w:space="0" w:color="auto"/>
              <w:left w:val="single" w:sz="4" w:space="0" w:color="auto"/>
              <w:bottom w:val="single" w:sz="4" w:space="0" w:color="auto"/>
              <w:right w:val="single" w:sz="4" w:space="0" w:color="auto"/>
            </w:tcBorders>
          </w:tcPr>
          <w:p w14:paraId="7D13C0CE" w14:textId="77777777" w:rsidR="00026CC4" w:rsidRPr="006E4E95" w:rsidRDefault="00026CC4" w:rsidP="00026CC4">
            <w:pPr>
              <w:ind w:hanging="5"/>
              <w:jc w:val="both"/>
              <w:rPr>
                <w:rFonts w:asciiTheme="majorBidi" w:eastAsia="Calibri" w:hAnsiTheme="majorBidi" w:cstheme="majorBidi"/>
                <w:sz w:val="22"/>
                <w:szCs w:val="22"/>
                <w:lang w:eastAsia="lt-LT"/>
              </w:rPr>
            </w:pPr>
            <w:r w:rsidRPr="006E4E95">
              <w:rPr>
                <w:rFonts w:asciiTheme="majorBidi" w:eastAsia="Calibri" w:hAnsiTheme="majorBidi" w:cstheme="majorBidi"/>
                <w:sz w:val="22"/>
                <w:szCs w:val="22"/>
                <w:lang w:eastAsia="lt-LT"/>
              </w:rPr>
              <w:t>□ Ne</w:t>
            </w:r>
          </w:p>
          <w:p w14:paraId="79D8AA33" w14:textId="77777777" w:rsidR="00026CC4" w:rsidRPr="006E4E95" w:rsidRDefault="00026CC4" w:rsidP="00026CC4">
            <w:pPr>
              <w:ind w:hanging="5"/>
              <w:jc w:val="both"/>
              <w:rPr>
                <w:rFonts w:asciiTheme="majorBidi" w:eastAsia="Calibri" w:hAnsiTheme="majorBidi" w:cstheme="majorBidi"/>
                <w:sz w:val="22"/>
                <w:szCs w:val="22"/>
                <w:lang w:eastAsia="lt-LT"/>
              </w:rPr>
            </w:pPr>
          </w:p>
        </w:tc>
        <w:tc>
          <w:tcPr>
            <w:tcW w:w="2918" w:type="dxa"/>
            <w:tcBorders>
              <w:top w:val="single" w:sz="4" w:space="0" w:color="auto"/>
              <w:left w:val="single" w:sz="4" w:space="0" w:color="auto"/>
              <w:bottom w:val="single" w:sz="4" w:space="0" w:color="auto"/>
              <w:right w:val="single" w:sz="4" w:space="0" w:color="auto"/>
            </w:tcBorders>
          </w:tcPr>
          <w:p w14:paraId="0806610A" w14:textId="77777777" w:rsidR="00026CC4" w:rsidRPr="006E4E95" w:rsidRDefault="00026CC4" w:rsidP="00026CC4">
            <w:pPr>
              <w:jc w:val="both"/>
              <w:rPr>
                <w:rFonts w:asciiTheme="majorBidi" w:eastAsia="Calibri" w:hAnsiTheme="majorBidi" w:cstheme="majorBidi"/>
                <w:sz w:val="22"/>
                <w:szCs w:val="22"/>
                <w:lang w:eastAsia="lt-LT"/>
              </w:rPr>
            </w:pPr>
          </w:p>
        </w:tc>
      </w:tr>
      <w:tr w:rsidR="00026CC4" w:rsidRPr="006E4E95" w14:paraId="63AAF97F" w14:textId="77777777" w:rsidTr="3BAD48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265" w:type="dxa"/>
          <w:trHeight w:val="322"/>
        </w:trPr>
        <w:tc>
          <w:tcPr>
            <w:tcW w:w="4931"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hideMark/>
          </w:tcPr>
          <w:p w14:paraId="6C53B4E0" w14:textId="77777777" w:rsidR="00026CC4" w:rsidRPr="006E4E95" w:rsidRDefault="00026CC4" w:rsidP="00026CC4">
            <w:pPr>
              <w:rPr>
                <w:rFonts w:asciiTheme="majorBidi" w:hAnsiTheme="majorBidi" w:cstheme="majorBidi"/>
                <w:sz w:val="22"/>
                <w:szCs w:val="22"/>
              </w:rPr>
            </w:pPr>
            <w:r w:rsidRPr="006E4E95">
              <w:rPr>
                <w:rFonts w:asciiTheme="majorBidi" w:hAnsiTheme="majorBidi" w:cstheme="majorBidi"/>
                <w:iCs/>
                <w:sz w:val="22"/>
                <w:szCs w:val="22"/>
              </w:rPr>
              <w:t xml:space="preserve">____________________________________ </w:t>
            </w:r>
          </w:p>
          <w:p w14:paraId="624EEFE2" w14:textId="77777777" w:rsidR="00026CC4" w:rsidRPr="006E4E95" w:rsidRDefault="00026CC4" w:rsidP="00026CC4">
            <w:pPr>
              <w:ind w:firstLine="1612"/>
              <w:rPr>
                <w:rFonts w:asciiTheme="majorBidi" w:hAnsiTheme="majorBidi" w:cstheme="majorBidi"/>
                <w:sz w:val="22"/>
                <w:szCs w:val="22"/>
              </w:rPr>
            </w:pPr>
            <w:r w:rsidRPr="006E4E95">
              <w:rPr>
                <w:rFonts w:asciiTheme="majorBidi" w:hAnsiTheme="majorBidi" w:cstheme="majorBidi"/>
                <w:iCs/>
                <w:sz w:val="22"/>
                <w:szCs w:val="22"/>
              </w:rPr>
              <w:t xml:space="preserve">(vertintojas) </w:t>
            </w:r>
          </w:p>
        </w:tc>
        <w:tc>
          <w:tcPr>
            <w:tcW w:w="325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hideMark/>
          </w:tcPr>
          <w:p w14:paraId="09558A58" w14:textId="77777777" w:rsidR="00026CC4" w:rsidRPr="006E4E95" w:rsidRDefault="00026CC4" w:rsidP="00026CC4">
            <w:pPr>
              <w:rPr>
                <w:rFonts w:asciiTheme="majorBidi" w:hAnsiTheme="majorBidi" w:cstheme="majorBidi"/>
                <w:sz w:val="22"/>
                <w:szCs w:val="22"/>
              </w:rPr>
            </w:pPr>
            <w:r w:rsidRPr="006E4E95">
              <w:rPr>
                <w:rFonts w:asciiTheme="majorBidi" w:hAnsiTheme="majorBidi" w:cstheme="majorBidi"/>
                <w:iCs/>
                <w:sz w:val="22"/>
                <w:szCs w:val="22"/>
              </w:rPr>
              <w:t xml:space="preserve">___________ </w:t>
            </w:r>
          </w:p>
          <w:p w14:paraId="31A91242" w14:textId="77777777" w:rsidR="00026CC4" w:rsidRPr="006E4E95" w:rsidRDefault="00026CC4" w:rsidP="00026CC4">
            <w:pPr>
              <w:ind w:firstLine="248"/>
              <w:rPr>
                <w:rFonts w:asciiTheme="majorBidi" w:hAnsiTheme="majorBidi" w:cstheme="majorBidi"/>
                <w:sz w:val="22"/>
                <w:szCs w:val="22"/>
              </w:rPr>
            </w:pPr>
            <w:r w:rsidRPr="006E4E95">
              <w:rPr>
                <w:rFonts w:asciiTheme="majorBidi" w:hAnsiTheme="majorBidi" w:cstheme="majorBidi"/>
                <w:iCs/>
                <w:sz w:val="22"/>
                <w:szCs w:val="22"/>
              </w:rPr>
              <w:t xml:space="preserve">(parašas) </w:t>
            </w:r>
          </w:p>
        </w:tc>
        <w:tc>
          <w:tcPr>
            <w:tcW w:w="3256"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hideMark/>
          </w:tcPr>
          <w:p w14:paraId="3E2E41F9" w14:textId="77777777" w:rsidR="00026CC4" w:rsidRPr="006E4E95" w:rsidRDefault="00026CC4" w:rsidP="00026CC4">
            <w:pPr>
              <w:rPr>
                <w:rFonts w:asciiTheme="majorBidi" w:hAnsiTheme="majorBidi" w:cstheme="majorBidi"/>
                <w:sz w:val="22"/>
                <w:szCs w:val="22"/>
              </w:rPr>
            </w:pPr>
            <w:r w:rsidRPr="006E4E95">
              <w:rPr>
                <w:rFonts w:asciiTheme="majorBidi" w:hAnsiTheme="majorBidi" w:cstheme="majorBidi"/>
                <w:iCs/>
                <w:sz w:val="22"/>
                <w:szCs w:val="22"/>
              </w:rPr>
              <w:t xml:space="preserve">________ </w:t>
            </w:r>
          </w:p>
          <w:p w14:paraId="0FA5B8B0" w14:textId="77777777" w:rsidR="00026CC4" w:rsidRPr="006E4E95" w:rsidRDefault="00026CC4" w:rsidP="00026CC4">
            <w:pPr>
              <w:ind w:firstLine="186"/>
              <w:rPr>
                <w:rFonts w:asciiTheme="majorBidi" w:hAnsiTheme="majorBidi" w:cstheme="majorBidi"/>
                <w:sz w:val="22"/>
                <w:szCs w:val="22"/>
              </w:rPr>
            </w:pPr>
            <w:r w:rsidRPr="006E4E95">
              <w:rPr>
                <w:rFonts w:asciiTheme="majorBidi" w:hAnsiTheme="majorBidi" w:cstheme="majorBidi"/>
                <w:sz w:val="22"/>
                <w:szCs w:val="22"/>
              </w:rPr>
              <w:t xml:space="preserve">(data) </w:t>
            </w:r>
          </w:p>
        </w:tc>
      </w:tr>
      <w:tr w:rsidR="00026CC4" w:rsidRPr="006E4E95" w14:paraId="3E9EE08C" w14:textId="77777777" w:rsidTr="3BAD48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265" w:type="dxa"/>
          <w:trHeight w:val="746"/>
        </w:trPr>
        <w:tc>
          <w:tcPr>
            <w:tcW w:w="11442" w:type="dxa"/>
            <w:gridSpan w:val="7"/>
            <w:tcBorders>
              <w:top w:val="single" w:sz="0" w:space="0" w:color="000000" w:themeColor="text1"/>
              <w:left w:val="single" w:sz="0" w:space="0" w:color="000000" w:themeColor="text1"/>
              <w:bottom w:val="single" w:sz="0" w:space="0" w:color="000000" w:themeColor="text1"/>
              <w:right w:val="single" w:sz="0" w:space="0" w:color="000000" w:themeColor="text1"/>
            </w:tcBorders>
            <w:hideMark/>
          </w:tcPr>
          <w:p w14:paraId="31327ADE" w14:textId="77777777" w:rsidR="00026CC4" w:rsidRPr="006E4E95" w:rsidRDefault="00026CC4" w:rsidP="00026CC4">
            <w:pPr>
              <w:rPr>
                <w:rFonts w:asciiTheme="majorBidi" w:hAnsiTheme="majorBidi" w:cstheme="majorBidi"/>
                <w:sz w:val="22"/>
                <w:szCs w:val="22"/>
              </w:rPr>
            </w:pPr>
            <w:r w:rsidRPr="006E4E95">
              <w:rPr>
                <w:rFonts w:asciiTheme="majorBidi" w:hAnsiTheme="majorBidi" w:cstheme="majorBidi"/>
                <w:b/>
                <w:bCs/>
                <w:sz w:val="22"/>
                <w:szCs w:val="22"/>
              </w:rPr>
              <w:t xml:space="preserve">Patikros peržiūra: </w:t>
            </w:r>
          </w:p>
          <w:p w14:paraId="78A0688B" w14:textId="77777777" w:rsidR="00026CC4" w:rsidRPr="006E4E95" w:rsidRDefault="00026CC4" w:rsidP="00026CC4">
            <w:pPr>
              <w:rPr>
                <w:rFonts w:asciiTheme="majorBidi" w:hAnsiTheme="majorBidi" w:cstheme="majorBidi"/>
                <w:sz w:val="22"/>
                <w:szCs w:val="22"/>
              </w:rPr>
            </w:pPr>
            <w:r w:rsidRPr="006E4E95">
              <w:rPr>
                <w:rFonts w:asciiTheme="majorBidi" w:hAnsiTheme="majorBidi" w:cstheme="majorBidi"/>
                <w:sz w:val="22"/>
                <w:szCs w:val="22"/>
              </w:rPr>
              <w:t xml:space="preserve">□ Vertintojo išvadai pritarti </w:t>
            </w:r>
          </w:p>
          <w:p w14:paraId="3CD78ACB" w14:textId="77777777" w:rsidR="00026CC4" w:rsidRPr="006E4E95" w:rsidRDefault="00026CC4" w:rsidP="00026CC4">
            <w:pPr>
              <w:rPr>
                <w:rFonts w:asciiTheme="majorBidi" w:hAnsiTheme="majorBidi" w:cstheme="majorBidi"/>
                <w:sz w:val="22"/>
                <w:szCs w:val="22"/>
              </w:rPr>
            </w:pPr>
            <w:r w:rsidRPr="006E4E95">
              <w:rPr>
                <w:rFonts w:asciiTheme="majorBidi" w:hAnsiTheme="majorBidi" w:cstheme="majorBidi"/>
                <w:sz w:val="22"/>
                <w:szCs w:val="22"/>
              </w:rPr>
              <w:t xml:space="preserve">□ Vertintojo išvadai nepritarti </w:t>
            </w:r>
          </w:p>
          <w:p w14:paraId="33F44F9C" w14:textId="77777777" w:rsidR="00026CC4" w:rsidRPr="006E4E95" w:rsidRDefault="00026CC4" w:rsidP="00026CC4">
            <w:pPr>
              <w:rPr>
                <w:rFonts w:asciiTheme="majorBidi" w:hAnsiTheme="majorBidi" w:cstheme="majorBidi"/>
                <w:sz w:val="22"/>
                <w:szCs w:val="22"/>
              </w:rPr>
            </w:pPr>
            <w:r w:rsidRPr="006E4E95">
              <w:rPr>
                <w:rFonts w:asciiTheme="majorBidi" w:hAnsiTheme="majorBidi" w:cstheme="majorBidi"/>
                <w:i/>
                <w:iCs/>
                <w:sz w:val="22"/>
                <w:szCs w:val="22"/>
              </w:rPr>
              <w:t xml:space="preserve">Pastabos: _______________________________________________________________________ </w:t>
            </w:r>
          </w:p>
        </w:tc>
      </w:tr>
      <w:tr w:rsidR="00026CC4" w:rsidRPr="006E4E95" w14:paraId="0B301A54" w14:textId="77777777" w:rsidTr="3BAD48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265" w:type="dxa"/>
          <w:trHeight w:val="323"/>
        </w:trPr>
        <w:tc>
          <w:tcPr>
            <w:tcW w:w="4931"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hideMark/>
          </w:tcPr>
          <w:p w14:paraId="701942A2" w14:textId="77777777" w:rsidR="00026CC4" w:rsidRPr="006E4E95" w:rsidRDefault="00026CC4" w:rsidP="00026CC4">
            <w:pPr>
              <w:rPr>
                <w:rFonts w:asciiTheme="majorBidi" w:hAnsiTheme="majorBidi" w:cstheme="majorBidi"/>
                <w:sz w:val="22"/>
                <w:szCs w:val="22"/>
              </w:rPr>
            </w:pPr>
            <w:r w:rsidRPr="006E4E95">
              <w:rPr>
                <w:rFonts w:asciiTheme="majorBidi" w:hAnsiTheme="majorBidi" w:cstheme="majorBidi"/>
                <w:iCs/>
                <w:sz w:val="22"/>
                <w:szCs w:val="22"/>
              </w:rPr>
              <w:t xml:space="preserve">______________________________________ </w:t>
            </w:r>
          </w:p>
          <w:p w14:paraId="141E30A6" w14:textId="77777777" w:rsidR="00026CC4" w:rsidRPr="006E4E95" w:rsidRDefault="00026CC4" w:rsidP="00026CC4">
            <w:pPr>
              <w:ind w:firstLine="1364"/>
              <w:rPr>
                <w:rFonts w:asciiTheme="majorBidi" w:hAnsiTheme="majorBidi" w:cstheme="majorBidi"/>
                <w:sz w:val="22"/>
                <w:szCs w:val="22"/>
              </w:rPr>
            </w:pPr>
            <w:r w:rsidRPr="006E4E95">
              <w:rPr>
                <w:rFonts w:asciiTheme="majorBidi" w:hAnsiTheme="majorBidi" w:cstheme="majorBidi"/>
                <w:iCs/>
                <w:sz w:val="22"/>
                <w:szCs w:val="22"/>
              </w:rPr>
              <w:t xml:space="preserve">(skyriaus vedėjas) </w:t>
            </w:r>
          </w:p>
        </w:tc>
        <w:tc>
          <w:tcPr>
            <w:tcW w:w="325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hideMark/>
          </w:tcPr>
          <w:p w14:paraId="653D0414" w14:textId="77777777" w:rsidR="00026CC4" w:rsidRPr="006E4E95" w:rsidRDefault="00026CC4" w:rsidP="00026CC4">
            <w:pPr>
              <w:rPr>
                <w:rFonts w:asciiTheme="majorBidi" w:hAnsiTheme="majorBidi" w:cstheme="majorBidi"/>
                <w:sz w:val="22"/>
                <w:szCs w:val="22"/>
              </w:rPr>
            </w:pPr>
            <w:r w:rsidRPr="006E4E95">
              <w:rPr>
                <w:rFonts w:asciiTheme="majorBidi" w:hAnsiTheme="majorBidi" w:cstheme="majorBidi"/>
                <w:iCs/>
                <w:sz w:val="22"/>
                <w:szCs w:val="22"/>
              </w:rPr>
              <w:t xml:space="preserve">____________ </w:t>
            </w:r>
          </w:p>
          <w:p w14:paraId="70D260CF" w14:textId="77777777" w:rsidR="00026CC4" w:rsidRPr="006E4E95" w:rsidRDefault="00026CC4" w:rsidP="00026CC4">
            <w:pPr>
              <w:ind w:firstLine="248"/>
              <w:rPr>
                <w:rFonts w:asciiTheme="majorBidi" w:hAnsiTheme="majorBidi" w:cstheme="majorBidi"/>
                <w:sz w:val="22"/>
                <w:szCs w:val="22"/>
              </w:rPr>
            </w:pPr>
            <w:r w:rsidRPr="006E4E95">
              <w:rPr>
                <w:rFonts w:asciiTheme="majorBidi" w:hAnsiTheme="majorBidi" w:cstheme="majorBidi"/>
                <w:iCs/>
                <w:sz w:val="22"/>
                <w:szCs w:val="22"/>
              </w:rPr>
              <w:t xml:space="preserve">(parašas) </w:t>
            </w:r>
          </w:p>
        </w:tc>
        <w:tc>
          <w:tcPr>
            <w:tcW w:w="3256"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hideMark/>
          </w:tcPr>
          <w:p w14:paraId="51D8D478" w14:textId="77777777" w:rsidR="00026CC4" w:rsidRPr="006E4E95" w:rsidRDefault="00026CC4" w:rsidP="00026CC4">
            <w:pPr>
              <w:rPr>
                <w:rFonts w:asciiTheme="majorBidi" w:hAnsiTheme="majorBidi" w:cstheme="majorBidi"/>
                <w:sz w:val="22"/>
                <w:szCs w:val="22"/>
              </w:rPr>
            </w:pPr>
            <w:r w:rsidRPr="006E4E95">
              <w:rPr>
                <w:rFonts w:asciiTheme="majorBidi" w:hAnsiTheme="majorBidi" w:cstheme="majorBidi"/>
                <w:iCs/>
                <w:sz w:val="22"/>
                <w:szCs w:val="22"/>
              </w:rPr>
              <w:t xml:space="preserve">____________ </w:t>
            </w:r>
          </w:p>
          <w:p w14:paraId="1936FFAA" w14:textId="77777777" w:rsidR="00026CC4" w:rsidRDefault="00026CC4" w:rsidP="00026CC4">
            <w:pPr>
              <w:ind w:firstLine="372"/>
              <w:rPr>
                <w:rFonts w:asciiTheme="majorBidi" w:hAnsiTheme="majorBidi" w:cstheme="majorBidi"/>
                <w:iCs/>
                <w:sz w:val="22"/>
                <w:szCs w:val="22"/>
              </w:rPr>
            </w:pPr>
            <w:r w:rsidRPr="006E4E95">
              <w:rPr>
                <w:rFonts w:asciiTheme="majorBidi" w:hAnsiTheme="majorBidi" w:cstheme="majorBidi"/>
                <w:iCs/>
                <w:sz w:val="22"/>
                <w:szCs w:val="22"/>
              </w:rPr>
              <w:t xml:space="preserve">(data) </w:t>
            </w:r>
          </w:p>
          <w:p w14:paraId="065BCF65" w14:textId="39FDA706" w:rsidR="0068227B" w:rsidRPr="006E4E95" w:rsidRDefault="0068227B" w:rsidP="3BAD48AE">
            <w:pPr>
              <w:ind w:firstLine="372"/>
              <w:rPr>
                <w:rFonts w:asciiTheme="majorBidi" w:hAnsiTheme="majorBidi" w:cstheme="majorBidi"/>
                <w:sz w:val="22"/>
                <w:szCs w:val="22"/>
              </w:rPr>
            </w:pPr>
          </w:p>
        </w:tc>
      </w:tr>
    </w:tbl>
    <w:p w14:paraId="214DAD91" w14:textId="77777777" w:rsidR="008D74DE" w:rsidRDefault="008D74DE" w:rsidP="00555AD1">
      <w:pPr>
        <w:spacing w:line="276" w:lineRule="auto"/>
        <w:ind w:left="8505" w:right="-31"/>
        <w:rPr>
          <w:szCs w:val="24"/>
        </w:rPr>
      </w:pPr>
    </w:p>
    <w:p w14:paraId="07E54350" w14:textId="77777777" w:rsidR="00581046" w:rsidRDefault="00046EC8" w:rsidP="00CF4239">
      <w:pPr>
        <w:spacing w:line="276" w:lineRule="auto"/>
        <w:ind w:right="-31"/>
        <w:jc w:val="center"/>
        <w:rPr>
          <w:szCs w:val="24"/>
        </w:rPr>
        <w:sectPr w:rsidR="00581046" w:rsidSect="00B66405">
          <w:pgSz w:w="16838" w:h="11906" w:orient="landscape"/>
          <w:pgMar w:top="1134" w:right="567" w:bottom="1134" w:left="1134" w:header="567" w:footer="567" w:gutter="0"/>
          <w:pgNumType w:start="1"/>
          <w:cols w:space="1296"/>
          <w:titlePg/>
          <w:docGrid w:linePitch="360"/>
        </w:sectPr>
      </w:pPr>
      <w:r>
        <w:rPr>
          <w:szCs w:val="24"/>
        </w:rPr>
        <w:t>________________</w:t>
      </w:r>
    </w:p>
    <w:p w14:paraId="4DEC4A26" w14:textId="45D7CE8C" w:rsidR="00466DC8" w:rsidRDefault="00466DC8">
      <w:pPr>
        <w:rPr>
          <w:szCs w:val="24"/>
        </w:rPr>
      </w:pPr>
    </w:p>
    <w:p w14:paraId="381F88EC" w14:textId="2ED5346E" w:rsidR="00555AD1" w:rsidRPr="003F7F6F" w:rsidRDefault="00555AD1" w:rsidP="00555AD1">
      <w:pPr>
        <w:spacing w:line="276" w:lineRule="auto"/>
        <w:ind w:left="8505" w:right="-31"/>
        <w:rPr>
          <w:rFonts w:eastAsia="Calibri"/>
          <w:szCs w:val="24"/>
        </w:rPr>
      </w:pPr>
      <w:r w:rsidRPr="003F7F6F">
        <w:rPr>
          <w:szCs w:val="24"/>
        </w:rPr>
        <w:t>2021</w:t>
      </w:r>
      <w:r w:rsidRPr="003F7F6F">
        <w:rPr>
          <w:szCs w:val="24"/>
          <w:lang w:eastAsia="lt-LT"/>
        </w:rPr>
        <w:t>–</w:t>
      </w:r>
      <w:r w:rsidRPr="003F7F6F">
        <w:rPr>
          <w:szCs w:val="24"/>
        </w:rPr>
        <w:t xml:space="preserve">2030 metų plėtros programos valdytojos Lietuvos Respublikos energetikos ministerijos energetikos plėtros programos pažangos priemonės Nr. 03-001-06-03-02 „Didinti </w:t>
      </w:r>
      <w:r>
        <w:t>ats</w:t>
      </w:r>
      <w:r w:rsidR="1B8A0431">
        <w:t>i</w:t>
      </w:r>
      <w:r>
        <w:t>naujinančių</w:t>
      </w:r>
      <w:r w:rsidRPr="003F7F6F">
        <w:rPr>
          <w:szCs w:val="24"/>
        </w:rPr>
        <w:t xml:space="preserve"> energijos išteklių dalį, užtikrinant atsinaujinančių išteklių integraciją į elektros tinklus“ veiklos</w:t>
      </w:r>
      <w:r w:rsidR="00904FAD">
        <w:rPr>
          <w:szCs w:val="24"/>
        </w:rPr>
        <w:t xml:space="preserve"> Nr. 7</w:t>
      </w:r>
      <w:r w:rsidRPr="003F7F6F">
        <w:rPr>
          <w:szCs w:val="24"/>
        </w:rPr>
        <w:t xml:space="preserve"> „</w:t>
      </w:r>
      <w:r w:rsidRPr="003F7F6F">
        <w:rPr>
          <w:bCs/>
          <w:szCs w:val="24"/>
        </w:rPr>
        <w:t>Individualių elektros energijos iš atsinaujinančių energijos išteklių saugojimo pajėgumų sukūrimas elektros energijos gamintojams</w:t>
      </w:r>
      <w:r>
        <w:rPr>
          <w:bCs/>
          <w:szCs w:val="24"/>
        </w:rPr>
        <w:t xml:space="preserve"> ir gaminantiems vartotojams</w:t>
      </w:r>
      <w:r w:rsidRPr="003F7F6F">
        <w:rPr>
          <w:rFonts w:eastAsia="Calibri"/>
          <w:szCs w:val="24"/>
        </w:rPr>
        <w:t xml:space="preserve">“ projektų finansavimo sąlygų aprašo </w:t>
      </w:r>
    </w:p>
    <w:p w14:paraId="2CD49F46" w14:textId="77777777" w:rsidR="00555AD1" w:rsidRPr="00000C28" w:rsidRDefault="00555AD1" w:rsidP="00555AD1">
      <w:pPr>
        <w:spacing w:line="276" w:lineRule="auto"/>
        <w:ind w:left="8505" w:right="-31"/>
        <w:rPr>
          <w:rFonts w:eastAsia="Calibri"/>
          <w:bCs/>
          <w:szCs w:val="24"/>
        </w:rPr>
      </w:pPr>
      <w:r>
        <w:rPr>
          <w:rFonts w:eastAsia="Calibri"/>
          <w:bCs/>
          <w:szCs w:val="24"/>
        </w:rPr>
        <w:t>3</w:t>
      </w:r>
      <w:r w:rsidRPr="00C37862">
        <w:rPr>
          <w:rFonts w:eastAsia="Calibri"/>
          <w:bCs/>
          <w:szCs w:val="24"/>
        </w:rPr>
        <w:t xml:space="preserve"> </w:t>
      </w:r>
      <w:r w:rsidRPr="00000C28">
        <w:rPr>
          <w:rFonts w:eastAsia="Calibri"/>
          <w:bCs/>
          <w:szCs w:val="24"/>
        </w:rPr>
        <w:t>priedas</w:t>
      </w:r>
    </w:p>
    <w:p w14:paraId="73EF1C97" w14:textId="77777777" w:rsidR="00555AD1" w:rsidRPr="00000C28" w:rsidRDefault="00555AD1" w:rsidP="00555AD1">
      <w:pPr>
        <w:keepNext/>
        <w:keepLines/>
        <w:spacing w:line="256" w:lineRule="auto"/>
        <w:ind w:left="5184" w:firstLine="1296"/>
        <w:outlineLvl w:val="1"/>
        <w:rPr>
          <w:rFonts w:eastAsia="SimSun"/>
          <w:b/>
          <w:caps/>
          <w:szCs w:val="24"/>
          <w:lang w:eastAsia="lt-LT"/>
        </w:rPr>
      </w:pPr>
    </w:p>
    <w:p w14:paraId="62039354" w14:textId="05714D6E" w:rsidR="006E60CD" w:rsidRDefault="006E60CD" w:rsidP="006E60CD">
      <w:pPr>
        <w:keepNext/>
        <w:keepLines/>
        <w:spacing w:line="256" w:lineRule="auto"/>
        <w:jc w:val="center"/>
        <w:outlineLvl w:val="1"/>
        <w:rPr>
          <w:b/>
          <w:bCs/>
        </w:rPr>
      </w:pPr>
      <w:r>
        <w:rPr>
          <w:rFonts w:eastAsia="SimSun"/>
          <w:b/>
          <w:caps/>
          <w:szCs w:val="24"/>
          <w:lang w:eastAsia="lt-LT"/>
        </w:rPr>
        <w:t xml:space="preserve">2021-2030 METŲ PLĖTROS PROGRAMOS VALDYTOJOS liETUVOS RESPUBLIKOS ENERGETIKOS MINISTERIJOS ENERGETIKOS PLĖTROS PROGRAMOS PAŽANGOS PRIEMONĖS nR. </w:t>
      </w:r>
      <w:r>
        <w:rPr>
          <w:b/>
          <w:bCs/>
        </w:rPr>
        <w:t xml:space="preserve">03-001-06-03-02 „DIDINTI ATSINAUJINANČIŲ ENERGIJOS IŠTEKLIŲ DALĮ, UŽTIKRINANT ATSINAUJINANČIŲ IŠTEKLIŲ INTEGRACIJĄ Į ELEKTROS TINKLUS“ VEIKLOS NR. </w:t>
      </w:r>
      <w:r w:rsidR="00A35C2E">
        <w:rPr>
          <w:b/>
          <w:bCs/>
        </w:rPr>
        <w:t>7</w:t>
      </w:r>
      <w:r>
        <w:rPr>
          <w:b/>
          <w:bCs/>
        </w:rPr>
        <w:t xml:space="preserve"> „</w:t>
      </w:r>
      <w:r w:rsidR="00A35C2E">
        <w:rPr>
          <w:b/>
          <w:bCs/>
        </w:rPr>
        <w:t>INDIVIDUALI</w:t>
      </w:r>
      <w:r w:rsidR="00A76498">
        <w:rPr>
          <w:b/>
          <w:bCs/>
        </w:rPr>
        <w:t>Ų ELEKTROS ENERGIJOS IŠ ATSINAUJINANČIŲ ENERGIJOS IŠTEKLIŲ SAUGOJIMO PAJĖGUMŲ SUKŪRIMAS</w:t>
      </w:r>
      <w:r w:rsidR="004B2E10">
        <w:rPr>
          <w:b/>
          <w:bCs/>
        </w:rPr>
        <w:t xml:space="preserve"> ELEKTROS ENERGIJOS GAMINTOJAMS IR GAMINANTIEMS VARTOTOJAMS</w:t>
      </w:r>
      <w:r>
        <w:rPr>
          <w:b/>
          <w:bCs/>
        </w:rPr>
        <w:t>“ STEBĖSENOS RODIKLIŲ APRAŠYMO KORTELĖS</w:t>
      </w:r>
    </w:p>
    <w:p w14:paraId="3E37F2A1" w14:textId="77777777" w:rsidR="006E60CD" w:rsidRDefault="006E60CD" w:rsidP="006E60CD">
      <w:pPr>
        <w:keepNext/>
        <w:keepLines/>
        <w:spacing w:line="256" w:lineRule="auto"/>
        <w:jc w:val="center"/>
        <w:outlineLvl w:val="1"/>
        <w:rPr>
          <w:rFonts w:eastAsia="SimSun"/>
          <w:b/>
          <w:caps/>
          <w:szCs w:val="24"/>
          <w:lang w:eastAsia="lt-LT"/>
        </w:rPr>
      </w:pPr>
    </w:p>
    <w:p w14:paraId="0363E0A9" w14:textId="77777777" w:rsidR="006E60CD" w:rsidRDefault="006E60CD" w:rsidP="006E60CD">
      <w:pPr>
        <w:keepNext/>
        <w:keepLines/>
        <w:spacing w:line="256" w:lineRule="auto"/>
        <w:jc w:val="center"/>
        <w:outlineLvl w:val="1"/>
        <w:rPr>
          <w:rFonts w:eastAsia="SimSun"/>
          <w:b/>
          <w:caps/>
          <w:szCs w:val="24"/>
          <w:lang w:eastAsia="lt-LT"/>
        </w:rPr>
      </w:pPr>
      <w:r>
        <w:rPr>
          <w:rFonts w:eastAsia="SimSun"/>
          <w:b/>
          <w:caps/>
          <w:szCs w:val="24"/>
          <w:lang w:eastAsia="lt-LT"/>
        </w:rPr>
        <w:t>i skyrius</w:t>
      </w:r>
    </w:p>
    <w:p w14:paraId="29AE6287" w14:textId="77777777" w:rsidR="006E60CD" w:rsidRDefault="006E60CD" w:rsidP="006E60CD">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2FF6F0BD" w14:textId="77777777" w:rsidR="00555AD1" w:rsidRPr="00000C28" w:rsidRDefault="00555AD1" w:rsidP="009337D4">
      <w:pPr>
        <w:keepNext/>
        <w:keepLines/>
        <w:spacing w:line="256" w:lineRule="auto"/>
        <w:jc w:val="center"/>
        <w:outlineLvl w:val="1"/>
        <w:rPr>
          <w:rFonts w:eastAsia="SimSun"/>
          <w:b/>
          <w:caps/>
          <w:szCs w:val="24"/>
          <w:lang w:eastAsia="lt-LT"/>
        </w:rPr>
      </w:pPr>
      <w:r w:rsidRPr="00000C28">
        <w:rPr>
          <w:rFonts w:eastAsia="SimSun"/>
          <w:b/>
          <w:caps/>
          <w:szCs w:val="24"/>
          <w:lang w:eastAsia="lt-LT"/>
        </w:rPr>
        <w:t>„sukurti nauji (individualūs) elektros energijos iš atsinaujinančių energijos išteklių saugojimo pajėgumai (MWh)“ aprašymo kortelė</w:t>
      </w:r>
    </w:p>
    <w:p w14:paraId="2F7E3D1B" w14:textId="77777777" w:rsidR="00555AD1" w:rsidRPr="00B1058A" w:rsidRDefault="00555AD1" w:rsidP="00555AD1">
      <w:pPr>
        <w:jc w:val="both"/>
        <w:rPr>
          <w:sz w:val="20"/>
          <w:szCs w:val="24"/>
          <w:highlight w:val="yellow"/>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555AD1" w:rsidRPr="00000C28" w14:paraId="3474D3A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FB025D" w14:textId="77777777" w:rsidR="00555AD1" w:rsidRPr="00000C28" w:rsidRDefault="00555AD1">
            <w:pPr>
              <w:widowControl w:val="0"/>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0965D2F" w14:textId="77777777" w:rsidR="00555AD1" w:rsidRPr="00000C28" w:rsidRDefault="00555AD1">
            <w:pPr>
              <w:widowControl w:val="0"/>
              <w:jc w:val="center"/>
              <w:rPr>
                <w:rFonts w:asciiTheme="majorBidi" w:hAnsiTheme="majorBidi" w:cstheme="majorBidi"/>
                <w:b/>
                <w:bCs/>
                <w:sz w:val="22"/>
                <w:szCs w:val="22"/>
                <w:lang w:eastAsia="lt-LT"/>
              </w:rPr>
            </w:pPr>
            <w:r w:rsidRPr="00000C28">
              <w:rPr>
                <w:rFonts w:asciiTheme="majorBidi" w:hAnsiTheme="majorBidi" w:cstheme="majorBidi"/>
                <w:b/>
                <w:bCs/>
                <w:sz w:val="22"/>
                <w:szCs w:val="22"/>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381C524" w14:textId="77777777" w:rsidR="00555AD1" w:rsidRPr="00000C28" w:rsidRDefault="00555AD1">
            <w:pPr>
              <w:widowControl w:val="0"/>
              <w:jc w:val="center"/>
              <w:rPr>
                <w:rFonts w:asciiTheme="majorBidi" w:hAnsiTheme="majorBidi" w:cstheme="majorBidi"/>
                <w:b/>
                <w:bCs/>
                <w:strike/>
                <w:sz w:val="22"/>
                <w:szCs w:val="22"/>
                <w:lang w:eastAsia="lt-LT"/>
              </w:rPr>
            </w:pPr>
            <w:r w:rsidRPr="00000C28">
              <w:rPr>
                <w:rFonts w:asciiTheme="majorBidi" w:hAnsiTheme="majorBidi" w:cstheme="majorBidi"/>
                <w:b/>
                <w:bCs/>
                <w:sz w:val="22"/>
                <w:szCs w:val="22"/>
                <w:lang w:eastAsia="lt-LT"/>
              </w:rPr>
              <w:t>Kodai, pavadinimai ir aprašymas</w:t>
            </w:r>
          </w:p>
        </w:tc>
      </w:tr>
      <w:tr w:rsidR="00555AD1" w:rsidRPr="00000C28" w14:paraId="39A3B68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E8F595" w14:textId="77777777" w:rsidR="00555AD1" w:rsidRPr="00000C28" w:rsidRDefault="00555AD1">
            <w:pPr>
              <w:widowControl w:val="0"/>
              <w:rPr>
                <w:szCs w:val="24"/>
                <w:lang w:eastAsia="lt-LT"/>
              </w:rPr>
            </w:pPr>
            <w:r w:rsidRPr="00000C28">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21F9EC" w14:textId="77777777" w:rsidR="00555AD1" w:rsidRPr="00000C28" w:rsidRDefault="00555AD1">
            <w:pPr>
              <w:widowControl w:val="0"/>
              <w:jc w:val="both"/>
              <w:rPr>
                <w:rFonts w:asciiTheme="majorBidi" w:hAnsiTheme="majorBidi" w:cstheme="majorBidi"/>
                <w:sz w:val="22"/>
                <w:szCs w:val="22"/>
                <w:lang w:eastAsia="lt-LT"/>
              </w:rPr>
            </w:pPr>
            <w:r w:rsidRPr="00000C28">
              <w:rPr>
                <w:rFonts w:asciiTheme="majorBidi" w:hAnsiTheme="majorBidi" w:cstheme="majorBidi"/>
                <w:sz w:val="22"/>
                <w:szCs w:val="22"/>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7D8D55" w14:textId="77777777" w:rsidR="00555AD1" w:rsidRPr="00000C28" w:rsidRDefault="00555AD1">
            <w:pPr>
              <w:jc w:val="both"/>
              <w:rPr>
                <w:rFonts w:asciiTheme="majorBidi" w:hAnsiTheme="majorBidi" w:cstheme="majorBidi"/>
                <w:bCs/>
                <w:i/>
                <w:iCs/>
                <w:color w:val="808080"/>
                <w:sz w:val="22"/>
                <w:szCs w:val="22"/>
                <w:lang w:eastAsia="lt-LT"/>
              </w:rPr>
            </w:pPr>
            <w:r w:rsidRPr="00000C28">
              <w:rPr>
                <w:rFonts w:asciiTheme="majorBidi" w:hAnsiTheme="majorBidi" w:cstheme="majorBidi"/>
                <w:iCs/>
                <w:sz w:val="22"/>
                <w:szCs w:val="22"/>
              </w:rPr>
              <w:t>Sukurti nauji (individualūs) elektros energijos iš atsinaujinančių energijos išteklių saugojimo pajėgumai (MWh)</w:t>
            </w:r>
          </w:p>
        </w:tc>
      </w:tr>
      <w:tr w:rsidR="00555AD1" w:rsidRPr="00000C28" w14:paraId="540D42C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9D2507" w14:textId="77777777" w:rsidR="00555AD1" w:rsidRPr="00000C28" w:rsidRDefault="00555AD1">
            <w:pPr>
              <w:widowControl w:val="0"/>
              <w:rPr>
                <w:szCs w:val="24"/>
                <w:lang w:eastAsia="lt-LT"/>
              </w:rPr>
            </w:pPr>
            <w:r w:rsidRPr="00000C28">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A25B81" w14:textId="77777777" w:rsidR="00555AD1" w:rsidRPr="00000C28" w:rsidRDefault="00555AD1">
            <w:pPr>
              <w:widowControl w:val="0"/>
              <w:jc w:val="both"/>
              <w:rPr>
                <w:rFonts w:asciiTheme="majorBidi" w:hAnsiTheme="majorBidi" w:cstheme="majorBidi"/>
                <w:sz w:val="22"/>
                <w:szCs w:val="22"/>
                <w:lang w:eastAsia="lt-LT"/>
              </w:rPr>
            </w:pPr>
            <w:r w:rsidRPr="00000C28">
              <w:rPr>
                <w:rFonts w:asciiTheme="majorBidi" w:hAnsiTheme="majorBidi" w:cstheme="majorBidi"/>
                <w:sz w:val="22"/>
                <w:szCs w:val="22"/>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9D3529" w14:textId="77777777" w:rsidR="00555AD1" w:rsidRPr="00000C28" w:rsidRDefault="00555AD1">
            <w:pPr>
              <w:jc w:val="both"/>
              <w:rPr>
                <w:rFonts w:asciiTheme="majorBidi" w:hAnsiTheme="majorBidi" w:cstheme="majorBidi"/>
                <w:sz w:val="22"/>
                <w:szCs w:val="22"/>
                <w:lang w:val="en-US" w:eastAsia="lt-LT"/>
              </w:rPr>
            </w:pPr>
            <w:proofErr w:type="spellStart"/>
            <w:r w:rsidRPr="00000C28">
              <w:rPr>
                <w:rFonts w:asciiTheme="majorBidi" w:hAnsiTheme="majorBidi" w:cstheme="majorBidi"/>
                <w:sz w:val="22"/>
                <w:szCs w:val="22"/>
                <w:lang w:eastAsia="lt-LT"/>
              </w:rPr>
              <w:t>Megavatvalandės</w:t>
            </w:r>
            <w:proofErr w:type="spellEnd"/>
            <w:r w:rsidRPr="00000C28">
              <w:rPr>
                <w:rFonts w:asciiTheme="majorBidi" w:hAnsiTheme="majorBidi" w:cstheme="majorBidi"/>
                <w:sz w:val="22"/>
                <w:szCs w:val="22"/>
                <w:lang w:eastAsia="lt-LT"/>
              </w:rPr>
              <w:t xml:space="preserve"> (MWh)</w:t>
            </w:r>
          </w:p>
        </w:tc>
      </w:tr>
      <w:tr w:rsidR="00555AD1" w:rsidRPr="00000C28" w14:paraId="190C796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8BBAB" w14:textId="77777777" w:rsidR="00555AD1" w:rsidRPr="00000C28" w:rsidRDefault="00555AD1">
            <w:pPr>
              <w:widowControl w:val="0"/>
              <w:rPr>
                <w:szCs w:val="24"/>
                <w:lang w:eastAsia="lt-LT"/>
              </w:rPr>
            </w:pPr>
            <w:r w:rsidRPr="00000C28">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D458FF" w14:textId="77777777" w:rsidR="00555AD1" w:rsidRPr="00000C28" w:rsidRDefault="00555AD1">
            <w:pPr>
              <w:widowControl w:val="0"/>
              <w:jc w:val="both"/>
              <w:rPr>
                <w:rFonts w:asciiTheme="majorBidi" w:hAnsiTheme="majorBidi" w:cstheme="majorBidi"/>
                <w:sz w:val="22"/>
                <w:szCs w:val="22"/>
                <w:lang w:eastAsia="lt-LT"/>
              </w:rPr>
            </w:pPr>
            <w:r w:rsidRPr="00000C28">
              <w:rPr>
                <w:rFonts w:asciiTheme="majorBidi" w:hAnsiTheme="majorBidi" w:cstheme="majorBidi"/>
                <w:sz w:val="22"/>
                <w:szCs w:val="22"/>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3673296" w14:textId="77777777" w:rsidR="00555AD1" w:rsidRPr="00000C28" w:rsidRDefault="00555AD1">
            <w:pPr>
              <w:jc w:val="both"/>
              <w:rPr>
                <w:rFonts w:asciiTheme="majorBidi" w:hAnsiTheme="majorBidi" w:cstheme="majorBidi"/>
                <w:sz w:val="22"/>
                <w:szCs w:val="22"/>
                <w:lang w:eastAsia="lt-LT"/>
              </w:rPr>
            </w:pPr>
            <w:r w:rsidRPr="00000C28">
              <w:rPr>
                <w:rFonts w:asciiTheme="majorBidi" w:hAnsiTheme="majorBidi" w:cstheme="majorBidi"/>
                <w:sz w:val="22"/>
                <w:szCs w:val="22"/>
                <w:lang w:eastAsia="lt-LT"/>
              </w:rPr>
              <w:t>Didėjimas</w:t>
            </w:r>
          </w:p>
        </w:tc>
      </w:tr>
      <w:tr w:rsidR="00555AD1" w:rsidRPr="00000C28" w14:paraId="52041EB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99D17" w14:textId="77777777" w:rsidR="00555AD1" w:rsidRPr="00000C28" w:rsidRDefault="00555AD1">
            <w:pPr>
              <w:widowControl w:val="0"/>
              <w:rPr>
                <w:szCs w:val="24"/>
                <w:lang w:eastAsia="lt-LT"/>
              </w:rPr>
            </w:pPr>
            <w:r w:rsidRPr="00000C28">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2C31D4" w14:textId="77777777" w:rsidR="00555AD1" w:rsidRPr="00000C28" w:rsidRDefault="00555AD1">
            <w:pPr>
              <w:widowControl w:val="0"/>
              <w:jc w:val="both"/>
              <w:rPr>
                <w:rFonts w:asciiTheme="majorBidi" w:hAnsiTheme="majorBidi" w:cstheme="majorBidi"/>
                <w:sz w:val="22"/>
                <w:szCs w:val="22"/>
                <w:lang w:eastAsia="lt-LT"/>
              </w:rPr>
            </w:pPr>
            <w:r w:rsidRPr="00000C28">
              <w:rPr>
                <w:rFonts w:asciiTheme="majorBidi" w:hAnsiTheme="majorBidi" w:cstheme="majorBidi"/>
                <w:sz w:val="22"/>
                <w:szCs w:val="22"/>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806DE0" w14:textId="77777777" w:rsidR="00555AD1" w:rsidRPr="00000C28" w:rsidRDefault="00555AD1">
            <w:pPr>
              <w:jc w:val="both"/>
              <w:rPr>
                <w:rFonts w:asciiTheme="majorBidi" w:hAnsiTheme="majorBidi" w:cstheme="majorBidi"/>
                <w:sz w:val="22"/>
                <w:szCs w:val="22"/>
                <w:lang w:eastAsia="lt-LT"/>
              </w:rPr>
            </w:pPr>
            <w:r w:rsidRPr="00000C28">
              <w:rPr>
                <w:rFonts w:asciiTheme="majorBidi" w:hAnsiTheme="majorBidi" w:cstheme="majorBidi"/>
                <w:sz w:val="22"/>
                <w:szCs w:val="22"/>
                <w:lang w:eastAsia="lt-LT"/>
              </w:rPr>
              <w:t>Skaitinė reikšmė</w:t>
            </w:r>
          </w:p>
        </w:tc>
      </w:tr>
      <w:tr w:rsidR="00555AD1" w:rsidRPr="00000C28" w14:paraId="2817C83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1C15E0" w14:textId="77777777" w:rsidR="00555AD1" w:rsidRPr="00000C28" w:rsidRDefault="00555AD1">
            <w:pPr>
              <w:widowControl w:val="0"/>
              <w:rPr>
                <w:szCs w:val="24"/>
                <w:lang w:eastAsia="lt-LT"/>
              </w:rPr>
            </w:pPr>
            <w:r w:rsidRPr="00000C28">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7FE45A" w14:textId="77777777" w:rsidR="00555AD1" w:rsidRPr="00000C28" w:rsidRDefault="00555AD1">
            <w:pPr>
              <w:widowControl w:val="0"/>
              <w:jc w:val="both"/>
              <w:rPr>
                <w:rFonts w:asciiTheme="majorBidi" w:hAnsiTheme="majorBidi" w:cstheme="majorBidi"/>
                <w:sz w:val="22"/>
                <w:szCs w:val="22"/>
                <w:lang w:eastAsia="lt-LT"/>
              </w:rPr>
            </w:pPr>
            <w:r w:rsidRPr="00000C28">
              <w:rPr>
                <w:rFonts w:asciiTheme="majorBidi" w:hAnsiTheme="majorBidi" w:cstheme="majorBidi"/>
                <w:sz w:val="22"/>
                <w:szCs w:val="22"/>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683075" w14:textId="77777777" w:rsidR="00555AD1" w:rsidRPr="00000C28" w:rsidRDefault="00555AD1">
            <w:pPr>
              <w:jc w:val="both"/>
              <w:rPr>
                <w:rFonts w:asciiTheme="majorBidi" w:hAnsiTheme="majorBidi" w:cstheme="majorBidi"/>
                <w:sz w:val="22"/>
                <w:szCs w:val="22"/>
                <w:lang w:eastAsia="lt-LT"/>
              </w:rPr>
            </w:pPr>
            <w:r w:rsidRPr="00000C28">
              <w:rPr>
                <w:rFonts w:asciiTheme="majorBidi" w:hAnsiTheme="majorBidi" w:cstheme="majorBidi"/>
                <w:sz w:val="22"/>
                <w:szCs w:val="22"/>
                <w:lang w:eastAsia="lt-LT"/>
              </w:rPr>
              <w:t>Produkto rodiklis</w:t>
            </w:r>
          </w:p>
        </w:tc>
      </w:tr>
      <w:tr w:rsidR="00555AD1" w:rsidRPr="00000C28" w14:paraId="1BC5081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693D1A" w14:textId="77777777" w:rsidR="00555AD1" w:rsidRPr="00000C28" w:rsidRDefault="00555AD1">
            <w:pPr>
              <w:widowControl w:val="0"/>
              <w:rPr>
                <w:szCs w:val="24"/>
                <w:lang w:eastAsia="lt-LT"/>
              </w:rPr>
            </w:pPr>
            <w:r w:rsidRPr="00000C28">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59D4BA" w14:textId="77777777" w:rsidR="00555AD1" w:rsidRPr="00000C28" w:rsidRDefault="00555AD1">
            <w:pPr>
              <w:widowControl w:val="0"/>
              <w:jc w:val="both"/>
              <w:rPr>
                <w:rFonts w:asciiTheme="majorBidi" w:hAnsiTheme="majorBidi" w:cstheme="majorBidi"/>
                <w:sz w:val="22"/>
                <w:szCs w:val="22"/>
                <w:lang w:eastAsia="lt-LT"/>
              </w:rPr>
            </w:pPr>
            <w:r w:rsidRPr="00000C28">
              <w:rPr>
                <w:rFonts w:asciiTheme="majorBidi" w:hAnsiTheme="majorBidi" w:cstheme="majorBidi"/>
                <w:sz w:val="22"/>
                <w:szCs w:val="22"/>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C42CBF1" w14:textId="77777777" w:rsidR="00555AD1" w:rsidRPr="00000C28" w:rsidRDefault="00555AD1">
            <w:pPr>
              <w:jc w:val="both"/>
              <w:rPr>
                <w:rFonts w:asciiTheme="majorBidi" w:hAnsiTheme="majorBidi" w:cstheme="majorBidi"/>
                <w:sz w:val="22"/>
                <w:szCs w:val="22"/>
              </w:rPr>
            </w:pPr>
            <w:r w:rsidRPr="00000C28">
              <w:rPr>
                <w:rFonts w:asciiTheme="majorBidi" w:hAnsiTheme="majorBidi" w:cstheme="majorBidi"/>
                <w:sz w:val="22"/>
                <w:szCs w:val="22"/>
              </w:rPr>
              <w:t>P-03-001-06-03-02-09</w:t>
            </w:r>
          </w:p>
          <w:p w14:paraId="2996DDBB" w14:textId="77777777" w:rsidR="00555AD1" w:rsidRPr="00000C28" w:rsidRDefault="00555AD1">
            <w:pPr>
              <w:jc w:val="both"/>
              <w:rPr>
                <w:rFonts w:asciiTheme="majorBidi" w:hAnsiTheme="majorBidi" w:cstheme="majorBidi"/>
                <w:bCs/>
                <w:sz w:val="22"/>
                <w:szCs w:val="22"/>
                <w:lang w:val="en-US" w:eastAsia="lt-LT"/>
              </w:rPr>
            </w:pPr>
          </w:p>
        </w:tc>
      </w:tr>
      <w:tr w:rsidR="00555AD1" w:rsidRPr="00000C28" w14:paraId="61865555" w14:textId="77777777">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4BDFC" w14:textId="77777777" w:rsidR="00555AD1" w:rsidRPr="00000C28" w:rsidRDefault="00555AD1">
            <w:pPr>
              <w:widowControl w:val="0"/>
              <w:rPr>
                <w:szCs w:val="24"/>
                <w:lang w:eastAsia="lt-LT"/>
              </w:rPr>
            </w:pPr>
            <w:r w:rsidRPr="00000C28">
              <w:rPr>
                <w:bCs/>
                <w:szCs w:val="24"/>
                <w:lang w:eastAsia="lt-LT"/>
              </w:rPr>
              <w:lastRenderedPageBreak/>
              <w:t>7.</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896602" w14:textId="77777777" w:rsidR="00555AD1" w:rsidRPr="007F3DCD" w:rsidRDefault="00555AD1">
            <w:pPr>
              <w:widowControl w:val="0"/>
              <w:jc w:val="both"/>
              <w:rPr>
                <w:rFonts w:asciiTheme="majorBidi" w:hAnsiTheme="majorBidi" w:cstheme="majorBidi"/>
                <w:sz w:val="22"/>
                <w:szCs w:val="22"/>
                <w:lang w:eastAsia="lt-LT"/>
              </w:rPr>
            </w:pPr>
            <w:r w:rsidRPr="007F3DCD">
              <w:rPr>
                <w:rFonts w:asciiTheme="majorBidi" w:eastAsia="Calibri" w:hAnsiTheme="majorBidi" w:cstheme="majorBidi"/>
                <w:bCs/>
                <w:color w:val="000000"/>
                <w:sz w:val="22"/>
                <w:szCs w:val="22"/>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01EC1E" w14:textId="77777777" w:rsidR="007F3DCD" w:rsidRPr="007F3DCD" w:rsidRDefault="007F3DCD" w:rsidP="007F3DCD">
            <w:pPr>
              <w:rPr>
                <w:sz w:val="22"/>
                <w:szCs w:val="22"/>
                <w:shd w:val="clear" w:color="auto" w:fill="FFFFFF"/>
                <w:lang w:eastAsia="lt-LT"/>
              </w:rPr>
            </w:pPr>
            <w:r w:rsidRPr="007F3DCD">
              <w:rPr>
                <w:sz w:val="22"/>
                <w:szCs w:val="22"/>
                <w:shd w:val="clear" w:color="auto" w:fill="FFFFFF"/>
                <w:lang w:eastAsia="lt-LT"/>
              </w:rPr>
              <w:t>LT-C[C2]-R[B-1-1-.B-1-1-]-T[25]</w:t>
            </w:r>
          </w:p>
          <w:p w14:paraId="2E1B1F23" w14:textId="0BCC1916" w:rsidR="00555AD1" w:rsidRPr="007F3DCD" w:rsidRDefault="007F3DCD" w:rsidP="007F3DCD">
            <w:pPr>
              <w:jc w:val="both"/>
              <w:rPr>
                <w:rFonts w:asciiTheme="majorBidi" w:hAnsiTheme="majorBidi" w:cstheme="majorBidi"/>
                <w:i/>
                <w:iCs/>
                <w:sz w:val="22"/>
                <w:szCs w:val="22"/>
                <w:lang w:eastAsia="lt-LT"/>
              </w:rPr>
            </w:pPr>
            <w:r w:rsidRPr="007F3DCD">
              <w:rPr>
                <w:sz w:val="22"/>
                <w:szCs w:val="22"/>
                <w:shd w:val="clear" w:color="auto" w:fill="FFFFFF"/>
                <w:lang w:eastAsia="lt-LT"/>
              </w:rPr>
              <w:t>LT-C[C2]-R[B-1-1-.B-1-1-]-T[26]</w:t>
            </w:r>
          </w:p>
        </w:tc>
      </w:tr>
      <w:tr w:rsidR="00555AD1" w:rsidRPr="00000C28" w14:paraId="7DE701E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98492FD" w14:textId="77777777" w:rsidR="00555AD1" w:rsidRPr="00000C28" w:rsidRDefault="00555AD1">
            <w:pPr>
              <w:widowControl w:val="0"/>
              <w:rPr>
                <w:szCs w:val="24"/>
                <w:lang w:eastAsia="lt-LT"/>
              </w:rPr>
            </w:pPr>
            <w:r w:rsidRPr="00000C28">
              <w:rPr>
                <w:szCs w:val="24"/>
                <w:lang w:eastAsia="lt-LT"/>
              </w:rPr>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E07F070" w14:textId="77777777" w:rsidR="00555AD1" w:rsidRPr="00000C28" w:rsidRDefault="00555AD1">
            <w:pPr>
              <w:widowControl w:val="0"/>
              <w:jc w:val="both"/>
              <w:rPr>
                <w:rFonts w:asciiTheme="majorBidi" w:hAnsiTheme="majorBidi" w:cstheme="majorBidi"/>
                <w:sz w:val="22"/>
                <w:szCs w:val="22"/>
                <w:lang w:eastAsia="lt-LT"/>
              </w:rPr>
            </w:pPr>
            <w:r w:rsidRPr="00000C28">
              <w:rPr>
                <w:rFonts w:asciiTheme="majorBidi" w:hAnsiTheme="majorBidi" w:cstheme="majorBidi"/>
                <w:sz w:val="22"/>
                <w:szCs w:val="22"/>
                <w:lang w:eastAsia="lt-LT"/>
              </w:rPr>
              <w:t>Stebėsenos rodiklio paaiškinimas</w:t>
            </w:r>
            <w:r w:rsidRPr="00000C28">
              <w:rPr>
                <w:rFonts w:asciiTheme="majorBidi" w:hAnsiTheme="majorBidi" w:cstheme="majorBidi"/>
                <w:bCs/>
                <w:sz w:val="22"/>
                <w:szCs w:val="22"/>
                <w:lang w:eastAsia="lt-LT"/>
              </w:rPr>
              <w:t xml:space="preserve">, </w:t>
            </w:r>
            <w:r w:rsidRPr="00000C28">
              <w:rPr>
                <w:rFonts w:asciiTheme="majorBidi" w:eastAsia="Calibri" w:hAnsiTheme="majorBidi" w:cstheme="majorBidi"/>
                <w:bCs/>
                <w:color w:val="000000"/>
                <w:sz w:val="22"/>
                <w:szCs w:val="22"/>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19FF4B2" w14:textId="0A16B989" w:rsidR="00555AD1" w:rsidRPr="00E003C9" w:rsidRDefault="00555AD1">
            <w:pPr>
              <w:jc w:val="both"/>
              <w:rPr>
                <w:rFonts w:asciiTheme="majorBidi" w:hAnsiTheme="majorBidi" w:cstheme="majorBidi"/>
                <w:sz w:val="22"/>
                <w:szCs w:val="22"/>
                <w:lang w:eastAsia="lt-LT"/>
              </w:rPr>
            </w:pPr>
            <w:r w:rsidRPr="00E003C9">
              <w:rPr>
                <w:rFonts w:asciiTheme="majorBidi" w:hAnsiTheme="majorBidi" w:cstheme="majorBidi"/>
                <w:sz w:val="22"/>
                <w:szCs w:val="22"/>
                <w:lang w:eastAsia="lt-LT"/>
              </w:rPr>
              <w:t>Saugojimo pajėgumas – suteiktos paramos dėka sukurta elektros energijos kaupimo talpa</w:t>
            </w:r>
            <w:r>
              <w:rPr>
                <w:rFonts w:asciiTheme="majorBidi" w:hAnsiTheme="majorBidi" w:cstheme="majorBidi"/>
                <w:sz w:val="22"/>
                <w:szCs w:val="22"/>
                <w:lang w:eastAsia="lt-LT"/>
              </w:rPr>
              <w:t>.</w:t>
            </w:r>
          </w:p>
          <w:p w14:paraId="307B1BD2" w14:textId="707CB640" w:rsidR="00555AD1" w:rsidRPr="00000C28" w:rsidRDefault="00555AD1">
            <w:pPr>
              <w:jc w:val="both"/>
              <w:rPr>
                <w:rFonts w:asciiTheme="majorBidi" w:hAnsiTheme="majorBidi" w:cstheme="majorBidi"/>
                <w:sz w:val="22"/>
                <w:szCs w:val="22"/>
                <w:lang w:eastAsia="lt-LT"/>
              </w:rPr>
            </w:pPr>
            <w:r w:rsidRPr="00E003C9">
              <w:rPr>
                <w:rFonts w:asciiTheme="majorBidi" w:hAnsiTheme="majorBidi" w:cstheme="majorBidi"/>
                <w:sz w:val="22"/>
                <w:szCs w:val="22"/>
                <w:lang w:eastAsia="lt-LT"/>
              </w:rPr>
              <w:t>Kaupimo įrenginio talpa</w:t>
            </w:r>
            <w:r w:rsidRPr="00000C28">
              <w:rPr>
                <w:rFonts w:asciiTheme="majorBidi" w:hAnsiTheme="majorBidi" w:cstheme="majorBidi"/>
                <w:b/>
                <w:bCs/>
                <w:sz w:val="22"/>
                <w:szCs w:val="22"/>
                <w:lang w:eastAsia="lt-LT"/>
              </w:rPr>
              <w:t xml:space="preserve"> </w:t>
            </w:r>
            <w:r w:rsidRPr="00000C28">
              <w:rPr>
                <w:rFonts w:asciiTheme="majorBidi" w:hAnsiTheme="majorBidi" w:cstheme="majorBidi"/>
                <w:sz w:val="22"/>
                <w:szCs w:val="22"/>
                <w:lang w:eastAsia="lt-LT"/>
              </w:rPr>
              <w:t>– kaupimo įrenginio techninis pajėgumas sukaupti atitinkamą elektros energijos, pagamintos iš atsinaujinančių energijos išteklių</w:t>
            </w:r>
            <w:r>
              <w:rPr>
                <w:rFonts w:asciiTheme="majorBidi" w:hAnsiTheme="majorBidi" w:cstheme="majorBidi"/>
                <w:sz w:val="22"/>
                <w:szCs w:val="22"/>
                <w:lang w:eastAsia="lt-LT"/>
              </w:rPr>
              <w:t xml:space="preserve"> (toliau – AEI)</w:t>
            </w:r>
            <w:r w:rsidRPr="00000C28">
              <w:rPr>
                <w:rFonts w:asciiTheme="majorBidi" w:hAnsiTheme="majorBidi" w:cstheme="majorBidi"/>
                <w:sz w:val="22"/>
                <w:szCs w:val="22"/>
                <w:lang w:eastAsia="lt-LT"/>
              </w:rPr>
              <w:t xml:space="preserve">, kiekį, išreikštas </w:t>
            </w:r>
            <w:proofErr w:type="spellStart"/>
            <w:r w:rsidRPr="00000C28">
              <w:rPr>
                <w:rFonts w:asciiTheme="majorBidi" w:hAnsiTheme="majorBidi" w:cstheme="majorBidi"/>
                <w:sz w:val="22"/>
                <w:szCs w:val="22"/>
                <w:lang w:eastAsia="lt-LT"/>
              </w:rPr>
              <w:t>megavatvalandėmis</w:t>
            </w:r>
            <w:proofErr w:type="spellEnd"/>
            <w:r w:rsidR="007F3DCD">
              <w:rPr>
                <w:rFonts w:asciiTheme="majorBidi" w:hAnsiTheme="majorBidi" w:cstheme="majorBidi"/>
                <w:sz w:val="22"/>
                <w:szCs w:val="22"/>
                <w:lang w:eastAsia="lt-LT"/>
              </w:rPr>
              <w:t xml:space="preserve"> (MWh)</w:t>
            </w:r>
            <w:r w:rsidRPr="00000C28">
              <w:rPr>
                <w:rFonts w:asciiTheme="majorBidi" w:hAnsiTheme="majorBidi" w:cstheme="majorBidi"/>
                <w:sz w:val="22"/>
                <w:szCs w:val="22"/>
                <w:lang w:eastAsia="lt-LT"/>
              </w:rPr>
              <w:t xml:space="preserve">. </w:t>
            </w:r>
          </w:p>
        </w:tc>
      </w:tr>
      <w:tr w:rsidR="00555AD1" w:rsidRPr="00000C28" w14:paraId="22D130C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2401697" w14:textId="77777777" w:rsidR="00555AD1" w:rsidRPr="00000C28" w:rsidRDefault="00555AD1">
            <w:pPr>
              <w:widowControl w:val="0"/>
              <w:rPr>
                <w:bCs/>
                <w:szCs w:val="24"/>
                <w:lang w:eastAsia="lt-LT"/>
              </w:rPr>
            </w:pPr>
            <w:r w:rsidRPr="00000C28">
              <w:rPr>
                <w:bCs/>
                <w:szCs w:val="24"/>
                <w:lang w:eastAsia="lt-LT"/>
              </w:rPr>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AF7075" w14:textId="77777777" w:rsidR="00555AD1" w:rsidRPr="00000C28" w:rsidRDefault="00555AD1">
            <w:pPr>
              <w:jc w:val="both"/>
              <w:rPr>
                <w:rFonts w:asciiTheme="majorBidi" w:eastAsia="Calibri" w:hAnsiTheme="majorBidi" w:cstheme="majorBidi"/>
                <w:bCs/>
                <w:color w:val="000000"/>
                <w:sz w:val="22"/>
                <w:szCs w:val="22"/>
                <w:lang w:eastAsia="lt-LT"/>
              </w:rPr>
            </w:pPr>
            <w:r w:rsidRPr="00000C28">
              <w:rPr>
                <w:rFonts w:asciiTheme="majorBidi" w:eastAsia="Calibri" w:hAnsiTheme="majorBidi" w:cstheme="majorBidi"/>
                <w:bCs/>
                <w:color w:val="000000"/>
                <w:sz w:val="22"/>
                <w:szCs w:val="22"/>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79E490" w14:textId="77777777" w:rsidR="00555AD1" w:rsidRPr="00000C28" w:rsidRDefault="00555AD1">
            <w:pPr>
              <w:jc w:val="both"/>
              <w:rPr>
                <w:rFonts w:asciiTheme="majorBidi" w:hAnsiTheme="majorBidi" w:cstheme="majorBidi"/>
                <w:sz w:val="22"/>
                <w:szCs w:val="22"/>
                <w:lang w:eastAsia="lt-LT"/>
              </w:rPr>
            </w:pPr>
            <w:r w:rsidRPr="00000C28">
              <w:rPr>
                <w:rFonts w:asciiTheme="majorBidi" w:hAnsiTheme="majorBidi" w:cstheme="majorBidi"/>
                <w:bCs/>
                <w:sz w:val="22"/>
                <w:szCs w:val="22"/>
                <w:lang w:eastAsia="lt-LT"/>
              </w:rPr>
              <w:t>Automatiškai apskaičiuojamas</w:t>
            </w:r>
          </w:p>
          <w:p w14:paraId="57423AA8" w14:textId="77777777" w:rsidR="00555AD1" w:rsidRPr="00000C28" w:rsidRDefault="00555AD1">
            <w:pPr>
              <w:tabs>
                <w:tab w:val="left" w:pos="568"/>
              </w:tabs>
              <w:jc w:val="both"/>
              <w:rPr>
                <w:rFonts w:asciiTheme="majorBidi" w:hAnsiTheme="majorBidi" w:cstheme="majorBidi"/>
                <w:i/>
                <w:iCs/>
                <w:sz w:val="22"/>
                <w:szCs w:val="22"/>
                <w:lang w:val="en-GB" w:eastAsia="lt-LT"/>
              </w:rPr>
            </w:pPr>
          </w:p>
        </w:tc>
      </w:tr>
      <w:tr w:rsidR="00555AD1" w:rsidRPr="00000C28" w14:paraId="63D7B47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E48EB6E" w14:textId="77777777" w:rsidR="00555AD1" w:rsidRPr="00000C28" w:rsidRDefault="00555AD1">
            <w:pPr>
              <w:widowControl w:val="0"/>
              <w:rPr>
                <w:szCs w:val="24"/>
                <w:lang w:eastAsia="lt-LT"/>
              </w:rPr>
            </w:pPr>
            <w:r w:rsidRPr="00000C28">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7CAA15" w14:textId="77777777" w:rsidR="00555AD1" w:rsidRPr="00000C28" w:rsidRDefault="00555AD1">
            <w:pPr>
              <w:widowControl w:val="0"/>
              <w:jc w:val="both"/>
              <w:rPr>
                <w:rFonts w:asciiTheme="majorBidi" w:hAnsiTheme="majorBidi" w:cstheme="majorBidi"/>
                <w:sz w:val="22"/>
                <w:szCs w:val="22"/>
                <w:lang w:eastAsia="lt-LT"/>
              </w:rPr>
            </w:pPr>
            <w:r w:rsidRPr="00000C28">
              <w:rPr>
                <w:rFonts w:asciiTheme="majorBidi" w:hAnsiTheme="majorBidi" w:cstheme="majorBidi"/>
                <w:bCs/>
                <w:sz w:val="22"/>
                <w:szCs w:val="22"/>
                <w:lang w:eastAsia="lt-LT"/>
              </w:rPr>
              <w:t xml:space="preserve">Stebėsenos rodiklio </w:t>
            </w:r>
            <w:r w:rsidRPr="00000C28">
              <w:rPr>
                <w:rFonts w:asciiTheme="majorBidi" w:eastAsia="Calibri" w:hAnsiTheme="majorBidi" w:cstheme="majorBidi"/>
                <w:bCs/>
                <w:color w:val="000000"/>
                <w:sz w:val="22"/>
                <w:szCs w:val="22"/>
                <w:lang w:eastAsia="lt-LT"/>
              </w:rPr>
              <w:t xml:space="preserve">reikšmės </w:t>
            </w:r>
            <w:r w:rsidRPr="00000C28">
              <w:rPr>
                <w:rFonts w:asciiTheme="majorBidi" w:hAnsiTheme="majorBidi" w:cstheme="majorBidi"/>
                <w:bCs/>
                <w:sz w:val="22"/>
                <w:szCs w:val="22"/>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95E0A3" w14:textId="77777777" w:rsidR="00555AD1" w:rsidRPr="00000C28" w:rsidRDefault="00555AD1">
            <w:pPr>
              <w:jc w:val="both"/>
              <w:rPr>
                <w:rFonts w:asciiTheme="majorBidi" w:hAnsiTheme="majorBidi" w:cstheme="majorBidi"/>
                <w:sz w:val="22"/>
                <w:szCs w:val="22"/>
                <w:lang w:eastAsia="lt-LT"/>
              </w:rPr>
            </w:pPr>
            <w:r w:rsidRPr="00000C28">
              <w:rPr>
                <w:rFonts w:asciiTheme="majorBidi" w:hAnsiTheme="majorBidi" w:cstheme="majorBidi"/>
                <w:sz w:val="22"/>
                <w:szCs w:val="22"/>
                <w:lang w:eastAsia="lt-LT"/>
              </w:rPr>
              <w:t>Vertinama, kad pradėjus įgyvendinti pažangos priemonės veikl</w:t>
            </w:r>
            <w:r>
              <w:rPr>
                <w:rFonts w:asciiTheme="majorBidi" w:hAnsiTheme="majorBidi" w:cstheme="majorBidi"/>
                <w:sz w:val="22"/>
                <w:szCs w:val="22"/>
                <w:lang w:eastAsia="lt-LT"/>
              </w:rPr>
              <w:t>ą</w:t>
            </w:r>
            <w:r w:rsidRPr="00000C28">
              <w:rPr>
                <w:rFonts w:asciiTheme="majorBidi" w:hAnsiTheme="majorBidi" w:cstheme="majorBidi"/>
                <w:sz w:val="22"/>
                <w:szCs w:val="22"/>
                <w:lang w:eastAsia="lt-LT"/>
              </w:rPr>
              <w:t>, rodiklio reikšmė lygi 0. Rodiklio reikšmė apskaičiuojama sumuojant pažangos priemonės lėšomis įrengtų kaupiklių talpas.</w:t>
            </w:r>
          </w:p>
        </w:tc>
      </w:tr>
      <w:tr w:rsidR="00555AD1" w:rsidRPr="00000C28" w14:paraId="1934632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5331EC2" w14:textId="77777777" w:rsidR="00555AD1" w:rsidRPr="00000C28" w:rsidRDefault="00555AD1">
            <w:pPr>
              <w:widowControl w:val="0"/>
              <w:rPr>
                <w:szCs w:val="24"/>
                <w:lang w:eastAsia="lt-LT"/>
              </w:rPr>
            </w:pPr>
            <w:r w:rsidRPr="00000C28">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2FD708" w14:textId="77777777" w:rsidR="00555AD1" w:rsidRPr="00000C28" w:rsidRDefault="00555AD1">
            <w:pPr>
              <w:widowControl w:val="0"/>
              <w:jc w:val="both"/>
              <w:rPr>
                <w:rFonts w:asciiTheme="majorBidi" w:hAnsiTheme="majorBidi" w:cstheme="majorBidi"/>
                <w:sz w:val="22"/>
                <w:szCs w:val="22"/>
                <w:lang w:eastAsia="lt-LT"/>
              </w:rPr>
            </w:pPr>
            <w:r w:rsidRPr="00000C28">
              <w:rPr>
                <w:rFonts w:asciiTheme="majorBidi" w:hAnsiTheme="majorBidi" w:cstheme="majorBidi"/>
                <w:sz w:val="22"/>
                <w:szCs w:val="22"/>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5956F3" w14:textId="77777777" w:rsidR="00555AD1" w:rsidRPr="00000C28" w:rsidRDefault="00555AD1">
            <w:pPr>
              <w:tabs>
                <w:tab w:val="left" w:pos="601"/>
              </w:tabs>
              <w:jc w:val="both"/>
              <w:rPr>
                <w:rFonts w:asciiTheme="majorBidi" w:hAnsiTheme="majorBidi" w:cstheme="majorBidi"/>
                <w:sz w:val="22"/>
                <w:szCs w:val="22"/>
              </w:rPr>
            </w:pPr>
            <w:r w:rsidRPr="00000C28">
              <w:rPr>
                <w:rFonts w:asciiTheme="majorBidi" w:hAnsiTheme="majorBidi" w:cstheme="majorBidi"/>
                <w:sz w:val="22"/>
                <w:szCs w:val="22"/>
              </w:rPr>
              <w:t>Kaip įrodymą, kad pasiektas rodiklis, jungtinio projekto</w:t>
            </w:r>
            <w:r>
              <w:rPr>
                <w:rFonts w:asciiTheme="majorBidi" w:hAnsiTheme="majorBidi" w:cstheme="majorBidi"/>
                <w:sz w:val="22"/>
                <w:szCs w:val="22"/>
              </w:rPr>
              <w:t xml:space="preserve"> (toliau – JP)</w:t>
            </w:r>
            <w:r w:rsidRPr="00000C28">
              <w:rPr>
                <w:rFonts w:asciiTheme="majorBidi" w:hAnsiTheme="majorBidi" w:cstheme="majorBidi"/>
                <w:sz w:val="22"/>
                <w:szCs w:val="22"/>
              </w:rPr>
              <w:t xml:space="preserve"> projekto vykdytojas su galutiniu mokėjimo prašymu </w:t>
            </w:r>
            <w:r>
              <w:rPr>
                <w:rFonts w:asciiTheme="majorBidi" w:hAnsiTheme="majorBidi" w:cstheme="majorBidi"/>
                <w:sz w:val="22"/>
                <w:szCs w:val="22"/>
              </w:rPr>
              <w:t xml:space="preserve">JP vykdytojui </w:t>
            </w:r>
            <w:r w:rsidRPr="00000C28">
              <w:rPr>
                <w:rFonts w:asciiTheme="majorBidi" w:hAnsiTheme="majorBidi" w:cstheme="majorBidi"/>
                <w:sz w:val="22"/>
                <w:szCs w:val="22"/>
              </w:rPr>
              <w:t>turės pateikti:</w:t>
            </w:r>
          </w:p>
          <w:p w14:paraId="49698AA8" w14:textId="77777777" w:rsidR="00555AD1" w:rsidRPr="00000C28" w:rsidRDefault="00555AD1">
            <w:pPr>
              <w:tabs>
                <w:tab w:val="left" w:pos="459"/>
                <w:tab w:val="left" w:pos="2019"/>
              </w:tabs>
              <w:jc w:val="both"/>
              <w:rPr>
                <w:rFonts w:asciiTheme="majorBidi" w:hAnsiTheme="majorBidi" w:cstheme="majorBidi"/>
                <w:sz w:val="22"/>
                <w:szCs w:val="22"/>
              </w:rPr>
            </w:pPr>
            <w:r w:rsidRPr="00000C28">
              <w:rPr>
                <w:rFonts w:asciiTheme="majorBidi" w:hAnsiTheme="majorBidi" w:cstheme="majorBidi"/>
                <w:sz w:val="22"/>
                <w:szCs w:val="22"/>
              </w:rPr>
              <w:t>1. Kaupimo įrenginio įsigijimą ir įrangos įrengimą pagrindžiančių bei perėmimo nuosavybėn įrodančių dokumentų (įrangos perdavimo</w:t>
            </w:r>
            <w:r w:rsidRPr="00000C28">
              <w:rPr>
                <w:rFonts w:asciiTheme="majorBidi" w:hAnsiTheme="majorBidi" w:cstheme="majorBidi"/>
                <w:b/>
                <w:sz w:val="22"/>
                <w:szCs w:val="22"/>
              </w:rPr>
              <w:t>–</w:t>
            </w:r>
            <w:r w:rsidRPr="00000C28">
              <w:rPr>
                <w:rFonts w:asciiTheme="majorBidi" w:hAnsiTheme="majorBidi" w:cstheme="majorBidi"/>
                <w:sz w:val="22"/>
                <w:szCs w:val="22"/>
              </w:rPr>
              <w:t xml:space="preserve">priėmimo aktas ir (ar) įrengimo darbų atlikimo aktas) kopijas; </w:t>
            </w:r>
          </w:p>
          <w:p w14:paraId="70F93BD3" w14:textId="77777777" w:rsidR="00555AD1" w:rsidRPr="00000C28" w:rsidRDefault="00555AD1">
            <w:pPr>
              <w:tabs>
                <w:tab w:val="left" w:pos="459"/>
                <w:tab w:val="left" w:pos="2019"/>
              </w:tabs>
              <w:jc w:val="both"/>
              <w:rPr>
                <w:rFonts w:asciiTheme="majorBidi" w:hAnsiTheme="majorBidi" w:cstheme="majorBidi"/>
                <w:kern w:val="10"/>
                <w:sz w:val="22"/>
                <w:szCs w:val="22"/>
                <w:lang w:eastAsia="lt-LT"/>
              </w:rPr>
            </w:pPr>
            <w:r w:rsidRPr="00000C28">
              <w:rPr>
                <w:rFonts w:asciiTheme="majorBidi" w:hAnsiTheme="majorBidi" w:cstheme="majorBidi"/>
                <w:kern w:val="10"/>
                <w:sz w:val="22"/>
                <w:szCs w:val="22"/>
                <w:lang w:eastAsia="lt-LT"/>
              </w:rPr>
              <w:t>2. įrangos techninius duomenis (įrenginio pasą ir (ar) techninę specifikaciją), kuriuose turi būti nurodyta įsigyto įrenginio rūšis (ličio geležies fosfato ar ličio jonų) ir talpa</w:t>
            </w:r>
            <w:r w:rsidRPr="00000C28">
              <w:rPr>
                <w:rFonts w:asciiTheme="majorBidi" w:hAnsiTheme="majorBidi" w:cstheme="majorBidi"/>
                <w:sz w:val="22"/>
                <w:szCs w:val="22"/>
                <w:lang w:eastAsia="lt-LT"/>
              </w:rPr>
              <w:t xml:space="preserve"> (kWh)</w:t>
            </w:r>
            <w:r w:rsidRPr="00000C28">
              <w:rPr>
                <w:rFonts w:asciiTheme="majorBidi" w:hAnsiTheme="majorBidi" w:cstheme="majorBidi"/>
                <w:kern w:val="10"/>
                <w:sz w:val="22"/>
                <w:szCs w:val="22"/>
                <w:lang w:eastAsia="lt-LT"/>
              </w:rPr>
              <w:t>;</w:t>
            </w:r>
          </w:p>
          <w:p w14:paraId="247903F7" w14:textId="77777777" w:rsidR="00555AD1" w:rsidRPr="00000C28" w:rsidRDefault="00555AD1">
            <w:pPr>
              <w:tabs>
                <w:tab w:val="left" w:pos="459"/>
                <w:tab w:val="left" w:pos="2019"/>
              </w:tabs>
              <w:jc w:val="both"/>
              <w:rPr>
                <w:rFonts w:asciiTheme="majorBidi" w:hAnsiTheme="majorBidi" w:cstheme="majorBidi"/>
                <w:sz w:val="22"/>
                <w:szCs w:val="22"/>
              </w:rPr>
            </w:pPr>
            <w:r w:rsidRPr="00000C28">
              <w:rPr>
                <w:rFonts w:asciiTheme="majorBidi" w:hAnsiTheme="majorBidi" w:cstheme="majorBidi"/>
                <w:kern w:val="10"/>
                <w:sz w:val="22"/>
                <w:szCs w:val="22"/>
                <w:lang w:eastAsia="lt-LT"/>
              </w:rPr>
              <w:t xml:space="preserve">3. </w:t>
            </w:r>
            <w:r w:rsidRPr="00000C28">
              <w:rPr>
                <w:rFonts w:asciiTheme="majorBidi" w:hAnsiTheme="majorBidi" w:cstheme="majorBidi"/>
                <w:sz w:val="22"/>
                <w:szCs w:val="22"/>
              </w:rPr>
              <w:t xml:space="preserve">leidimą generuoti energiją iš energijos kaupimo įrenginių (išskyrus </w:t>
            </w:r>
            <w:r w:rsidRPr="00000C28">
              <w:rPr>
                <w:rFonts w:asciiTheme="majorBidi" w:hAnsiTheme="majorBidi" w:cstheme="majorBidi"/>
                <w:color w:val="000000"/>
                <w:sz w:val="22"/>
                <w:szCs w:val="22"/>
              </w:rPr>
              <w:t>kai asmuo generuoja iš energijos kaupimo įrenginio elektros energiją, pagamintą ne didesnės kaip 100 kW elektros energijos įrengtosios galios iš AEI gamybos įrenginiuose, kai energijos kaupimo įrenginio įrengtoji galia ne didesnė kaip 100 kW</w:t>
            </w:r>
            <w:r w:rsidRPr="00000C28">
              <w:rPr>
                <w:rFonts w:asciiTheme="majorBidi" w:hAnsiTheme="majorBidi" w:cstheme="majorBidi"/>
                <w:sz w:val="22"/>
                <w:szCs w:val="22"/>
              </w:rPr>
              <w:t>);</w:t>
            </w:r>
          </w:p>
          <w:p w14:paraId="5199ED60" w14:textId="77777777" w:rsidR="00555AD1" w:rsidRPr="00000C28" w:rsidRDefault="00555AD1">
            <w:pPr>
              <w:tabs>
                <w:tab w:val="left" w:pos="459"/>
                <w:tab w:val="left" w:pos="2019"/>
              </w:tabs>
              <w:jc w:val="both"/>
              <w:rPr>
                <w:rFonts w:asciiTheme="majorBidi" w:hAnsiTheme="majorBidi" w:cstheme="majorBidi"/>
                <w:sz w:val="22"/>
                <w:szCs w:val="22"/>
              </w:rPr>
            </w:pPr>
            <w:r w:rsidRPr="00000C28">
              <w:rPr>
                <w:rFonts w:asciiTheme="majorBidi" w:hAnsiTheme="majorBidi" w:cstheme="majorBidi"/>
                <w:sz w:val="22"/>
                <w:szCs w:val="22"/>
                <w:lang w:eastAsia="zh-CN"/>
              </w:rPr>
              <w:t>4. AB „Energijos skirstymo operatorius“ pateiktos atestuoto eksploatuoti ir (ar) įrengti elektros įrenginius rangovo deklaracijos apie įrengtą kaupimo įrenginį ir parengtą vidaus tinklą įtampos įjungimui, ir kaupimo įrenginio išbandymui akto kopiją (kai taikoma).</w:t>
            </w:r>
          </w:p>
        </w:tc>
      </w:tr>
      <w:tr w:rsidR="00555AD1" w:rsidRPr="00000C28" w14:paraId="382497A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9CBA802" w14:textId="77777777" w:rsidR="00555AD1" w:rsidRPr="00000C28" w:rsidRDefault="00555AD1">
            <w:pPr>
              <w:widowControl w:val="0"/>
              <w:rPr>
                <w:szCs w:val="24"/>
                <w:lang w:eastAsia="lt-LT"/>
              </w:rPr>
            </w:pPr>
            <w:r w:rsidRPr="00000C28">
              <w:rPr>
                <w:szCs w:val="24"/>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F8FEFC" w14:textId="77777777" w:rsidR="00555AD1" w:rsidRPr="00000C28" w:rsidRDefault="00555AD1">
            <w:pPr>
              <w:widowControl w:val="0"/>
              <w:jc w:val="both"/>
              <w:rPr>
                <w:rFonts w:asciiTheme="majorBidi" w:hAnsiTheme="majorBidi" w:cstheme="majorBidi"/>
                <w:sz w:val="22"/>
                <w:szCs w:val="22"/>
                <w:lang w:eastAsia="lt-LT"/>
              </w:rPr>
            </w:pPr>
            <w:r w:rsidRPr="00000C28">
              <w:rPr>
                <w:rFonts w:asciiTheme="majorBidi" w:hAnsiTheme="majorBidi" w:cstheme="majorBidi"/>
                <w:sz w:val="22"/>
                <w:szCs w:val="22"/>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994C29" w14:textId="77777777" w:rsidR="002E7F35" w:rsidRPr="002E7F35" w:rsidRDefault="002E7F35" w:rsidP="002E7F35">
            <w:pPr>
              <w:jc w:val="both"/>
              <w:rPr>
                <w:rStyle w:val="Strong"/>
                <w:rFonts w:asciiTheme="majorBidi" w:hAnsiTheme="majorBidi" w:cstheme="majorBidi"/>
                <w:b w:val="0"/>
                <w:bCs w:val="0"/>
                <w:spacing w:val="2"/>
                <w:sz w:val="22"/>
                <w:szCs w:val="22"/>
                <w:shd w:val="clear" w:color="auto" w:fill="FFFFFF"/>
              </w:rPr>
            </w:pPr>
            <w:r w:rsidRPr="002E7F35">
              <w:rPr>
                <w:rStyle w:val="Strong"/>
                <w:rFonts w:asciiTheme="majorBidi" w:eastAsiaTheme="minorHAnsi" w:hAnsiTheme="majorBidi" w:cstheme="majorBidi"/>
                <w:b w:val="0"/>
                <w:bCs w:val="0"/>
                <w:spacing w:val="2"/>
                <w:sz w:val="22"/>
                <w:szCs w:val="22"/>
                <w:shd w:val="clear" w:color="auto" w:fill="FFFFFF"/>
              </w:rPr>
              <w:t>JP projektų</w:t>
            </w:r>
            <w:r w:rsidRPr="002E7F35">
              <w:rPr>
                <w:rStyle w:val="Strong"/>
                <w:rFonts w:asciiTheme="majorBidi" w:hAnsiTheme="majorBidi" w:cstheme="majorBidi"/>
                <w:b w:val="0"/>
                <w:bCs w:val="0"/>
                <w:spacing w:val="2"/>
                <w:sz w:val="22"/>
                <w:szCs w:val="22"/>
                <w:shd w:val="clear" w:color="auto" w:fill="FFFFFF"/>
              </w:rPr>
              <w:t xml:space="preserve"> įgyvendinimo pabaigoje.</w:t>
            </w:r>
          </w:p>
          <w:p w14:paraId="132972C4" w14:textId="08640826" w:rsidR="00555AD1" w:rsidRPr="00000C28" w:rsidRDefault="00555AD1">
            <w:pPr>
              <w:jc w:val="both"/>
              <w:rPr>
                <w:rFonts w:asciiTheme="majorBidi" w:hAnsiTheme="majorBidi" w:cstheme="majorBidi"/>
                <w:sz w:val="22"/>
                <w:szCs w:val="22"/>
                <w:lang w:eastAsia="lt-LT"/>
              </w:rPr>
            </w:pPr>
          </w:p>
        </w:tc>
      </w:tr>
      <w:tr w:rsidR="00555AD1" w:rsidRPr="00000C28" w14:paraId="53911D0B"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EDAC253" w14:textId="77777777" w:rsidR="00555AD1" w:rsidRPr="00000C28" w:rsidRDefault="00555AD1">
            <w:pPr>
              <w:widowControl w:val="0"/>
              <w:rPr>
                <w:szCs w:val="24"/>
                <w:lang w:eastAsia="lt-LT"/>
              </w:rPr>
            </w:pPr>
            <w:r w:rsidRPr="00000C28">
              <w:rPr>
                <w:szCs w:val="24"/>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5DD021" w14:textId="77777777" w:rsidR="00555AD1" w:rsidRPr="00000C28" w:rsidRDefault="00555AD1">
            <w:pPr>
              <w:widowControl w:val="0"/>
              <w:jc w:val="both"/>
              <w:rPr>
                <w:rFonts w:asciiTheme="majorBidi" w:hAnsiTheme="majorBidi" w:cstheme="majorBidi"/>
                <w:sz w:val="22"/>
                <w:szCs w:val="22"/>
                <w:lang w:eastAsia="lt-LT"/>
              </w:rPr>
            </w:pPr>
            <w:r w:rsidRPr="00000C28">
              <w:rPr>
                <w:rFonts w:asciiTheme="majorBidi" w:hAnsiTheme="majorBidi" w:cstheme="majorBidi"/>
                <w:bCs/>
                <w:sz w:val="22"/>
                <w:szCs w:val="22"/>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066411" w14:textId="1A3F89B3" w:rsidR="00555AD1" w:rsidRPr="002E7F35" w:rsidRDefault="00555AD1">
            <w:pPr>
              <w:jc w:val="both"/>
              <w:rPr>
                <w:rStyle w:val="Strong"/>
                <w:rFonts w:asciiTheme="majorBidi" w:hAnsiTheme="majorBidi" w:cstheme="majorBidi"/>
                <w:b w:val="0"/>
                <w:bCs w:val="0"/>
                <w:spacing w:val="2"/>
                <w:sz w:val="22"/>
                <w:szCs w:val="22"/>
                <w:shd w:val="clear" w:color="auto" w:fill="FFFFFF"/>
              </w:rPr>
            </w:pPr>
            <w:r w:rsidRPr="002E7F35">
              <w:rPr>
                <w:rStyle w:val="Strong"/>
                <w:rFonts w:asciiTheme="majorBidi" w:eastAsiaTheme="minorHAnsi" w:hAnsiTheme="majorBidi" w:cstheme="majorBidi"/>
                <w:b w:val="0"/>
                <w:bCs w:val="0"/>
                <w:spacing w:val="2"/>
                <w:sz w:val="22"/>
                <w:szCs w:val="22"/>
                <w:shd w:val="clear" w:color="auto" w:fill="FFFFFF"/>
              </w:rPr>
              <w:t>J</w:t>
            </w:r>
            <w:r w:rsidR="00F37532">
              <w:rPr>
                <w:rStyle w:val="Strong"/>
                <w:rFonts w:asciiTheme="majorBidi" w:eastAsiaTheme="minorHAnsi" w:hAnsiTheme="majorBidi" w:cstheme="majorBidi"/>
                <w:b w:val="0"/>
                <w:bCs w:val="0"/>
                <w:spacing w:val="2"/>
                <w:sz w:val="22"/>
                <w:szCs w:val="22"/>
                <w:shd w:val="clear" w:color="auto" w:fill="FFFFFF"/>
              </w:rPr>
              <w:t>P</w:t>
            </w:r>
            <w:r w:rsidRPr="002E7F35">
              <w:rPr>
                <w:rStyle w:val="Strong"/>
                <w:rFonts w:asciiTheme="majorBidi" w:eastAsiaTheme="minorHAnsi" w:hAnsiTheme="majorBidi" w:cstheme="majorBidi"/>
                <w:b w:val="0"/>
                <w:bCs w:val="0"/>
                <w:spacing w:val="2"/>
                <w:sz w:val="22"/>
                <w:szCs w:val="22"/>
                <w:shd w:val="clear" w:color="auto" w:fill="FFFFFF"/>
              </w:rPr>
              <w:t xml:space="preserve"> projektų</w:t>
            </w:r>
            <w:r w:rsidRPr="002E7F35">
              <w:rPr>
                <w:rStyle w:val="Strong"/>
                <w:rFonts w:asciiTheme="majorBidi" w:hAnsiTheme="majorBidi" w:cstheme="majorBidi"/>
                <w:b w:val="0"/>
                <w:bCs w:val="0"/>
                <w:spacing w:val="2"/>
                <w:sz w:val="22"/>
                <w:szCs w:val="22"/>
                <w:shd w:val="clear" w:color="auto" w:fill="FFFFFF"/>
              </w:rPr>
              <w:t xml:space="preserve"> įgyvendinimo pabaigoje.</w:t>
            </w:r>
          </w:p>
          <w:p w14:paraId="3339D776" w14:textId="77777777" w:rsidR="00555AD1" w:rsidRPr="00000C28" w:rsidRDefault="00555AD1">
            <w:pPr>
              <w:jc w:val="both"/>
              <w:rPr>
                <w:rFonts w:asciiTheme="majorBidi" w:hAnsiTheme="majorBidi" w:cstheme="majorBidi"/>
                <w:sz w:val="22"/>
                <w:szCs w:val="22"/>
                <w:lang w:eastAsia="lt-LT"/>
              </w:rPr>
            </w:pPr>
            <w:r w:rsidRPr="00000C28">
              <w:rPr>
                <w:rFonts w:asciiTheme="majorBidi" w:hAnsiTheme="majorBidi" w:cstheme="majorBidi"/>
                <w:sz w:val="22"/>
                <w:szCs w:val="22"/>
                <w:lang w:eastAsia="lt-LT"/>
              </w:rPr>
              <w:t>Stebėsenos rodiklis laikomas pasiektu, kai</w:t>
            </w:r>
            <w:r>
              <w:rPr>
                <w:rFonts w:asciiTheme="majorBidi" w:hAnsiTheme="majorBidi" w:cstheme="majorBidi"/>
                <w:sz w:val="22"/>
                <w:szCs w:val="22"/>
                <w:lang w:eastAsia="lt-LT"/>
              </w:rPr>
              <w:t xml:space="preserve"> JP projekto vykdytojas pateikia</w:t>
            </w:r>
            <w:r w:rsidRPr="00000C28">
              <w:rPr>
                <w:rFonts w:asciiTheme="majorBidi" w:hAnsiTheme="majorBidi" w:cstheme="majorBidi"/>
                <w:sz w:val="22"/>
                <w:szCs w:val="22"/>
                <w:lang w:eastAsia="lt-LT"/>
              </w:rPr>
              <w:t xml:space="preserve"> </w:t>
            </w:r>
            <w:r>
              <w:rPr>
                <w:rFonts w:asciiTheme="majorBidi" w:hAnsiTheme="majorBidi" w:cstheme="majorBidi"/>
                <w:sz w:val="22"/>
                <w:szCs w:val="22"/>
                <w:lang w:eastAsia="lt-LT"/>
              </w:rPr>
              <w:t>galutinį mokėjimo prašymą ir jis yra patvirtinamas JP vykdytojo.</w:t>
            </w:r>
          </w:p>
          <w:p w14:paraId="4D0BAA4D" w14:textId="77777777" w:rsidR="00555AD1" w:rsidRPr="00A9290B" w:rsidRDefault="00555AD1">
            <w:pPr>
              <w:jc w:val="both"/>
              <w:rPr>
                <w:rFonts w:asciiTheme="majorBidi" w:hAnsiTheme="majorBidi" w:cstheme="majorBidi"/>
                <w:sz w:val="22"/>
                <w:szCs w:val="22"/>
                <w:lang w:eastAsia="lt-LT"/>
              </w:rPr>
            </w:pPr>
          </w:p>
        </w:tc>
      </w:tr>
      <w:tr w:rsidR="00555AD1" w:rsidRPr="00000C28" w14:paraId="5A887AF3" w14:textId="77777777">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1141D5F" w14:textId="77777777" w:rsidR="00555AD1" w:rsidRPr="00000C28" w:rsidRDefault="00555AD1">
            <w:pPr>
              <w:widowControl w:val="0"/>
              <w:rPr>
                <w:szCs w:val="24"/>
                <w:lang w:eastAsia="lt-LT"/>
              </w:rPr>
            </w:pPr>
            <w:r w:rsidRPr="00000C28">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B767FA" w14:textId="77777777" w:rsidR="00555AD1" w:rsidRPr="00000C28" w:rsidRDefault="00555AD1">
            <w:pPr>
              <w:widowControl w:val="0"/>
              <w:jc w:val="both"/>
              <w:rPr>
                <w:rFonts w:asciiTheme="majorBidi" w:hAnsiTheme="majorBidi" w:cstheme="majorBidi"/>
                <w:sz w:val="22"/>
                <w:szCs w:val="22"/>
                <w:lang w:eastAsia="lt-LT"/>
              </w:rPr>
            </w:pPr>
            <w:r w:rsidRPr="00000C28">
              <w:rPr>
                <w:rFonts w:asciiTheme="majorBidi" w:hAnsiTheme="majorBidi" w:cstheme="majorBidi"/>
                <w:sz w:val="22"/>
                <w:szCs w:val="22"/>
                <w:lang w:eastAsia="lt-LT"/>
              </w:rPr>
              <w:t xml:space="preserve">Už stebėsenos rodiklį atsakinga </w:t>
            </w:r>
            <w:r w:rsidRPr="00000C28">
              <w:rPr>
                <w:rFonts w:asciiTheme="majorBidi" w:hAnsiTheme="majorBidi" w:cstheme="majorBidi"/>
                <w:bCs/>
                <w:sz w:val="22"/>
                <w:szCs w:val="22"/>
                <w:lang w:eastAsia="lt-LT"/>
              </w:rPr>
              <w:t>įstaiga</w:t>
            </w:r>
            <w:r w:rsidRPr="00000C28">
              <w:rPr>
                <w:rFonts w:asciiTheme="majorBidi" w:hAnsiTheme="majorBidi" w:cstheme="majorBidi"/>
                <w:sz w:val="22"/>
                <w:szCs w:val="22"/>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1CD0F1" w14:textId="77777777" w:rsidR="00555AD1" w:rsidRPr="00000C28" w:rsidRDefault="00555AD1">
            <w:pPr>
              <w:jc w:val="both"/>
              <w:rPr>
                <w:rFonts w:asciiTheme="majorBidi" w:hAnsiTheme="majorBidi" w:cstheme="majorBidi"/>
                <w:i/>
                <w:iCs/>
                <w:sz w:val="22"/>
                <w:szCs w:val="22"/>
                <w:lang w:eastAsia="lt-LT"/>
              </w:rPr>
            </w:pPr>
            <w:r w:rsidRPr="00000C28">
              <w:rPr>
                <w:rFonts w:asciiTheme="majorBidi" w:hAnsiTheme="majorBidi" w:cstheme="majorBidi"/>
                <w:sz w:val="22"/>
                <w:szCs w:val="22"/>
                <w:lang w:eastAsia="lt-LT"/>
              </w:rPr>
              <w:t>Lietuvos Respublikos energetikos ministerija</w:t>
            </w:r>
          </w:p>
        </w:tc>
      </w:tr>
      <w:tr w:rsidR="00555AD1" w:rsidRPr="00000C28" w14:paraId="72C1035F"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0E1AE78" w14:textId="77777777" w:rsidR="00555AD1" w:rsidRPr="00000C28" w:rsidRDefault="00555AD1">
            <w:pPr>
              <w:widowControl w:val="0"/>
              <w:rPr>
                <w:szCs w:val="24"/>
                <w:lang w:eastAsia="lt-LT"/>
              </w:rPr>
            </w:pPr>
            <w:r w:rsidRPr="00000C28">
              <w:rPr>
                <w:szCs w:val="24"/>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EF048A" w14:textId="77777777" w:rsidR="00555AD1" w:rsidRPr="00000C28" w:rsidRDefault="00555AD1">
            <w:pPr>
              <w:widowControl w:val="0"/>
              <w:jc w:val="both"/>
              <w:rPr>
                <w:rFonts w:asciiTheme="majorBidi" w:hAnsiTheme="majorBidi" w:cstheme="majorBidi"/>
                <w:sz w:val="22"/>
                <w:szCs w:val="22"/>
                <w:lang w:eastAsia="lt-LT"/>
              </w:rPr>
            </w:pPr>
            <w:r w:rsidRPr="00000C28">
              <w:rPr>
                <w:rFonts w:asciiTheme="majorBidi" w:hAnsiTheme="majorBidi" w:cstheme="majorBidi"/>
                <w:sz w:val="22"/>
                <w:szCs w:val="22"/>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8DFEE4" w14:textId="77777777" w:rsidR="00555AD1" w:rsidRPr="00304CC6" w:rsidRDefault="00555AD1">
            <w:pPr>
              <w:jc w:val="both"/>
              <w:rPr>
                <w:rFonts w:asciiTheme="majorBidi" w:hAnsiTheme="majorBidi" w:cstheme="majorBidi"/>
                <w:sz w:val="22"/>
                <w:szCs w:val="22"/>
                <w:lang w:eastAsia="lt-LT"/>
              </w:rPr>
            </w:pPr>
            <w:r w:rsidRPr="00304CC6">
              <w:rPr>
                <w:rFonts w:asciiTheme="majorBidi" w:hAnsiTheme="majorBidi" w:cstheme="majorBidi"/>
                <w:sz w:val="22"/>
                <w:szCs w:val="22"/>
                <w:lang w:eastAsia="lt-LT"/>
              </w:rPr>
              <w:t>Už rodiklio stebėseną (duomenų surinkimą ir paviešinimą):</w:t>
            </w:r>
          </w:p>
          <w:p w14:paraId="2A786C16" w14:textId="77777777" w:rsidR="00555AD1" w:rsidRPr="00304CC6" w:rsidRDefault="00555AD1">
            <w:pPr>
              <w:widowControl w:val="0"/>
              <w:jc w:val="both"/>
              <w:rPr>
                <w:rFonts w:asciiTheme="majorBidi" w:hAnsiTheme="majorBidi" w:cstheme="majorBidi"/>
                <w:sz w:val="22"/>
                <w:szCs w:val="22"/>
                <w:lang w:eastAsia="lt-LT"/>
              </w:rPr>
            </w:pPr>
            <w:r w:rsidRPr="00304CC6">
              <w:rPr>
                <w:rFonts w:asciiTheme="majorBidi" w:hAnsiTheme="majorBidi" w:cstheme="majorBidi"/>
                <w:sz w:val="22"/>
                <w:szCs w:val="22"/>
                <w:lang w:eastAsia="lt-LT"/>
              </w:rPr>
              <w:t>Energetikos ministerijos</w:t>
            </w:r>
          </w:p>
          <w:p w14:paraId="68D75A1D" w14:textId="77777777" w:rsidR="00555AD1" w:rsidRPr="00304CC6" w:rsidRDefault="00555AD1">
            <w:pPr>
              <w:widowControl w:val="0"/>
              <w:jc w:val="both"/>
              <w:rPr>
                <w:rFonts w:asciiTheme="majorBidi" w:hAnsiTheme="majorBidi" w:cstheme="majorBidi"/>
                <w:sz w:val="22"/>
                <w:szCs w:val="22"/>
                <w:lang w:eastAsia="lt-LT"/>
              </w:rPr>
            </w:pPr>
            <w:r w:rsidRPr="00304CC6">
              <w:rPr>
                <w:rFonts w:asciiTheme="majorBidi" w:hAnsiTheme="majorBidi" w:cstheme="majorBidi"/>
                <w:sz w:val="22"/>
                <w:szCs w:val="22"/>
                <w:lang w:eastAsia="lt-LT"/>
              </w:rPr>
              <w:t xml:space="preserve">Investicijų grupė </w:t>
            </w:r>
          </w:p>
          <w:p w14:paraId="29415177" w14:textId="0C64D152" w:rsidR="00555AD1" w:rsidRPr="00304CC6" w:rsidRDefault="00555AD1">
            <w:pPr>
              <w:jc w:val="both"/>
              <w:rPr>
                <w:rFonts w:asciiTheme="majorBidi" w:eastAsia="Calibri" w:hAnsiTheme="majorBidi" w:cstheme="majorBidi"/>
                <w:noProof/>
                <w:sz w:val="22"/>
                <w:szCs w:val="22"/>
                <w:lang w:eastAsia="en-GB"/>
              </w:rPr>
            </w:pPr>
            <w:r w:rsidRPr="00304CC6">
              <w:rPr>
                <w:rFonts w:asciiTheme="majorBidi" w:hAnsiTheme="majorBidi" w:cstheme="majorBidi"/>
                <w:sz w:val="22"/>
                <w:szCs w:val="22"/>
                <w:lang w:eastAsia="lt-LT"/>
              </w:rPr>
              <w:t xml:space="preserve">Tel.  </w:t>
            </w:r>
            <w:r w:rsidRPr="00304CC6">
              <w:rPr>
                <w:rFonts w:asciiTheme="majorBidi" w:eastAsia="Calibri" w:hAnsiTheme="majorBidi" w:cstheme="majorBidi"/>
                <w:noProof/>
                <w:sz w:val="22"/>
                <w:szCs w:val="22"/>
                <w:lang w:eastAsia="en-GB"/>
              </w:rPr>
              <w:t>+370 602 46</w:t>
            </w:r>
            <w:r w:rsidR="002E7F35" w:rsidRPr="00304CC6">
              <w:rPr>
                <w:rFonts w:asciiTheme="majorBidi" w:eastAsia="Calibri" w:hAnsiTheme="majorBidi" w:cstheme="majorBidi"/>
                <w:noProof/>
                <w:sz w:val="22"/>
                <w:szCs w:val="22"/>
                <w:lang w:eastAsia="en-GB"/>
              </w:rPr>
              <w:t> </w:t>
            </w:r>
            <w:r w:rsidRPr="00304CC6">
              <w:rPr>
                <w:rFonts w:asciiTheme="majorBidi" w:eastAsia="Calibri" w:hAnsiTheme="majorBidi" w:cstheme="majorBidi"/>
                <w:noProof/>
                <w:sz w:val="22"/>
                <w:szCs w:val="22"/>
                <w:lang w:eastAsia="en-GB"/>
              </w:rPr>
              <w:t>849</w:t>
            </w:r>
          </w:p>
          <w:p w14:paraId="28A8E760" w14:textId="12BEFD00" w:rsidR="002E7F35" w:rsidRPr="00000C28" w:rsidRDefault="002E7F35">
            <w:pPr>
              <w:jc w:val="both"/>
              <w:rPr>
                <w:rFonts w:asciiTheme="majorBidi" w:hAnsiTheme="majorBidi" w:cstheme="majorBidi"/>
                <w:sz w:val="22"/>
                <w:szCs w:val="22"/>
                <w:lang w:eastAsia="lt-LT"/>
              </w:rPr>
            </w:pPr>
            <w:r w:rsidRPr="00304CC6">
              <w:rPr>
                <w:sz w:val="22"/>
                <w:szCs w:val="22"/>
                <w:lang w:eastAsia="lt-LT"/>
              </w:rPr>
              <w:t>Už rodiklio pasiekimą ir duomenų rodikliui apskaičiuoti pateikimą (pirminis šaltinis) atsakingas JP projekto vykdytojas.</w:t>
            </w:r>
          </w:p>
        </w:tc>
      </w:tr>
      <w:tr w:rsidR="00555AD1" w:rsidRPr="00000C28" w14:paraId="60F19FE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1AB47DF" w14:textId="77777777" w:rsidR="00555AD1" w:rsidRPr="00000C28" w:rsidRDefault="00555AD1">
            <w:pPr>
              <w:widowControl w:val="0"/>
              <w:rPr>
                <w:szCs w:val="24"/>
                <w:lang w:eastAsia="lt-LT"/>
              </w:rPr>
            </w:pPr>
            <w:r w:rsidRPr="00000C28">
              <w:rPr>
                <w:szCs w:val="24"/>
                <w:lang w:eastAsia="lt-LT"/>
              </w:rPr>
              <w:lastRenderedPageBreak/>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F139A9" w14:textId="77777777" w:rsidR="00555AD1" w:rsidRPr="00000C28" w:rsidRDefault="00555AD1">
            <w:pPr>
              <w:widowControl w:val="0"/>
              <w:jc w:val="both"/>
              <w:rPr>
                <w:rFonts w:asciiTheme="majorBidi" w:hAnsiTheme="majorBidi" w:cstheme="majorBidi"/>
                <w:sz w:val="22"/>
                <w:szCs w:val="22"/>
                <w:lang w:eastAsia="lt-LT"/>
              </w:rPr>
            </w:pPr>
            <w:r w:rsidRPr="00000C28">
              <w:rPr>
                <w:rFonts w:asciiTheme="majorBidi" w:hAnsiTheme="majorBidi" w:cstheme="majorBidi"/>
                <w:sz w:val="22"/>
                <w:szCs w:val="22"/>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3DE7C8" w14:textId="1FE92625" w:rsidR="00555AD1" w:rsidRPr="00000C28" w:rsidRDefault="007F3DCD">
            <w:pPr>
              <w:jc w:val="both"/>
              <w:rPr>
                <w:rFonts w:asciiTheme="majorBidi" w:hAnsiTheme="majorBidi" w:cstheme="majorBidi"/>
                <w:sz w:val="22"/>
                <w:szCs w:val="22"/>
                <w:lang w:eastAsia="lt-LT"/>
              </w:rPr>
            </w:pPr>
            <w:r>
              <w:rPr>
                <w:rFonts w:asciiTheme="majorBidi" w:hAnsiTheme="majorBidi" w:cstheme="majorBidi"/>
                <w:sz w:val="22"/>
                <w:szCs w:val="22"/>
                <w:lang w:eastAsia="lt-LT"/>
              </w:rPr>
              <w:t xml:space="preserve">Trumpasis rodiklio kodas: </w:t>
            </w:r>
            <w:r w:rsidRPr="00000C28">
              <w:rPr>
                <w:rFonts w:asciiTheme="majorBidi" w:hAnsiTheme="majorBidi" w:cstheme="majorBidi"/>
                <w:sz w:val="22"/>
                <w:szCs w:val="22"/>
                <w:lang w:eastAsia="lt-LT"/>
              </w:rPr>
              <w:t>P.S.1.1026</w:t>
            </w:r>
          </w:p>
        </w:tc>
      </w:tr>
    </w:tbl>
    <w:p w14:paraId="309015E5" w14:textId="77777777" w:rsidR="00555AD1" w:rsidRDefault="00555AD1" w:rsidP="00555AD1">
      <w:pPr>
        <w:rPr>
          <w:b/>
          <w:lang w:eastAsia="lt-LT"/>
        </w:rPr>
      </w:pPr>
    </w:p>
    <w:p w14:paraId="4B847DF5" w14:textId="77777777" w:rsidR="003D15B1" w:rsidRDefault="003D15B1" w:rsidP="00DB62F6">
      <w:pPr>
        <w:keepNext/>
        <w:keepLines/>
        <w:spacing w:line="256" w:lineRule="auto"/>
        <w:outlineLvl w:val="1"/>
        <w:rPr>
          <w:rFonts w:eastAsia="SimSun"/>
          <w:b/>
          <w:caps/>
          <w:szCs w:val="24"/>
          <w:lang w:eastAsia="lt-LT"/>
        </w:rPr>
      </w:pPr>
    </w:p>
    <w:p w14:paraId="5F0A2DBA" w14:textId="59C87C97" w:rsidR="003D15B1" w:rsidRDefault="00FB58AA" w:rsidP="00FB58AA">
      <w:pPr>
        <w:keepNext/>
        <w:keepLines/>
        <w:spacing w:line="256" w:lineRule="auto"/>
        <w:ind w:left="5184" w:hanging="5184"/>
        <w:jc w:val="center"/>
        <w:outlineLvl w:val="1"/>
        <w:rPr>
          <w:rFonts w:eastAsia="SimSun"/>
          <w:b/>
          <w:caps/>
          <w:szCs w:val="24"/>
          <w:lang w:eastAsia="lt-LT"/>
        </w:rPr>
      </w:pPr>
      <w:r>
        <w:rPr>
          <w:rFonts w:eastAsia="SimSun"/>
          <w:b/>
          <w:caps/>
          <w:szCs w:val="24"/>
          <w:lang w:eastAsia="lt-LT"/>
        </w:rPr>
        <w:t>ii skyrius</w:t>
      </w:r>
    </w:p>
    <w:p w14:paraId="23DE66FD" w14:textId="77777777" w:rsidR="00555AD1" w:rsidRPr="00000C28" w:rsidRDefault="00555AD1" w:rsidP="00FB58AA">
      <w:pPr>
        <w:keepNext/>
        <w:keepLines/>
        <w:spacing w:line="256" w:lineRule="auto"/>
        <w:ind w:left="5184" w:hanging="5184"/>
        <w:jc w:val="center"/>
        <w:outlineLvl w:val="1"/>
        <w:rPr>
          <w:rFonts w:eastAsia="SimSun"/>
          <w:b/>
          <w:caps/>
          <w:szCs w:val="24"/>
          <w:lang w:eastAsia="lt-LT"/>
        </w:rPr>
      </w:pPr>
      <w:r w:rsidRPr="00000C28">
        <w:rPr>
          <w:rFonts w:eastAsia="SimSun"/>
          <w:b/>
          <w:caps/>
          <w:szCs w:val="24"/>
          <w:lang w:eastAsia="lt-LT"/>
        </w:rPr>
        <w:t>Stebėsenos rodiklio</w:t>
      </w:r>
    </w:p>
    <w:p w14:paraId="1D7A0E8E" w14:textId="77777777" w:rsidR="000A7C76" w:rsidRPr="00481BC9" w:rsidRDefault="000A7C76" w:rsidP="000A7C76">
      <w:pPr>
        <w:widowControl w:val="0"/>
        <w:tabs>
          <w:tab w:val="left" w:pos="8222"/>
        </w:tabs>
        <w:jc w:val="center"/>
        <w:rPr>
          <w:b/>
        </w:rPr>
      </w:pPr>
      <w:r w:rsidRPr="00481BC9">
        <w:rPr>
          <w:b/>
        </w:rPr>
        <w:t>„PARAMĄ GAVUSIOS ĮMONĖS</w:t>
      </w:r>
      <w:r>
        <w:rPr>
          <w:b/>
        </w:rPr>
        <w:t>“</w:t>
      </w:r>
      <w:r w:rsidRPr="00481BC9">
        <w:rPr>
          <w:b/>
        </w:rPr>
        <w:t xml:space="preserve"> </w:t>
      </w:r>
      <w:r>
        <w:rPr>
          <w:b/>
        </w:rPr>
        <w:t>APRAŠYMO KORTELĖ</w:t>
      </w:r>
    </w:p>
    <w:p w14:paraId="79DA6B88" w14:textId="77777777" w:rsidR="00555AD1" w:rsidRDefault="00555AD1" w:rsidP="00555AD1">
      <w:pPr>
        <w:rPr>
          <w:b/>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555AD1" w:rsidRPr="00C57324" w14:paraId="1FC897A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5C3CA3" w14:textId="77777777" w:rsidR="00555AD1" w:rsidRPr="00C57324" w:rsidRDefault="00555AD1">
            <w:pPr>
              <w:widowControl w:val="0"/>
              <w:jc w:val="center"/>
              <w:rPr>
                <w:b/>
                <w:bCs/>
                <w:sz w:val="22"/>
                <w:szCs w:val="22"/>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C8F1959" w14:textId="77777777" w:rsidR="00555AD1" w:rsidRPr="00C57324" w:rsidRDefault="00555AD1">
            <w:pPr>
              <w:widowControl w:val="0"/>
              <w:jc w:val="center"/>
              <w:rPr>
                <w:rFonts w:asciiTheme="majorBidi" w:hAnsiTheme="majorBidi" w:cstheme="majorBidi"/>
                <w:b/>
                <w:bCs/>
                <w:sz w:val="22"/>
                <w:szCs w:val="22"/>
                <w:lang w:eastAsia="lt-LT"/>
              </w:rPr>
            </w:pPr>
            <w:r w:rsidRPr="00C57324">
              <w:rPr>
                <w:rFonts w:asciiTheme="majorBidi" w:hAnsiTheme="majorBidi" w:cstheme="majorBidi"/>
                <w:b/>
                <w:bCs/>
                <w:sz w:val="22"/>
                <w:szCs w:val="22"/>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8CC46E6" w14:textId="77777777" w:rsidR="00555AD1" w:rsidRPr="00C57324" w:rsidRDefault="00555AD1">
            <w:pPr>
              <w:widowControl w:val="0"/>
              <w:jc w:val="center"/>
              <w:rPr>
                <w:rFonts w:asciiTheme="majorBidi" w:hAnsiTheme="majorBidi" w:cstheme="majorBidi"/>
                <w:b/>
                <w:bCs/>
                <w:strike/>
                <w:sz w:val="22"/>
                <w:szCs w:val="22"/>
                <w:lang w:eastAsia="lt-LT"/>
              </w:rPr>
            </w:pPr>
            <w:r w:rsidRPr="00C57324">
              <w:rPr>
                <w:rFonts w:asciiTheme="majorBidi" w:hAnsiTheme="majorBidi" w:cstheme="majorBidi"/>
                <w:b/>
                <w:bCs/>
                <w:sz w:val="22"/>
                <w:szCs w:val="22"/>
                <w:lang w:eastAsia="lt-LT"/>
              </w:rPr>
              <w:t>Kodai, pavadinimai ir aprašymas</w:t>
            </w:r>
          </w:p>
        </w:tc>
      </w:tr>
      <w:tr w:rsidR="00555AD1" w:rsidRPr="00C57324" w14:paraId="365F318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6FDBE7" w14:textId="77777777" w:rsidR="00555AD1" w:rsidRPr="00C57324" w:rsidRDefault="00555AD1">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542A1F" w14:textId="77777777" w:rsidR="00555AD1" w:rsidRPr="00C57324" w:rsidRDefault="00555AD1">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E0D52E" w14:textId="046797AB" w:rsidR="00555AD1" w:rsidRPr="00C57324" w:rsidRDefault="000A7C76">
            <w:pPr>
              <w:jc w:val="both"/>
              <w:rPr>
                <w:rFonts w:asciiTheme="majorBidi" w:hAnsiTheme="majorBidi" w:cstheme="majorBidi"/>
                <w:bCs/>
                <w:i/>
                <w:iCs/>
                <w:color w:val="808080"/>
                <w:sz w:val="22"/>
                <w:szCs w:val="22"/>
                <w:lang w:eastAsia="lt-LT"/>
              </w:rPr>
            </w:pPr>
            <w:r w:rsidRPr="00C57324">
              <w:rPr>
                <w:sz w:val="22"/>
                <w:szCs w:val="22"/>
              </w:rPr>
              <w:t>Paramą gavusios įmonės</w:t>
            </w:r>
          </w:p>
        </w:tc>
      </w:tr>
      <w:tr w:rsidR="00555AD1" w:rsidRPr="00C57324" w14:paraId="73EAC46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C16EE" w14:textId="77777777" w:rsidR="00555AD1" w:rsidRPr="00C57324" w:rsidRDefault="00555AD1">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089135" w14:textId="77777777" w:rsidR="00555AD1" w:rsidRPr="00C57324" w:rsidRDefault="00555AD1">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B79C0F" w14:textId="77777777" w:rsidR="00555AD1" w:rsidRPr="00C57324" w:rsidRDefault="00555AD1">
            <w:pPr>
              <w:jc w:val="both"/>
              <w:rPr>
                <w:rFonts w:asciiTheme="majorBidi" w:hAnsiTheme="majorBidi" w:cstheme="majorBidi"/>
                <w:sz w:val="22"/>
                <w:szCs w:val="22"/>
                <w:lang w:val="en-US" w:eastAsia="lt-LT"/>
              </w:rPr>
            </w:pPr>
            <w:r w:rsidRPr="00C57324">
              <w:rPr>
                <w:rFonts w:asciiTheme="majorBidi" w:hAnsiTheme="majorBidi" w:cstheme="majorBidi"/>
                <w:sz w:val="22"/>
                <w:szCs w:val="22"/>
                <w:lang w:eastAsia="lt-LT"/>
              </w:rPr>
              <w:t xml:space="preserve">Įmonės </w:t>
            </w:r>
            <w:r w:rsidRPr="00C57324">
              <w:rPr>
                <w:sz w:val="22"/>
                <w:szCs w:val="22"/>
                <w:lang w:eastAsia="lt-LT"/>
              </w:rPr>
              <w:t>(vnt.)</w:t>
            </w:r>
          </w:p>
        </w:tc>
      </w:tr>
      <w:tr w:rsidR="00555AD1" w:rsidRPr="00C57324" w14:paraId="03A2E17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7CFB1C" w14:textId="77777777" w:rsidR="00555AD1" w:rsidRPr="00C57324" w:rsidRDefault="00555AD1">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BA1F70" w14:textId="77777777" w:rsidR="00555AD1" w:rsidRPr="00C57324" w:rsidRDefault="00555AD1">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54E35A" w14:textId="77777777" w:rsidR="00555AD1" w:rsidRPr="00C57324" w:rsidRDefault="00555AD1">
            <w:pPr>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Didėjimas</w:t>
            </w:r>
          </w:p>
        </w:tc>
      </w:tr>
      <w:tr w:rsidR="00555AD1" w:rsidRPr="00C57324" w14:paraId="4CFC52F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0701E" w14:textId="77777777" w:rsidR="00555AD1" w:rsidRPr="00C57324" w:rsidRDefault="00555AD1">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C9F939" w14:textId="77777777" w:rsidR="00555AD1" w:rsidRPr="00C57324" w:rsidRDefault="00555AD1">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6B071A" w14:textId="77777777" w:rsidR="00555AD1" w:rsidRPr="00C57324" w:rsidRDefault="00555AD1">
            <w:pPr>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Skaitinė reikšmė</w:t>
            </w:r>
          </w:p>
        </w:tc>
      </w:tr>
      <w:tr w:rsidR="00555AD1" w:rsidRPr="00C57324" w14:paraId="42B1EA1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81532" w14:textId="77777777" w:rsidR="00555AD1" w:rsidRPr="00C57324" w:rsidRDefault="00555AD1">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21C081" w14:textId="77777777" w:rsidR="00555AD1" w:rsidRPr="00C57324" w:rsidRDefault="00555AD1">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E30E8D" w14:textId="77777777" w:rsidR="00555AD1" w:rsidRPr="00C57324" w:rsidRDefault="00555AD1">
            <w:pPr>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Rezultato rodiklis</w:t>
            </w:r>
          </w:p>
        </w:tc>
      </w:tr>
      <w:tr w:rsidR="00555AD1" w:rsidRPr="00C57324" w14:paraId="65FE038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EA7BC" w14:textId="77777777" w:rsidR="00555AD1" w:rsidRPr="00C57324" w:rsidRDefault="00555AD1">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25AB4B" w14:textId="77777777" w:rsidR="00555AD1" w:rsidRPr="00C57324" w:rsidRDefault="00555AD1">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3D62A3" w14:textId="6715FB8D" w:rsidR="00555AD1" w:rsidRPr="00C57324" w:rsidRDefault="00555AD1" w:rsidP="000A7C76">
            <w:pPr>
              <w:widowControl w:val="0"/>
              <w:jc w:val="both"/>
              <w:rPr>
                <w:rFonts w:asciiTheme="majorBidi" w:hAnsiTheme="majorBidi" w:cstheme="majorBidi"/>
                <w:color w:val="000000"/>
                <w:sz w:val="22"/>
                <w:szCs w:val="22"/>
              </w:rPr>
            </w:pPr>
            <w:r w:rsidRPr="00C57324">
              <w:rPr>
                <w:rFonts w:asciiTheme="majorBidi" w:hAnsiTheme="majorBidi" w:cstheme="majorBidi"/>
                <w:color w:val="000000"/>
                <w:sz w:val="22"/>
                <w:szCs w:val="22"/>
              </w:rPr>
              <w:t>R-03-001-06-03-02-07</w:t>
            </w:r>
          </w:p>
        </w:tc>
      </w:tr>
      <w:tr w:rsidR="00555AD1" w:rsidRPr="00C57324" w14:paraId="30794E35" w14:textId="77777777">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9EC57" w14:textId="77777777" w:rsidR="00555AD1" w:rsidRPr="00C57324" w:rsidRDefault="00555AD1">
            <w:pPr>
              <w:widowControl w:val="0"/>
              <w:rPr>
                <w:rFonts w:asciiTheme="majorBidi" w:hAnsiTheme="majorBidi" w:cstheme="majorBidi"/>
                <w:sz w:val="22"/>
                <w:szCs w:val="22"/>
                <w:lang w:eastAsia="lt-LT"/>
              </w:rPr>
            </w:pPr>
            <w:r w:rsidRPr="00C57324">
              <w:rPr>
                <w:rFonts w:asciiTheme="majorBidi" w:hAnsiTheme="majorBidi" w:cstheme="majorBidi"/>
                <w:bCs/>
                <w:sz w:val="22"/>
                <w:szCs w:val="22"/>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4CBC71" w14:textId="77777777" w:rsidR="00555AD1" w:rsidRPr="00C57324" w:rsidRDefault="00555AD1">
            <w:pPr>
              <w:widowControl w:val="0"/>
              <w:jc w:val="both"/>
              <w:rPr>
                <w:rFonts w:asciiTheme="majorBidi" w:hAnsiTheme="majorBidi" w:cstheme="majorBidi"/>
                <w:sz w:val="22"/>
                <w:szCs w:val="22"/>
                <w:lang w:eastAsia="lt-LT"/>
              </w:rPr>
            </w:pPr>
            <w:r w:rsidRPr="00C57324">
              <w:rPr>
                <w:rFonts w:asciiTheme="majorBidi" w:eastAsia="Calibri" w:hAnsiTheme="majorBidi" w:cstheme="majorBidi"/>
                <w:bCs/>
                <w:color w:val="000000"/>
                <w:sz w:val="22"/>
                <w:szCs w:val="22"/>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FF7709" w14:textId="0DA1080E" w:rsidR="007F3DCD" w:rsidRPr="00C57324" w:rsidRDefault="007F3DCD">
            <w:pPr>
              <w:jc w:val="both"/>
              <w:rPr>
                <w:rFonts w:asciiTheme="majorBidi" w:hAnsiTheme="majorBidi" w:cstheme="majorBidi"/>
                <w:sz w:val="22"/>
                <w:szCs w:val="22"/>
              </w:rPr>
            </w:pPr>
            <w:r w:rsidRPr="00C57324">
              <w:rPr>
                <w:rFonts w:asciiTheme="majorBidi" w:hAnsiTheme="majorBidi" w:cstheme="majorBidi"/>
                <w:color w:val="222222"/>
                <w:sz w:val="22"/>
                <w:szCs w:val="22"/>
                <w:shd w:val="clear" w:color="auto" w:fill="FFFFFF"/>
              </w:rPr>
              <w:t>RRFCI09</w:t>
            </w:r>
          </w:p>
          <w:p w14:paraId="6E6EECA4" w14:textId="343E2ADB" w:rsidR="00555AD1" w:rsidRPr="00C57324" w:rsidRDefault="00555AD1">
            <w:pPr>
              <w:jc w:val="both"/>
              <w:rPr>
                <w:rFonts w:asciiTheme="majorBidi" w:hAnsiTheme="majorBidi" w:cstheme="majorBidi"/>
                <w:sz w:val="22"/>
                <w:szCs w:val="22"/>
                <w:lang w:eastAsia="lt-LT"/>
              </w:rPr>
            </w:pPr>
          </w:p>
        </w:tc>
      </w:tr>
      <w:tr w:rsidR="00235A20" w:rsidRPr="00C57324" w14:paraId="300AFC2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8BA2032" w14:textId="77777777" w:rsidR="00235A20" w:rsidRPr="00C57324" w:rsidRDefault="00235A20" w:rsidP="00235A20">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771E8F1" w14:textId="77777777" w:rsidR="00235A20" w:rsidRPr="00C57324" w:rsidRDefault="00235A20" w:rsidP="00235A20">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paaiškinimas</w:t>
            </w:r>
            <w:r w:rsidRPr="00C57324">
              <w:rPr>
                <w:rFonts w:asciiTheme="majorBidi" w:hAnsiTheme="majorBidi" w:cstheme="majorBidi"/>
                <w:bCs/>
                <w:sz w:val="22"/>
                <w:szCs w:val="22"/>
                <w:lang w:eastAsia="lt-LT"/>
              </w:rPr>
              <w:t xml:space="preserve">, </w:t>
            </w:r>
            <w:r w:rsidRPr="00C57324">
              <w:rPr>
                <w:rFonts w:asciiTheme="majorBidi" w:eastAsia="Calibri" w:hAnsiTheme="majorBidi" w:cstheme="majorBidi"/>
                <w:bCs/>
                <w:color w:val="000000"/>
                <w:sz w:val="22"/>
                <w:szCs w:val="22"/>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E6CAC43" w14:textId="77777777" w:rsidR="00235A20" w:rsidRPr="00C57324" w:rsidRDefault="00235A20" w:rsidP="00235A20">
            <w:pPr>
              <w:widowControl w:val="0"/>
              <w:tabs>
                <w:tab w:val="left" w:pos="8222"/>
              </w:tabs>
              <w:jc w:val="both"/>
              <w:rPr>
                <w:sz w:val="22"/>
                <w:szCs w:val="22"/>
              </w:rPr>
            </w:pPr>
            <w:r w:rsidRPr="00C57324">
              <w:rPr>
                <w:sz w:val="22"/>
                <w:szCs w:val="22"/>
              </w:rPr>
              <w:t xml:space="preserve">EDAGP bendrojo rodiklio Nr. RRFCI09 paaiškinimai pateikti Europos Komisijos dokumente „Gairės dėl bendrųjų Ekonomikos gaivinimo ir atsparumo didinimo priemonės rodiklių“ ir Komisijos deleguotame reglamente (ES) 2021/2106 (https://eur-lex.europa.eu/legal-content/LT/TXT/?uri=CELEX%3A32021R2106&amp;qid=1654517454600) </w:t>
            </w:r>
          </w:p>
          <w:p w14:paraId="6A195C35" w14:textId="77777777" w:rsidR="00235A20" w:rsidRPr="00C57324" w:rsidRDefault="00235A20" w:rsidP="00235A20">
            <w:pPr>
              <w:widowControl w:val="0"/>
              <w:tabs>
                <w:tab w:val="left" w:pos="8222"/>
              </w:tabs>
              <w:jc w:val="both"/>
              <w:rPr>
                <w:sz w:val="22"/>
                <w:szCs w:val="22"/>
              </w:rPr>
            </w:pPr>
          </w:p>
          <w:p w14:paraId="69F33D3C" w14:textId="77777777" w:rsidR="00235A20" w:rsidRPr="00C57324" w:rsidRDefault="00235A20" w:rsidP="00235A20">
            <w:pPr>
              <w:widowControl w:val="0"/>
              <w:tabs>
                <w:tab w:val="left" w:pos="8222"/>
              </w:tabs>
              <w:jc w:val="both"/>
              <w:rPr>
                <w:sz w:val="22"/>
                <w:szCs w:val="22"/>
              </w:rPr>
            </w:pPr>
            <w:r w:rsidRPr="00C57324">
              <w:rPr>
                <w:sz w:val="22"/>
                <w:szCs w:val="22"/>
              </w:rPr>
              <w:t>Rodikliu apskaičiuojamos visos įmonės, gaunančios finansavimą iš EGADP.</w:t>
            </w:r>
          </w:p>
          <w:p w14:paraId="33811AC9" w14:textId="77777777" w:rsidR="00235A20" w:rsidRPr="00C57324" w:rsidRDefault="00235A20" w:rsidP="00235A20">
            <w:pPr>
              <w:widowControl w:val="0"/>
              <w:tabs>
                <w:tab w:val="left" w:pos="8222"/>
              </w:tabs>
              <w:jc w:val="both"/>
              <w:rPr>
                <w:sz w:val="22"/>
                <w:szCs w:val="22"/>
              </w:rPr>
            </w:pPr>
            <w:r w:rsidRPr="00C57324">
              <w:rPr>
                <w:sz w:val="22"/>
                <w:szCs w:val="22"/>
              </w:rPr>
              <w:t xml:space="preserve">Įmonė – ekonominę veiklą vykdantis juridinis asmuo (šaltinis: Lietuvos Respublikos smulkiojo ir vidutinio verslo plėtros įstatymas). </w:t>
            </w:r>
          </w:p>
          <w:p w14:paraId="7AED71C0" w14:textId="77777777" w:rsidR="00235A20" w:rsidRPr="00C57324" w:rsidRDefault="00235A20" w:rsidP="00235A20">
            <w:pPr>
              <w:widowControl w:val="0"/>
              <w:tabs>
                <w:tab w:val="left" w:pos="8222"/>
              </w:tabs>
              <w:jc w:val="both"/>
              <w:rPr>
                <w:sz w:val="22"/>
                <w:szCs w:val="22"/>
              </w:rPr>
            </w:pPr>
            <w:r w:rsidRPr="00C57324">
              <w:rPr>
                <w:sz w:val="22"/>
                <w:szCs w:val="22"/>
              </w:rPr>
              <w:t>Įmonių klasifikacija:</w:t>
            </w:r>
          </w:p>
          <w:p w14:paraId="0231BFB3" w14:textId="1BB6927D" w:rsidR="00235A20" w:rsidRPr="00C57324" w:rsidRDefault="00235A20" w:rsidP="00235A20">
            <w:pPr>
              <w:widowControl w:val="0"/>
              <w:tabs>
                <w:tab w:val="left" w:pos="8222"/>
              </w:tabs>
              <w:jc w:val="both"/>
              <w:rPr>
                <w:sz w:val="22"/>
                <w:szCs w:val="22"/>
              </w:rPr>
            </w:pPr>
            <w:r w:rsidRPr="00C57324">
              <w:rPr>
                <w:sz w:val="22"/>
                <w:szCs w:val="22"/>
              </w:rPr>
              <w:t xml:space="preserve">Vertinant, ar nustatant įmonių dydį, vadovaujamasi Lietuvos Respublikos smulkiojo ir vidutinio verslo plėtros įstatymu. </w:t>
            </w:r>
          </w:p>
          <w:p w14:paraId="52FF87D6" w14:textId="3390DC8D" w:rsidR="00235A20" w:rsidRPr="00C57324" w:rsidRDefault="00235A20" w:rsidP="000A7C76">
            <w:pPr>
              <w:widowControl w:val="0"/>
              <w:tabs>
                <w:tab w:val="left" w:pos="8222"/>
              </w:tabs>
              <w:jc w:val="both"/>
              <w:rPr>
                <w:sz w:val="22"/>
                <w:szCs w:val="22"/>
              </w:rPr>
            </w:pPr>
            <w:r w:rsidRPr="00C57324">
              <w:rPr>
                <w:sz w:val="22"/>
                <w:szCs w:val="22"/>
              </w:rPr>
              <w:t>Didelė įmonė – įmonė, kuri atskirai ar kartu su savo partnerinėmis įmonėmis ir susijusiomis įmonėmis atitinka bent vieną iš šių sąlygų: joje (jose) dirba ne mažiau kaip 250 darbuotojų; jos (jų) balanse nurodyto turto vertė yra ne mažesnė kaip 43 000 000 eurų ir metinės pajamos yra ne mažesnės kaip 50 000 000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Smulkiojo ir vidutinio verslo plėtros įstatyme.</w:t>
            </w:r>
          </w:p>
        </w:tc>
      </w:tr>
      <w:tr w:rsidR="00555AD1" w:rsidRPr="00C57324" w14:paraId="421BD2A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0773A3B" w14:textId="77777777" w:rsidR="00555AD1" w:rsidRPr="00C57324" w:rsidRDefault="00555AD1">
            <w:pPr>
              <w:widowControl w:val="0"/>
              <w:rPr>
                <w:rFonts w:asciiTheme="majorBidi" w:hAnsiTheme="majorBidi" w:cstheme="majorBidi"/>
                <w:bCs/>
                <w:sz w:val="22"/>
                <w:szCs w:val="22"/>
                <w:lang w:eastAsia="lt-LT"/>
              </w:rPr>
            </w:pPr>
            <w:r w:rsidRPr="00C57324">
              <w:rPr>
                <w:rFonts w:asciiTheme="majorBidi" w:hAnsiTheme="majorBidi" w:cstheme="majorBidi"/>
                <w:bCs/>
                <w:sz w:val="22"/>
                <w:szCs w:val="22"/>
                <w:lang w:eastAsia="lt-LT"/>
              </w:rPr>
              <w:lastRenderedPageBreak/>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01C4C5" w14:textId="77777777" w:rsidR="00555AD1" w:rsidRPr="00C57324" w:rsidRDefault="00555AD1">
            <w:pPr>
              <w:jc w:val="both"/>
              <w:rPr>
                <w:rFonts w:asciiTheme="majorBidi" w:eastAsia="Calibri" w:hAnsiTheme="majorBidi" w:cstheme="majorBidi"/>
                <w:bCs/>
                <w:color w:val="000000"/>
                <w:sz w:val="22"/>
                <w:szCs w:val="22"/>
                <w:lang w:eastAsia="lt-LT"/>
              </w:rPr>
            </w:pPr>
            <w:r w:rsidRPr="00C57324">
              <w:rPr>
                <w:rFonts w:asciiTheme="majorBidi" w:eastAsia="Calibri" w:hAnsiTheme="majorBidi" w:cstheme="majorBidi"/>
                <w:bCs/>
                <w:color w:val="000000"/>
                <w:sz w:val="22"/>
                <w:szCs w:val="22"/>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E6A385" w14:textId="77777777" w:rsidR="00555AD1" w:rsidRPr="00C57324" w:rsidRDefault="00555AD1">
            <w:pPr>
              <w:jc w:val="both"/>
              <w:rPr>
                <w:rFonts w:asciiTheme="majorBidi" w:hAnsiTheme="majorBidi" w:cstheme="majorBidi"/>
                <w:sz w:val="22"/>
                <w:szCs w:val="22"/>
                <w:lang w:eastAsia="lt-LT"/>
              </w:rPr>
            </w:pPr>
            <w:r w:rsidRPr="00C57324">
              <w:rPr>
                <w:rFonts w:asciiTheme="majorBidi" w:hAnsiTheme="majorBidi" w:cstheme="majorBidi"/>
                <w:bCs/>
                <w:sz w:val="22"/>
                <w:szCs w:val="22"/>
                <w:lang w:eastAsia="lt-LT"/>
              </w:rPr>
              <w:t>Automatiškai apskaičiuojamas</w:t>
            </w:r>
          </w:p>
        </w:tc>
      </w:tr>
      <w:tr w:rsidR="00555AD1" w:rsidRPr="00C57324" w14:paraId="34A4FD2C"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06D0006" w14:textId="77777777" w:rsidR="00555AD1" w:rsidRPr="00C57324" w:rsidRDefault="00555AD1">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A6B83A" w14:textId="77777777" w:rsidR="00555AD1" w:rsidRPr="00C57324" w:rsidRDefault="00555AD1">
            <w:pPr>
              <w:widowControl w:val="0"/>
              <w:jc w:val="both"/>
              <w:rPr>
                <w:rFonts w:asciiTheme="majorBidi" w:hAnsiTheme="majorBidi" w:cstheme="majorBidi"/>
                <w:sz w:val="22"/>
                <w:szCs w:val="22"/>
                <w:lang w:eastAsia="lt-LT"/>
              </w:rPr>
            </w:pPr>
            <w:r w:rsidRPr="00C57324">
              <w:rPr>
                <w:rFonts w:asciiTheme="majorBidi" w:hAnsiTheme="majorBidi" w:cstheme="majorBidi"/>
                <w:bCs/>
                <w:sz w:val="22"/>
                <w:szCs w:val="22"/>
                <w:lang w:eastAsia="lt-LT"/>
              </w:rPr>
              <w:t xml:space="preserve">Stebėsenos rodiklio </w:t>
            </w:r>
            <w:r w:rsidRPr="00C57324">
              <w:rPr>
                <w:rFonts w:asciiTheme="majorBidi" w:eastAsia="Calibri" w:hAnsiTheme="majorBidi" w:cstheme="majorBidi"/>
                <w:bCs/>
                <w:color w:val="000000"/>
                <w:sz w:val="22"/>
                <w:szCs w:val="22"/>
                <w:lang w:eastAsia="lt-LT"/>
              </w:rPr>
              <w:t xml:space="preserve">reikšmės </w:t>
            </w:r>
            <w:r w:rsidRPr="00C57324">
              <w:rPr>
                <w:rFonts w:asciiTheme="majorBidi" w:hAnsiTheme="majorBidi" w:cstheme="majorBidi"/>
                <w:bCs/>
                <w:sz w:val="22"/>
                <w:szCs w:val="22"/>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F65EF1" w14:textId="14B9D2DB" w:rsidR="00555AD1" w:rsidRPr="00C57324" w:rsidRDefault="001D5FD8" w:rsidP="001D5FD8">
            <w:pPr>
              <w:jc w:val="both"/>
              <w:rPr>
                <w:rFonts w:asciiTheme="majorBidi" w:hAnsiTheme="majorBidi" w:cstheme="majorBidi"/>
                <w:sz w:val="22"/>
                <w:szCs w:val="22"/>
                <w:lang w:eastAsia="lt-LT"/>
              </w:rPr>
            </w:pPr>
            <w:r w:rsidRPr="00C57324">
              <w:rPr>
                <w:rFonts w:asciiTheme="majorBidi" w:hAnsiTheme="majorBidi" w:cstheme="majorBidi"/>
                <w:sz w:val="22"/>
                <w:szCs w:val="22"/>
              </w:rPr>
              <w:t>Pagal dvi skirtingas paramos rūšis remiama įmonė turi būti skaičiuojama du kartus – po kartą pagal paramos rūšį. Projekto ir priemonės lygiu įmonė skaičiuojama vieną kartą pagal tą pačią paramos rūšį (dotacijų; finansinių priemonių; nefinansinės paramos), pagal dvi skirtingas paramos rūšis (dotacijų; finansinių priemonių; nefinansinės paramos) įmonė skaičiuojama du kartus.</w:t>
            </w:r>
          </w:p>
        </w:tc>
      </w:tr>
      <w:tr w:rsidR="00555AD1" w:rsidRPr="00C57324" w14:paraId="264AC8AC"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8914E9C" w14:textId="77777777" w:rsidR="00555AD1" w:rsidRPr="00C57324" w:rsidRDefault="00555AD1">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819768" w14:textId="77777777" w:rsidR="00555AD1" w:rsidRPr="00C57324" w:rsidRDefault="00555AD1">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9A375D" w14:textId="1E9B246E" w:rsidR="005B05CD" w:rsidRPr="00C57324" w:rsidRDefault="005B05CD" w:rsidP="005B05CD">
            <w:pPr>
              <w:jc w:val="both"/>
              <w:rPr>
                <w:rFonts w:asciiTheme="majorBidi" w:hAnsiTheme="majorBidi" w:cstheme="majorBidi"/>
                <w:sz w:val="22"/>
                <w:szCs w:val="22"/>
              </w:rPr>
            </w:pPr>
            <w:r w:rsidRPr="00C57324">
              <w:rPr>
                <w:rFonts w:asciiTheme="majorBidi" w:hAnsiTheme="majorBidi" w:cstheme="majorBidi"/>
                <w:sz w:val="22"/>
                <w:szCs w:val="22"/>
              </w:rPr>
              <w:t xml:space="preserve">Pirminiai ir antriniai duomenų šaltiniai: </w:t>
            </w:r>
            <w:r w:rsidR="004400F7" w:rsidRPr="00C57324">
              <w:rPr>
                <w:rFonts w:asciiTheme="majorBidi" w:hAnsiTheme="majorBidi" w:cstheme="majorBidi"/>
                <w:sz w:val="22"/>
                <w:szCs w:val="22"/>
              </w:rPr>
              <w:t>v</w:t>
            </w:r>
            <w:r w:rsidRPr="00C57324">
              <w:rPr>
                <w:rFonts w:asciiTheme="majorBidi" w:hAnsiTheme="majorBidi" w:cstheme="majorBidi"/>
                <w:sz w:val="22"/>
                <w:szCs w:val="22"/>
              </w:rPr>
              <w:t xml:space="preserve">eiklos ataskaitos, </w:t>
            </w:r>
            <w:r w:rsidR="004400F7" w:rsidRPr="00C57324">
              <w:rPr>
                <w:rFonts w:asciiTheme="majorBidi" w:hAnsiTheme="majorBidi" w:cstheme="majorBidi"/>
                <w:sz w:val="22"/>
                <w:szCs w:val="22"/>
              </w:rPr>
              <w:t>g</w:t>
            </w:r>
            <w:r w:rsidRPr="00C57324">
              <w:rPr>
                <w:rFonts w:asciiTheme="majorBidi" w:hAnsiTheme="majorBidi" w:cstheme="majorBidi"/>
                <w:sz w:val="22"/>
                <w:szCs w:val="22"/>
              </w:rPr>
              <w:t>alutinė veiklos ataskaita.</w:t>
            </w:r>
          </w:p>
        </w:tc>
      </w:tr>
      <w:tr w:rsidR="00555AD1" w:rsidRPr="00C57324" w14:paraId="434B9A1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E0138D1" w14:textId="77777777" w:rsidR="00555AD1" w:rsidRPr="00C57324" w:rsidRDefault="00555AD1">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ED6499" w14:textId="77777777" w:rsidR="00555AD1" w:rsidRPr="00C57324" w:rsidRDefault="00555AD1">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68A340" w14:textId="23114519" w:rsidR="00555AD1" w:rsidRPr="00C57324" w:rsidRDefault="00235A20">
            <w:pPr>
              <w:jc w:val="both"/>
              <w:rPr>
                <w:rFonts w:asciiTheme="majorBidi" w:hAnsiTheme="majorBidi" w:cstheme="majorBidi"/>
                <w:sz w:val="22"/>
                <w:szCs w:val="22"/>
                <w:lang w:eastAsia="lt-LT"/>
              </w:rPr>
            </w:pPr>
            <w:r w:rsidRPr="00C57324">
              <w:rPr>
                <w:sz w:val="22"/>
                <w:szCs w:val="22"/>
              </w:rPr>
              <w:t>JP veiklų įgyvendinimo metu (Lietuvos energetikos agentūros teikiamų veiklos ataskaitų metu).</w:t>
            </w:r>
          </w:p>
        </w:tc>
      </w:tr>
      <w:tr w:rsidR="00555AD1" w:rsidRPr="00C57324" w14:paraId="6DC696CA"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662C436" w14:textId="77777777" w:rsidR="00555AD1" w:rsidRPr="00C57324" w:rsidRDefault="00555AD1">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0E2861" w14:textId="77777777" w:rsidR="00555AD1" w:rsidRPr="00C57324" w:rsidRDefault="00555AD1">
            <w:pPr>
              <w:widowControl w:val="0"/>
              <w:jc w:val="both"/>
              <w:rPr>
                <w:rFonts w:asciiTheme="majorBidi" w:hAnsiTheme="majorBidi" w:cstheme="majorBidi"/>
                <w:sz w:val="22"/>
                <w:szCs w:val="22"/>
                <w:lang w:eastAsia="lt-LT"/>
              </w:rPr>
            </w:pPr>
            <w:r w:rsidRPr="00C57324">
              <w:rPr>
                <w:rFonts w:asciiTheme="majorBidi" w:hAnsiTheme="majorBidi" w:cstheme="majorBidi"/>
                <w:bCs/>
                <w:sz w:val="22"/>
                <w:szCs w:val="22"/>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04B9BE" w14:textId="09CEE141" w:rsidR="00437733" w:rsidRPr="00C57324" w:rsidRDefault="00235A20" w:rsidP="00437733">
            <w:pPr>
              <w:jc w:val="both"/>
              <w:rPr>
                <w:sz w:val="22"/>
                <w:szCs w:val="22"/>
              </w:rPr>
            </w:pPr>
            <w:r w:rsidRPr="00C57324">
              <w:rPr>
                <w:sz w:val="22"/>
                <w:szCs w:val="22"/>
              </w:rPr>
              <w:t>JP veiklų įgyvendinimo metu.</w:t>
            </w:r>
          </w:p>
          <w:p w14:paraId="186BB8CB" w14:textId="77777777" w:rsidR="00235A20" w:rsidRPr="00C57324" w:rsidRDefault="00235A20" w:rsidP="00437733">
            <w:pPr>
              <w:jc w:val="both"/>
              <w:rPr>
                <w:rFonts w:asciiTheme="majorBidi" w:hAnsiTheme="majorBidi" w:cstheme="majorBidi"/>
                <w:spacing w:val="2"/>
                <w:sz w:val="22"/>
                <w:szCs w:val="22"/>
                <w:shd w:val="clear" w:color="auto" w:fill="FFFFFF"/>
              </w:rPr>
            </w:pPr>
          </w:p>
          <w:p w14:paraId="609C7879" w14:textId="19A0B42C" w:rsidR="00DE0D8D" w:rsidRPr="00C57324" w:rsidRDefault="00DE0D8D" w:rsidP="00DE0D8D">
            <w:pPr>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Dotacijų atveju, stebėsenos rodiklis laikomas pasiektu, kai su galutine veiklos ataskaita deklaruojamas rodiklio pasiekimas ir patvirtinamas paramos gavimas.</w:t>
            </w:r>
          </w:p>
        </w:tc>
      </w:tr>
      <w:tr w:rsidR="00555AD1" w:rsidRPr="00C57324" w14:paraId="0A1B66A9" w14:textId="77777777">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693C59B" w14:textId="77777777" w:rsidR="00555AD1" w:rsidRPr="00C57324" w:rsidRDefault="00555AD1">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10BFD3" w14:textId="77777777" w:rsidR="00555AD1" w:rsidRPr="00C57324" w:rsidRDefault="00555AD1">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 xml:space="preserve">Už stebėsenos rodiklį atsakinga </w:t>
            </w:r>
            <w:r w:rsidRPr="00C57324">
              <w:rPr>
                <w:rFonts w:asciiTheme="majorBidi" w:hAnsiTheme="majorBidi" w:cstheme="majorBidi"/>
                <w:bCs/>
                <w:sz w:val="22"/>
                <w:szCs w:val="22"/>
                <w:lang w:eastAsia="lt-LT"/>
              </w:rPr>
              <w:t>įstaiga</w:t>
            </w:r>
            <w:r w:rsidRPr="00C57324">
              <w:rPr>
                <w:rFonts w:asciiTheme="majorBidi" w:hAnsiTheme="majorBidi" w:cstheme="majorBidi"/>
                <w:sz w:val="22"/>
                <w:szCs w:val="22"/>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9BC684" w14:textId="77777777" w:rsidR="00555AD1" w:rsidRPr="00C57324" w:rsidRDefault="00555AD1">
            <w:pPr>
              <w:jc w:val="both"/>
              <w:rPr>
                <w:rFonts w:asciiTheme="majorBidi" w:hAnsiTheme="majorBidi" w:cstheme="majorBidi"/>
                <w:i/>
                <w:iCs/>
                <w:sz w:val="22"/>
                <w:szCs w:val="22"/>
                <w:lang w:eastAsia="lt-LT"/>
              </w:rPr>
            </w:pPr>
            <w:r w:rsidRPr="00C57324">
              <w:rPr>
                <w:rFonts w:asciiTheme="majorBidi" w:hAnsiTheme="majorBidi" w:cstheme="majorBidi"/>
                <w:sz w:val="22"/>
                <w:szCs w:val="22"/>
                <w:lang w:eastAsia="lt-LT"/>
              </w:rPr>
              <w:t>Lietuvos Respublikos energetikos ministerija</w:t>
            </w:r>
          </w:p>
        </w:tc>
      </w:tr>
      <w:tr w:rsidR="00555AD1" w:rsidRPr="00C57324" w14:paraId="1F74C747"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83E176B" w14:textId="77777777" w:rsidR="00555AD1" w:rsidRPr="00C57324" w:rsidRDefault="00555AD1">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153C49" w14:textId="77777777" w:rsidR="00555AD1" w:rsidRPr="00C57324" w:rsidRDefault="00555AD1">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B6A340" w14:textId="77777777" w:rsidR="00555AD1" w:rsidRPr="00C57324" w:rsidRDefault="00555AD1">
            <w:pPr>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Už rodiklio stebėseną (duomenų surinkimą ir paviešinimą):</w:t>
            </w:r>
          </w:p>
          <w:p w14:paraId="27A182DA" w14:textId="77777777" w:rsidR="00555AD1" w:rsidRPr="00C57324" w:rsidRDefault="00555AD1">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Energetikos ministerijos</w:t>
            </w:r>
          </w:p>
          <w:p w14:paraId="7A25AC4D" w14:textId="77777777" w:rsidR="00555AD1" w:rsidRPr="00C57324" w:rsidRDefault="00555AD1">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 xml:space="preserve">Investicijų grupė </w:t>
            </w:r>
          </w:p>
          <w:p w14:paraId="124FEE47" w14:textId="4D3BFF21" w:rsidR="002E7F35" w:rsidRPr="00C57324" w:rsidRDefault="00555AD1" w:rsidP="00720E5B">
            <w:pPr>
              <w:jc w:val="both"/>
              <w:rPr>
                <w:rFonts w:asciiTheme="majorBidi" w:eastAsia="Calibri" w:hAnsiTheme="majorBidi" w:cstheme="majorBidi"/>
                <w:noProof/>
                <w:sz w:val="22"/>
                <w:szCs w:val="22"/>
                <w:lang w:eastAsia="en-GB"/>
              </w:rPr>
            </w:pPr>
            <w:r w:rsidRPr="00C57324">
              <w:rPr>
                <w:rFonts w:asciiTheme="majorBidi" w:hAnsiTheme="majorBidi" w:cstheme="majorBidi"/>
                <w:sz w:val="22"/>
                <w:szCs w:val="22"/>
                <w:lang w:eastAsia="lt-LT"/>
              </w:rPr>
              <w:t xml:space="preserve">Tel.  </w:t>
            </w:r>
            <w:r w:rsidRPr="00C57324">
              <w:rPr>
                <w:rFonts w:asciiTheme="majorBidi" w:eastAsia="Calibri" w:hAnsiTheme="majorBidi" w:cstheme="majorBidi"/>
                <w:noProof/>
                <w:sz w:val="22"/>
                <w:szCs w:val="22"/>
                <w:lang w:eastAsia="en-GB"/>
              </w:rPr>
              <w:t>+370 602 46</w:t>
            </w:r>
            <w:r w:rsidR="002E7F35" w:rsidRPr="00C57324">
              <w:rPr>
                <w:rFonts w:asciiTheme="majorBidi" w:eastAsia="Calibri" w:hAnsiTheme="majorBidi" w:cstheme="majorBidi"/>
                <w:noProof/>
                <w:sz w:val="22"/>
                <w:szCs w:val="22"/>
                <w:lang w:eastAsia="en-GB"/>
              </w:rPr>
              <w:t> </w:t>
            </w:r>
            <w:r w:rsidRPr="00C57324">
              <w:rPr>
                <w:rFonts w:asciiTheme="majorBidi" w:eastAsia="Calibri" w:hAnsiTheme="majorBidi" w:cstheme="majorBidi"/>
                <w:noProof/>
                <w:sz w:val="22"/>
                <w:szCs w:val="22"/>
                <w:lang w:eastAsia="en-GB"/>
              </w:rPr>
              <w:t>849</w:t>
            </w:r>
          </w:p>
        </w:tc>
      </w:tr>
      <w:tr w:rsidR="00555AD1" w:rsidRPr="00C57324" w14:paraId="7E23598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E0DAC15" w14:textId="77777777" w:rsidR="00555AD1" w:rsidRPr="00C57324" w:rsidRDefault="00555AD1">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8F91CC" w14:textId="77777777" w:rsidR="00555AD1" w:rsidRPr="00C57324" w:rsidRDefault="00555AD1">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BBC3B4" w14:textId="77777777" w:rsidR="00555AD1" w:rsidRPr="00C57324" w:rsidRDefault="00555AD1">
            <w:pPr>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EGADP bendrasis rodiklis</w:t>
            </w:r>
          </w:p>
          <w:p w14:paraId="17D915BB" w14:textId="325CBEF5" w:rsidR="007F3DCD" w:rsidRPr="00C57324" w:rsidRDefault="007F3DCD" w:rsidP="000A7C76">
            <w:pPr>
              <w:jc w:val="both"/>
              <w:rPr>
                <w:rFonts w:asciiTheme="majorBidi" w:hAnsiTheme="majorBidi" w:cstheme="majorBidi"/>
                <w:sz w:val="22"/>
                <w:szCs w:val="22"/>
              </w:rPr>
            </w:pPr>
            <w:r w:rsidRPr="00C57324">
              <w:rPr>
                <w:rFonts w:asciiTheme="majorBidi" w:hAnsiTheme="majorBidi" w:cstheme="majorBidi"/>
                <w:sz w:val="22"/>
                <w:szCs w:val="22"/>
              </w:rPr>
              <w:t>R.B.1.2009</w:t>
            </w:r>
          </w:p>
        </w:tc>
      </w:tr>
    </w:tbl>
    <w:p w14:paraId="2D2DC15F" w14:textId="77777777" w:rsidR="00555AD1" w:rsidRPr="00B72F10" w:rsidRDefault="00555AD1" w:rsidP="00555AD1">
      <w:pPr>
        <w:rPr>
          <w:rFonts w:asciiTheme="majorBidi" w:hAnsiTheme="majorBidi" w:cstheme="majorBidi"/>
          <w:b/>
          <w:sz w:val="22"/>
          <w:szCs w:val="22"/>
          <w:lang w:eastAsia="lt-LT"/>
        </w:rPr>
      </w:pPr>
    </w:p>
    <w:p w14:paraId="5BECE8CB" w14:textId="77777777" w:rsidR="00433802" w:rsidRDefault="00433802" w:rsidP="00433802">
      <w:pPr>
        <w:spacing w:line="276" w:lineRule="auto"/>
        <w:ind w:left="8505" w:right="111"/>
      </w:pPr>
    </w:p>
    <w:p w14:paraId="06818FB0" w14:textId="5AC7B7D6" w:rsidR="000A7C76" w:rsidRDefault="000A7C76" w:rsidP="000A7C76">
      <w:pPr>
        <w:keepNext/>
        <w:keepLines/>
        <w:spacing w:line="256" w:lineRule="auto"/>
        <w:ind w:left="5184" w:hanging="5184"/>
        <w:jc w:val="center"/>
        <w:outlineLvl w:val="1"/>
        <w:rPr>
          <w:rFonts w:eastAsia="SimSun"/>
          <w:b/>
          <w:caps/>
          <w:szCs w:val="24"/>
          <w:lang w:eastAsia="lt-LT"/>
        </w:rPr>
      </w:pPr>
      <w:r>
        <w:rPr>
          <w:rFonts w:eastAsia="SimSun"/>
          <w:b/>
          <w:caps/>
          <w:szCs w:val="24"/>
          <w:lang w:eastAsia="lt-LT"/>
        </w:rPr>
        <w:t>iiI skyrius</w:t>
      </w:r>
    </w:p>
    <w:p w14:paraId="33721999" w14:textId="77777777" w:rsidR="000A7C76" w:rsidRPr="00000C28" w:rsidRDefault="000A7C76" w:rsidP="000A7C76">
      <w:pPr>
        <w:keepNext/>
        <w:keepLines/>
        <w:spacing w:line="256" w:lineRule="auto"/>
        <w:ind w:left="5184" w:hanging="5184"/>
        <w:jc w:val="center"/>
        <w:outlineLvl w:val="1"/>
        <w:rPr>
          <w:rFonts w:eastAsia="SimSun"/>
          <w:b/>
          <w:caps/>
          <w:szCs w:val="24"/>
          <w:lang w:eastAsia="lt-LT"/>
        </w:rPr>
      </w:pPr>
      <w:r w:rsidRPr="00000C28">
        <w:rPr>
          <w:rFonts w:eastAsia="SimSun"/>
          <w:b/>
          <w:caps/>
          <w:szCs w:val="24"/>
          <w:lang w:eastAsia="lt-LT"/>
        </w:rPr>
        <w:t>Stebėsenos rodiklio</w:t>
      </w:r>
    </w:p>
    <w:p w14:paraId="3A3900DC" w14:textId="77777777" w:rsidR="000A7C76" w:rsidRPr="00481BC9" w:rsidRDefault="000A7C76" w:rsidP="000A7C76">
      <w:pPr>
        <w:widowControl w:val="0"/>
        <w:tabs>
          <w:tab w:val="left" w:pos="8222"/>
        </w:tabs>
        <w:jc w:val="center"/>
        <w:rPr>
          <w:b/>
        </w:rPr>
      </w:pPr>
      <w:r w:rsidRPr="00481BC9">
        <w:rPr>
          <w:b/>
        </w:rPr>
        <w:t>„PARAMĄ GAVUSIOS ĮMONĖS</w:t>
      </w:r>
      <w:r>
        <w:rPr>
          <w:b/>
        </w:rPr>
        <w:t xml:space="preserve">, </w:t>
      </w:r>
      <w:r w:rsidRPr="00481BC9">
        <w:rPr>
          <w:b/>
        </w:rPr>
        <w:t xml:space="preserve">IŠ </w:t>
      </w:r>
      <w:r>
        <w:rPr>
          <w:b/>
        </w:rPr>
        <w:t xml:space="preserve">JŲ: </w:t>
      </w:r>
      <w:r w:rsidRPr="00481BC9">
        <w:rPr>
          <w:b/>
        </w:rPr>
        <w:t>LABAI MAŽOS</w:t>
      </w:r>
      <w:r>
        <w:rPr>
          <w:b/>
        </w:rPr>
        <w:t xml:space="preserve"> IR MAŽOS ĮMONĖS“ APRAŠYMO KORTELĖ</w:t>
      </w:r>
    </w:p>
    <w:p w14:paraId="0A97BC1D" w14:textId="77777777" w:rsidR="000A7C76" w:rsidRDefault="000A7C76" w:rsidP="000A7C76">
      <w:pPr>
        <w:rPr>
          <w:b/>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0A7C76" w:rsidRPr="00C57324" w14:paraId="3900D00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85F93" w14:textId="77777777" w:rsidR="000A7C76" w:rsidRPr="00C57324" w:rsidRDefault="000A7C76">
            <w:pPr>
              <w:widowControl w:val="0"/>
              <w:jc w:val="center"/>
              <w:rPr>
                <w:b/>
                <w:bCs/>
                <w:sz w:val="22"/>
                <w:szCs w:val="22"/>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4178FB4" w14:textId="77777777" w:rsidR="000A7C76" w:rsidRPr="00C57324" w:rsidRDefault="000A7C76">
            <w:pPr>
              <w:widowControl w:val="0"/>
              <w:jc w:val="center"/>
              <w:rPr>
                <w:rFonts w:asciiTheme="majorBidi" w:hAnsiTheme="majorBidi" w:cstheme="majorBidi"/>
                <w:b/>
                <w:bCs/>
                <w:sz w:val="22"/>
                <w:szCs w:val="22"/>
                <w:lang w:eastAsia="lt-LT"/>
              </w:rPr>
            </w:pPr>
            <w:r w:rsidRPr="00C57324">
              <w:rPr>
                <w:rFonts w:asciiTheme="majorBidi" w:hAnsiTheme="majorBidi" w:cstheme="majorBidi"/>
                <w:b/>
                <w:bCs/>
                <w:sz w:val="22"/>
                <w:szCs w:val="22"/>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6F0A542" w14:textId="77777777" w:rsidR="000A7C76" w:rsidRPr="00C57324" w:rsidRDefault="000A7C76">
            <w:pPr>
              <w:widowControl w:val="0"/>
              <w:jc w:val="center"/>
              <w:rPr>
                <w:rFonts w:asciiTheme="majorBidi" w:hAnsiTheme="majorBidi" w:cstheme="majorBidi"/>
                <w:b/>
                <w:bCs/>
                <w:strike/>
                <w:sz w:val="22"/>
                <w:szCs w:val="22"/>
                <w:lang w:eastAsia="lt-LT"/>
              </w:rPr>
            </w:pPr>
            <w:r w:rsidRPr="00C57324">
              <w:rPr>
                <w:rFonts w:asciiTheme="majorBidi" w:hAnsiTheme="majorBidi" w:cstheme="majorBidi"/>
                <w:b/>
                <w:bCs/>
                <w:sz w:val="22"/>
                <w:szCs w:val="22"/>
                <w:lang w:eastAsia="lt-LT"/>
              </w:rPr>
              <w:t>Kodai, pavadinimai ir aprašymas</w:t>
            </w:r>
          </w:p>
        </w:tc>
      </w:tr>
      <w:tr w:rsidR="000A7C76" w:rsidRPr="00C57324" w14:paraId="432DCED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8C04E"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365988"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315B783" w14:textId="33D7F480" w:rsidR="000A7C76" w:rsidRPr="00C57324" w:rsidRDefault="000A7C76">
            <w:pPr>
              <w:jc w:val="both"/>
              <w:rPr>
                <w:rFonts w:asciiTheme="majorBidi" w:hAnsiTheme="majorBidi" w:cstheme="majorBidi"/>
                <w:bCs/>
                <w:i/>
                <w:iCs/>
                <w:color w:val="808080"/>
                <w:sz w:val="22"/>
                <w:szCs w:val="22"/>
                <w:lang w:eastAsia="lt-LT"/>
              </w:rPr>
            </w:pPr>
            <w:r w:rsidRPr="00C57324">
              <w:rPr>
                <w:sz w:val="22"/>
                <w:szCs w:val="22"/>
              </w:rPr>
              <w:t>Paramą gavusios įmonės, iš jų: labai mažos ir mažos įmonės</w:t>
            </w:r>
          </w:p>
        </w:tc>
      </w:tr>
      <w:tr w:rsidR="000A7C76" w:rsidRPr="00C57324" w14:paraId="20048DA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65EFEB"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B1D8F9"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DD90B1" w14:textId="77777777" w:rsidR="000A7C76" w:rsidRPr="00C57324" w:rsidRDefault="000A7C76">
            <w:pPr>
              <w:jc w:val="both"/>
              <w:rPr>
                <w:rFonts w:asciiTheme="majorBidi" w:hAnsiTheme="majorBidi" w:cstheme="majorBidi"/>
                <w:sz w:val="22"/>
                <w:szCs w:val="22"/>
                <w:lang w:val="en-US" w:eastAsia="lt-LT"/>
              </w:rPr>
            </w:pPr>
            <w:r w:rsidRPr="00C57324">
              <w:rPr>
                <w:rFonts w:asciiTheme="majorBidi" w:hAnsiTheme="majorBidi" w:cstheme="majorBidi"/>
                <w:sz w:val="22"/>
                <w:szCs w:val="22"/>
                <w:lang w:eastAsia="lt-LT"/>
              </w:rPr>
              <w:t xml:space="preserve">Įmonės </w:t>
            </w:r>
            <w:r w:rsidRPr="00C57324">
              <w:rPr>
                <w:sz w:val="22"/>
                <w:szCs w:val="22"/>
                <w:lang w:eastAsia="lt-LT"/>
              </w:rPr>
              <w:t>(vnt.)</w:t>
            </w:r>
          </w:p>
        </w:tc>
      </w:tr>
      <w:tr w:rsidR="000A7C76" w:rsidRPr="00C57324" w14:paraId="34839A5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BE23D"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E3276F"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6CAF09" w14:textId="77777777" w:rsidR="000A7C76" w:rsidRPr="00C57324" w:rsidRDefault="000A7C76">
            <w:pPr>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Didėjimas</w:t>
            </w:r>
          </w:p>
        </w:tc>
      </w:tr>
      <w:tr w:rsidR="000A7C76" w:rsidRPr="00C57324" w14:paraId="5733001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53D5F"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D034B7"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8303BB" w14:textId="77777777" w:rsidR="000A7C76" w:rsidRPr="00C57324" w:rsidRDefault="000A7C76">
            <w:pPr>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Skaitinė reikšmė</w:t>
            </w:r>
          </w:p>
        </w:tc>
      </w:tr>
      <w:tr w:rsidR="000A7C76" w:rsidRPr="00C57324" w14:paraId="53E1C21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964B90"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DDC6C7"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1F969D" w14:textId="77777777" w:rsidR="000A7C76" w:rsidRPr="00C57324" w:rsidRDefault="000A7C76">
            <w:pPr>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Rezultato rodiklis</w:t>
            </w:r>
          </w:p>
        </w:tc>
      </w:tr>
      <w:tr w:rsidR="000A7C76" w:rsidRPr="00C57324" w14:paraId="27BB335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03AB6"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lastRenderedPageBreak/>
              <w:t>6.</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33914BC"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3790D0" w14:textId="4AABABC9" w:rsidR="000A7C76" w:rsidRPr="00C57324" w:rsidRDefault="000A7C76" w:rsidP="000A7C76">
            <w:pPr>
              <w:widowControl w:val="0"/>
              <w:jc w:val="both"/>
              <w:rPr>
                <w:rFonts w:asciiTheme="majorBidi" w:hAnsiTheme="majorBidi" w:cstheme="majorBidi"/>
                <w:color w:val="000000"/>
                <w:sz w:val="22"/>
                <w:szCs w:val="22"/>
              </w:rPr>
            </w:pPr>
            <w:r w:rsidRPr="00C57324">
              <w:rPr>
                <w:rFonts w:asciiTheme="majorBidi" w:hAnsiTheme="majorBidi" w:cstheme="majorBidi"/>
                <w:color w:val="000000"/>
                <w:sz w:val="22"/>
                <w:szCs w:val="22"/>
              </w:rPr>
              <w:t>R-03-001-06-03-02-08</w:t>
            </w:r>
          </w:p>
        </w:tc>
      </w:tr>
      <w:tr w:rsidR="000A7C76" w:rsidRPr="00C57324" w14:paraId="3DC2BEEE" w14:textId="77777777">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AC3CEF"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bCs/>
                <w:sz w:val="22"/>
                <w:szCs w:val="22"/>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AA717F"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eastAsia="Calibri" w:hAnsiTheme="majorBidi" w:cstheme="majorBidi"/>
                <w:bCs/>
                <w:color w:val="000000"/>
                <w:sz w:val="22"/>
                <w:szCs w:val="22"/>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D0D25A" w14:textId="77777777" w:rsidR="000A7C76" w:rsidRPr="00C57324" w:rsidRDefault="000A7C76">
            <w:pPr>
              <w:jc w:val="both"/>
              <w:rPr>
                <w:rFonts w:asciiTheme="majorBidi" w:hAnsiTheme="majorBidi" w:cstheme="majorBidi"/>
                <w:sz w:val="22"/>
                <w:szCs w:val="22"/>
              </w:rPr>
            </w:pPr>
            <w:r w:rsidRPr="00C57324">
              <w:rPr>
                <w:rFonts w:asciiTheme="majorBidi" w:hAnsiTheme="majorBidi" w:cstheme="majorBidi"/>
                <w:color w:val="222222"/>
                <w:sz w:val="22"/>
                <w:szCs w:val="22"/>
                <w:shd w:val="clear" w:color="auto" w:fill="FFFFFF"/>
              </w:rPr>
              <w:t>RRFCI09</w:t>
            </w:r>
          </w:p>
          <w:p w14:paraId="3022AFE5" w14:textId="77777777" w:rsidR="000A7C76" w:rsidRPr="00C57324" w:rsidRDefault="000A7C76">
            <w:pPr>
              <w:jc w:val="both"/>
              <w:rPr>
                <w:rFonts w:asciiTheme="majorBidi" w:hAnsiTheme="majorBidi" w:cstheme="majorBidi"/>
                <w:sz w:val="22"/>
                <w:szCs w:val="22"/>
                <w:lang w:eastAsia="lt-LT"/>
              </w:rPr>
            </w:pPr>
          </w:p>
        </w:tc>
      </w:tr>
      <w:tr w:rsidR="000A7C76" w:rsidRPr="00C57324" w14:paraId="3A1CAD1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3238906"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54C9FD8"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paaiškinimas</w:t>
            </w:r>
            <w:r w:rsidRPr="00C57324">
              <w:rPr>
                <w:rFonts w:asciiTheme="majorBidi" w:hAnsiTheme="majorBidi" w:cstheme="majorBidi"/>
                <w:bCs/>
                <w:sz w:val="22"/>
                <w:szCs w:val="22"/>
                <w:lang w:eastAsia="lt-LT"/>
              </w:rPr>
              <w:t xml:space="preserve">, </w:t>
            </w:r>
            <w:r w:rsidRPr="00C57324">
              <w:rPr>
                <w:rFonts w:asciiTheme="majorBidi" w:eastAsia="Calibri" w:hAnsiTheme="majorBidi" w:cstheme="majorBidi"/>
                <w:bCs/>
                <w:color w:val="000000"/>
                <w:sz w:val="22"/>
                <w:szCs w:val="22"/>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79CF443" w14:textId="77777777" w:rsidR="000A7C76" w:rsidRPr="00C57324" w:rsidRDefault="000A7C76">
            <w:pPr>
              <w:widowControl w:val="0"/>
              <w:tabs>
                <w:tab w:val="left" w:pos="8222"/>
              </w:tabs>
              <w:jc w:val="both"/>
              <w:rPr>
                <w:sz w:val="22"/>
                <w:szCs w:val="22"/>
              </w:rPr>
            </w:pPr>
            <w:r w:rsidRPr="00C57324">
              <w:rPr>
                <w:sz w:val="22"/>
                <w:szCs w:val="22"/>
              </w:rPr>
              <w:t xml:space="preserve">EDAGP bendrojo rodiklio Nr. RRFCI09 paaiškinimai pateikti Europos Komisijos dokumente „Gairės dėl bendrųjų Ekonomikos gaivinimo ir atsparumo didinimo priemonės rodiklių“ ir Komisijos deleguotame reglamente (ES) 2021/2106 (https://eur-lex.europa.eu/legal-content/LT/TXT/?uri=CELEX%3A32021R2106&amp;qid=1654517454600) </w:t>
            </w:r>
          </w:p>
          <w:p w14:paraId="3B53A387" w14:textId="77777777" w:rsidR="000A7C76" w:rsidRPr="00C57324" w:rsidRDefault="000A7C76">
            <w:pPr>
              <w:widowControl w:val="0"/>
              <w:tabs>
                <w:tab w:val="left" w:pos="8222"/>
              </w:tabs>
              <w:jc w:val="both"/>
              <w:rPr>
                <w:sz w:val="22"/>
                <w:szCs w:val="22"/>
              </w:rPr>
            </w:pPr>
          </w:p>
          <w:p w14:paraId="12B54F2F" w14:textId="77777777" w:rsidR="000A7C76" w:rsidRPr="00C57324" w:rsidRDefault="000A7C76">
            <w:pPr>
              <w:widowControl w:val="0"/>
              <w:tabs>
                <w:tab w:val="left" w:pos="8222"/>
              </w:tabs>
              <w:jc w:val="both"/>
              <w:rPr>
                <w:sz w:val="22"/>
                <w:szCs w:val="22"/>
              </w:rPr>
            </w:pPr>
            <w:r w:rsidRPr="00C57324">
              <w:rPr>
                <w:sz w:val="22"/>
                <w:szCs w:val="22"/>
              </w:rPr>
              <w:t>Rodikliu apskaičiuojamos visos įmonės, gaunančios finansavimą iš EGADP.</w:t>
            </w:r>
          </w:p>
          <w:p w14:paraId="50AB6915" w14:textId="77777777" w:rsidR="000A7C76" w:rsidRPr="00C57324" w:rsidRDefault="000A7C76">
            <w:pPr>
              <w:widowControl w:val="0"/>
              <w:tabs>
                <w:tab w:val="left" w:pos="8222"/>
              </w:tabs>
              <w:jc w:val="both"/>
              <w:rPr>
                <w:sz w:val="22"/>
                <w:szCs w:val="22"/>
              </w:rPr>
            </w:pPr>
            <w:r w:rsidRPr="00C57324">
              <w:rPr>
                <w:sz w:val="22"/>
                <w:szCs w:val="22"/>
              </w:rPr>
              <w:t xml:space="preserve">Įmonė – ekonominę veiklą vykdantis juridinis asmuo (šaltinis: Lietuvos Respublikos smulkiojo ir vidutinio verslo plėtros įstatymas). </w:t>
            </w:r>
          </w:p>
          <w:p w14:paraId="5AEB2E82" w14:textId="77777777" w:rsidR="000A7C76" w:rsidRPr="00C57324" w:rsidRDefault="000A7C76">
            <w:pPr>
              <w:widowControl w:val="0"/>
              <w:tabs>
                <w:tab w:val="left" w:pos="8222"/>
              </w:tabs>
              <w:jc w:val="both"/>
              <w:rPr>
                <w:sz w:val="22"/>
                <w:szCs w:val="22"/>
              </w:rPr>
            </w:pPr>
            <w:r w:rsidRPr="00C57324">
              <w:rPr>
                <w:sz w:val="22"/>
                <w:szCs w:val="22"/>
              </w:rPr>
              <w:t>Įmonių klasifikacija:</w:t>
            </w:r>
          </w:p>
          <w:p w14:paraId="0B640FF1" w14:textId="77777777" w:rsidR="000A7C76" w:rsidRPr="00C57324" w:rsidRDefault="000A7C76">
            <w:pPr>
              <w:widowControl w:val="0"/>
              <w:tabs>
                <w:tab w:val="left" w:pos="8222"/>
              </w:tabs>
              <w:jc w:val="both"/>
              <w:rPr>
                <w:sz w:val="22"/>
                <w:szCs w:val="22"/>
              </w:rPr>
            </w:pPr>
            <w:r w:rsidRPr="00C57324">
              <w:rPr>
                <w:sz w:val="22"/>
                <w:szCs w:val="22"/>
              </w:rPr>
              <w:t xml:space="preserve">Vertinant, ar nustatant įmonių dydį, vadovaujamasi Lietuvos Respublikos smulkiojo ir vidutinio verslo plėtros įstatymu. </w:t>
            </w:r>
          </w:p>
          <w:p w14:paraId="18C43472" w14:textId="77777777" w:rsidR="000A7C76" w:rsidRPr="00C57324" w:rsidRDefault="000A7C76">
            <w:pPr>
              <w:widowControl w:val="0"/>
              <w:tabs>
                <w:tab w:val="left" w:pos="8222"/>
              </w:tabs>
              <w:jc w:val="both"/>
              <w:rPr>
                <w:sz w:val="22"/>
                <w:szCs w:val="22"/>
              </w:rPr>
            </w:pPr>
            <w:r w:rsidRPr="00C57324">
              <w:rPr>
                <w:sz w:val="22"/>
                <w:szCs w:val="22"/>
              </w:rPr>
              <w:t>Didelė įmonė – įmonė, kuri atskirai ar kartu su savo partnerinėmis įmonėmis ir susijusiomis įmonėmis atitinka bent vieną iš šių sąlygų: joje (jose) dirba ne mažiau kaip 250 darbuotojų; jos (jų) balanse nurodyto turto vertė yra ne mažesnė kaip 43 000 000 eurų ir metinės pajamos yra ne mažesnės kaip 50 000 000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Smulkiojo ir vidutinio verslo plėtros įstatyme.</w:t>
            </w:r>
          </w:p>
        </w:tc>
      </w:tr>
      <w:tr w:rsidR="000A7C76" w:rsidRPr="00C57324" w14:paraId="1DAFB6F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92A181C" w14:textId="77777777" w:rsidR="000A7C76" w:rsidRPr="00C57324" w:rsidRDefault="000A7C76">
            <w:pPr>
              <w:widowControl w:val="0"/>
              <w:rPr>
                <w:rFonts w:asciiTheme="majorBidi" w:hAnsiTheme="majorBidi" w:cstheme="majorBidi"/>
                <w:bCs/>
                <w:sz w:val="22"/>
                <w:szCs w:val="22"/>
                <w:lang w:eastAsia="lt-LT"/>
              </w:rPr>
            </w:pPr>
            <w:r w:rsidRPr="00C57324">
              <w:rPr>
                <w:rFonts w:asciiTheme="majorBidi" w:hAnsiTheme="majorBidi" w:cstheme="majorBidi"/>
                <w:bCs/>
                <w:sz w:val="22"/>
                <w:szCs w:val="22"/>
                <w:lang w:eastAsia="lt-LT"/>
              </w:rPr>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EBDD8F" w14:textId="77777777" w:rsidR="000A7C76" w:rsidRPr="00C57324" w:rsidRDefault="000A7C76">
            <w:pPr>
              <w:jc w:val="both"/>
              <w:rPr>
                <w:rFonts w:asciiTheme="majorBidi" w:eastAsia="Calibri" w:hAnsiTheme="majorBidi" w:cstheme="majorBidi"/>
                <w:bCs/>
                <w:color w:val="000000"/>
                <w:sz w:val="22"/>
                <w:szCs w:val="22"/>
                <w:lang w:eastAsia="lt-LT"/>
              </w:rPr>
            </w:pPr>
            <w:r w:rsidRPr="00C57324">
              <w:rPr>
                <w:rFonts w:asciiTheme="majorBidi" w:eastAsia="Calibri" w:hAnsiTheme="majorBidi" w:cstheme="majorBidi"/>
                <w:bCs/>
                <w:color w:val="000000"/>
                <w:sz w:val="22"/>
                <w:szCs w:val="22"/>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9FACAA" w14:textId="77777777" w:rsidR="000A7C76" w:rsidRPr="00C57324" w:rsidRDefault="000A7C76">
            <w:pPr>
              <w:jc w:val="both"/>
              <w:rPr>
                <w:rFonts w:asciiTheme="majorBidi" w:hAnsiTheme="majorBidi" w:cstheme="majorBidi"/>
                <w:sz w:val="22"/>
                <w:szCs w:val="22"/>
                <w:lang w:eastAsia="lt-LT"/>
              </w:rPr>
            </w:pPr>
            <w:r w:rsidRPr="00C57324">
              <w:rPr>
                <w:rFonts w:asciiTheme="majorBidi" w:hAnsiTheme="majorBidi" w:cstheme="majorBidi"/>
                <w:bCs/>
                <w:sz w:val="22"/>
                <w:szCs w:val="22"/>
                <w:lang w:eastAsia="lt-LT"/>
              </w:rPr>
              <w:t>Automatiškai apskaičiuojamas</w:t>
            </w:r>
          </w:p>
        </w:tc>
      </w:tr>
      <w:tr w:rsidR="000A7C76" w:rsidRPr="00C57324" w14:paraId="2C4E913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90A3CCD"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CB6AFA"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bCs/>
                <w:sz w:val="22"/>
                <w:szCs w:val="22"/>
                <w:lang w:eastAsia="lt-LT"/>
              </w:rPr>
              <w:t xml:space="preserve">Stebėsenos rodiklio </w:t>
            </w:r>
            <w:r w:rsidRPr="00C57324">
              <w:rPr>
                <w:rFonts w:asciiTheme="majorBidi" w:eastAsia="Calibri" w:hAnsiTheme="majorBidi" w:cstheme="majorBidi"/>
                <w:bCs/>
                <w:color w:val="000000"/>
                <w:sz w:val="22"/>
                <w:szCs w:val="22"/>
                <w:lang w:eastAsia="lt-LT"/>
              </w:rPr>
              <w:t xml:space="preserve">reikšmės </w:t>
            </w:r>
            <w:r w:rsidRPr="00C57324">
              <w:rPr>
                <w:rFonts w:asciiTheme="majorBidi" w:hAnsiTheme="majorBidi" w:cstheme="majorBidi"/>
                <w:bCs/>
                <w:sz w:val="22"/>
                <w:szCs w:val="22"/>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D3BEE1" w14:textId="77777777" w:rsidR="000A7C76" w:rsidRPr="00C57324" w:rsidRDefault="000A7C76">
            <w:pPr>
              <w:jc w:val="both"/>
              <w:rPr>
                <w:rFonts w:asciiTheme="majorBidi" w:hAnsiTheme="majorBidi" w:cstheme="majorBidi"/>
                <w:sz w:val="22"/>
                <w:szCs w:val="22"/>
                <w:lang w:eastAsia="lt-LT"/>
              </w:rPr>
            </w:pPr>
            <w:r w:rsidRPr="00C57324">
              <w:rPr>
                <w:rFonts w:asciiTheme="majorBidi" w:hAnsiTheme="majorBidi" w:cstheme="majorBidi"/>
                <w:sz w:val="22"/>
                <w:szCs w:val="22"/>
              </w:rPr>
              <w:t>Pagal dvi skirtingas paramos rūšis remiama įmonė turi būti skaičiuojama du kartus – po kartą pagal paramos rūšį. Projekto ir priemonės lygiu įmonė skaičiuojama vieną kartą pagal tą pačią paramos rūšį (dotacijų; finansinių priemonių; nefinansinės paramos), pagal dvi skirtingas paramos rūšis (dotacijų; finansinių priemonių; nefinansinės paramos) įmonė skaičiuojama du kartus.</w:t>
            </w:r>
          </w:p>
        </w:tc>
      </w:tr>
      <w:tr w:rsidR="000A7C76" w:rsidRPr="00C57324" w14:paraId="5493182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D25856E"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CAB60"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C73041" w14:textId="77777777" w:rsidR="000A7C76" w:rsidRPr="00C57324" w:rsidRDefault="000A7C76">
            <w:pPr>
              <w:jc w:val="both"/>
              <w:rPr>
                <w:rFonts w:asciiTheme="majorBidi" w:hAnsiTheme="majorBidi" w:cstheme="majorBidi"/>
                <w:sz w:val="22"/>
                <w:szCs w:val="22"/>
              </w:rPr>
            </w:pPr>
            <w:r w:rsidRPr="00C57324">
              <w:rPr>
                <w:rFonts w:asciiTheme="majorBidi" w:hAnsiTheme="majorBidi" w:cstheme="majorBidi"/>
                <w:sz w:val="22"/>
                <w:szCs w:val="22"/>
              </w:rPr>
              <w:t>Pirminiai ir antriniai duomenų šaltiniai: veiklos ataskaitos, galutinė veiklos ataskaita.</w:t>
            </w:r>
          </w:p>
        </w:tc>
      </w:tr>
      <w:tr w:rsidR="000A7C76" w:rsidRPr="00C57324" w14:paraId="22F8ABB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A12C1F9"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A84892"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F4DE15" w14:textId="77777777" w:rsidR="000A7C76" w:rsidRPr="00C57324" w:rsidRDefault="000A7C76">
            <w:pPr>
              <w:jc w:val="both"/>
              <w:rPr>
                <w:rFonts w:asciiTheme="majorBidi" w:hAnsiTheme="majorBidi" w:cstheme="majorBidi"/>
                <w:sz w:val="22"/>
                <w:szCs w:val="22"/>
                <w:lang w:eastAsia="lt-LT"/>
              </w:rPr>
            </w:pPr>
            <w:r w:rsidRPr="00C57324">
              <w:rPr>
                <w:sz w:val="22"/>
                <w:szCs w:val="22"/>
              </w:rPr>
              <w:t>JP veiklų įgyvendinimo metu (Lietuvos energetikos agentūros teikiamų veiklos ataskaitų metu).</w:t>
            </w:r>
          </w:p>
        </w:tc>
      </w:tr>
      <w:tr w:rsidR="000A7C76" w:rsidRPr="00C57324" w14:paraId="1B9EFDC9"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8DF5388"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946504"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bCs/>
                <w:sz w:val="22"/>
                <w:szCs w:val="22"/>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F437C6" w14:textId="77777777" w:rsidR="000A7C76" w:rsidRPr="00C57324" w:rsidRDefault="000A7C76">
            <w:pPr>
              <w:jc w:val="both"/>
              <w:rPr>
                <w:sz w:val="22"/>
                <w:szCs w:val="22"/>
              </w:rPr>
            </w:pPr>
            <w:r w:rsidRPr="00C57324">
              <w:rPr>
                <w:sz w:val="22"/>
                <w:szCs w:val="22"/>
              </w:rPr>
              <w:t>JP veiklų įgyvendinimo metu.</w:t>
            </w:r>
          </w:p>
          <w:p w14:paraId="090C814C" w14:textId="77777777" w:rsidR="000A7C76" w:rsidRPr="00C57324" w:rsidRDefault="000A7C76">
            <w:pPr>
              <w:jc w:val="both"/>
              <w:rPr>
                <w:rFonts w:asciiTheme="majorBidi" w:hAnsiTheme="majorBidi" w:cstheme="majorBidi"/>
                <w:spacing w:val="2"/>
                <w:sz w:val="22"/>
                <w:szCs w:val="22"/>
                <w:shd w:val="clear" w:color="auto" w:fill="FFFFFF"/>
              </w:rPr>
            </w:pPr>
          </w:p>
          <w:p w14:paraId="3FC8F655" w14:textId="77777777" w:rsidR="000A7C76" w:rsidRPr="00C57324" w:rsidRDefault="000A7C76">
            <w:pPr>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Dotacijų atveju, stebėsenos rodiklis laikomas pasiektu, kai su galutine veiklos ataskaita deklaruojamas rodiklio pasiekimas ir patvirtinamas paramos gavimas.</w:t>
            </w:r>
          </w:p>
        </w:tc>
      </w:tr>
      <w:tr w:rsidR="000A7C76" w:rsidRPr="00C57324" w14:paraId="7695EC90" w14:textId="77777777">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D7AD8DE"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lastRenderedPageBreak/>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DE961D"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 xml:space="preserve">Už stebėsenos rodiklį atsakinga </w:t>
            </w:r>
            <w:r w:rsidRPr="00C57324">
              <w:rPr>
                <w:rFonts w:asciiTheme="majorBidi" w:hAnsiTheme="majorBidi" w:cstheme="majorBidi"/>
                <w:bCs/>
                <w:sz w:val="22"/>
                <w:szCs w:val="22"/>
                <w:lang w:eastAsia="lt-LT"/>
              </w:rPr>
              <w:t>įstaiga</w:t>
            </w:r>
            <w:r w:rsidRPr="00C57324">
              <w:rPr>
                <w:rFonts w:asciiTheme="majorBidi" w:hAnsiTheme="majorBidi" w:cstheme="majorBidi"/>
                <w:sz w:val="22"/>
                <w:szCs w:val="22"/>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31ABBA" w14:textId="77777777" w:rsidR="000A7C76" w:rsidRPr="00C57324" w:rsidRDefault="000A7C76">
            <w:pPr>
              <w:jc w:val="both"/>
              <w:rPr>
                <w:rFonts w:asciiTheme="majorBidi" w:hAnsiTheme="majorBidi" w:cstheme="majorBidi"/>
                <w:i/>
                <w:iCs/>
                <w:sz w:val="22"/>
                <w:szCs w:val="22"/>
                <w:lang w:eastAsia="lt-LT"/>
              </w:rPr>
            </w:pPr>
            <w:r w:rsidRPr="00C57324">
              <w:rPr>
                <w:rFonts w:asciiTheme="majorBidi" w:hAnsiTheme="majorBidi" w:cstheme="majorBidi"/>
                <w:sz w:val="22"/>
                <w:szCs w:val="22"/>
                <w:lang w:eastAsia="lt-LT"/>
              </w:rPr>
              <w:t>Lietuvos Respublikos energetikos ministerija</w:t>
            </w:r>
          </w:p>
        </w:tc>
      </w:tr>
      <w:tr w:rsidR="000A7C76" w:rsidRPr="00C57324" w14:paraId="7795DDD9"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0A14306"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9540FA"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EAA423" w14:textId="77777777" w:rsidR="000A7C76" w:rsidRPr="00C57324" w:rsidRDefault="000A7C76">
            <w:pPr>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Už rodiklio stebėseną (duomenų surinkimą ir paviešinimą):</w:t>
            </w:r>
          </w:p>
          <w:p w14:paraId="39A7D384"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Energetikos ministerijos</w:t>
            </w:r>
          </w:p>
          <w:p w14:paraId="766A5215"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 xml:space="preserve">Investicijų grupė </w:t>
            </w:r>
          </w:p>
          <w:p w14:paraId="67DBD561" w14:textId="77777777" w:rsidR="000A7C76" w:rsidRPr="00C57324" w:rsidRDefault="000A7C76">
            <w:pPr>
              <w:jc w:val="both"/>
              <w:rPr>
                <w:rFonts w:asciiTheme="majorBidi" w:eastAsia="Calibri" w:hAnsiTheme="majorBidi" w:cstheme="majorBidi"/>
                <w:noProof/>
                <w:sz w:val="22"/>
                <w:szCs w:val="22"/>
                <w:lang w:eastAsia="en-GB"/>
              </w:rPr>
            </w:pPr>
            <w:r w:rsidRPr="00C57324">
              <w:rPr>
                <w:rFonts w:asciiTheme="majorBidi" w:hAnsiTheme="majorBidi" w:cstheme="majorBidi"/>
                <w:sz w:val="22"/>
                <w:szCs w:val="22"/>
                <w:lang w:eastAsia="lt-LT"/>
              </w:rPr>
              <w:t xml:space="preserve">Tel.  </w:t>
            </w:r>
            <w:r w:rsidRPr="00C57324">
              <w:rPr>
                <w:rFonts w:asciiTheme="majorBidi" w:eastAsia="Calibri" w:hAnsiTheme="majorBidi" w:cstheme="majorBidi"/>
                <w:noProof/>
                <w:sz w:val="22"/>
                <w:szCs w:val="22"/>
                <w:lang w:eastAsia="en-GB"/>
              </w:rPr>
              <w:t>+370 602 46 849</w:t>
            </w:r>
          </w:p>
        </w:tc>
      </w:tr>
      <w:tr w:rsidR="000A7C76" w:rsidRPr="00C57324" w14:paraId="4A9E3FC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B6CD873"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B88F1E"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57357C" w14:textId="77777777" w:rsidR="000A7C76" w:rsidRPr="00C57324" w:rsidRDefault="000A7C76">
            <w:pPr>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EGADP bendrasis rodiklis</w:t>
            </w:r>
          </w:p>
          <w:p w14:paraId="0C985269" w14:textId="704F4E21" w:rsidR="000A7C76" w:rsidRPr="00C57324" w:rsidRDefault="000A7C76" w:rsidP="000A7C76">
            <w:pPr>
              <w:jc w:val="both"/>
              <w:rPr>
                <w:rFonts w:asciiTheme="majorBidi" w:hAnsiTheme="majorBidi" w:cstheme="majorBidi"/>
                <w:sz w:val="22"/>
                <w:szCs w:val="22"/>
              </w:rPr>
            </w:pPr>
            <w:r w:rsidRPr="00C57324">
              <w:rPr>
                <w:rFonts w:asciiTheme="majorBidi" w:hAnsiTheme="majorBidi" w:cstheme="majorBidi"/>
                <w:sz w:val="22"/>
                <w:szCs w:val="22"/>
              </w:rPr>
              <w:t>R.B.1.2009.1</w:t>
            </w:r>
          </w:p>
        </w:tc>
      </w:tr>
    </w:tbl>
    <w:p w14:paraId="34010FD4" w14:textId="77777777" w:rsidR="000A7C76" w:rsidRPr="00B72F10" w:rsidRDefault="000A7C76" w:rsidP="000A7C76">
      <w:pPr>
        <w:rPr>
          <w:rFonts w:asciiTheme="majorBidi" w:hAnsiTheme="majorBidi" w:cstheme="majorBidi"/>
          <w:b/>
          <w:sz w:val="22"/>
          <w:szCs w:val="22"/>
          <w:lang w:eastAsia="lt-LT"/>
        </w:rPr>
      </w:pPr>
    </w:p>
    <w:p w14:paraId="27C918C0" w14:textId="77777777" w:rsidR="000A7C76" w:rsidRDefault="000A7C76" w:rsidP="000A7C76">
      <w:pPr>
        <w:spacing w:line="276" w:lineRule="auto"/>
        <w:ind w:left="8505" w:right="111"/>
      </w:pPr>
    </w:p>
    <w:p w14:paraId="7581F59F" w14:textId="6FCAE4F8" w:rsidR="000A7C76" w:rsidRDefault="000A7C76" w:rsidP="000A7C76">
      <w:pPr>
        <w:keepNext/>
        <w:keepLines/>
        <w:spacing w:line="256" w:lineRule="auto"/>
        <w:ind w:left="5184" w:hanging="5184"/>
        <w:jc w:val="center"/>
        <w:outlineLvl w:val="1"/>
        <w:rPr>
          <w:rFonts w:eastAsia="SimSun"/>
          <w:b/>
          <w:caps/>
          <w:szCs w:val="24"/>
          <w:lang w:eastAsia="lt-LT"/>
        </w:rPr>
      </w:pPr>
      <w:r>
        <w:rPr>
          <w:rFonts w:eastAsia="SimSun"/>
          <w:b/>
          <w:caps/>
          <w:szCs w:val="24"/>
          <w:lang w:eastAsia="lt-LT"/>
        </w:rPr>
        <w:t>IV skyrius</w:t>
      </w:r>
    </w:p>
    <w:p w14:paraId="15B8DE42" w14:textId="77777777" w:rsidR="000A7C76" w:rsidRPr="00000C28" w:rsidRDefault="000A7C76" w:rsidP="000A7C76">
      <w:pPr>
        <w:keepNext/>
        <w:keepLines/>
        <w:spacing w:line="256" w:lineRule="auto"/>
        <w:ind w:left="5184" w:hanging="5184"/>
        <w:jc w:val="center"/>
        <w:outlineLvl w:val="1"/>
        <w:rPr>
          <w:rFonts w:eastAsia="SimSun"/>
          <w:b/>
          <w:caps/>
          <w:szCs w:val="24"/>
          <w:lang w:eastAsia="lt-LT"/>
        </w:rPr>
      </w:pPr>
      <w:r w:rsidRPr="00000C28">
        <w:rPr>
          <w:rFonts w:eastAsia="SimSun"/>
          <w:b/>
          <w:caps/>
          <w:szCs w:val="24"/>
          <w:lang w:eastAsia="lt-LT"/>
        </w:rPr>
        <w:t>Stebėsenos rodiklio</w:t>
      </w:r>
    </w:p>
    <w:p w14:paraId="14442992" w14:textId="77777777" w:rsidR="000A7C76" w:rsidRPr="00481BC9" w:rsidRDefault="000A7C76" w:rsidP="000A7C76">
      <w:pPr>
        <w:widowControl w:val="0"/>
        <w:tabs>
          <w:tab w:val="left" w:pos="8222"/>
        </w:tabs>
        <w:jc w:val="center"/>
        <w:rPr>
          <w:b/>
        </w:rPr>
      </w:pPr>
      <w:r w:rsidRPr="00481BC9">
        <w:rPr>
          <w:b/>
        </w:rPr>
        <w:t>„PARAMĄ GAVUSIOS ĮMONĖS</w:t>
      </w:r>
      <w:r>
        <w:rPr>
          <w:b/>
        </w:rPr>
        <w:t xml:space="preserve">, </w:t>
      </w:r>
      <w:r w:rsidRPr="00481BC9">
        <w:rPr>
          <w:b/>
        </w:rPr>
        <w:t xml:space="preserve">IŠ </w:t>
      </w:r>
      <w:r>
        <w:rPr>
          <w:b/>
        </w:rPr>
        <w:t>JŲ: VIDUTINĖS ĮMONĖS“ APRAŠYMO KORTELĖ</w:t>
      </w:r>
    </w:p>
    <w:p w14:paraId="7A95481E" w14:textId="77777777" w:rsidR="000A7C76" w:rsidRDefault="000A7C76" w:rsidP="000A7C76">
      <w:pPr>
        <w:rPr>
          <w:b/>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0A7C76" w:rsidRPr="00C57324" w14:paraId="4B8DE4B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C9F9C" w14:textId="77777777" w:rsidR="000A7C76" w:rsidRPr="00C57324" w:rsidRDefault="000A7C76">
            <w:pPr>
              <w:widowControl w:val="0"/>
              <w:jc w:val="center"/>
              <w:rPr>
                <w:b/>
                <w:bCs/>
                <w:sz w:val="22"/>
                <w:szCs w:val="22"/>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583EF20" w14:textId="77777777" w:rsidR="000A7C76" w:rsidRPr="00C57324" w:rsidRDefault="000A7C76">
            <w:pPr>
              <w:widowControl w:val="0"/>
              <w:jc w:val="center"/>
              <w:rPr>
                <w:rFonts w:asciiTheme="majorBidi" w:hAnsiTheme="majorBidi" w:cstheme="majorBidi"/>
                <w:b/>
                <w:bCs/>
                <w:sz w:val="22"/>
                <w:szCs w:val="22"/>
                <w:lang w:eastAsia="lt-LT"/>
              </w:rPr>
            </w:pPr>
            <w:r w:rsidRPr="00C57324">
              <w:rPr>
                <w:rFonts w:asciiTheme="majorBidi" w:hAnsiTheme="majorBidi" w:cstheme="majorBidi"/>
                <w:b/>
                <w:bCs/>
                <w:sz w:val="22"/>
                <w:szCs w:val="22"/>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1797518" w14:textId="77777777" w:rsidR="000A7C76" w:rsidRPr="00C57324" w:rsidRDefault="000A7C76">
            <w:pPr>
              <w:widowControl w:val="0"/>
              <w:jc w:val="center"/>
              <w:rPr>
                <w:rFonts w:asciiTheme="majorBidi" w:hAnsiTheme="majorBidi" w:cstheme="majorBidi"/>
                <w:b/>
                <w:bCs/>
                <w:strike/>
                <w:sz w:val="22"/>
                <w:szCs w:val="22"/>
                <w:lang w:eastAsia="lt-LT"/>
              </w:rPr>
            </w:pPr>
            <w:r w:rsidRPr="00C57324">
              <w:rPr>
                <w:rFonts w:asciiTheme="majorBidi" w:hAnsiTheme="majorBidi" w:cstheme="majorBidi"/>
                <w:b/>
                <w:bCs/>
                <w:sz w:val="22"/>
                <w:szCs w:val="22"/>
                <w:lang w:eastAsia="lt-LT"/>
              </w:rPr>
              <w:t>Kodai, pavadinimai ir aprašymas</w:t>
            </w:r>
          </w:p>
        </w:tc>
      </w:tr>
      <w:tr w:rsidR="000A7C76" w:rsidRPr="00C57324" w14:paraId="6D301C6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8C603B"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5474CD"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11AD3F" w14:textId="0A6093F6" w:rsidR="000A7C76" w:rsidRPr="00C57324" w:rsidRDefault="000A7C76">
            <w:pPr>
              <w:jc w:val="both"/>
              <w:rPr>
                <w:rFonts w:asciiTheme="majorBidi" w:hAnsiTheme="majorBidi" w:cstheme="majorBidi"/>
                <w:bCs/>
                <w:i/>
                <w:iCs/>
                <w:color w:val="808080"/>
                <w:sz w:val="22"/>
                <w:szCs w:val="22"/>
                <w:lang w:eastAsia="lt-LT"/>
              </w:rPr>
            </w:pPr>
            <w:r w:rsidRPr="00C57324">
              <w:rPr>
                <w:sz w:val="22"/>
                <w:szCs w:val="22"/>
              </w:rPr>
              <w:t>Paramą gavusios įmonės, iš jų: vidutinės įmonės</w:t>
            </w:r>
          </w:p>
        </w:tc>
      </w:tr>
      <w:tr w:rsidR="000A7C76" w:rsidRPr="00C57324" w14:paraId="5DAEDD6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DB4EA"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D262A1"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1E8A5C" w14:textId="77777777" w:rsidR="000A7C76" w:rsidRPr="00C57324" w:rsidRDefault="000A7C76">
            <w:pPr>
              <w:jc w:val="both"/>
              <w:rPr>
                <w:rFonts w:asciiTheme="majorBidi" w:hAnsiTheme="majorBidi" w:cstheme="majorBidi"/>
                <w:sz w:val="22"/>
                <w:szCs w:val="22"/>
                <w:lang w:val="en-US" w:eastAsia="lt-LT"/>
              </w:rPr>
            </w:pPr>
            <w:r w:rsidRPr="00C57324">
              <w:rPr>
                <w:rFonts w:asciiTheme="majorBidi" w:hAnsiTheme="majorBidi" w:cstheme="majorBidi"/>
                <w:sz w:val="22"/>
                <w:szCs w:val="22"/>
                <w:lang w:eastAsia="lt-LT"/>
              </w:rPr>
              <w:t xml:space="preserve">Įmonės </w:t>
            </w:r>
            <w:r w:rsidRPr="00C57324">
              <w:rPr>
                <w:sz w:val="22"/>
                <w:szCs w:val="22"/>
                <w:lang w:eastAsia="lt-LT"/>
              </w:rPr>
              <w:t>(vnt.)</w:t>
            </w:r>
          </w:p>
        </w:tc>
      </w:tr>
      <w:tr w:rsidR="000A7C76" w:rsidRPr="00C57324" w14:paraId="58DC846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700372"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40F625"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2FB918" w14:textId="77777777" w:rsidR="000A7C76" w:rsidRPr="00C57324" w:rsidRDefault="000A7C76">
            <w:pPr>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Didėjimas</w:t>
            </w:r>
          </w:p>
        </w:tc>
      </w:tr>
      <w:tr w:rsidR="000A7C76" w:rsidRPr="00C57324" w14:paraId="2F0A0FD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D0C748"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79C76F"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E4C298" w14:textId="77777777" w:rsidR="000A7C76" w:rsidRPr="00C57324" w:rsidRDefault="000A7C76">
            <w:pPr>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Skaitinė reikšmė</w:t>
            </w:r>
          </w:p>
        </w:tc>
      </w:tr>
      <w:tr w:rsidR="000A7C76" w:rsidRPr="00C57324" w14:paraId="07993D9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0DB385"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ACD30E"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297C7B" w14:textId="77777777" w:rsidR="000A7C76" w:rsidRPr="00C57324" w:rsidRDefault="000A7C76">
            <w:pPr>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Rezultato rodiklis</w:t>
            </w:r>
          </w:p>
        </w:tc>
      </w:tr>
      <w:tr w:rsidR="000A7C76" w:rsidRPr="00C57324" w14:paraId="4ADCC40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DCD1ED"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6E458A"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497A12" w14:textId="30E79B4A" w:rsidR="000A7C76" w:rsidRPr="00C57324" w:rsidRDefault="000A7C76" w:rsidP="000A7C76">
            <w:pPr>
              <w:widowControl w:val="0"/>
              <w:jc w:val="both"/>
              <w:rPr>
                <w:rFonts w:asciiTheme="majorBidi" w:hAnsiTheme="majorBidi" w:cstheme="majorBidi"/>
                <w:color w:val="000000"/>
                <w:sz w:val="22"/>
                <w:szCs w:val="22"/>
              </w:rPr>
            </w:pPr>
            <w:r w:rsidRPr="00C57324">
              <w:rPr>
                <w:rFonts w:asciiTheme="majorBidi" w:hAnsiTheme="majorBidi" w:cstheme="majorBidi"/>
                <w:color w:val="000000"/>
                <w:sz w:val="22"/>
                <w:szCs w:val="22"/>
              </w:rPr>
              <w:t>R-03-001-06-03-02-09</w:t>
            </w:r>
          </w:p>
        </w:tc>
      </w:tr>
      <w:tr w:rsidR="000A7C76" w:rsidRPr="00C57324" w14:paraId="197711BE" w14:textId="77777777">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582E70"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bCs/>
                <w:sz w:val="22"/>
                <w:szCs w:val="22"/>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FA2A85"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eastAsia="Calibri" w:hAnsiTheme="majorBidi" w:cstheme="majorBidi"/>
                <w:bCs/>
                <w:color w:val="000000"/>
                <w:sz w:val="22"/>
                <w:szCs w:val="22"/>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3E141F" w14:textId="77777777" w:rsidR="000A7C76" w:rsidRPr="00C57324" w:rsidRDefault="000A7C76">
            <w:pPr>
              <w:jc w:val="both"/>
              <w:rPr>
                <w:rFonts w:asciiTheme="majorBidi" w:hAnsiTheme="majorBidi" w:cstheme="majorBidi"/>
                <w:sz w:val="22"/>
                <w:szCs w:val="22"/>
              </w:rPr>
            </w:pPr>
            <w:r w:rsidRPr="00C57324">
              <w:rPr>
                <w:rFonts w:asciiTheme="majorBidi" w:hAnsiTheme="majorBidi" w:cstheme="majorBidi"/>
                <w:color w:val="222222"/>
                <w:sz w:val="22"/>
                <w:szCs w:val="22"/>
                <w:shd w:val="clear" w:color="auto" w:fill="FFFFFF"/>
              </w:rPr>
              <w:t>RRFCI09</w:t>
            </w:r>
          </w:p>
          <w:p w14:paraId="1396C101" w14:textId="77777777" w:rsidR="000A7C76" w:rsidRPr="00C57324" w:rsidRDefault="000A7C76">
            <w:pPr>
              <w:jc w:val="both"/>
              <w:rPr>
                <w:rFonts w:asciiTheme="majorBidi" w:hAnsiTheme="majorBidi" w:cstheme="majorBidi"/>
                <w:sz w:val="22"/>
                <w:szCs w:val="22"/>
                <w:lang w:eastAsia="lt-LT"/>
              </w:rPr>
            </w:pPr>
          </w:p>
        </w:tc>
      </w:tr>
      <w:tr w:rsidR="000A7C76" w:rsidRPr="00C57324" w14:paraId="79B7234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7F0595A"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AA0956F"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paaiškinimas</w:t>
            </w:r>
            <w:r w:rsidRPr="00C57324">
              <w:rPr>
                <w:rFonts w:asciiTheme="majorBidi" w:hAnsiTheme="majorBidi" w:cstheme="majorBidi"/>
                <w:bCs/>
                <w:sz w:val="22"/>
                <w:szCs w:val="22"/>
                <w:lang w:eastAsia="lt-LT"/>
              </w:rPr>
              <w:t xml:space="preserve">, </w:t>
            </w:r>
            <w:r w:rsidRPr="00C57324">
              <w:rPr>
                <w:rFonts w:asciiTheme="majorBidi" w:eastAsia="Calibri" w:hAnsiTheme="majorBidi" w:cstheme="majorBidi"/>
                <w:bCs/>
                <w:color w:val="000000"/>
                <w:sz w:val="22"/>
                <w:szCs w:val="22"/>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D917E97" w14:textId="77777777" w:rsidR="000A7C76" w:rsidRPr="00C57324" w:rsidRDefault="000A7C76">
            <w:pPr>
              <w:widowControl w:val="0"/>
              <w:tabs>
                <w:tab w:val="left" w:pos="8222"/>
              </w:tabs>
              <w:jc w:val="both"/>
              <w:rPr>
                <w:sz w:val="22"/>
                <w:szCs w:val="22"/>
              </w:rPr>
            </w:pPr>
            <w:r w:rsidRPr="00C57324">
              <w:rPr>
                <w:sz w:val="22"/>
                <w:szCs w:val="22"/>
              </w:rPr>
              <w:t xml:space="preserve">EDAGP bendrojo rodiklio Nr. RRFCI09 paaiškinimai pateikti Europos Komisijos dokumente „Gairės dėl bendrųjų Ekonomikos gaivinimo ir atsparumo didinimo priemonės rodiklių“ ir Komisijos deleguotame reglamente (ES) 2021/2106 (https://eur-lex.europa.eu/legal-content/LT/TXT/?uri=CELEX%3A32021R2106&amp;qid=1654517454600) </w:t>
            </w:r>
          </w:p>
          <w:p w14:paraId="01B25AB3" w14:textId="77777777" w:rsidR="000A7C76" w:rsidRPr="00C57324" w:rsidRDefault="000A7C76">
            <w:pPr>
              <w:widowControl w:val="0"/>
              <w:tabs>
                <w:tab w:val="left" w:pos="8222"/>
              </w:tabs>
              <w:jc w:val="both"/>
              <w:rPr>
                <w:sz w:val="22"/>
                <w:szCs w:val="22"/>
              </w:rPr>
            </w:pPr>
          </w:p>
          <w:p w14:paraId="324E319C" w14:textId="77777777" w:rsidR="000A7C76" w:rsidRPr="00C57324" w:rsidRDefault="000A7C76">
            <w:pPr>
              <w:widowControl w:val="0"/>
              <w:tabs>
                <w:tab w:val="left" w:pos="8222"/>
              </w:tabs>
              <w:jc w:val="both"/>
              <w:rPr>
                <w:sz w:val="22"/>
                <w:szCs w:val="22"/>
              </w:rPr>
            </w:pPr>
            <w:r w:rsidRPr="00C57324">
              <w:rPr>
                <w:sz w:val="22"/>
                <w:szCs w:val="22"/>
              </w:rPr>
              <w:t>Rodikliu apskaičiuojamos visos įmonės, gaunančios finansavimą iš EGADP.</w:t>
            </w:r>
          </w:p>
          <w:p w14:paraId="7CD20A6F" w14:textId="77777777" w:rsidR="000A7C76" w:rsidRPr="00C57324" w:rsidRDefault="000A7C76">
            <w:pPr>
              <w:widowControl w:val="0"/>
              <w:tabs>
                <w:tab w:val="left" w:pos="8222"/>
              </w:tabs>
              <w:jc w:val="both"/>
              <w:rPr>
                <w:sz w:val="22"/>
                <w:szCs w:val="22"/>
              </w:rPr>
            </w:pPr>
            <w:r w:rsidRPr="00C57324">
              <w:rPr>
                <w:sz w:val="22"/>
                <w:szCs w:val="22"/>
              </w:rPr>
              <w:t xml:space="preserve">Įmonė – ekonominę veiklą vykdantis juridinis asmuo (šaltinis: Lietuvos Respublikos smulkiojo ir vidutinio verslo plėtros įstatymas). </w:t>
            </w:r>
          </w:p>
          <w:p w14:paraId="20E73039" w14:textId="77777777" w:rsidR="000A7C76" w:rsidRPr="00C57324" w:rsidRDefault="000A7C76">
            <w:pPr>
              <w:widowControl w:val="0"/>
              <w:tabs>
                <w:tab w:val="left" w:pos="8222"/>
              </w:tabs>
              <w:jc w:val="both"/>
              <w:rPr>
                <w:sz w:val="22"/>
                <w:szCs w:val="22"/>
              </w:rPr>
            </w:pPr>
            <w:r w:rsidRPr="00C57324">
              <w:rPr>
                <w:sz w:val="22"/>
                <w:szCs w:val="22"/>
              </w:rPr>
              <w:t>Įmonių klasifikacija:</w:t>
            </w:r>
          </w:p>
          <w:p w14:paraId="6031C3C3" w14:textId="77777777" w:rsidR="000A7C76" w:rsidRPr="00C57324" w:rsidRDefault="000A7C76">
            <w:pPr>
              <w:widowControl w:val="0"/>
              <w:tabs>
                <w:tab w:val="left" w:pos="8222"/>
              </w:tabs>
              <w:jc w:val="both"/>
              <w:rPr>
                <w:sz w:val="22"/>
                <w:szCs w:val="22"/>
              </w:rPr>
            </w:pPr>
            <w:r w:rsidRPr="00C57324">
              <w:rPr>
                <w:sz w:val="22"/>
                <w:szCs w:val="22"/>
              </w:rPr>
              <w:t xml:space="preserve">Vertinant, ar nustatant įmonių dydį, vadovaujamasi Lietuvos Respublikos smulkiojo ir vidutinio verslo plėtros </w:t>
            </w:r>
            <w:r w:rsidRPr="00C57324">
              <w:rPr>
                <w:sz w:val="22"/>
                <w:szCs w:val="22"/>
              </w:rPr>
              <w:lastRenderedPageBreak/>
              <w:t xml:space="preserve">įstatymu. </w:t>
            </w:r>
          </w:p>
          <w:p w14:paraId="702FED7F" w14:textId="77777777" w:rsidR="000A7C76" w:rsidRPr="00C57324" w:rsidRDefault="000A7C76">
            <w:pPr>
              <w:widowControl w:val="0"/>
              <w:tabs>
                <w:tab w:val="left" w:pos="8222"/>
              </w:tabs>
              <w:jc w:val="both"/>
              <w:rPr>
                <w:sz w:val="22"/>
                <w:szCs w:val="22"/>
              </w:rPr>
            </w:pPr>
            <w:r w:rsidRPr="00C57324">
              <w:rPr>
                <w:sz w:val="22"/>
                <w:szCs w:val="22"/>
              </w:rPr>
              <w:t>Didelė įmonė – įmonė, kuri atskirai ar kartu su savo partnerinėmis įmonėmis ir susijusiomis įmonėmis atitinka bent vieną iš šių sąlygų: joje (jose) dirba ne mažiau kaip 250 darbuotojų; jos (jų) balanse nurodyto turto vertė yra ne mažesnė kaip 43 000 000 eurų ir metinės pajamos yra ne mažesnės kaip 50 000 000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Smulkiojo ir vidutinio verslo plėtros įstatyme.</w:t>
            </w:r>
          </w:p>
        </w:tc>
      </w:tr>
      <w:tr w:rsidR="000A7C76" w:rsidRPr="00C57324" w14:paraId="4989386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1D194FE" w14:textId="77777777" w:rsidR="000A7C76" w:rsidRPr="00C57324" w:rsidRDefault="000A7C76">
            <w:pPr>
              <w:widowControl w:val="0"/>
              <w:rPr>
                <w:rFonts w:asciiTheme="majorBidi" w:hAnsiTheme="majorBidi" w:cstheme="majorBidi"/>
                <w:bCs/>
                <w:sz w:val="22"/>
                <w:szCs w:val="22"/>
                <w:lang w:eastAsia="lt-LT"/>
              </w:rPr>
            </w:pPr>
            <w:r w:rsidRPr="00C57324">
              <w:rPr>
                <w:rFonts w:asciiTheme="majorBidi" w:hAnsiTheme="majorBidi" w:cstheme="majorBidi"/>
                <w:bCs/>
                <w:sz w:val="22"/>
                <w:szCs w:val="22"/>
                <w:lang w:eastAsia="lt-LT"/>
              </w:rPr>
              <w:lastRenderedPageBreak/>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4D9649" w14:textId="77777777" w:rsidR="000A7C76" w:rsidRPr="00C57324" w:rsidRDefault="000A7C76">
            <w:pPr>
              <w:jc w:val="both"/>
              <w:rPr>
                <w:rFonts w:asciiTheme="majorBidi" w:eastAsia="Calibri" w:hAnsiTheme="majorBidi" w:cstheme="majorBidi"/>
                <w:bCs/>
                <w:color w:val="000000"/>
                <w:sz w:val="22"/>
                <w:szCs w:val="22"/>
                <w:lang w:eastAsia="lt-LT"/>
              </w:rPr>
            </w:pPr>
            <w:r w:rsidRPr="00C57324">
              <w:rPr>
                <w:rFonts w:asciiTheme="majorBidi" w:eastAsia="Calibri" w:hAnsiTheme="majorBidi" w:cstheme="majorBidi"/>
                <w:bCs/>
                <w:color w:val="000000"/>
                <w:sz w:val="22"/>
                <w:szCs w:val="22"/>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8B4956" w14:textId="77777777" w:rsidR="000A7C76" w:rsidRPr="00C57324" w:rsidRDefault="000A7C76">
            <w:pPr>
              <w:jc w:val="both"/>
              <w:rPr>
                <w:rFonts w:asciiTheme="majorBidi" w:hAnsiTheme="majorBidi" w:cstheme="majorBidi"/>
                <w:sz w:val="22"/>
                <w:szCs w:val="22"/>
                <w:lang w:eastAsia="lt-LT"/>
              </w:rPr>
            </w:pPr>
            <w:r w:rsidRPr="00C57324">
              <w:rPr>
                <w:rFonts w:asciiTheme="majorBidi" w:hAnsiTheme="majorBidi" w:cstheme="majorBidi"/>
                <w:bCs/>
                <w:sz w:val="22"/>
                <w:szCs w:val="22"/>
                <w:lang w:eastAsia="lt-LT"/>
              </w:rPr>
              <w:t>Automatiškai apskaičiuojamas</w:t>
            </w:r>
          </w:p>
        </w:tc>
      </w:tr>
      <w:tr w:rsidR="000A7C76" w:rsidRPr="00C57324" w14:paraId="510D2E3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04621FC"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929478"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bCs/>
                <w:sz w:val="22"/>
                <w:szCs w:val="22"/>
                <w:lang w:eastAsia="lt-LT"/>
              </w:rPr>
              <w:t xml:space="preserve">Stebėsenos rodiklio </w:t>
            </w:r>
            <w:r w:rsidRPr="00C57324">
              <w:rPr>
                <w:rFonts w:asciiTheme="majorBidi" w:eastAsia="Calibri" w:hAnsiTheme="majorBidi" w:cstheme="majorBidi"/>
                <w:bCs/>
                <w:color w:val="000000"/>
                <w:sz w:val="22"/>
                <w:szCs w:val="22"/>
                <w:lang w:eastAsia="lt-LT"/>
              </w:rPr>
              <w:t xml:space="preserve">reikšmės </w:t>
            </w:r>
            <w:r w:rsidRPr="00C57324">
              <w:rPr>
                <w:rFonts w:asciiTheme="majorBidi" w:hAnsiTheme="majorBidi" w:cstheme="majorBidi"/>
                <w:bCs/>
                <w:sz w:val="22"/>
                <w:szCs w:val="22"/>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5683DA" w14:textId="77777777" w:rsidR="000A7C76" w:rsidRPr="00C57324" w:rsidRDefault="000A7C76">
            <w:pPr>
              <w:jc w:val="both"/>
              <w:rPr>
                <w:rFonts w:asciiTheme="majorBidi" w:hAnsiTheme="majorBidi" w:cstheme="majorBidi"/>
                <w:sz w:val="22"/>
                <w:szCs w:val="22"/>
                <w:lang w:eastAsia="lt-LT"/>
              </w:rPr>
            </w:pPr>
            <w:r w:rsidRPr="00C57324">
              <w:rPr>
                <w:rFonts w:asciiTheme="majorBidi" w:hAnsiTheme="majorBidi" w:cstheme="majorBidi"/>
                <w:sz w:val="22"/>
                <w:szCs w:val="22"/>
              </w:rPr>
              <w:t>Pagal dvi skirtingas paramos rūšis remiama įmonė turi būti skaičiuojama du kartus – po kartą pagal paramos rūšį. Projekto ir priemonės lygiu įmonė skaičiuojama vieną kartą pagal tą pačią paramos rūšį (dotacijų; finansinių priemonių; nefinansinės paramos), pagal dvi skirtingas paramos rūšis (dotacijų; finansinių priemonių; nefinansinės paramos) įmonė skaičiuojama du kartus.</w:t>
            </w:r>
          </w:p>
        </w:tc>
      </w:tr>
      <w:tr w:rsidR="000A7C76" w:rsidRPr="00C57324" w14:paraId="3A9C56B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1B3D785"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5FB85E"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30F10D" w14:textId="77777777" w:rsidR="000A7C76" w:rsidRPr="00C57324" w:rsidRDefault="000A7C76">
            <w:pPr>
              <w:jc w:val="both"/>
              <w:rPr>
                <w:rFonts w:asciiTheme="majorBidi" w:hAnsiTheme="majorBidi" w:cstheme="majorBidi"/>
                <w:sz w:val="22"/>
                <w:szCs w:val="22"/>
              </w:rPr>
            </w:pPr>
            <w:r w:rsidRPr="00C57324">
              <w:rPr>
                <w:rFonts w:asciiTheme="majorBidi" w:hAnsiTheme="majorBidi" w:cstheme="majorBidi"/>
                <w:sz w:val="22"/>
                <w:szCs w:val="22"/>
              </w:rPr>
              <w:t>Pirminiai ir antriniai duomenų šaltiniai: veiklos ataskaitos, galutinė veiklos ataskaita.</w:t>
            </w:r>
          </w:p>
        </w:tc>
      </w:tr>
      <w:tr w:rsidR="000A7C76" w:rsidRPr="00C57324" w14:paraId="6022653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AB77FE7"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B27718"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8F93B5" w14:textId="77777777" w:rsidR="000A7C76" w:rsidRPr="00C57324" w:rsidRDefault="000A7C76">
            <w:pPr>
              <w:jc w:val="both"/>
              <w:rPr>
                <w:rFonts w:asciiTheme="majorBidi" w:hAnsiTheme="majorBidi" w:cstheme="majorBidi"/>
                <w:sz w:val="22"/>
                <w:szCs w:val="22"/>
                <w:lang w:eastAsia="lt-LT"/>
              </w:rPr>
            </w:pPr>
            <w:r w:rsidRPr="00C57324">
              <w:rPr>
                <w:sz w:val="22"/>
                <w:szCs w:val="22"/>
              </w:rPr>
              <w:t>JP veiklų įgyvendinimo metu (Lietuvos energetikos agentūros teikiamų veiklos ataskaitų metu).</w:t>
            </w:r>
          </w:p>
        </w:tc>
      </w:tr>
      <w:tr w:rsidR="000A7C76" w:rsidRPr="00C57324" w14:paraId="78355472"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292B0E0"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984170"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bCs/>
                <w:sz w:val="22"/>
                <w:szCs w:val="22"/>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134B25" w14:textId="77777777" w:rsidR="000A7C76" w:rsidRPr="00C57324" w:rsidRDefault="000A7C76">
            <w:pPr>
              <w:jc w:val="both"/>
              <w:rPr>
                <w:sz w:val="22"/>
                <w:szCs w:val="22"/>
              </w:rPr>
            </w:pPr>
            <w:r w:rsidRPr="00C57324">
              <w:rPr>
                <w:sz w:val="22"/>
                <w:szCs w:val="22"/>
              </w:rPr>
              <w:t>JP veiklų įgyvendinimo metu.</w:t>
            </w:r>
          </w:p>
          <w:p w14:paraId="2B367BD2" w14:textId="77777777" w:rsidR="000A7C76" w:rsidRPr="00C57324" w:rsidRDefault="000A7C76">
            <w:pPr>
              <w:jc w:val="both"/>
              <w:rPr>
                <w:rFonts w:asciiTheme="majorBidi" w:hAnsiTheme="majorBidi" w:cstheme="majorBidi"/>
                <w:spacing w:val="2"/>
                <w:sz w:val="22"/>
                <w:szCs w:val="22"/>
                <w:shd w:val="clear" w:color="auto" w:fill="FFFFFF"/>
              </w:rPr>
            </w:pPr>
          </w:p>
          <w:p w14:paraId="6438F5AA" w14:textId="77777777" w:rsidR="000A7C76" w:rsidRPr="00C57324" w:rsidRDefault="000A7C76">
            <w:pPr>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Dotacijų atveju, stebėsenos rodiklis laikomas pasiektu, kai su galutine veiklos ataskaita deklaruojamas rodiklio pasiekimas ir patvirtinamas paramos gavimas.</w:t>
            </w:r>
          </w:p>
        </w:tc>
      </w:tr>
      <w:tr w:rsidR="000A7C76" w:rsidRPr="00C57324" w14:paraId="63463FDE" w14:textId="77777777">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0F58384"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C31A38"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 xml:space="preserve">Už stebėsenos rodiklį atsakinga </w:t>
            </w:r>
            <w:r w:rsidRPr="00C57324">
              <w:rPr>
                <w:rFonts w:asciiTheme="majorBidi" w:hAnsiTheme="majorBidi" w:cstheme="majorBidi"/>
                <w:bCs/>
                <w:sz w:val="22"/>
                <w:szCs w:val="22"/>
                <w:lang w:eastAsia="lt-LT"/>
              </w:rPr>
              <w:t>įstaiga</w:t>
            </w:r>
            <w:r w:rsidRPr="00C57324">
              <w:rPr>
                <w:rFonts w:asciiTheme="majorBidi" w:hAnsiTheme="majorBidi" w:cstheme="majorBidi"/>
                <w:sz w:val="22"/>
                <w:szCs w:val="22"/>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D1CA2F" w14:textId="77777777" w:rsidR="000A7C76" w:rsidRPr="00C57324" w:rsidRDefault="000A7C76">
            <w:pPr>
              <w:jc w:val="both"/>
              <w:rPr>
                <w:rFonts w:asciiTheme="majorBidi" w:hAnsiTheme="majorBidi" w:cstheme="majorBidi"/>
                <w:i/>
                <w:iCs/>
                <w:sz w:val="22"/>
                <w:szCs w:val="22"/>
                <w:lang w:eastAsia="lt-LT"/>
              </w:rPr>
            </w:pPr>
            <w:r w:rsidRPr="00C57324">
              <w:rPr>
                <w:rFonts w:asciiTheme="majorBidi" w:hAnsiTheme="majorBidi" w:cstheme="majorBidi"/>
                <w:sz w:val="22"/>
                <w:szCs w:val="22"/>
                <w:lang w:eastAsia="lt-LT"/>
              </w:rPr>
              <w:t>Lietuvos Respublikos energetikos ministerija</w:t>
            </w:r>
          </w:p>
        </w:tc>
      </w:tr>
      <w:tr w:rsidR="000A7C76" w:rsidRPr="00C57324" w14:paraId="0DD4B5D5"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90D1CD7"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181AE1"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CBFB1C" w14:textId="77777777" w:rsidR="000A7C76" w:rsidRPr="00C57324" w:rsidRDefault="000A7C76">
            <w:pPr>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Už rodiklio stebėseną (duomenų surinkimą ir paviešinimą):</w:t>
            </w:r>
          </w:p>
          <w:p w14:paraId="466D450D"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Energetikos ministerijos</w:t>
            </w:r>
          </w:p>
          <w:p w14:paraId="68FEE26E"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 xml:space="preserve">Investicijų grupė </w:t>
            </w:r>
          </w:p>
          <w:p w14:paraId="15418695" w14:textId="77777777" w:rsidR="000A7C76" w:rsidRPr="00C57324" w:rsidRDefault="000A7C76">
            <w:pPr>
              <w:jc w:val="both"/>
              <w:rPr>
                <w:rFonts w:asciiTheme="majorBidi" w:eastAsia="Calibri" w:hAnsiTheme="majorBidi" w:cstheme="majorBidi"/>
                <w:noProof/>
                <w:sz w:val="22"/>
                <w:szCs w:val="22"/>
                <w:lang w:eastAsia="en-GB"/>
              </w:rPr>
            </w:pPr>
            <w:r w:rsidRPr="00C57324">
              <w:rPr>
                <w:rFonts w:asciiTheme="majorBidi" w:hAnsiTheme="majorBidi" w:cstheme="majorBidi"/>
                <w:sz w:val="22"/>
                <w:szCs w:val="22"/>
                <w:lang w:eastAsia="lt-LT"/>
              </w:rPr>
              <w:t xml:space="preserve">Tel.  </w:t>
            </w:r>
            <w:r w:rsidRPr="00C57324">
              <w:rPr>
                <w:rFonts w:asciiTheme="majorBidi" w:eastAsia="Calibri" w:hAnsiTheme="majorBidi" w:cstheme="majorBidi"/>
                <w:noProof/>
                <w:sz w:val="22"/>
                <w:szCs w:val="22"/>
                <w:lang w:eastAsia="en-GB"/>
              </w:rPr>
              <w:t>+370 602 46 849</w:t>
            </w:r>
          </w:p>
        </w:tc>
      </w:tr>
      <w:tr w:rsidR="000A7C76" w:rsidRPr="00C57324" w14:paraId="4B05744C"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4506C98"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62D040"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DBD03C" w14:textId="77777777" w:rsidR="000A7C76" w:rsidRPr="00C57324" w:rsidRDefault="000A7C76">
            <w:pPr>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EGADP bendrasis rodiklis</w:t>
            </w:r>
          </w:p>
          <w:p w14:paraId="221CEEE4" w14:textId="5BB2786C" w:rsidR="000A7C76" w:rsidRPr="00C57324" w:rsidRDefault="000A7C76" w:rsidP="000A7C76">
            <w:pPr>
              <w:jc w:val="both"/>
              <w:rPr>
                <w:rFonts w:asciiTheme="majorBidi" w:hAnsiTheme="majorBidi" w:cstheme="majorBidi"/>
                <w:sz w:val="22"/>
                <w:szCs w:val="22"/>
                <w:lang w:val="en-US"/>
              </w:rPr>
            </w:pPr>
            <w:r w:rsidRPr="00C57324">
              <w:rPr>
                <w:rFonts w:asciiTheme="majorBidi" w:hAnsiTheme="majorBidi" w:cstheme="majorBidi"/>
                <w:sz w:val="22"/>
                <w:szCs w:val="22"/>
              </w:rPr>
              <w:t>R.B.1.2009.</w:t>
            </w:r>
            <w:r w:rsidRPr="00C57324">
              <w:rPr>
                <w:rFonts w:asciiTheme="majorBidi" w:hAnsiTheme="majorBidi" w:cstheme="majorBidi"/>
                <w:sz w:val="22"/>
                <w:szCs w:val="22"/>
                <w:lang w:val="en-US"/>
              </w:rPr>
              <w:t>2</w:t>
            </w:r>
          </w:p>
        </w:tc>
      </w:tr>
    </w:tbl>
    <w:p w14:paraId="2B4B6ECA" w14:textId="77777777" w:rsidR="000A7C76" w:rsidRPr="00B72F10" w:rsidRDefault="000A7C76" w:rsidP="000A7C76">
      <w:pPr>
        <w:rPr>
          <w:rFonts w:asciiTheme="majorBidi" w:hAnsiTheme="majorBidi" w:cstheme="majorBidi"/>
          <w:b/>
          <w:sz w:val="22"/>
          <w:szCs w:val="22"/>
          <w:lang w:eastAsia="lt-LT"/>
        </w:rPr>
      </w:pPr>
    </w:p>
    <w:p w14:paraId="07E5F36F" w14:textId="77777777" w:rsidR="000A7C76" w:rsidRDefault="000A7C76" w:rsidP="000A7C76">
      <w:pPr>
        <w:spacing w:line="276" w:lineRule="auto"/>
        <w:ind w:left="8505" w:right="111"/>
      </w:pPr>
    </w:p>
    <w:p w14:paraId="1BB897B5" w14:textId="77777777" w:rsidR="000A7C76" w:rsidRDefault="000A7C76" w:rsidP="000A7C76">
      <w:pPr>
        <w:spacing w:line="276" w:lineRule="auto"/>
        <w:ind w:left="8505" w:right="111"/>
      </w:pPr>
    </w:p>
    <w:p w14:paraId="13A0BEF1" w14:textId="59337DC5" w:rsidR="000A7C76" w:rsidRDefault="000A7C76" w:rsidP="000A7C76">
      <w:pPr>
        <w:keepNext/>
        <w:keepLines/>
        <w:spacing w:line="256" w:lineRule="auto"/>
        <w:ind w:left="5184" w:hanging="5184"/>
        <w:jc w:val="center"/>
        <w:outlineLvl w:val="1"/>
        <w:rPr>
          <w:rFonts w:eastAsia="SimSun"/>
          <w:b/>
          <w:caps/>
          <w:szCs w:val="24"/>
          <w:lang w:eastAsia="lt-LT"/>
        </w:rPr>
      </w:pPr>
      <w:r>
        <w:rPr>
          <w:rFonts w:eastAsia="SimSun"/>
          <w:b/>
          <w:caps/>
          <w:szCs w:val="24"/>
          <w:lang w:eastAsia="lt-LT"/>
        </w:rPr>
        <w:lastRenderedPageBreak/>
        <w:t>V skyrius</w:t>
      </w:r>
    </w:p>
    <w:p w14:paraId="18C9E245" w14:textId="77777777" w:rsidR="000A7C76" w:rsidRPr="00000C28" w:rsidRDefault="000A7C76" w:rsidP="000A7C76">
      <w:pPr>
        <w:keepNext/>
        <w:keepLines/>
        <w:spacing w:line="256" w:lineRule="auto"/>
        <w:ind w:left="5184" w:hanging="5184"/>
        <w:jc w:val="center"/>
        <w:outlineLvl w:val="1"/>
        <w:rPr>
          <w:rFonts w:eastAsia="SimSun"/>
          <w:b/>
          <w:caps/>
          <w:szCs w:val="24"/>
          <w:lang w:eastAsia="lt-LT"/>
        </w:rPr>
      </w:pPr>
      <w:r w:rsidRPr="00000C28">
        <w:rPr>
          <w:rFonts w:eastAsia="SimSun"/>
          <w:b/>
          <w:caps/>
          <w:szCs w:val="24"/>
          <w:lang w:eastAsia="lt-LT"/>
        </w:rPr>
        <w:t>Stebėsenos rodiklio</w:t>
      </w:r>
    </w:p>
    <w:p w14:paraId="7B52BD41" w14:textId="77777777" w:rsidR="000A7C76" w:rsidRPr="00481BC9" w:rsidRDefault="000A7C76" w:rsidP="000A7C76">
      <w:pPr>
        <w:widowControl w:val="0"/>
        <w:tabs>
          <w:tab w:val="left" w:pos="8222"/>
        </w:tabs>
        <w:jc w:val="center"/>
        <w:rPr>
          <w:b/>
        </w:rPr>
      </w:pPr>
      <w:r w:rsidRPr="00481BC9">
        <w:rPr>
          <w:b/>
        </w:rPr>
        <w:t>„PARAMĄ GAVUSIOS ĮMONĖS</w:t>
      </w:r>
      <w:r>
        <w:rPr>
          <w:b/>
        </w:rPr>
        <w:t xml:space="preserve">, </w:t>
      </w:r>
      <w:r w:rsidRPr="00481BC9">
        <w:rPr>
          <w:b/>
        </w:rPr>
        <w:t xml:space="preserve">IŠ </w:t>
      </w:r>
      <w:r>
        <w:rPr>
          <w:b/>
        </w:rPr>
        <w:t>JŲ: DIDELĖS ĮMONĖS“ APRAŠYMO KORTELĖ</w:t>
      </w:r>
    </w:p>
    <w:p w14:paraId="7E8997F7" w14:textId="77777777" w:rsidR="000A7C76" w:rsidRDefault="000A7C76" w:rsidP="000A7C76">
      <w:pPr>
        <w:rPr>
          <w:b/>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0A7C76" w:rsidRPr="00C57324" w14:paraId="5B9A02C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7E526" w14:textId="77777777" w:rsidR="000A7C76" w:rsidRPr="00C57324" w:rsidRDefault="000A7C76">
            <w:pPr>
              <w:widowControl w:val="0"/>
              <w:jc w:val="center"/>
              <w:rPr>
                <w:rFonts w:asciiTheme="majorBidi" w:hAnsiTheme="majorBidi" w:cstheme="majorBidi"/>
                <w:b/>
                <w:bCs/>
                <w:sz w:val="22"/>
                <w:szCs w:val="22"/>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13EDDEB" w14:textId="77777777" w:rsidR="000A7C76" w:rsidRPr="00C57324" w:rsidRDefault="000A7C76">
            <w:pPr>
              <w:widowControl w:val="0"/>
              <w:jc w:val="center"/>
              <w:rPr>
                <w:rFonts w:asciiTheme="majorBidi" w:hAnsiTheme="majorBidi" w:cstheme="majorBidi"/>
                <w:b/>
                <w:bCs/>
                <w:sz w:val="22"/>
                <w:szCs w:val="22"/>
                <w:lang w:eastAsia="lt-LT"/>
              </w:rPr>
            </w:pPr>
            <w:r w:rsidRPr="00C57324">
              <w:rPr>
                <w:rFonts w:asciiTheme="majorBidi" w:hAnsiTheme="majorBidi" w:cstheme="majorBidi"/>
                <w:b/>
                <w:bCs/>
                <w:sz w:val="22"/>
                <w:szCs w:val="22"/>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3D41E44" w14:textId="77777777" w:rsidR="000A7C76" w:rsidRPr="00C57324" w:rsidRDefault="000A7C76">
            <w:pPr>
              <w:widowControl w:val="0"/>
              <w:jc w:val="center"/>
              <w:rPr>
                <w:rFonts w:asciiTheme="majorBidi" w:hAnsiTheme="majorBidi" w:cstheme="majorBidi"/>
                <w:b/>
                <w:bCs/>
                <w:strike/>
                <w:sz w:val="22"/>
                <w:szCs w:val="22"/>
                <w:lang w:eastAsia="lt-LT"/>
              </w:rPr>
            </w:pPr>
            <w:r w:rsidRPr="00C57324">
              <w:rPr>
                <w:rFonts w:asciiTheme="majorBidi" w:hAnsiTheme="majorBidi" w:cstheme="majorBidi"/>
                <w:b/>
                <w:bCs/>
                <w:sz w:val="22"/>
                <w:szCs w:val="22"/>
                <w:lang w:eastAsia="lt-LT"/>
              </w:rPr>
              <w:t>Kodai, pavadinimai ir aprašymas</w:t>
            </w:r>
          </w:p>
        </w:tc>
      </w:tr>
      <w:tr w:rsidR="000A7C76" w:rsidRPr="00C57324" w14:paraId="7AF1FAD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86235"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8C58A8"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31F0DC" w14:textId="7156DF35" w:rsidR="000A7C76" w:rsidRPr="00C57324" w:rsidRDefault="000A7C76">
            <w:pPr>
              <w:jc w:val="both"/>
              <w:rPr>
                <w:rFonts w:asciiTheme="majorBidi" w:hAnsiTheme="majorBidi" w:cstheme="majorBidi"/>
                <w:bCs/>
                <w:i/>
                <w:iCs/>
                <w:color w:val="808080"/>
                <w:sz w:val="22"/>
                <w:szCs w:val="22"/>
                <w:lang w:eastAsia="lt-LT"/>
              </w:rPr>
            </w:pPr>
            <w:r w:rsidRPr="00C57324">
              <w:rPr>
                <w:rFonts w:asciiTheme="majorBidi" w:hAnsiTheme="majorBidi" w:cstheme="majorBidi"/>
                <w:sz w:val="22"/>
                <w:szCs w:val="22"/>
              </w:rPr>
              <w:t>Paramą gavusios įmonės, iš jų: didelės įmonės</w:t>
            </w:r>
          </w:p>
        </w:tc>
      </w:tr>
      <w:tr w:rsidR="000A7C76" w:rsidRPr="00C57324" w14:paraId="3B3CA1B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1F369"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53D831"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99897F" w14:textId="77777777" w:rsidR="000A7C76" w:rsidRPr="00C57324" w:rsidRDefault="000A7C76">
            <w:pPr>
              <w:jc w:val="both"/>
              <w:rPr>
                <w:rFonts w:asciiTheme="majorBidi" w:hAnsiTheme="majorBidi" w:cstheme="majorBidi"/>
                <w:sz w:val="22"/>
                <w:szCs w:val="22"/>
                <w:lang w:val="en-US" w:eastAsia="lt-LT"/>
              </w:rPr>
            </w:pPr>
            <w:r w:rsidRPr="00C57324">
              <w:rPr>
                <w:rFonts w:asciiTheme="majorBidi" w:hAnsiTheme="majorBidi" w:cstheme="majorBidi"/>
                <w:sz w:val="22"/>
                <w:szCs w:val="22"/>
                <w:lang w:eastAsia="lt-LT"/>
              </w:rPr>
              <w:t>Įmonės (vnt.)</w:t>
            </w:r>
          </w:p>
        </w:tc>
      </w:tr>
      <w:tr w:rsidR="000A7C76" w:rsidRPr="00C57324" w14:paraId="604C531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155F8C"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FF44D0"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FFE04A" w14:textId="77777777" w:rsidR="000A7C76" w:rsidRPr="00C57324" w:rsidRDefault="000A7C76">
            <w:pPr>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Didėjimas</w:t>
            </w:r>
          </w:p>
        </w:tc>
      </w:tr>
      <w:tr w:rsidR="000A7C76" w:rsidRPr="00C57324" w14:paraId="12DA706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1D96BD"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2CBFA0"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C05DC6" w14:textId="77777777" w:rsidR="000A7C76" w:rsidRPr="00C57324" w:rsidRDefault="000A7C76">
            <w:pPr>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Skaitinė reikšmė</w:t>
            </w:r>
          </w:p>
        </w:tc>
      </w:tr>
      <w:tr w:rsidR="000A7C76" w:rsidRPr="00C57324" w14:paraId="2D799D3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17532B"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DE8F75"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332587E" w14:textId="77777777" w:rsidR="000A7C76" w:rsidRPr="00C57324" w:rsidRDefault="000A7C76">
            <w:pPr>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Rezultato rodiklis</w:t>
            </w:r>
          </w:p>
        </w:tc>
      </w:tr>
      <w:tr w:rsidR="000A7C76" w:rsidRPr="00C57324" w14:paraId="6B8D442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0E660"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E2CED6"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F9B479" w14:textId="77777777" w:rsidR="000A7C76" w:rsidRPr="00C57324" w:rsidRDefault="000A7C76">
            <w:pPr>
              <w:jc w:val="both"/>
              <w:rPr>
                <w:rFonts w:asciiTheme="majorBidi" w:hAnsiTheme="majorBidi" w:cstheme="majorBidi"/>
                <w:bCs/>
                <w:sz w:val="22"/>
                <w:szCs w:val="22"/>
                <w:lang w:val="en-US" w:eastAsia="lt-LT"/>
              </w:rPr>
            </w:pPr>
            <w:r w:rsidRPr="00C57324">
              <w:rPr>
                <w:rFonts w:asciiTheme="majorBidi" w:hAnsiTheme="majorBidi" w:cstheme="majorBidi"/>
                <w:color w:val="000000"/>
                <w:sz w:val="22"/>
                <w:szCs w:val="22"/>
              </w:rPr>
              <w:t>R-03-001-06-03-02-10</w:t>
            </w:r>
          </w:p>
        </w:tc>
      </w:tr>
      <w:tr w:rsidR="000A7C76" w:rsidRPr="00C57324" w14:paraId="52255497" w14:textId="77777777">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3681"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bCs/>
                <w:sz w:val="22"/>
                <w:szCs w:val="22"/>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43BE78"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eastAsia="Calibri" w:hAnsiTheme="majorBidi" w:cstheme="majorBidi"/>
                <w:bCs/>
                <w:color w:val="000000"/>
                <w:sz w:val="22"/>
                <w:szCs w:val="22"/>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EEBFA3" w14:textId="77777777" w:rsidR="000A7C76" w:rsidRPr="00C57324" w:rsidRDefault="000A7C76">
            <w:pPr>
              <w:jc w:val="both"/>
              <w:rPr>
                <w:rFonts w:asciiTheme="majorBidi" w:hAnsiTheme="majorBidi" w:cstheme="majorBidi"/>
                <w:sz w:val="22"/>
                <w:szCs w:val="22"/>
              </w:rPr>
            </w:pPr>
            <w:r w:rsidRPr="00C57324">
              <w:rPr>
                <w:rFonts w:asciiTheme="majorBidi" w:hAnsiTheme="majorBidi" w:cstheme="majorBidi"/>
                <w:color w:val="222222"/>
                <w:sz w:val="22"/>
                <w:szCs w:val="22"/>
                <w:shd w:val="clear" w:color="auto" w:fill="FFFFFF"/>
              </w:rPr>
              <w:t>RRFCI09</w:t>
            </w:r>
          </w:p>
          <w:p w14:paraId="303A92FA" w14:textId="77777777" w:rsidR="000A7C76" w:rsidRPr="00C57324" w:rsidRDefault="000A7C76">
            <w:pPr>
              <w:jc w:val="both"/>
              <w:rPr>
                <w:rFonts w:asciiTheme="majorBidi" w:hAnsiTheme="majorBidi" w:cstheme="majorBidi"/>
                <w:sz w:val="22"/>
                <w:szCs w:val="22"/>
                <w:lang w:eastAsia="lt-LT"/>
              </w:rPr>
            </w:pPr>
          </w:p>
        </w:tc>
      </w:tr>
      <w:tr w:rsidR="000A7C76" w:rsidRPr="00C57324" w14:paraId="3D7DCC0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D2B018A"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5E6FF6B"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paaiškinimas</w:t>
            </w:r>
            <w:r w:rsidRPr="00C57324">
              <w:rPr>
                <w:rFonts w:asciiTheme="majorBidi" w:hAnsiTheme="majorBidi" w:cstheme="majorBidi"/>
                <w:bCs/>
                <w:sz w:val="22"/>
                <w:szCs w:val="22"/>
                <w:lang w:eastAsia="lt-LT"/>
              </w:rPr>
              <w:t xml:space="preserve">, </w:t>
            </w:r>
            <w:r w:rsidRPr="00C57324">
              <w:rPr>
                <w:rFonts w:asciiTheme="majorBidi" w:eastAsia="Calibri" w:hAnsiTheme="majorBidi" w:cstheme="majorBidi"/>
                <w:bCs/>
                <w:color w:val="000000"/>
                <w:sz w:val="22"/>
                <w:szCs w:val="22"/>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9E1A87A" w14:textId="77777777" w:rsidR="000A7C76" w:rsidRPr="00C57324" w:rsidRDefault="000A7C76">
            <w:pPr>
              <w:widowControl w:val="0"/>
              <w:tabs>
                <w:tab w:val="left" w:pos="8222"/>
              </w:tabs>
              <w:jc w:val="both"/>
              <w:rPr>
                <w:rFonts w:asciiTheme="majorBidi" w:hAnsiTheme="majorBidi" w:cstheme="majorBidi"/>
                <w:sz w:val="22"/>
                <w:szCs w:val="22"/>
              </w:rPr>
            </w:pPr>
            <w:r w:rsidRPr="00C57324">
              <w:rPr>
                <w:rFonts w:asciiTheme="majorBidi" w:hAnsiTheme="majorBidi" w:cstheme="majorBidi"/>
                <w:sz w:val="22"/>
                <w:szCs w:val="22"/>
              </w:rPr>
              <w:t xml:space="preserve">EDAGP bendrojo rodiklio Nr. RRFCI09 paaiškinimai pateikti Europos Komisijos dokumente „Gairės dėl bendrųjų Ekonomikos gaivinimo ir atsparumo didinimo priemonės rodiklių“ ir Komisijos deleguotame reglamente (ES) 2021/2106 (https://eur-lex.europa.eu/legal-content/LT/TXT/?uri=CELEX%3A32021R2106&amp;qid=1654517454600) </w:t>
            </w:r>
          </w:p>
          <w:p w14:paraId="21092CDC" w14:textId="77777777" w:rsidR="000A7C76" w:rsidRPr="00C57324" w:rsidRDefault="000A7C76">
            <w:pPr>
              <w:widowControl w:val="0"/>
              <w:tabs>
                <w:tab w:val="left" w:pos="8222"/>
              </w:tabs>
              <w:jc w:val="both"/>
              <w:rPr>
                <w:rFonts w:asciiTheme="majorBidi" w:hAnsiTheme="majorBidi" w:cstheme="majorBidi"/>
                <w:sz w:val="22"/>
                <w:szCs w:val="22"/>
              </w:rPr>
            </w:pPr>
          </w:p>
          <w:p w14:paraId="780AB3E8" w14:textId="77777777" w:rsidR="000A7C76" w:rsidRPr="00C57324" w:rsidRDefault="000A7C76">
            <w:pPr>
              <w:widowControl w:val="0"/>
              <w:tabs>
                <w:tab w:val="left" w:pos="8222"/>
              </w:tabs>
              <w:jc w:val="both"/>
              <w:rPr>
                <w:rFonts w:asciiTheme="majorBidi" w:hAnsiTheme="majorBidi" w:cstheme="majorBidi"/>
                <w:sz w:val="22"/>
                <w:szCs w:val="22"/>
              </w:rPr>
            </w:pPr>
            <w:r w:rsidRPr="00C57324">
              <w:rPr>
                <w:rFonts w:asciiTheme="majorBidi" w:hAnsiTheme="majorBidi" w:cstheme="majorBidi"/>
                <w:sz w:val="22"/>
                <w:szCs w:val="22"/>
              </w:rPr>
              <w:t>Rodikliu apskaičiuojamos visos įmonės, gaunančios finansavimą iš EGADP.</w:t>
            </w:r>
          </w:p>
          <w:p w14:paraId="4DA4D021" w14:textId="77777777" w:rsidR="000A7C76" w:rsidRPr="00C57324" w:rsidRDefault="000A7C76">
            <w:pPr>
              <w:widowControl w:val="0"/>
              <w:tabs>
                <w:tab w:val="left" w:pos="8222"/>
              </w:tabs>
              <w:jc w:val="both"/>
              <w:rPr>
                <w:rFonts w:asciiTheme="majorBidi" w:hAnsiTheme="majorBidi" w:cstheme="majorBidi"/>
                <w:sz w:val="22"/>
                <w:szCs w:val="22"/>
              </w:rPr>
            </w:pPr>
            <w:r w:rsidRPr="00C57324">
              <w:rPr>
                <w:rFonts w:asciiTheme="majorBidi" w:hAnsiTheme="majorBidi" w:cstheme="majorBidi"/>
                <w:sz w:val="22"/>
                <w:szCs w:val="22"/>
              </w:rPr>
              <w:t xml:space="preserve">Įmonė – ekonominę veiklą vykdantis juridinis asmuo (šaltinis: Lietuvos Respublikos smulkiojo ir vidutinio verslo plėtros įstatymas). </w:t>
            </w:r>
          </w:p>
          <w:p w14:paraId="46D15DC6" w14:textId="77777777" w:rsidR="000A7C76" w:rsidRPr="00C57324" w:rsidRDefault="000A7C76">
            <w:pPr>
              <w:widowControl w:val="0"/>
              <w:tabs>
                <w:tab w:val="left" w:pos="8222"/>
              </w:tabs>
              <w:jc w:val="both"/>
              <w:rPr>
                <w:rFonts w:asciiTheme="majorBidi" w:hAnsiTheme="majorBidi" w:cstheme="majorBidi"/>
                <w:sz w:val="22"/>
                <w:szCs w:val="22"/>
              </w:rPr>
            </w:pPr>
            <w:r w:rsidRPr="00C57324">
              <w:rPr>
                <w:rFonts w:asciiTheme="majorBidi" w:hAnsiTheme="majorBidi" w:cstheme="majorBidi"/>
                <w:sz w:val="22"/>
                <w:szCs w:val="22"/>
              </w:rPr>
              <w:t>Įmonių klasifikacija:</w:t>
            </w:r>
          </w:p>
          <w:p w14:paraId="69076253" w14:textId="77777777" w:rsidR="000A7C76" w:rsidRPr="00C57324" w:rsidRDefault="000A7C76">
            <w:pPr>
              <w:widowControl w:val="0"/>
              <w:tabs>
                <w:tab w:val="left" w:pos="8222"/>
              </w:tabs>
              <w:jc w:val="both"/>
              <w:rPr>
                <w:rFonts w:asciiTheme="majorBidi" w:hAnsiTheme="majorBidi" w:cstheme="majorBidi"/>
                <w:sz w:val="22"/>
                <w:szCs w:val="22"/>
              </w:rPr>
            </w:pPr>
            <w:r w:rsidRPr="00C57324">
              <w:rPr>
                <w:rFonts w:asciiTheme="majorBidi" w:hAnsiTheme="majorBidi" w:cstheme="majorBidi"/>
                <w:sz w:val="22"/>
                <w:szCs w:val="22"/>
              </w:rPr>
              <w:t xml:space="preserve">Vertinant, ar nustatant įmonių dydį, vadovaujamasi Lietuvos Respublikos smulkiojo ir vidutinio verslo plėtros įstatymu. </w:t>
            </w:r>
          </w:p>
          <w:p w14:paraId="5B53EB7C" w14:textId="77777777" w:rsidR="000A7C76" w:rsidRPr="00C57324" w:rsidRDefault="000A7C76">
            <w:pPr>
              <w:widowControl w:val="0"/>
              <w:tabs>
                <w:tab w:val="left" w:pos="8222"/>
              </w:tabs>
              <w:jc w:val="both"/>
              <w:rPr>
                <w:rFonts w:asciiTheme="majorBidi" w:hAnsiTheme="majorBidi" w:cstheme="majorBidi"/>
                <w:sz w:val="22"/>
                <w:szCs w:val="22"/>
              </w:rPr>
            </w:pPr>
            <w:r w:rsidRPr="00C57324">
              <w:rPr>
                <w:rFonts w:asciiTheme="majorBidi" w:hAnsiTheme="majorBidi" w:cstheme="majorBidi"/>
                <w:sz w:val="22"/>
                <w:szCs w:val="22"/>
              </w:rPr>
              <w:t>Didelė įmonė – įmonė, kuri atskirai ar kartu su savo partnerinėmis įmonėmis ir susijusiomis įmonėmis atitinka bent vieną iš šių sąlygų: joje (jose) dirba ne mažiau kaip 250 darbuotojų; jos (jų) balanse nurodyto turto vertė yra ne mažesnė kaip 43 000 000 eurų ir metinės pajamos yra ne mažesnės kaip 50 000 000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Smulkiojo ir vidutinio verslo plėtros įstatyme.</w:t>
            </w:r>
          </w:p>
        </w:tc>
      </w:tr>
      <w:tr w:rsidR="000A7C76" w:rsidRPr="00C57324" w14:paraId="420AB1CC"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E08725F" w14:textId="77777777" w:rsidR="000A7C76" w:rsidRPr="00C57324" w:rsidRDefault="000A7C76">
            <w:pPr>
              <w:widowControl w:val="0"/>
              <w:rPr>
                <w:rFonts w:asciiTheme="majorBidi" w:hAnsiTheme="majorBidi" w:cstheme="majorBidi"/>
                <w:bCs/>
                <w:sz w:val="22"/>
                <w:szCs w:val="22"/>
                <w:lang w:eastAsia="lt-LT"/>
              </w:rPr>
            </w:pPr>
            <w:r w:rsidRPr="00C57324">
              <w:rPr>
                <w:rFonts w:asciiTheme="majorBidi" w:hAnsiTheme="majorBidi" w:cstheme="majorBidi"/>
                <w:bCs/>
                <w:sz w:val="22"/>
                <w:szCs w:val="22"/>
                <w:lang w:eastAsia="lt-LT"/>
              </w:rPr>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1873D6" w14:textId="77777777" w:rsidR="000A7C76" w:rsidRPr="00C57324" w:rsidRDefault="000A7C76">
            <w:pPr>
              <w:jc w:val="both"/>
              <w:rPr>
                <w:rFonts w:asciiTheme="majorBidi" w:eastAsia="Calibri" w:hAnsiTheme="majorBidi" w:cstheme="majorBidi"/>
                <w:bCs/>
                <w:color w:val="000000"/>
                <w:sz w:val="22"/>
                <w:szCs w:val="22"/>
                <w:lang w:eastAsia="lt-LT"/>
              </w:rPr>
            </w:pPr>
            <w:r w:rsidRPr="00C57324">
              <w:rPr>
                <w:rFonts w:asciiTheme="majorBidi" w:eastAsia="Calibri" w:hAnsiTheme="majorBidi" w:cstheme="majorBidi"/>
                <w:bCs/>
                <w:color w:val="000000"/>
                <w:sz w:val="22"/>
                <w:szCs w:val="22"/>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20C3F7" w14:textId="77777777" w:rsidR="000A7C76" w:rsidRPr="00C57324" w:rsidRDefault="000A7C76">
            <w:pPr>
              <w:jc w:val="both"/>
              <w:rPr>
                <w:rFonts w:asciiTheme="majorBidi" w:hAnsiTheme="majorBidi" w:cstheme="majorBidi"/>
                <w:sz w:val="22"/>
                <w:szCs w:val="22"/>
                <w:lang w:eastAsia="lt-LT"/>
              </w:rPr>
            </w:pPr>
            <w:r w:rsidRPr="00C57324">
              <w:rPr>
                <w:rFonts w:asciiTheme="majorBidi" w:hAnsiTheme="majorBidi" w:cstheme="majorBidi"/>
                <w:bCs/>
                <w:sz w:val="22"/>
                <w:szCs w:val="22"/>
                <w:lang w:eastAsia="lt-LT"/>
              </w:rPr>
              <w:t>Automatiškai apskaičiuojamas</w:t>
            </w:r>
          </w:p>
        </w:tc>
      </w:tr>
      <w:tr w:rsidR="000A7C76" w:rsidRPr="00C57324" w14:paraId="6FB9573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F53BB7F"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lastRenderedPageBreak/>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4CCF8E"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bCs/>
                <w:sz w:val="22"/>
                <w:szCs w:val="22"/>
                <w:lang w:eastAsia="lt-LT"/>
              </w:rPr>
              <w:t xml:space="preserve">Stebėsenos rodiklio </w:t>
            </w:r>
            <w:r w:rsidRPr="00C57324">
              <w:rPr>
                <w:rFonts w:asciiTheme="majorBidi" w:eastAsia="Calibri" w:hAnsiTheme="majorBidi" w:cstheme="majorBidi"/>
                <w:bCs/>
                <w:color w:val="000000"/>
                <w:sz w:val="22"/>
                <w:szCs w:val="22"/>
                <w:lang w:eastAsia="lt-LT"/>
              </w:rPr>
              <w:t xml:space="preserve">reikšmės </w:t>
            </w:r>
            <w:r w:rsidRPr="00C57324">
              <w:rPr>
                <w:rFonts w:asciiTheme="majorBidi" w:hAnsiTheme="majorBidi" w:cstheme="majorBidi"/>
                <w:bCs/>
                <w:sz w:val="22"/>
                <w:szCs w:val="22"/>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C33AF3" w14:textId="77777777" w:rsidR="000A7C76" w:rsidRPr="00C57324" w:rsidRDefault="000A7C76">
            <w:pPr>
              <w:jc w:val="both"/>
              <w:rPr>
                <w:rFonts w:asciiTheme="majorBidi" w:hAnsiTheme="majorBidi" w:cstheme="majorBidi"/>
                <w:sz w:val="22"/>
                <w:szCs w:val="22"/>
                <w:lang w:eastAsia="lt-LT"/>
              </w:rPr>
            </w:pPr>
            <w:r w:rsidRPr="00C57324">
              <w:rPr>
                <w:rFonts w:asciiTheme="majorBidi" w:hAnsiTheme="majorBidi" w:cstheme="majorBidi"/>
                <w:sz w:val="22"/>
                <w:szCs w:val="22"/>
              </w:rPr>
              <w:t>Pagal dvi skirtingas paramos rūšis remiama įmonė turi būti skaičiuojama du kartus – po kartą pagal paramos rūšį. Projekto ir priemonės lygiu įmonė skaičiuojama vieną kartą pagal tą pačią paramos rūšį (dotacijų; finansinių priemonių; nefinansinės paramos), pagal dvi skirtingas paramos rūšis (dotacijų; finansinių priemonių; nefinansinės paramos) įmonė skaičiuojama du kartus.</w:t>
            </w:r>
          </w:p>
        </w:tc>
      </w:tr>
      <w:tr w:rsidR="000A7C76" w:rsidRPr="00C57324" w14:paraId="5CBCB79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454ACA2"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6F84DD"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48ED19" w14:textId="77777777" w:rsidR="000A7C76" w:rsidRPr="00C57324" w:rsidRDefault="000A7C76">
            <w:pPr>
              <w:jc w:val="both"/>
              <w:rPr>
                <w:rFonts w:asciiTheme="majorBidi" w:hAnsiTheme="majorBidi" w:cstheme="majorBidi"/>
                <w:sz w:val="22"/>
                <w:szCs w:val="22"/>
              </w:rPr>
            </w:pPr>
            <w:r w:rsidRPr="00C57324">
              <w:rPr>
                <w:rFonts w:asciiTheme="majorBidi" w:hAnsiTheme="majorBidi" w:cstheme="majorBidi"/>
                <w:sz w:val="22"/>
                <w:szCs w:val="22"/>
              </w:rPr>
              <w:t>Pirminiai ir antriniai duomenų šaltiniai: veiklos ataskaitos, galutinė veiklos ataskaita.</w:t>
            </w:r>
          </w:p>
        </w:tc>
      </w:tr>
      <w:tr w:rsidR="000A7C76" w:rsidRPr="00C57324" w14:paraId="0D37746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EDCF294"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52EADD"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08E49F" w14:textId="77777777" w:rsidR="000A7C76" w:rsidRPr="00C57324" w:rsidRDefault="000A7C76">
            <w:pPr>
              <w:jc w:val="both"/>
              <w:rPr>
                <w:rFonts w:asciiTheme="majorBidi" w:hAnsiTheme="majorBidi" w:cstheme="majorBidi"/>
                <w:sz w:val="22"/>
                <w:szCs w:val="22"/>
                <w:lang w:eastAsia="lt-LT"/>
              </w:rPr>
            </w:pPr>
            <w:r w:rsidRPr="00C57324">
              <w:rPr>
                <w:rFonts w:asciiTheme="majorBidi" w:hAnsiTheme="majorBidi" w:cstheme="majorBidi"/>
                <w:sz w:val="22"/>
                <w:szCs w:val="22"/>
              </w:rPr>
              <w:t>JP veiklų įgyvendinimo metu (Lietuvos energetikos agentūros teikiamų veiklos ataskaitų metu).</w:t>
            </w:r>
          </w:p>
        </w:tc>
      </w:tr>
      <w:tr w:rsidR="000A7C76" w:rsidRPr="00C57324" w14:paraId="7E49B519"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379D961"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953409"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bCs/>
                <w:sz w:val="22"/>
                <w:szCs w:val="22"/>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F9EFEC" w14:textId="77777777" w:rsidR="000A7C76" w:rsidRPr="00C57324" w:rsidRDefault="000A7C76">
            <w:pPr>
              <w:jc w:val="both"/>
              <w:rPr>
                <w:rFonts w:asciiTheme="majorBidi" w:hAnsiTheme="majorBidi" w:cstheme="majorBidi"/>
                <w:sz w:val="22"/>
                <w:szCs w:val="22"/>
              </w:rPr>
            </w:pPr>
            <w:r w:rsidRPr="00C57324">
              <w:rPr>
                <w:rFonts w:asciiTheme="majorBidi" w:hAnsiTheme="majorBidi" w:cstheme="majorBidi"/>
                <w:sz w:val="22"/>
                <w:szCs w:val="22"/>
              </w:rPr>
              <w:t>JP veiklų įgyvendinimo metu.</w:t>
            </w:r>
          </w:p>
          <w:p w14:paraId="2176027C" w14:textId="77777777" w:rsidR="000A7C76" w:rsidRPr="00C57324" w:rsidRDefault="000A7C76">
            <w:pPr>
              <w:jc w:val="both"/>
              <w:rPr>
                <w:rFonts w:asciiTheme="majorBidi" w:hAnsiTheme="majorBidi" w:cstheme="majorBidi"/>
                <w:spacing w:val="2"/>
                <w:sz w:val="22"/>
                <w:szCs w:val="22"/>
                <w:shd w:val="clear" w:color="auto" w:fill="FFFFFF"/>
              </w:rPr>
            </w:pPr>
          </w:p>
          <w:p w14:paraId="474A090B" w14:textId="77777777" w:rsidR="000A7C76" w:rsidRPr="00C57324" w:rsidRDefault="000A7C76">
            <w:pPr>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Dotacijų atveju, stebėsenos rodiklis laikomas pasiektu, kai su galutine veiklos ataskaita deklaruojamas rodiklio pasiekimas ir patvirtinamas paramos gavimas.</w:t>
            </w:r>
          </w:p>
        </w:tc>
      </w:tr>
      <w:tr w:rsidR="000A7C76" w:rsidRPr="00C57324" w14:paraId="0E924FCB" w14:textId="77777777">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CB57292"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F939DD"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 xml:space="preserve">Už stebėsenos rodiklį atsakinga </w:t>
            </w:r>
            <w:r w:rsidRPr="00C57324">
              <w:rPr>
                <w:rFonts w:asciiTheme="majorBidi" w:hAnsiTheme="majorBidi" w:cstheme="majorBidi"/>
                <w:bCs/>
                <w:sz w:val="22"/>
                <w:szCs w:val="22"/>
                <w:lang w:eastAsia="lt-LT"/>
              </w:rPr>
              <w:t>įstaiga</w:t>
            </w:r>
            <w:r w:rsidRPr="00C57324">
              <w:rPr>
                <w:rFonts w:asciiTheme="majorBidi" w:hAnsiTheme="majorBidi" w:cstheme="majorBidi"/>
                <w:sz w:val="22"/>
                <w:szCs w:val="22"/>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2D7945" w14:textId="77777777" w:rsidR="000A7C76" w:rsidRPr="00C57324" w:rsidRDefault="000A7C76">
            <w:pPr>
              <w:jc w:val="both"/>
              <w:rPr>
                <w:rFonts w:asciiTheme="majorBidi" w:hAnsiTheme="majorBidi" w:cstheme="majorBidi"/>
                <w:i/>
                <w:iCs/>
                <w:sz w:val="22"/>
                <w:szCs w:val="22"/>
                <w:lang w:eastAsia="lt-LT"/>
              </w:rPr>
            </w:pPr>
            <w:r w:rsidRPr="00C57324">
              <w:rPr>
                <w:rFonts w:asciiTheme="majorBidi" w:hAnsiTheme="majorBidi" w:cstheme="majorBidi"/>
                <w:sz w:val="22"/>
                <w:szCs w:val="22"/>
                <w:lang w:eastAsia="lt-LT"/>
              </w:rPr>
              <w:t>Lietuvos Respublikos energetikos ministerija</w:t>
            </w:r>
          </w:p>
        </w:tc>
      </w:tr>
      <w:tr w:rsidR="000A7C76" w:rsidRPr="00C57324" w14:paraId="1F03F9EA"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E0BDED0"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6F90A7"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0D2E42" w14:textId="77777777" w:rsidR="000A7C76" w:rsidRPr="00C57324" w:rsidRDefault="000A7C76">
            <w:pPr>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Už rodiklio stebėseną (duomenų surinkimą ir paviešinimą):</w:t>
            </w:r>
          </w:p>
          <w:p w14:paraId="43B480C7"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Energetikos ministerijos</w:t>
            </w:r>
          </w:p>
          <w:p w14:paraId="7EBD3439"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 xml:space="preserve">Investicijų grupė </w:t>
            </w:r>
          </w:p>
          <w:p w14:paraId="3B89580F" w14:textId="77777777" w:rsidR="000A7C76" w:rsidRPr="00C57324" w:rsidRDefault="000A7C76">
            <w:pPr>
              <w:jc w:val="both"/>
              <w:rPr>
                <w:rFonts w:asciiTheme="majorBidi" w:eastAsia="Calibri" w:hAnsiTheme="majorBidi" w:cstheme="majorBidi"/>
                <w:noProof/>
                <w:sz w:val="22"/>
                <w:szCs w:val="22"/>
                <w:lang w:eastAsia="en-GB"/>
              </w:rPr>
            </w:pPr>
            <w:r w:rsidRPr="00C57324">
              <w:rPr>
                <w:rFonts w:asciiTheme="majorBidi" w:hAnsiTheme="majorBidi" w:cstheme="majorBidi"/>
                <w:sz w:val="22"/>
                <w:szCs w:val="22"/>
                <w:lang w:eastAsia="lt-LT"/>
              </w:rPr>
              <w:t xml:space="preserve">Tel.  </w:t>
            </w:r>
            <w:r w:rsidRPr="00C57324">
              <w:rPr>
                <w:rFonts w:asciiTheme="majorBidi" w:eastAsia="Calibri" w:hAnsiTheme="majorBidi" w:cstheme="majorBidi"/>
                <w:noProof/>
                <w:sz w:val="22"/>
                <w:szCs w:val="22"/>
                <w:lang w:eastAsia="en-GB"/>
              </w:rPr>
              <w:t>+370 602 46 849</w:t>
            </w:r>
          </w:p>
        </w:tc>
      </w:tr>
      <w:tr w:rsidR="000A7C76" w:rsidRPr="00C57324" w14:paraId="6E18460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6973DE7" w14:textId="77777777" w:rsidR="000A7C76" w:rsidRPr="00C57324" w:rsidRDefault="000A7C76">
            <w:pPr>
              <w:widowControl w:val="0"/>
              <w:rPr>
                <w:rFonts w:asciiTheme="majorBidi" w:hAnsiTheme="majorBidi" w:cstheme="majorBidi"/>
                <w:sz w:val="22"/>
                <w:szCs w:val="22"/>
                <w:lang w:eastAsia="lt-LT"/>
              </w:rPr>
            </w:pPr>
            <w:r w:rsidRPr="00C57324">
              <w:rPr>
                <w:rFonts w:asciiTheme="majorBidi" w:hAnsiTheme="majorBidi" w:cstheme="majorBidi"/>
                <w:sz w:val="22"/>
                <w:szCs w:val="22"/>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2EB417" w14:textId="77777777" w:rsidR="000A7C76" w:rsidRPr="00C57324" w:rsidRDefault="000A7C76">
            <w:pPr>
              <w:widowControl w:val="0"/>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BFA2DB" w14:textId="77777777" w:rsidR="000A7C76" w:rsidRPr="00C57324" w:rsidRDefault="000A7C76">
            <w:pPr>
              <w:jc w:val="both"/>
              <w:rPr>
                <w:rFonts w:asciiTheme="majorBidi" w:hAnsiTheme="majorBidi" w:cstheme="majorBidi"/>
                <w:sz w:val="22"/>
                <w:szCs w:val="22"/>
                <w:lang w:eastAsia="lt-LT"/>
              </w:rPr>
            </w:pPr>
            <w:r w:rsidRPr="00C57324">
              <w:rPr>
                <w:rFonts w:asciiTheme="majorBidi" w:hAnsiTheme="majorBidi" w:cstheme="majorBidi"/>
                <w:sz w:val="22"/>
                <w:szCs w:val="22"/>
                <w:lang w:eastAsia="lt-LT"/>
              </w:rPr>
              <w:t>EGADP bendrasis rodiklis</w:t>
            </w:r>
          </w:p>
          <w:p w14:paraId="312185D7" w14:textId="77777777" w:rsidR="000A7C76" w:rsidRPr="00C57324" w:rsidRDefault="000A7C76">
            <w:pPr>
              <w:jc w:val="both"/>
              <w:rPr>
                <w:rFonts w:asciiTheme="majorBidi" w:hAnsiTheme="majorBidi" w:cstheme="majorBidi"/>
                <w:sz w:val="22"/>
                <w:szCs w:val="22"/>
                <w:lang w:eastAsia="lt-LT"/>
              </w:rPr>
            </w:pPr>
            <w:r w:rsidRPr="00C57324">
              <w:rPr>
                <w:rFonts w:asciiTheme="majorBidi" w:hAnsiTheme="majorBidi" w:cstheme="majorBidi"/>
                <w:sz w:val="22"/>
                <w:szCs w:val="22"/>
              </w:rPr>
              <w:t>R.B.1.2009.3</w:t>
            </w:r>
          </w:p>
        </w:tc>
      </w:tr>
    </w:tbl>
    <w:p w14:paraId="34432182" w14:textId="77777777" w:rsidR="000A7C76" w:rsidRPr="00B72F10" w:rsidRDefault="000A7C76" w:rsidP="000A7C76">
      <w:pPr>
        <w:rPr>
          <w:rFonts w:asciiTheme="majorBidi" w:hAnsiTheme="majorBidi" w:cstheme="majorBidi"/>
          <w:b/>
          <w:sz w:val="22"/>
          <w:szCs w:val="22"/>
          <w:lang w:eastAsia="lt-LT"/>
        </w:rPr>
      </w:pPr>
    </w:p>
    <w:p w14:paraId="717FB970" w14:textId="708EB349" w:rsidR="00C57324" w:rsidRDefault="00C57324" w:rsidP="00C57324">
      <w:pPr>
        <w:keepNext/>
        <w:keepLines/>
        <w:spacing w:line="256" w:lineRule="auto"/>
        <w:jc w:val="center"/>
        <w:outlineLvl w:val="1"/>
        <w:rPr>
          <w:rFonts w:eastAsia="SimSun"/>
          <w:b/>
          <w:caps/>
          <w:szCs w:val="24"/>
          <w:lang w:eastAsia="lt-LT"/>
        </w:rPr>
      </w:pPr>
      <w:r>
        <w:rPr>
          <w:rFonts w:eastAsia="SimSun"/>
          <w:b/>
          <w:caps/>
          <w:szCs w:val="24"/>
          <w:lang w:eastAsia="lt-LT"/>
        </w:rPr>
        <w:t>VI skyrius</w:t>
      </w:r>
    </w:p>
    <w:p w14:paraId="4BF9FC8A" w14:textId="77777777" w:rsidR="00C57324" w:rsidRPr="009105F1" w:rsidRDefault="00C57324" w:rsidP="00C57324">
      <w:pPr>
        <w:keepNext/>
        <w:keepLines/>
        <w:spacing w:line="256" w:lineRule="auto"/>
        <w:jc w:val="center"/>
        <w:outlineLvl w:val="1"/>
        <w:rPr>
          <w:rFonts w:eastAsia="SimSun"/>
          <w:b/>
          <w:caps/>
          <w:szCs w:val="24"/>
          <w:lang w:eastAsia="lt-LT"/>
        </w:rPr>
      </w:pPr>
      <w:r w:rsidRPr="009105F1">
        <w:rPr>
          <w:rFonts w:eastAsia="SimSun"/>
          <w:b/>
          <w:caps/>
          <w:szCs w:val="24"/>
          <w:lang w:eastAsia="lt-LT"/>
        </w:rPr>
        <w:t>Stebėsenos rodiklio</w:t>
      </w:r>
    </w:p>
    <w:p w14:paraId="505A27E7" w14:textId="6166F38B" w:rsidR="00C57324" w:rsidRPr="009105F1" w:rsidRDefault="00C57324" w:rsidP="00C57324">
      <w:pPr>
        <w:keepNext/>
        <w:keepLines/>
        <w:spacing w:line="256" w:lineRule="auto"/>
        <w:jc w:val="center"/>
        <w:outlineLvl w:val="1"/>
        <w:rPr>
          <w:rFonts w:eastAsia="SimSun"/>
          <w:b/>
          <w:caps/>
          <w:szCs w:val="24"/>
          <w:lang w:eastAsia="lt-LT"/>
        </w:rPr>
      </w:pPr>
      <w:r w:rsidRPr="009105F1">
        <w:rPr>
          <w:rFonts w:eastAsia="SimSun"/>
          <w:b/>
          <w:caps/>
          <w:szCs w:val="24"/>
          <w:lang w:eastAsia="lt-LT"/>
        </w:rPr>
        <w:t>„PATVIRTINTOS PARAIŠKOS DĖL elektros energijos saugojimo pajėgumų (MWH)“ aprašymo kortelė</w:t>
      </w:r>
    </w:p>
    <w:p w14:paraId="2DB9A6BB" w14:textId="77777777" w:rsidR="00C57324" w:rsidRPr="009105F1" w:rsidRDefault="00C57324" w:rsidP="00C57324">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C57324" w:rsidRPr="009105F1" w14:paraId="6DEAD3A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3E174B" w14:textId="77777777" w:rsidR="00C57324" w:rsidRPr="009105F1" w:rsidRDefault="00C57324">
            <w:pPr>
              <w:widowControl w:val="0"/>
              <w:jc w:val="center"/>
              <w:rPr>
                <w:rFonts w:asciiTheme="majorBidi" w:hAnsiTheme="majorBidi" w:cstheme="majorBidi"/>
                <w:b/>
                <w:bCs/>
                <w:sz w:val="22"/>
                <w:szCs w:val="22"/>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7107D66" w14:textId="77777777" w:rsidR="00C57324" w:rsidRPr="009105F1" w:rsidRDefault="00C57324">
            <w:pPr>
              <w:widowControl w:val="0"/>
              <w:jc w:val="center"/>
              <w:rPr>
                <w:rFonts w:asciiTheme="majorBidi" w:hAnsiTheme="majorBidi" w:cstheme="majorBidi"/>
                <w:b/>
                <w:bCs/>
                <w:sz w:val="22"/>
                <w:szCs w:val="22"/>
                <w:lang w:eastAsia="lt-LT"/>
              </w:rPr>
            </w:pPr>
            <w:r w:rsidRPr="009105F1">
              <w:rPr>
                <w:rFonts w:asciiTheme="majorBidi" w:hAnsiTheme="majorBidi" w:cstheme="majorBidi"/>
                <w:b/>
                <w:bCs/>
                <w:sz w:val="22"/>
                <w:szCs w:val="22"/>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EA79423" w14:textId="77777777" w:rsidR="00C57324" w:rsidRPr="009105F1" w:rsidRDefault="00C57324">
            <w:pPr>
              <w:widowControl w:val="0"/>
              <w:jc w:val="center"/>
              <w:rPr>
                <w:rFonts w:asciiTheme="majorBidi" w:hAnsiTheme="majorBidi" w:cstheme="majorBidi"/>
                <w:b/>
                <w:bCs/>
                <w:strike/>
                <w:sz w:val="22"/>
                <w:szCs w:val="22"/>
                <w:lang w:eastAsia="lt-LT"/>
              </w:rPr>
            </w:pPr>
            <w:r w:rsidRPr="009105F1">
              <w:rPr>
                <w:rFonts w:asciiTheme="majorBidi" w:hAnsiTheme="majorBidi" w:cstheme="majorBidi"/>
                <w:b/>
                <w:bCs/>
                <w:sz w:val="22"/>
                <w:szCs w:val="22"/>
                <w:lang w:eastAsia="lt-LT"/>
              </w:rPr>
              <w:t>Kodai, pavadinimai ir aprašymas</w:t>
            </w:r>
          </w:p>
        </w:tc>
      </w:tr>
      <w:tr w:rsidR="00C57324" w:rsidRPr="009105F1" w14:paraId="5E11CD9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5F4A5" w14:textId="77777777" w:rsidR="00C57324" w:rsidRPr="009105F1" w:rsidRDefault="00C57324">
            <w:pPr>
              <w:widowControl w:val="0"/>
              <w:rPr>
                <w:rFonts w:asciiTheme="majorBidi" w:hAnsiTheme="majorBidi" w:cstheme="majorBidi"/>
                <w:sz w:val="22"/>
                <w:szCs w:val="22"/>
                <w:lang w:eastAsia="lt-LT"/>
              </w:rPr>
            </w:pPr>
            <w:r w:rsidRPr="009105F1">
              <w:rPr>
                <w:rFonts w:asciiTheme="majorBidi" w:hAnsiTheme="majorBidi" w:cstheme="majorBidi"/>
                <w:sz w:val="22"/>
                <w:szCs w:val="22"/>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475574" w14:textId="77777777" w:rsidR="00C57324" w:rsidRPr="009105F1" w:rsidRDefault="00C57324">
            <w:pPr>
              <w:widowControl w:val="0"/>
              <w:jc w:val="both"/>
              <w:rPr>
                <w:rFonts w:asciiTheme="majorBidi" w:hAnsiTheme="majorBidi" w:cstheme="majorBidi"/>
                <w:sz w:val="22"/>
                <w:szCs w:val="22"/>
                <w:lang w:eastAsia="lt-LT"/>
              </w:rPr>
            </w:pPr>
            <w:r w:rsidRPr="009105F1">
              <w:rPr>
                <w:rFonts w:asciiTheme="majorBidi" w:hAnsiTheme="majorBidi" w:cstheme="majorBidi"/>
                <w:sz w:val="22"/>
                <w:szCs w:val="22"/>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A6121D" w14:textId="062A959A" w:rsidR="00C57324" w:rsidRPr="009105F1" w:rsidRDefault="00C57324">
            <w:pPr>
              <w:jc w:val="both"/>
              <w:rPr>
                <w:rFonts w:asciiTheme="majorBidi" w:hAnsiTheme="majorBidi" w:cstheme="majorBidi"/>
                <w:bCs/>
                <w:i/>
                <w:iCs/>
                <w:color w:val="808080"/>
                <w:sz w:val="22"/>
                <w:szCs w:val="22"/>
                <w:lang w:eastAsia="lt-LT"/>
              </w:rPr>
            </w:pPr>
            <w:r w:rsidRPr="009105F1">
              <w:rPr>
                <w:rFonts w:asciiTheme="majorBidi" w:hAnsiTheme="majorBidi" w:cstheme="majorBidi"/>
                <w:sz w:val="22"/>
                <w:szCs w:val="22"/>
              </w:rPr>
              <w:t xml:space="preserve">Patvirtintos </w:t>
            </w:r>
            <w:r w:rsidRPr="009105F1">
              <w:rPr>
                <w:rFonts w:asciiTheme="majorBidi" w:hAnsiTheme="majorBidi" w:cstheme="majorBidi"/>
                <w:bCs/>
                <w:sz w:val="22"/>
                <w:szCs w:val="22"/>
              </w:rPr>
              <w:t>paraiškos dėl elektros energijos saugojimo pajėgumų (MWh)</w:t>
            </w:r>
          </w:p>
        </w:tc>
      </w:tr>
      <w:tr w:rsidR="00C57324" w:rsidRPr="009105F1" w14:paraId="401E17D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09A2CD" w14:textId="77777777" w:rsidR="00C57324" w:rsidRPr="009105F1" w:rsidRDefault="00C57324">
            <w:pPr>
              <w:widowControl w:val="0"/>
              <w:rPr>
                <w:rFonts w:asciiTheme="majorBidi" w:hAnsiTheme="majorBidi" w:cstheme="majorBidi"/>
                <w:sz w:val="22"/>
                <w:szCs w:val="22"/>
                <w:lang w:eastAsia="lt-LT"/>
              </w:rPr>
            </w:pPr>
            <w:r w:rsidRPr="009105F1">
              <w:rPr>
                <w:rFonts w:asciiTheme="majorBidi" w:hAnsiTheme="majorBidi" w:cstheme="majorBidi"/>
                <w:sz w:val="22"/>
                <w:szCs w:val="22"/>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B7771A" w14:textId="77777777" w:rsidR="00C57324" w:rsidRPr="009105F1" w:rsidRDefault="00C57324">
            <w:pPr>
              <w:widowControl w:val="0"/>
              <w:jc w:val="both"/>
              <w:rPr>
                <w:rFonts w:asciiTheme="majorBidi" w:hAnsiTheme="majorBidi" w:cstheme="majorBidi"/>
                <w:sz w:val="22"/>
                <w:szCs w:val="22"/>
                <w:lang w:eastAsia="lt-LT"/>
              </w:rPr>
            </w:pPr>
            <w:r w:rsidRPr="009105F1">
              <w:rPr>
                <w:rFonts w:asciiTheme="majorBidi" w:hAnsiTheme="majorBidi" w:cstheme="majorBidi"/>
                <w:sz w:val="22"/>
                <w:szCs w:val="22"/>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60F830" w14:textId="77777777" w:rsidR="00C57324" w:rsidRPr="009105F1" w:rsidRDefault="00C57324">
            <w:pPr>
              <w:jc w:val="both"/>
              <w:rPr>
                <w:rFonts w:asciiTheme="majorBidi" w:hAnsiTheme="majorBidi" w:cstheme="majorBidi"/>
                <w:sz w:val="22"/>
                <w:szCs w:val="22"/>
                <w:lang w:val="en-US" w:eastAsia="lt-LT"/>
              </w:rPr>
            </w:pPr>
            <w:proofErr w:type="spellStart"/>
            <w:r w:rsidRPr="009105F1">
              <w:rPr>
                <w:rFonts w:asciiTheme="majorBidi" w:hAnsiTheme="majorBidi" w:cstheme="majorBidi"/>
                <w:sz w:val="22"/>
                <w:szCs w:val="22"/>
                <w:lang w:eastAsia="lt-LT"/>
              </w:rPr>
              <w:t>Megavatvalandės</w:t>
            </w:r>
            <w:proofErr w:type="spellEnd"/>
            <w:r w:rsidRPr="009105F1">
              <w:rPr>
                <w:rFonts w:asciiTheme="majorBidi" w:hAnsiTheme="majorBidi" w:cstheme="majorBidi"/>
                <w:sz w:val="22"/>
                <w:szCs w:val="22"/>
                <w:lang w:eastAsia="lt-LT"/>
              </w:rPr>
              <w:t xml:space="preserve"> (MWh)</w:t>
            </w:r>
          </w:p>
        </w:tc>
      </w:tr>
      <w:tr w:rsidR="00C57324" w:rsidRPr="009105F1" w14:paraId="575FF53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846040" w14:textId="77777777" w:rsidR="00C57324" w:rsidRPr="009105F1" w:rsidRDefault="00C57324">
            <w:pPr>
              <w:widowControl w:val="0"/>
              <w:rPr>
                <w:rFonts w:asciiTheme="majorBidi" w:hAnsiTheme="majorBidi" w:cstheme="majorBidi"/>
                <w:sz w:val="22"/>
                <w:szCs w:val="22"/>
                <w:lang w:eastAsia="lt-LT"/>
              </w:rPr>
            </w:pPr>
            <w:r w:rsidRPr="009105F1">
              <w:rPr>
                <w:rFonts w:asciiTheme="majorBidi" w:hAnsiTheme="majorBidi" w:cstheme="majorBidi"/>
                <w:sz w:val="22"/>
                <w:szCs w:val="22"/>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6D6159" w14:textId="77777777" w:rsidR="00C57324" w:rsidRPr="009105F1" w:rsidRDefault="00C57324">
            <w:pPr>
              <w:widowControl w:val="0"/>
              <w:jc w:val="both"/>
              <w:rPr>
                <w:rFonts w:asciiTheme="majorBidi" w:hAnsiTheme="majorBidi" w:cstheme="majorBidi"/>
                <w:sz w:val="22"/>
                <w:szCs w:val="22"/>
                <w:lang w:eastAsia="lt-LT"/>
              </w:rPr>
            </w:pPr>
            <w:r w:rsidRPr="009105F1">
              <w:rPr>
                <w:rFonts w:asciiTheme="majorBidi" w:hAnsiTheme="majorBidi" w:cstheme="majorBidi"/>
                <w:sz w:val="22"/>
                <w:szCs w:val="22"/>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3C74F7" w14:textId="77777777" w:rsidR="00C57324" w:rsidRPr="009105F1" w:rsidRDefault="00C57324">
            <w:pPr>
              <w:jc w:val="both"/>
              <w:rPr>
                <w:rFonts w:asciiTheme="majorBidi" w:hAnsiTheme="majorBidi" w:cstheme="majorBidi"/>
                <w:sz w:val="22"/>
                <w:szCs w:val="22"/>
                <w:lang w:eastAsia="lt-LT"/>
              </w:rPr>
            </w:pPr>
            <w:r w:rsidRPr="009105F1">
              <w:rPr>
                <w:rFonts w:asciiTheme="majorBidi" w:hAnsiTheme="majorBidi" w:cstheme="majorBidi"/>
                <w:sz w:val="22"/>
                <w:szCs w:val="22"/>
                <w:lang w:eastAsia="lt-LT"/>
              </w:rPr>
              <w:t>Didėjimas</w:t>
            </w:r>
          </w:p>
        </w:tc>
      </w:tr>
      <w:tr w:rsidR="00C57324" w:rsidRPr="009105F1" w14:paraId="7BEC850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EC50D" w14:textId="77777777" w:rsidR="00C57324" w:rsidRPr="009105F1" w:rsidRDefault="00C57324">
            <w:pPr>
              <w:widowControl w:val="0"/>
              <w:rPr>
                <w:rFonts w:asciiTheme="majorBidi" w:hAnsiTheme="majorBidi" w:cstheme="majorBidi"/>
                <w:sz w:val="22"/>
                <w:szCs w:val="22"/>
                <w:lang w:eastAsia="lt-LT"/>
              </w:rPr>
            </w:pPr>
            <w:r w:rsidRPr="009105F1">
              <w:rPr>
                <w:rFonts w:asciiTheme="majorBidi" w:hAnsiTheme="majorBidi" w:cstheme="majorBidi"/>
                <w:sz w:val="22"/>
                <w:szCs w:val="22"/>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EA528C" w14:textId="77777777" w:rsidR="00C57324" w:rsidRPr="009105F1" w:rsidRDefault="00C57324">
            <w:pPr>
              <w:widowControl w:val="0"/>
              <w:jc w:val="both"/>
              <w:rPr>
                <w:rFonts w:asciiTheme="majorBidi" w:hAnsiTheme="majorBidi" w:cstheme="majorBidi"/>
                <w:sz w:val="22"/>
                <w:szCs w:val="22"/>
                <w:lang w:eastAsia="lt-LT"/>
              </w:rPr>
            </w:pPr>
            <w:r w:rsidRPr="009105F1">
              <w:rPr>
                <w:rFonts w:asciiTheme="majorBidi" w:hAnsiTheme="majorBidi" w:cstheme="majorBidi"/>
                <w:sz w:val="22"/>
                <w:szCs w:val="22"/>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6DA200" w14:textId="77777777" w:rsidR="00C57324" w:rsidRPr="009105F1" w:rsidRDefault="00C57324">
            <w:pPr>
              <w:jc w:val="both"/>
              <w:rPr>
                <w:rFonts w:asciiTheme="majorBidi" w:hAnsiTheme="majorBidi" w:cstheme="majorBidi"/>
                <w:sz w:val="22"/>
                <w:szCs w:val="22"/>
                <w:lang w:eastAsia="lt-LT"/>
              </w:rPr>
            </w:pPr>
            <w:r w:rsidRPr="009105F1">
              <w:rPr>
                <w:rFonts w:asciiTheme="majorBidi" w:hAnsiTheme="majorBidi" w:cstheme="majorBidi"/>
                <w:sz w:val="22"/>
                <w:szCs w:val="22"/>
                <w:lang w:eastAsia="lt-LT"/>
              </w:rPr>
              <w:t>Skaitinė reikšmė</w:t>
            </w:r>
          </w:p>
        </w:tc>
      </w:tr>
      <w:tr w:rsidR="00C57324" w:rsidRPr="009105F1" w14:paraId="56E73E7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B7819B" w14:textId="77777777" w:rsidR="00C57324" w:rsidRPr="009105F1" w:rsidRDefault="00C57324">
            <w:pPr>
              <w:widowControl w:val="0"/>
              <w:rPr>
                <w:rFonts w:asciiTheme="majorBidi" w:hAnsiTheme="majorBidi" w:cstheme="majorBidi"/>
                <w:sz w:val="22"/>
                <w:szCs w:val="22"/>
                <w:lang w:eastAsia="lt-LT"/>
              </w:rPr>
            </w:pPr>
            <w:r w:rsidRPr="009105F1">
              <w:rPr>
                <w:rFonts w:asciiTheme="majorBidi" w:hAnsiTheme="majorBidi" w:cstheme="majorBidi"/>
                <w:sz w:val="22"/>
                <w:szCs w:val="22"/>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F3F619" w14:textId="77777777" w:rsidR="00C57324" w:rsidRPr="009105F1" w:rsidRDefault="00C57324">
            <w:pPr>
              <w:widowControl w:val="0"/>
              <w:jc w:val="both"/>
              <w:rPr>
                <w:rFonts w:asciiTheme="majorBidi" w:hAnsiTheme="majorBidi" w:cstheme="majorBidi"/>
                <w:sz w:val="22"/>
                <w:szCs w:val="22"/>
                <w:lang w:eastAsia="lt-LT"/>
              </w:rPr>
            </w:pPr>
            <w:r w:rsidRPr="009105F1">
              <w:rPr>
                <w:rFonts w:asciiTheme="majorBidi" w:hAnsiTheme="majorBidi" w:cstheme="majorBidi"/>
                <w:sz w:val="22"/>
                <w:szCs w:val="22"/>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34C7F0" w14:textId="77777777" w:rsidR="00C57324" w:rsidRPr="009105F1" w:rsidRDefault="00C57324">
            <w:pPr>
              <w:jc w:val="both"/>
              <w:rPr>
                <w:rFonts w:asciiTheme="majorBidi" w:hAnsiTheme="majorBidi" w:cstheme="majorBidi"/>
                <w:sz w:val="22"/>
                <w:szCs w:val="22"/>
                <w:lang w:eastAsia="lt-LT"/>
              </w:rPr>
            </w:pPr>
            <w:r w:rsidRPr="009105F1">
              <w:rPr>
                <w:rFonts w:asciiTheme="majorBidi" w:hAnsiTheme="majorBidi" w:cstheme="majorBidi"/>
                <w:sz w:val="22"/>
                <w:szCs w:val="22"/>
                <w:lang w:eastAsia="lt-LT"/>
              </w:rPr>
              <w:t>Produkto rodiklis</w:t>
            </w:r>
          </w:p>
        </w:tc>
      </w:tr>
      <w:tr w:rsidR="00C57324" w:rsidRPr="00B805F4" w14:paraId="7E3102FC"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54ECE" w14:textId="77777777" w:rsidR="00C57324" w:rsidRPr="009105F1" w:rsidRDefault="00C57324">
            <w:pPr>
              <w:widowControl w:val="0"/>
              <w:rPr>
                <w:rFonts w:asciiTheme="majorBidi" w:hAnsiTheme="majorBidi" w:cstheme="majorBidi"/>
                <w:sz w:val="22"/>
                <w:szCs w:val="22"/>
                <w:lang w:eastAsia="lt-LT"/>
              </w:rPr>
            </w:pPr>
            <w:r w:rsidRPr="009105F1">
              <w:rPr>
                <w:rFonts w:asciiTheme="majorBidi" w:hAnsiTheme="majorBidi" w:cstheme="majorBidi"/>
                <w:sz w:val="22"/>
                <w:szCs w:val="22"/>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BCDEF2" w14:textId="77777777" w:rsidR="00C57324" w:rsidRPr="009105F1" w:rsidRDefault="00C57324">
            <w:pPr>
              <w:widowControl w:val="0"/>
              <w:jc w:val="both"/>
              <w:rPr>
                <w:rFonts w:asciiTheme="majorBidi" w:hAnsiTheme="majorBidi" w:cstheme="majorBidi"/>
                <w:sz w:val="22"/>
                <w:szCs w:val="22"/>
                <w:lang w:eastAsia="lt-LT"/>
              </w:rPr>
            </w:pPr>
            <w:r w:rsidRPr="009105F1">
              <w:rPr>
                <w:rFonts w:asciiTheme="majorBidi" w:hAnsiTheme="majorBidi" w:cstheme="majorBidi"/>
                <w:sz w:val="22"/>
                <w:szCs w:val="22"/>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F85DBE" w14:textId="16C6DB2A" w:rsidR="00C57324" w:rsidRPr="00B805F4" w:rsidRDefault="00C57324">
            <w:pPr>
              <w:jc w:val="both"/>
              <w:rPr>
                <w:rFonts w:asciiTheme="majorBidi" w:hAnsiTheme="majorBidi" w:cstheme="majorBidi"/>
                <w:bCs/>
                <w:sz w:val="22"/>
                <w:szCs w:val="22"/>
                <w:lang w:val="en-US" w:eastAsia="lt-LT"/>
              </w:rPr>
            </w:pPr>
            <w:r w:rsidRPr="009105F1">
              <w:rPr>
                <w:rFonts w:asciiTheme="majorBidi" w:hAnsiTheme="majorBidi" w:cstheme="majorBidi"/>
                <w:sz w:val="22"/>
                <w:szCs w:val="22"/>
              </w:rPr>
              <w:t>P-03-001-06-03-02-1</w:t>
            </w:r>
            <w:r w:rsidRPr="009105F1">
              <w:rPr>
                <w:rFonts w:asciiTheme="majorBidi" w:hAnsiTheme="majorBidi" w:cstheme="majorBidi"/>
                <w:sz w:val="22"/>
                <w:szCs w:val="22"/>
                <w:lang w:val="en-US"/>
              </w:rPr>
              <w:t>9</w:t>
            </w:r>
          </w:p>
        </w:tc>
      </w:tr>
      <w:tr w:rsidR="00C57324" w:rsidRPr="00B805F4" w14:paraId="7078E811" w14:textId="77777777">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C69E5" w14:textId="77777777" w:rsidR="00C57324" w:rsidRPr="00B805F4" w:rsidRDefault="00C57324">
            <w:pPr>
              <w:widowControl w:val="0"/>
              <w:rPr>
                <w:rFonts w:asciiTheme="majorBidi" w:hAnsiTheme="majorBidi" w:cstheme="majorBidi"/>
                <w:sz w:val="22"/>
                <w:szCs w:val="22"/>
                <w:lang w:eastAsia="lt-LT"/>
              </w:rPr>
            </w:pPr>
            <w:r w:rsidRPr="00B805F4">
              <w:rPr>
                <w:rFonts w:asciiTheme="majorBidi" w:hAnsiTheme="majorBidi" w:cstheme="majorBidi"/>
                <w:bCs/>
                <w:sz w:val="22"/>
                <w:szCs w:val="22"/>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8742D8" w14:textId="77777777" w:rsidR="00C57324" w:rsidRPr="00B805F4" w:rsidRDefault="00C57324">
            <w:pPr>
              <w:widowControl w:val="0"/>
              <w:jc w:val="both"/>
              <w:rPr>
                <w:rFonts w:asciiTheme="majorBidi" w:hAnsiTheme="majorBidi" w:cstheme="majorBidi"/>
                <w:sz w:val="22"/>
                <w:szCs w:val="22"/>
                <w:lang w:eastAsia="lt-LT"/>
              </w:rPr>
            </w:pPr>
            <w:r w:rsidRPr="00B805F4">
              <w:rPr>
                <w:rFonts w:asciiTheme="majorBidi" w:eastAsia="Calibri" w:hAnsiTheme="majorBidi" w:cstheme="majorBidi"/>
                <w:bCs/>
                <w:color w:val="000000"/>
                <w:sz w:val="22"/>
                <w:szCs w:val="22"/>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B77E66" w14:textId="738B4A75" w:rsidR="00C57324" w:rsidRPr="00B805F4" w:rsidRDefault="000C74DC">
            <w:pPr>
              <w:jc w:val="both"/>
              <w:rPr>
                <w:rFonts w:asciiTheme="majorBidi" w:hAnsiTheme="majorBidi" w:cstheme="majorBidi"/>
                <w:i/>
                <w:iCs/>
                <w:sz w:val="22"/>
                <w:szCs w:val="22"/>
                <w:lang w:eastAsia="lt-LT"/>
              </w:rPr>
            </w:pPr>
            <w:r>
              <w:rPr>
                <w:rFonts w:asciiTheme="majorBidi" w:hAnsiTheme="majorBidi" w:cstheme="majorBidi"/>
                <w:i/>
                <w:iCs/>
                <w:sz w:val="22"/>
                <w:szCs w:val="22"/>
                <w:lang w:eastAsia="lt-LT"/>
              </w:rPr>
              <w:t>-</w:t>
            </w:r>
          </w:p>
        </w:tc>
      </w:tr>
      <w:tr w:rsidR="00C57324" w:rsidRPr="00B805F4" w14:paraId="1FE12D3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96BCC49" w14:textId="77777777" w:rsidR="00C57324" w:rsidRPr="00B805F4" w:rsidRDefault="00C57324">
            <w:pPr>
              <w:widowControl w:val="0"/>
              <w:rPr>
                <w:rFonts w:asciiTheme="majorBidi" w:hAnsiTheme="majorBidi" w:cstheme="majorBidi"/>
                <w:sz w:val="22"/>
                <w:szCs w:val="22"/>
                <w:lang w:eastAsia="lt-LT"/>
              </w:rPr>
            </w:pPr>
            <w:r w:rsidRPr="00B805F4">
              <w:rPr>
                <w:rFonts w:asciiTheme="majorBidi" w:hAnsiTheme="majorBidi" w:cstheme="majorBidi"/>
                <w:sz w:val="22"/>
                <w:szCs w:val="22"/>
                <w:lang w:eastAsia="lt-LT"/>
              </w:rPr>
              <w:lastRenderedPageBreak/>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788ECF3" w14:textId="77777777" w:rsidR="00C57324" w:rsidRPr="00B805F4" w:rsidRDefault="00C57324">
            <w:pPr>
              <w:widowControl w:val="0"/>
              <w:jc w:val="both"/>
              <w:rPr>
                <w:rFonts w:asciiTheme="majorBidi" w:hAnsiTheme="majorBidi" w:cstheme="majorBidi"/>
                <w:sz w:val="22"/>
                <w:szCs w:val="22"/>
                <w:lang w:eastAsia="lt-LT"/>
              </w:rPr>
            </w:pPr>
            <w:r w:rsidRPr="00B805F4">
              <w:rPr>
                <w:rFonts w:asciiTheme="majorBidi" w:hAnsiTheme="majorBidi" w:cstheme="majorBidi"/>
                <w:sz w:val="22"/>
                <w:szCs w:val="22"/>
                <w:lang w:eastAsia="lt-LT"/>
              </w:rPr>
              <w:t>Stebėsenos rodiklio paaiškinimas</w:t>
            </w:r>
            <w:r w:rsidRPr="00B805F4">
              <w:rPr>
                <w:rFonts w:asciiTheme="majorBidi" w:hAnsiTheme="majorBidi" w:cstheme="majorBidi"/>
                <w:bCs/>
                <w:sz w:val="22"/>
                <w:szCs w:val="22"/>
                <w:lang w:eastAsia="lt-LT"/>
              </w:rPr>
              <w:t xml:space="preserve">, </w:t>
            </w:r>
            <w:r w:rsidRPr="00B805F4">
              <w:rPr>
                <w:rFonts w:asciiTheme="majorBidi" w:eastAsia="Calibri" w:hAnsiTheme="majorBidi" w:cstheme="majorBidi"/>
                <w:bCs/>
                <w:color w:val="000000"/>
                <w:sz w:val="22"/>
                <w:szCs w:val="22"/>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53BBD7D" w14:textId="325CD8FE" w:rsidR="00C57324" w:rsidRPr="00B805F4" w:rsidRDefault="00C57324">
            <w:pPr>
              <w:jc w:val="both"/>
              <w:rPr>
                <w:rFonts w:asciiTheme="majorBidi" w:hAnsiTheme="majorBidi" w:cstheme="majorBidi"/>
                <w:sz w:val="22"/>
                <w:szCs w:val="22"/>
                <w:lang w:eastAsia="lt-LT"/>
              </w:rPr>
            </w:pPr>
            <w:r w:rsidRPr="00B805F4">
              <w:rPr>
                <w:rFonts w:asciiTheme="majorBidi" w:hAnsiTheme="majorBidi" w:cstheme="majorBidi"/>
                <w:sz w:val="22"/>
                <w:szCs w:val="22"/>
                <w:lang w:eastAsia="lt-LT"/>
              </w:rPr>
              <w:t>Kaupimo įrenginio talpa</w:t>
            </w:r>
            <w:r w:rsidRPr="00B805F4">
              <w:rPr>
                <w:rFonts w:asciiTheme="majorBidi" w:hAnsiTheme="majorBidi" w:cstheme="majorBidi"/>
                <w:b/>
                <w:bCs/>
                <w:sz w:val="22"/>
                <w:szCs w:val="22"/>
                <w:lang w:eastAsia="lt-LT"/>
              </w:rPr>
              <w:t xml:space="preserve"> </w:t>
            </w:r>
            <w:r w:rsidRPr="00B805F4">
              <w:rPr>
                <w:rFonts w:asciiTheme="majorBidi" w:hAnsiTheme="majorBidi" w:cstheme="majorBidi"/>
                <w:sz w:val="22"/>
                <w:szCs w:val="22"/>
                <w:lang w:eastAsia="lt-LT"/>
              </w:rPr>
              <w:t xml:space="preserve">– kaupimo įrenginio techninis pajėgumas sukaupti atitinkamą elektros energijos, pagamintos iš AEI, kiekį, išreikštas </w:t>
            </w:r>
            <w:proofErr w:type="spellStart"/>
            <w:r w:rsidRPr="00B805F4">
              <w:rPr>
                <w:rFonts w:asciiTheme="majorBidi" w:hAnsiTheme="majorBidi" w:cstheme="majorBidi"/>
                <w:sz w:val="22"/>
                <w:szCs w:val="22"/>
                <w:lang w:eastAsia="lt-LT"/>
              </w:rPr>
              <w:t>megavatvalandėmis</w:t>
            </w:r>
            <w:proofErr w:type="spellEnd"/>
            <w:r w:rsidRPr="00B805F4">
              <w:rPr>
                <w:rFonts w:asciiTheme="majorBidi" w:hAnsiTheme="majorBidi" w:cstheme="majorBidi"/>
                <w:sz w:val="22"/>
                <w:szCs w:val="22"/>
                <w:lang w:eastAsia="lt-LT"/>
              </w:rPr>
              <w:t xml:space="preserve"> (MWh). </w:t>
            </w:r>
          </w:p>
        </w:tc>
      </w:tr>
      <w:tr w:rsidR="00C57324" w:rsidRPr="00B805F4" w14:paraId="276C427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C916C48" w14:textId="77777777" w:rsidR="00C57324" w:rsidRPr="00B805F4" w:rsidRDefault="00C57324">
            <w:pPr>
              <w:widowControl w:val="0"/>
              <w:rPr>
                <w:rFonts w:asciiTheme="majorBidi" w:hAnsiTheme="majorBidi" w:cstheme="majorBidi"/>
                <w:bCs/>
                <w:sz w:val="22"/>
                <w:szCs w:val="22"/>
                <w:lang w:eastAsia="lt-LT"/>
              </w:rPr>
            </w:pPr>
            <w:r w:rsidRPr="00B805F4">
              <w:rPr>
                <w:rFonts w:asciiTheme="majorBidi" w:hAnsiTheme="majorBidi" w:cstheme="majorBidi"/>
                <w:bCs/>
                <w:sz w:val="22"/>
                <w:szCs w:val="22"/>
                <w:lang w:eastAsia="lt-LT"/>
              </w:rPr>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F3C7F2" w14:textId="77777777" w:rsidR="00C57324" w:rsidRPr="00B805F4" w:rsidRDefault="00C57324">
            <w:pPr>
              <w:jc w:val="both"/>
              <w:rPr>
                <w:rFonts w:asciiTheme="majorBidi" w:eastAsia="Calibri" w:hAnsiTheme="majorBidi" w:cstheme="majorBidi"/>
                <w:bCs/>
                <w:color w:val="000000"/>
                <w:sz w:val="22"/>
                <w:szCs w:val="22"/>
                <w:lang w:eastAsia="lt-LT"/>
              </w:rPr>
            </w:pPr>
            <w:r w:rsidRPr="00B805F4">
              <w:rPr>
                <w:rFonts w:asciiTheme="majorBidi" w:eastAsia="Calibri" w:hAnsiTheme="majorBidi" w:cstheme="majorBidi"/>
                <w:bCs/>
                <w:color w:val="000000"/>
                <w:sz w:val="22"/>
                <w:szCs w:val="22"/>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4A54D2" w14:textId="77777777" w:rsidR="00C57324" w:rsidRPr="00B805F4" w:rsidRDefault="00C57324">
            <w:pPr>
              <w:jc w:val="both"/>
              <w:rPr>
                <w:rFonts w:asciiTheme="majorBidi" w:hAnsiTheme="majorBidi" w:cstheme="majorBidi"/>
                <w:sz w:val="22"/>
                <w:szCs w:val="22"/>
                <w:lang w:eastAsia="lt-LT"/>
              </w:rPr>
            </w:pPr>
            <w:r w:rsidRPr="00B805F4">
              <w:rPr>
                <w:rFonts w:asciiTheme="majorBidi" w:hAnsiTheme="majorBidi" w:cstheme="majorBidi"/>
                <w:bCs/>
                <w:sz w:val="22"/>
                <w:szCs w:val="22"/>
                <w:lang w:eastAsia="lt-LT"/>
              </w:rPr>
              <w:t>Automatiškai apskaičiuojamas</w:t>
            </w:r>
          </w:p>
          <w:p w14:paraId="4EA4E82F" w14:textId="77777777" w:rsidR="00C57324" w:rsidRPr="00B805F4" w:rsidRDefault="00C57324">
            <w:pPr>
              <w:tabs>
                <w:tab w:val="left" w:pos="568"/>
              </w:tabs>
              <w:jc w:val="both"/>
              <w:rPr>
                <w:rFonts w:asciiTheme="majorBidi" w:hAnsiTheme="majorBidi" w:cstheme="majorBidi"/>
                <w:i/>
                <w:iCs/>
                <w:sz w:val="22"/>
                <w:szCs w:val="22"/>
                <w:lang w:val="en-GB" w:eastAsia="lt-LT"/>
              </w:rPr>
            </w:pPr>
          </w:p>
        </w:tc>
      </w:tr>
      <w:tr w:rsidR="00C57324" w:rsidRPr="00B805F4" w14:paraId="4CEC49E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F3FB96E" w14:textId="77777777" w:rsidR="00C57324" w:rsidRPr="00B805F4" w:rsidRDefault="00C57324">
            <w:pPr>
              <w:widowControl w:val="0"/>
              <w:rPr>
                <w:rFonts w:asciiTheme="majorBidi" w:hAnsiTheme="majorBidi" w:cstheme="majorBidi"/>
                <w:sz w:val="22"/>
                <w:szCs w:val="22"/>
                <w:lang w:eastAsia="lt-LT"/>
              </w:rPr>
            </w:pPr>
            <w:r w:rsidRPr="00B805F4">
              <w:rPr>
                <w:rFonts w:asciiTheme="majorBidi" w:hAnsiTheme="majorBidi" w:cstheme="majorBidi"/>
                <w:sz w:val="22"/>
                <w:szCs w:val="22"/>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B9B31C" w14:textId="77777777" w:rsidR="00C57324" w:rsidRPr="00B805F4" w:rsidRDefault="00C57324">
            <w:pPr>
              <w:widowControl w:val="0"/>
              <w:jc w:val="both"/>
              <w:rPr>
                <w:rFonts w:asciiTheme="majorBidi" w:hAnsiTheme="majorBidi" w:cstheme="majorBidi"/>
                <w:sz w:val="22"/>
                <w:szCs w:val="22"/>
                <w:lang w:eastAsia="lt-LT"/>
              </w:rPr>
            </w:pPr>
            <w:r w:rsidRPr="00B805F4">
              <w:rPr>
                <w:rFonts w:asciiTheme="majorBidi" w:hAnsiTheme="majorBidi" w:cstheme="majorBidi"/>
                <w:bCs/>
                <w:sz w:val="22"/>
                <w:szCs w:val="22"/>
                <w:lang w:eastAsia="lt-LT"/>
              </w:rPr>
              <w:t xml:space="preserve">Stebėsenos rodiklio </w:t>
            </w:r>
            <w:r w:rsidRPr="00B805F4">
              <w:rPr>
                <w:rFonts w:asciiTheme="majorBidi" w:eastAsia="Calibri" w:hAnsiTheme="majorBidi" w:cstheme="majorBidi"/>
                <w:bCs/>
                <w:color w:val="000000"/>
                <w:sz w:val="22"/>
                <w:szCs w:val="22"/>
                <w:lang w:eastAsia="lt-LT"/>
              </w:rPr>
              <w:t xml:space="preserve">reikšmės </w:t>
            </w:r>
            <w:r w:rsidRPr="00B805F4">
              <w:rPr>
                <w:rFonts w:asciiTheme="majorBidi" w:hAnsiTheme="majorBidi" w:cstheme="majorBidi"/>
                <w:bCs/>
                <w:sz w:val="22"/>
                <w:szCs w:val="22"/>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1926A4" w14:textId="7A9EC5D3" w:rsidR="00C57324" w:rsidRPr="00B805F4" w:rsidRDefault="00C57324">
            <w:pPr>
              <w:jc w:val="both"/>
              <w:rPr>
                <w:rFonts w:asciiTheme="majorBidi" w:hAnsiTheme="majorBidi" w:cstheme="majorBidi"/>
                <w:sz w:val="22"/>
                <w:szCs w:val="22"/>
                <w:lang w:eastAsia="lt-LT"/>
              </w:rPr>
            </w:pPr>
            <w:r w:rsidRPr="00B805F4">
              <w:rPr>
                <w:rFonts w:asciiTheme="majorBidi" w:hAnsiTheme="majorBidi" w:cstheme="majorBidi"/>
                <w:sz w:val="22"/>
                <w:szCs w:val="22"/>
                <w:lang w:eastAsia="lt-LT"/>
              </w:rPr>
              <w:t xml:space="preserve">Vertinama, kad pradėjus įgyvendinti pažangos priemonės veiklą, rodiklio reikšmė lygi 0. Rodiklio reikšmė apskaičiuojama sumuojant </w:t>
            </w:r>
            <w:r w:rsidR="00B805F4" w:rsidRPr="00B805F4">
              <w:rPr>
                <w:rFonts w:asciiTheme="majorBidi" w:hAnsiTheme="majorBidi" w:cstheme="majorBidi"/>
                <w:sz w:val="22"/>
                <w:szCs w:val="22"/>
                <w:lang w:eastAsia="lt-LT"/>
              </w:rPr>
              <w:t>Lietuvos energetikos agentūros patvirtintas JP pareiškėjų paraiškas</w:t>
            </w:r>
            <w:r w:rsidRPr="00B805F4">
              <w:rPr>
                <w:rFonts w:asciiTheme="majorBidi" w:hAnsiTheme="majorBidi" w:cstheme="majorBidi"/>
                <w:sz w:val="22"/>
                <w:szCs w:val="22"/>
                <w:lang w:eastAsia="lt-LT"/>
              </w:rPr>
              <w:t>.</w:t>
            </w:r>
          </w:p>
        </w:tc>
      </w:tr>
      <w:tr w:rsidR="00C57324" w:rsidRPr="00B805F4" w14:paraId="1BFAA9B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FDB1096" w14:textId="77777777" w:rsidR="00C57324" w:rsidRPr="00B805F4" w:rsidRDefault="00C57324">
            <w:pPr>
              <w:widowControl w:val="0"/>
              <w:rPr>
                <w:rFonts w:asciiTheme="majorBidi" w:hAnsiTheme="majorBidi" w:cstheme="majorBidi"/>
                <w:sz w:val="22"/>
                <w:szCs w:val="22"/>
                <w:lang w:eastAsia="lt-LT"/>
              </w:rPr>
            </w:pPr>
            <w:r w:rsidRPr="00B805F4">
              <w:rPr>
                <w:rFonts w:asciiTheme="majorBidi" w:hAnsiTheme="majorBidi" w:cstheme="majorBidi"/>
                <w:sz w:val="22"/>
                <w:szCs w:val="22"/>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1807C9" w14:textId="77777777" w:rsidR="00C57324" w:rsidRPr="00B805F4" w:rsidRDefault="00C57324">
            <w:pPr>
              <w:widowControl w:val="0"/>
              <w:jc w:val="both"/>
              <w:rPr>
                <w:rFonts w:asciiTheme="majorBidi" w:hAnsiTheme="majorBidi" w:cstheme="majorBidi"/>
                <w:sz w:val="22"/>
                <w:szCs w:val="22"/>
                <w:lang w:eastAsia="lt-LT"/>
              </w:rPr>
            </w:pPr>
            <w:r w:rsidRPr="00B805F4">
              <w:rPr>
                <w:rFonts w:asciiTheme="majorBidi" w:hAnsiTheme="majorBidi" w:cstheme="majorBidi"/>
                <w:sz w:val="22"/>
                <w:szCs w:val="22"/>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F87057" w14:textId="0BA59C1B" w:rsidR="00C57324" w:rsidRPr="00B805F4" w:rsidRDefault="00B805F4" w:rsidP="00B805F4">
            <w:pPr>
              <w:tabs>
                <w:tab w:val="left" w:pos="459"/>
                <w:tab w:val="left" w:pos="2019"/>
              </w:tabs>
              <w:jc w:val="both"/>
              <w:rPr>
                <w:rFonts w:asciiTheme="majorBidi" w:hAnsiTheme="majorBidi" w:cstheme="majorBidi"/>
                <w:sz w:val="22"/>
                <w:szCs w:val="22"/>
              </w:rPr>
            </w:pPr>
            <w:r w:rsidRPr="00B805F4">
              <w:rPr>
                <w:rFonts w:asciiTheme="majorBidi" w:hAnsiTheme="majorBidi" w:cstheme="majorBidi"/>
                <w:sz w:val="22"/>
                <w:szCs w:val="22"/>
                <w:lang w:eastAsia="lt-LT"/>
              </w:rPr>
              <w:t>Pirminiai ir antriniai duomenų šaltiniai: veiklos ataskaitos, galutinė veiklos ataskaita.</w:t>
            </w:r>
          </w:p>
        </w:tc>
      </w:tr>
      <w:tr w:rsidR="00C57324" w:rsidRPr="00B805F4" w14:paraId="4D4D806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A4D07AC" w14:textId="77777777" w:rsidR="00C57324" w:rsidRPr="00B805F4" w:rsidRDefault="00C57324">
            <w:pPr>
              <w:widowControl w:val="0"/>
              <w:rPr>
                <w:rFonts w:asciiTheme="majorBidi" w:hAnsiTheme="majorBidi" w:cstheme="majorBidi"/>
                <w:sz w:val="22"/>
                <w:szCs w:val="22"/>
                <w:lang w:eastAsia="lt-LT"/>
              </w:rPr>
            </w:pPr>
            <w:r w:rsidRPr="00B805F4">
              <w:rPr>
                <w:rFonts w:asciiTheme="majorBidi" w:hAnsiTheme="majorBidi" w:cstheme="majorBidi"/>
                <w:sz w:val="22"/>
                <w:szCs w:val="22"/>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2C54E8" w14:textId="77777777" w:rsidR="00C57324" w:rsidRPr="00B805F4" w:rsidRDefault="00C57324">
            <w:pPr>
              <w:widowControl w:val="0"/>
              <w:jc w:val="both"/>
              <w:rPr>
                <w:rFonts w:asciiTheme="majorBidi" w:hAnsiTheme="majorBidi" w:cstheme="majorBidi"/>
                <w:sz w:val="22"/>
                <w:szCs w:val="22"/>
                <w:lang w:eastAsia="lt-LT"/>
              </w:rPr>
            </w:pPr>
            <w:r w:rsidRPr="00B805F4">
              <w:rPr>
                <w:rFonts w:asciiTheme="majorBidi" w:hAnsiTheme="majorBidi" w:cstheme="majorBidi"/>
                <w:sz w:val="22"/>
                <w:szCs w:val="22"/>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C23932" w14:textId="51E3A76B" w:rsidR="00C57324" w:rsidRPr="00B805F4" w:rsidRDefault="00C57324">
            <w:pPr>
              <w:jc w:val="both"/>
              <w:rPr>
                <w:rStyle w:val="Strong"/>
                <w:rFonts w:asciiTheme="majorBidi" w:hAnsiTheme="majorBidi" w:cstheme="majorBidi"/>
                <w:b w:val="0"/>
                <w:bCs w:val="0"/>
                <w:spacing w:val="2"/>
                <w:sz w:val="22"/>
                <w:szCs w:val="22"/>
                <w:shd w:val="clear" w:color="auto" w:fill="FFFFFF"/>
              </w:rPr>
            </w:pPr>
            <w:r w:rsidRPr="00B805F4">
              <w:rPr>
                <w:rStyle w:val="Strong"/>
                <w:rFonts w:asciiTheme="majorBidi" w:eastAsiaTheme="minorHAnsi" w:hAnsiTheme="majorBidi" w:cstheme="majorBidi"/>
                <w:b w:val="0"/>
                <w:bCs w:val="0"/>
                <w:spacing w:val="2"/>
                <w:sz w:val="22"/>
                <w:szCs w:val="22"/>
                <w:shd w:val="clear" w:color="auto" w:fill="FFFFFF"/>
              </w:rPr>
              <w:t xml:space="preserve">JP </w:t>
            </w:r>
            <w:r w:rsidR="00B805F4" w:rsidRPr="00B805F4">
              <w:rPr>
                <w:rStyle w:val="Strong"/>
                <w:rFonts w:asciiTheme="majorBidi" w:eastAsiaTheme="minorHAnsi" w:hAnsiTheme="majorBidi" w:cstheme="majorBidi"/>
                <w:b w:val="0"/>
                <w:bCs w:val="0"/>
                <w:spacing w:val="2"/>
                <w:sz w:val="22"/>
                <w:szCs w:val="22"/>
                <w:shd w:val="clear" w:color="auto" w:fill="FFFFFF"/>
              </w:rPr>
              <w:t>veiklų įgyvendinimo metu</w:t>
            </w:r>
            <w:r w:rsidRPr="00B805F4">
              <w:rPr>
                <w:rStyle w:val="Strong"/>
                <w:rFonts w:asciiTheme="majorBidi" w:hAnsiTheme="majorBidi" w:cstheme="majorBidi"/>
                <w:b w:val="0"/>
                <w:bCs w:val="0"/>
                <w:spacing w:val="2"/>
                <w:sz w:val="22"/>
                <w:szCs w:val="22"/>
                <w:shd w:val="clear" w:color="auto" w:fill="FFFFFF"/>
              </w:rPr>
              <w:t>.</w:t>
            </w:r>
          </w:p>
          <w:p w14:paraId="5119292D" w14:textId="77777777" w:rsidR="00C57324" w:rsidRPr="00B805F4" w:rsidRDefault="00C57324">
            <w:pPr>
              <w:jc w:val="both"/>
              <w:rPr>
                <w:rFonts w:asciiTheme="majorBidi" w:hAnsiTheme="majorBidi" w:cstheme="majorBidi"/>
                <w:sz w:val="22"/>
                <w:szCs w:val="22"/>
                <w:lang w:eastAsia="lt-LT"/>
              </w:rPr>
            </w:pPr>
          </w:p>
        </w:tc>
      </w:tr>
      <w:tr w:rsidR="00C57324" w:rsidRPr="00B805F4" w14:paraId="24878894" w14:textId="77777777" w:rsidTr="00B805F4">
        <w:trPr>
          <w:trHeight w:val="62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144068D" w14:textId="77777777" w:rsidR="00C57324" w:rsidRPr="00B805F4" w:rsidRDefault="00C57324">
            <w:pPr>
              <w:widowControl w:val="0"/>
              <w:rPr>
                <w:rFonts w:asciiTheme="majorBidi" w:hAnsiTheme="majorBidi" w:cstheme="majorBidi"/>
                <w:sz w:val="22"/>
                <w:szCs w:val="22"/>
                <w:lang w:eastAsia="lt-LT"/>
              </w:rPr>
            </w:pPr>
            <w:r w:rsidRPr="00B805F4">
              <w:rPr>
                <w:rFonts w:asciiTheme="majorBidi" w:hAnsiTheme="majorBidi" w:cstheme="majorBidi"/>
                <w:sz w:val="22"/>
                <w:szCs w:val="22"/>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BC10DD" w14:textId="77777777" w:rsidR="00C57324" w:rsidRPr="00B805F4" w:rsidRDefault="00C57324">
            <w:pPr>
              <w:widowControl w:val="0"/>
              <w:jc w:val="both"/>
              <w:rPr>
                <w:rFonts w:asciiTheme="majorBidi" w:hAnsiTheme="majorBidi" w:cstheme="majorBidi"/>
                <w:sz w:val="22"/>
                <w:szCs w:val="22"/>
                <w:lang w:eastAsia="lt-LT"/>
              </w:rPr>
            </w:pPr>
            <w:r w:rsidRPr="00B805F4">
              <w:rPr>
                <w:rFonts w:asciiTheme="majorBidi" w:hAnsiTheme="majorBidi" w:cstheme="majorBidi"/>
                <w:bCs/>
                <w:sz w:val="22"/>
                <w:szCs w:val="22"/>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53C257" w14:textId="79E8FBC6" w:rsidR="00B805F4" w:rsidRPr="00B805F4" w:rsidRDefault="00B805F4" w:rsidP="00B805F4">
            <w:pPr>
              <w:jc w:val="both"/>
              <w:rPr>
                <w:rStyle w:val="Strong"/>
                <w:rFonts w:asciiTheme="majorBidi" w:hAnsiTheme="majorBidi" w:cstheme="majorBidi"/>
                <w:b w:val="0"/>
                <w:bCs w:val="0"/>
                <w:spacing w:val="2"/>
                <w:sz w:val="22"/>
                <w:szCs w:val="22"/>
                <w:shd w:val="clear" w:color="auto" w:fill="FFFFFF"/>
              </w:rPr>
            </w:pPr>
            <w:r w:rsidRPr="00B805F4">
              <w:rPr>
                <w:rStyle w:val="Strong"/>
                <w:rFonts w:asciiTheme="majorBidi" w:eastAsiaTheme="minorHAnsi" w:hAnsiTheme="majorBidi" w:cstheme="majorBidi"/>
                <w:b w:val="0"/>
                <w:bCs w:val="0"/>
                <w:spacing w:val="2"/>
                <w:sz w:val="22"/>
                <w:szCs w:val="22"/>
                <w:shd w:val="clear" w:color="auto" w:fill="FFFFFF"/>
              </w:rPr>
              <w:t>JP veiklų įgyvendinimo metu</w:t>
            </w:r>
            <w:r w:rsidRPr="00B805F4">
              <w:rPr>
                <w:rStyle w:val="Strong"/>
                <w:rFonts w:asciiTheme="majorBidi" w:hAnsiTheme="majorBidi" w:cstheme="majorBidi"/>
                <w:b w:val="0"/>
                <w:bCs w:val="0"/>
                <w:spacing w:val="2"/>
                <w:sz w:val="22"/>
                <w:szCs w:val="22"/>
                <w:shd w:val="clear" w:color="auto" w:fill="FFFFFF"/>
              </w:rPr>
              <w:t>.</w:t>
            </w:r>
          </w:p>
          <w:p w14:paraId="45D5576B" w14:textId="405C4974" w:rsidR="00C57324" w:rsidRPr="00B805F4" w:rsidRDefault="00C57324" w:rsidP="00B805F4">
            <w:pPr>
              <w:jc w:val="both"/>
              <w:rPr>
                <w:rFonts w:asciiTheme="majorBidi" w:hAnsiTheme="majorBidi" w:cstheme="majorBidi"/>
                <w:sz w:val="22"/>
                <w:szCs w:val="22"/>
                <w:lang w:eastAsia="lt-LT"/>
              </w:rPr>
            </w:pPr>
            <w:r w:rsidRPr="00B805F4">
              <w:rPr>
                <w:rFonts w:asciiTheme="majorBidi" w:hAnsiTheme="majorBidi" w:cstheme="majorBidi"/>
                <w:sz w:val="22"/>
                <w:szCs w:val="22"/>
                <w:lang w:eastAsia="lt-LT"/>
              </w:rPr>
              <w:t>Stebėsenos rodiklis laikomas pasiektu, kai JP vykdytojas pateikia galutin</w:t>
            </w:r>
            <w:r w:rsidR="00B805F4">
              <w:rPr>
                <w:rFonts w:asciiTheme="majorBidi" w:hAnsiTheme="majorBidi" w:cstheme="majorBidi"/>
                <w:sz w:val="22"/>
                <w:szCs w:val="22"/>
                <w:lang w:eastAsia="lt-LT"/>
              </w:rPr>
              <w:t>ę</w:t>
            </w:r>
            <w:r w:rsidRPr="00B805F4">
              <w:rPr>
                <w:rFonts w:asciiTheme="majorBidi" w:hAnsiTheme="majorBidi" w:cstheme="majorBidi"/>
                <w:sz w:val="22"/>
                <w:szCs w:val="22"/>
                <w:lang w:eastAsia="lt-LT"/>
              </w:rPr>
              <w:t xml:space="preserve"> </w:t>
            </w:r>
            <w:r w:rsidR="00B805F4">
              <w:rPr>
                <w:rFonts w:asciiTheme="majorBidi" w:hAnsiTheme="majorBidi" w:cstheme="majorBidi"/>
                <w:sz w:val="22"/>
                <w:szCs w:val="22"/>
                <w:lang w:eastAsia="lt-LT"/>
              </w:rPr>
              <w:t>veiklos ataskaitą.</w:t>
            </w:r>
          </w:p>
        </w:tc>
      </w:tr>
      <w:tr w:rsidR="00C57324" w:rsidRPr="00B805F4" w14:paraId="5965E687" w14:textId="77777777">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E8F4E09" w14:textId="77777777" w:rsidR="00C57324" w:rsidRPr="00B805F4" w:rsidRDefault="00C57324">
            <w:pPr>
              <w:widowControl w:val="0"/>
              <w:rPr>
                <w:rFonts w:asciiTheme="majorBidi" w:hAnsiTheme="majorBidi" w:cstheme="majorBidi"/>
                <w:sz w:val="22"/>
                <w:szCs w:val="22"/>
                <w:lang w:eastAsia="lt-LT"/>
              </w:rPr>
            </w:pPr>
            <w:r w:rsidRPr="00B805F4">
              <w:rPr>
                <w:rFonts w:asciiTheme="majorBidi" w:hAnsiTheme="majorBidi" w:cstheme="majorBidi"/>
                <w:sz w:val="22"/>
                <w:szCs w:val="22"/>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B198EB" w14:textId="77777777" w:rsidR="00C57324" w:rsidRPr="00B805F4" w:rsidRDefault="00C57324">
            <w:pPr>
              <w:widowControl w:val="0"/>
              <w:jc w:val="both"/>
              <w:rPr>
                <w:rFonts w:asciiTheme="majorBidi" w:hAnsiTheme="majorBidi" w:cstheme="majorBidi"/>
                <w:sz w:val="22"/>
                <w:szCs w:val="22"/>
                <w:lang w:eastAsia="lt-LT"/>
              </w:rPr>
            </w:pPr>
            <w:r w:rsidRPr="00B805F4">
              <w:rPr>
                <w:rFonts w:asciiTheme="majorBidi" w:hAnsiTheme="majorBidi" w:cstheme="majorBidi"/>
                <w:sz w:val="22"/>
                <w:szCs w:val="22"/>
                <w:lang w:eastAsia="lt-LT"/>
              </w:rPr>
              <w:t xml:space="preserve">Už stebėsenos rodiklį atsakinga </w:t>
            </w:r>
            <w:r w:rsidRPr="00B805F4">
              <w:rPr>
                <w:rFonts w:asciiTheme="majorBidi" w:hAnsiTheme="majorBidi" w:cstheme="majorBidi"/>
                <w:bCs/>
                <w:sz w:val="22"/>
                <w:szCs w:val="22"/>
                <w:lang w:eastAsia="lt-LT"/>
              </w:rPr>
              <w:t>įstaiga</w:t>
            </w:r>
            <w:r w:rsidRPr="00B805F4">
              <w:rPr>
                <w:rFonts w:asciiTheme="majorBidi" w:hAnsiTheme="majorBidi" w:cstheme="majorBidi"/>
                <w:sz w:val="22"/>
                <w:szCs w:val="22"/>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444DB4" w14:textId="77777777" w:rsidR="00C57324" w:rsidRPr="00B805F4" w:rsidRDefault="00C57324">
            <w:pPr>
              <w:jc w:val="both"/>
              <w:rPr>
                <w:rFonts w:asciiTheme="majorBidi" w:hAnsiTheme="majorBidi" w:cstheme="majorBidi"/>
                <w:i/>
                <w:iCs/>
                <w:sz w:val="22"/>
                <w:szCs w:val="22"/>
                <w:lang w:eastAsia="lt-LT"/>
              </w:rPr>
            </w:pPr>
            <w:r w:rsidRPr="00B805F4">
              <w:rPr>
                <w:rFonts w:asciiTheme="majorBidi" w:hAnsiTheme="majorBidi" w:cstheme="majorBidi"/>
                <w:sz w:val="22"/>
                <w:szCs w:val="22"/>
                <w:lang w:eastAsia="lt-LT"/>
              </w:rPr>
              <w:t>Lietuvos Respublikos energetikos ministerija</w:t>
            </w:r>
          </w:p>
        </w:tc>
      </w:tr>
      <w:tr w:rsidR="00C57324" w:rsidRPr="00B805F4" w14:paraId="184410A5"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549B7B7" w14:textId="77777777" w:rsidR="00C57324" w:rsidRPr="00B805F4" w:rsidRDefault="00C57324">
            <w:pPr>
              <w:widowControl w:val="0"/>
              <w:rPr>
                <w:rFonts w:asciiTheme="majorBidi" w:hAnsiTheme="majorBidi" w:cstheme="majorBidi"/>
                <w:sz w:val="22"/>
                <w:szCs w:val="22"/>
                <w:lang w:eastAsia="lt-LT"/>
              </w:rPr>
            </w:pPr>
            <w:r w:rsidRPr="00B805F4">
              <w:rPr>
                <w:rFonts w:asciiTheme="majorBidi" w:hAnsiTheme="majorBidi" w:cstheme="majorBidi"/>
                <w:sz w:val="22"/>
                <w:szCs w:val="22"/>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19A5D2" w14:textId="77777777" w:rsidR="00C57324" w:rsidRPr="00B805F4" w:rsidRDefault="00C57324">
            <w:pPr>
              <w:widowControl w:val="0"/>
              <w:jc w:val="both"/>
              <w:rPr>
                <w:rFonts w:asciiTheme="majorBidi" w:hAnsiTheme="majorBidi" w:cstheme="majorBidi"/>
                <w:sz w:val="22"/>
                <w:szCs w:val="22"/>
                <w:lang w:eastAsia="lt-LT"/>
              </w:rPr>
            </w:pPr>
            <w:r w:rsidRPr="00B805F4">
              <w:rPr>
                <w:rFonts w:asciiTheme="majorBidi" w:hAnsiTheme="majorBidi" w:cstheme="majorBidi"/>
                <w:sz w:val="22"/>
                <w:szCs w:val="22"/>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FB47ED" w14:textId="77777777" w:rsidR="00C57324" w:rsidRPr="00B805F4" w:rsidRDefault="00C57324">
            <w:pPr>
              <w:jc w:val="both"/>
              <w:rPr>
                <w:rFonts w:asciiTheme="majorBidi" w:hAnsiTheme="majorBidi" w:cstheme="majorBidi"/>
                <w:sz w:val="22"/>
                <w:szCs w:val="22"/>
                <w:lang w:eastAsia="lt-LT"/>
              </w:rPr>
            </w:pPr>
            <w:r w:rsidRPr="00B805F4">
              <w:rPr>
                <w:rFonts w:asciiTheme="majorBidi" w:hAnsiTheme="majorBidi" w:cstheme="majorBidi"/>
                <w:sz w:val="22"/>
                <w:szCs w:val="22"/>
                <w:lang w:eastAsia="lt-LT"/>
              </w:rPr>
              <w:t>Už rodiklio stebėseną (duomenų surinkimą ir paviešinimą):</w:t>
            </w:r>
          </w:p>
          <w:p w14:paraId="55031262" w14:textId="77777777" w:rsidR="00C57324" w:rsidRPr="00B805F4" w:rsidRDefault="00C57324">
            <w:pPr>
              <w:widowControl w:val="0"/>
              <w:jc w:val="both"/>
              <w:rPr>
                <w:rFonts w:asciiTheme="majorBidi" w:hAnsiTheme="majorBidi" w:cstheme="majorBidi"/>
                <w:sz w:val="22"/>
                <w:szCs w:val="22"/>
                <w:lang w:eastAsia="lt-LT"/>
              </w:rPr>
            </w:pPr>
            <w:r w:rsidRPr="00B805F4">
              <w:rPr>
                <w:rFonts w:asciiTheme="majorBidi" w:hAnsiTheme="majorBidi" w:cstheme="majorBidi"/>
                <w:sz w:val="22"/>
                <w:szCs w:val="22"/>
                <w:lang w:eastAsia="lt-LT"/>
              </w:rPr>
              <w:t>Energetikos ministerijos</w:t>
            </w:r>
          </w:p>
          <w:p w14:paraId="71E517C9" w14:textId="77777777" w:rsidR="00C57324" w:rsidRPr="00B805F4" w:rsidRDefault="00C57324">
            <w:pPr>
              <w:widowControl w:val="0"/>
              <w:jc w:val="both"/>
              <w:rPr>
                <w:rFonts w:asciiTheme="majorBidi" w:hAnsiTheme="majorBidi" w:cstheme="majorBidi"/>
                <w:sz w:val="22"/>
                <w:szCs w:val="22"/>
                <w:lang w:eastAsia="lt-LT"/>
              </w:rPr>
            </w:pPr>
            <w:r w:rsidRPr="00B805F4">
              <w:rPr>
                <w:rFonts w:asciiTheme="majorBidi" w:hAnsiTheme="majorBidi" w:cstheme="majorBidi"/>
                <w:sz w:val="22"/>
                <w:szCs w:val="22"/>
                <w:lang w:eastAsia="lt-LT"/>
              </w:rPr>
              <w:t xml:space="preserve">Investicijų grupė </w:t>
            </w:r>
          </w:p>
          <w:p w14:paraId="7CCE6038" w14:textId="77777777" w:rsidR="00C57324" w:rsidRPr="00B805F4" w:rsidRDefault="00C57324">
            <w:pPr>
              <w:jc w:val="both"/>
              <w:rPr>
                <w:rFonts w:asciiTheme="majorBidi" w:eastAsia="Calibri" w:hAnsiTheme="majorBidi" w:cstheme="majorBidi"/>
                <w:noProof/>
                <w:sz w:val="22"/>
                <w:szCs w:val="22"/>
                <w:lang w:eastAsia="en-GB"/>
              </w:rPr>
            </w:pPr>
            <w:r w:rsidRPr="00B805F4">
              <w:rPr>
                <w:rFonts w:asciiTheme="majorBidi" w:hAnsiTheme="majorBidi" w:cstheme="majorBidi"/>
                <w:sz w:val="22"/>
                <w:szCs w:val="22"/>
                <w:lang w:eastAsia="lt-LT"/>
              </w:rPr>
              <w:t xml:space="preserve">Tel.  </w:t>
            </w:r>
            <w:r w:rsidRPr="00B805F4">
              <w:rPr>
                <w:rFonts w:asciiTheme="majorBidi" w:eastAsia="Calibri" w:hAnsiTheme="majorBidi" w:cstheme="majorBidi"/>
                <w:noProof/>
                <w:sz w:val="22"/>
                <w:szCs w:val="22"/>
                <w:lang w:eastAsia="en-GB"/>
              </w:rPr>
              <w:t>+370 602 46 849</w:t>
            </w:r>
          </w:p>
          <w:p w14:paraId="144E3B42" w14:textId="77777777" w:rsidR="00C57324" w:rsidRPr="00B805F4" w:rsidRDefault="00C57324">
            <w:pPr>
              <w:jc w:val="both"/>
              <w:rPr>
                <w:rFonts w:asciiTheme="majorBidi" w:hAnsiTheme="majorBidi" w:cstheme="majorBidi"/>
                <w:sz w:val="22"/>
                <w:szCs w:val="22"/>
                <w:lang w:eastAsia="lt-LT"/>
              </w:rPr>
            </w:pPr>
            <w:r w:rsidRPr="00B805F4">
              <w:rPr>
                <w:rFonts w:asciiTheme="majorBidi" w:hAnsiTheme="majorBidi" w:cstheme="majorBidi"/>
                <w:sz w:val="22"/>
                <w:szCs w:val="22"/>
                <w:lang w:eastAsia="lt-LT"/>
              </w:rPr>
              <w:t>Už rodiklio pasiekimą ir duomenų rodikliui apskaičiuoti pateikimą (pirminis šaltinis) atsakingas JP projekto vykdytojas.</w:t>
            </w:r>
          </w:p>
        </w:tc>
      </w:tr>
      <w:tr w:rsidR="00C57324" w:rsidRPr="00B805F4" w14:paraId="3C68A99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63F503A" w14:textId="77777777" w:rsidR="00C57324" w:rsidRPr="00B805F4" w:rsidRDefault="00C57324">
            <w:pPr>
              <w:widowControl w:val="0"/>
              <w:rPr>
                <w:rFonts w:asciiTheme="majorBidi" w:hAnsiTheme="majorBidi" w:cstheme="majorBidi"/>
                <w:sz w:val="22"/>
                <w:szCs w:val="22"/>
                <w:lang w:eastAsia="lt-LT"/>
              </w:rPr>
            </w:pPr>
            <w:r w:rsidRPr="00B805F4">
              <w:rPr>
                <w:rFonts w:asciiTheme="majorBidi" w:hAnsiTheme="majorBidi" w:cstheme="majorBidi"/>
                <w:sz w:val="22"/>
                <w:szCs w:val="22"/>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F58315" w14:textId="77777777" w:rsidR="00C57324" w:rsidRPr="00B805F4" w:rsidRDefault="00C57324">
            <w:pPr>
              <w:widowControl w:val="0"/>
              <w:jc w:val="both"/>
              <w:rPr>
                <w:rFonts w:asciiTheme="majorBidi" w:hAnsiTheme="majorBidi" w:cstheme="majorBidi"/>
                <w:sz w:val="22"/>
                <w:szCs w:val="22"/>
                <w:lang w:eastAsia="lt-LT"/>
              </w:rPr>
            </w:pPr>
            <w:r w:rsidRPr="00B805F4">
              <w:rPr>
                <w:rFonts w:asciiTheme="majorBidi" w:hAnsiTheme="majorBidi" w:cstheme="majorBidi"/>
                <w:sz w:val="22"/>
                <w:szCs w:val="22"/>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B29770" w14:textId="72AE291D" w:rsidR="00C57324" w:rsidRPr="00B805F4" w:rsidRDefault="00C57324">
            <w:pPr>
              <w:jc w:val="both"/>
              <w:rPr>
                <w:rFonts w:asciiTheme="majorBidi" w:hAnsiTheme="majorBidi" w:cstheme="majorBidi"/>
                <w:sz w:val="22"/>
                <w:szCs w:val="22"/>
                <w:lang w:eastAsia="lt-LT"/>
              </w:rPr>
            </w:pPr>
          </w:p>
        </w:tc>
      </w:tr>
    </w:tbl>
    <w:p w14:paraId="163EA9C0" w14:textId="77777777" w:rsidR="00C57324" w:rsidRDefault="00C57324" w:rsidP="00C57324">
      <w:pPr>
        <w:rPr>
          <w:b/>
          <w:lang w:eastAsia="lt-LT"/>
        </w:rPr>
      </w:pPr>
    </w:p>
    <w:p w14:paraId="7D02DE72" w14:textId="77777777" w:rsidR="00C57324" w:rsidRDefault="00C57324" w:rsidP="00C57324">
      <w:pPr>
        <w:keepNext/>
        <w:keepLines/>
        <w:spacing w:line="256" w:lineRule="auto"/>
        <w:outlineLvl w:val="1"/>
        <w:rPr>
          <w:rFonts w:eastAsia="SimSun"/>
          <w:b/>
          <w:caps/>
          <w:szCs w:val="24"/>
          <w:lang w:eastAsia="lt-LT"/>
        </w:rPr>
      </w:pPr>
    </w:p>
    <w:p w14:paraId="0E693D17" w14:textId="77777777" w:rsidR="000A7C76" w:rsidRDefault="000A7C76" w:rsidP="000A7C76">
      <w:pPr>
        <w:spacing w:line="276" w:lineRule="auto"/>
        <w:ind w:left="8505" w:right="111"/>
      </w:pPr>
    </w:p>
    <w:p w14:paraId="76594C0E" w14:textId="77777777" w:rsidR="000A7C76" w:rsidRDefault="000A7C76" w:rsidP="000A7C76">
      <w:pPr>
        <w:spacing w:line="276" w:lineRule="auto"/>
        <w:ind w:left="8505" w:right="111"/>
      </w:pPr>
    </w:p>
    <w:p w14:paraId="1482CCB9" w14:textId="77777777" w:rsidR="00433802" w:rsidRDefault="00433802" w:rsidP="00433802">
      <w:pPr>
        <w:spacing w:line="276" w:lineRule="auto"/>
        <w:ind w:left="8505" w:right="111"/>
      </w:pPr>
    </w:p>
    <w:p w14:paraId="5C1D65DA" w14:textId="77777777" w:rsidR="00433802" w:rsidRDefault="00433802" w:rsidP="00433802">
      <w:pPr>
        <w:spacing w:line="276" w:lineRule="auto"/>
        <w:ind w:left="8505" w:right="111"/>
      </w:pPr>
    </w:p>
    <w:p w14:paraId="1F9E7610" w14:textId="77777777" w:rsidR="00433802" w:rsidRDefault="00433802" w:rsidP="00433802">
      <w:pPr>
        <w:spacing w:line="276" w:lineRule="auto"/>
        <w:ind w:left="8505" w:right="111"/>
      </w:pPr>
    </w:p>
    <w:p w14:paraId="09930F62" w14:textId="77777777" w:rsidR="00433802" w:rsidRDefault="00433802" w:rsidP="00433802">
      <w:pPr>
        <w:spacing w:line="276" w:lineRule="auto"/>
        <w:ind w:left="8505" w:right="111"/>
      </w:pPr>
    </w:p>
    <w:p w14:paraId="4D91BFAD" w14:textId="77777777" w:rsidR="00433802" w:rsidRDefault="00433802" w:rsidP="00433802">
      <w:pPr>
        <w:spacing w:line="276" w:lineRule="auto"/>
        <w:ind w:left="8505" w:right="111"/>
      </w:pPr>
    </w:p>
    <w:p w14:paraId="3DDF01EB" w14:textId="77777777" w:rsidR="00433802" w:rsidRDefault="00433802" w:rsidP="00433802">
      <w:pPr>
        <w:spacing w:line="276" w:lineRule="auto"/>
        <w:ind w:left="8505" w:right="111"/>
      </w:pPr>
    </w:p>
    <w:p w14:paraId="13C66C3A" w14:textId="75EF3279" w:rsidR="00DB62F6" w:rsidRDefault="00DB62F6">
      <w:r>
        <w:br w:type="page"/>
      </w:r>
    </w:p>
    <w:p w14:paraId="4DB3F431" w14:textId="77777777" w:rsidR="00C57324" w:rsidRDefault="00C57324" w:rsidP="00FE2495">
      <w:pPr>
        <w:spacing w:line="276" w:lineRule="auto"/>
        <w:ind w:left="8505" w:right="-31"/>
        <w:rPr>
          <w:szCs w:val="24"/>
        </w:rPr>
        <w:sectPr w:rsidR="00C57324" w:rsidSect="00B66405">
          <w:pgSz w:w="16838" w:h="11906" w:orient="landscape"/>
          <w:pgMar w:top="1134" w:right="567" w:bottom="1134" w:left="1134" w:header="567" w:footer="567" w:gutter="0"/>
          <w:pgNumType w:start="1"/>
          <w:cols w:space="1296"/>
          <w:titlePg/>
          <w:docGrid w:linePitch="360"/>
        </w:sectPr>
      </w:pPr>
    </w:p>
    <w:p w14:paraId="59E09BB5" w14:textId="0A381C19" w:rsidR="00FE2495" w:rsidRPr="003F7F6F" w:rsidRDefault="00FE2495" w:rsidP="00FE2495">
      <w:pPr>
        <w:spacing w:line="276" w:lineRule="auto"/>
        <w:ind w:left="8505" w:right="-31"/>
        <w:rPr>
          <w:rFonts w:eastAsia="Calibri"/>
          <w:szCs w:val="24"/>
        </w:rPr>
      </w:pPr>
      <w:r w:rsidRPr="003F7F6F">
        <w:rPr>
          <w:szCs w:val="24"/>
        </w:rPr>
        <w:lastRenderedPageBreak/>
        <w:t>2021</w:t>
      </w:r>
      <w:r w:rsidRPr="003F7F6F">
        <w:rPr>
          <w:szCs w:val="24"/>
          <w:lang w:eastAsia="lt-LT"/>
        </w:rPr>
        <w:t>–</w:t>
      </w:r>
      <w:r w:rsidRPr="003F7F6F">
        <w:rPr>
          <w:szCs w:val="24"/>
        </w:rPr>
        <w:t xml:space="preserve">2030 metų plėtros programos valdytojos Lietuvos Respublikos energetikos ministerijos energetikos plėtros programos pažangos priemonės Nr. 03-001-06-03-02 „Didinti </w:t>
      </w:r>
      <w:r>
        <w:t>atsinaujinančių</w:t>
      </w:r>
      <w:r w:rsidRPr="003F7F6F">
        <w:rPr>
          <w:szCs w:val="24"/>
        </w:rPr>
        <w:t xml:space="preserve"> energijos išteklių dalį, užtikrinant atsinaujinančių išteklių integraciją į elektros tinklus“ veiklos</w:t>
      </w:r>
      <w:r w:rsidR="00194957">
        <w:rPr>
          <w:szCs w:val="24"/>
        </w:rPr>
        <w:t xml:space="preserve"> Nr. 7</w:t>
      </w:r>
      <w:r w:rsidRPr="003F7F6F">
        <w:rPr>
          <w:szCs w:val="24"/>
        </w:rPr>
        <w:t xml:space="preserve"> „</w:t>
      </w:r>
      <w:r w:rsidRPr="003F7F6F">
        <w:rPr>
          <w:bCs/>
          <w:szCs w:val="24"/>
        </w:rPr>
        <w:t>Individualių elektros energijos iš atsinaujinančių energijos išteklių saugojimo pajėgumų sukūrimas elektros energijos gamintojams</w:t>
      </w:r>
      <w:r>
        <w:rPr>
          <w:bCs/>
          <w:szCs w:val="24"/>
        </w:rPr>
        <w:t xml:space="preserve"> ir gaminantiems vartotojams</w:t>
      </w:r>
      <w:r w:rsidRPr="003F7F6F">
        <w:rPr>
          <w:rFonts w:eastAsia="Calibri"/>
          <w:szCs w:val="24"/>
        </w:rPr>
        <w:t xml:space="preserve">“ projektų finansavimo sąlygų aprašo </w:t>
      </w:r>
    </w:p>
    <w:p w14:paraId="1F2C825E" w14:textId="7BBA3C04" w:rsidR="00AC5BDA" w:rsidRPr="005824A8" w:rsidRDefault="00433802" w:rsidP="00DB62F6">
      <w:pPr>
        <w:spacing w:line="276" w:lineRule="auto"/>
        <w:ind w:left="8505" w:right="111"/>
      </w:pPr>
      <w:r>
        <w:rPr>
          <w:rFonts w:eastAsia="Calibri"/>
          <w:szCs w:val="24"/>
        </w:rPr>
        <w:t>4</w:t>
      </w:r>
      <w:r w:rsidR="00AC5BDA" w:rsidRPr="0078533B">
        <w:rPr>
          <w:rFonts w:eastAsia="Calibri"/>
          <w:szCs w:val="24"/>
        </w:rPr>
        <w:t xml:space="preserve"> priedas</w:t>
      </w:r>
    </w:p>
    <w:p w14:paraId="09920E91" w14:textId="77777777" w:rsidR="00AC5BDA" w:rsidRDefault="00AC5BDA" w:rsidP="00433802">
      <w:pPr>
        <w:ind w:left="8505" w:right="-30"/>
        <w:jc w:val="center"/>
        <w:rPr>
          <w:rFonts w:eastAsia="Calibri"/>
          <w:b/>
          <w:bCs/>
          <w:caps/>
        </w:rPr>
      </w:pPr>
    </w:p>
    <w:p w14:paraId="43458FEA" w14:textId="77777777" w:rsidR="00AC5BDA" w:rsidRDefault="00AC5BDA" w:rsidP="00AC5BDA">
      <w:pPr>
        <w:jc w:val="center"/>
        <w:rPr>
          <w:rFonts w:eastAsia="Calibri"/>
          <w:b/>
          <w:bCs/>
          <w:caps/>
        </w:rPr>
      </w:pPr>
      <w:r>
        <w:rPr>
          <w:rFonts w:eastAsia="Calibri"/>
          <w:b/>
          <w:bCs/>
          <w:caps/>
        </w:rPr>
        <w:t xml:space="preserve">ATITIKTIES </w:t>
      </w:r>
      <w:r>
        <w:rPr>
          <w:rFonts w:eastAsia="Calibri"/>
          <w:b/>
          <w:bCs/>
          <w:i/>
          <w:iCs/>
          <w:caps/>
        </w:rPr>
        <w:t xml:space="preserve">de minimis </w:t>
      </w:r>
      <w:r>
        <w:rPr>
          <w:rFonts w:eastAsia="Calibri"/>
          <w:b/>
          <w:bCs/>
          <w:caps/>
        </w:rPr>
        <w:t>PAGALBOS TAISYKLĖMS Patikros lapas</w:t>
      </w:r>
    </w:p>
    <w:p w14:paraId="5EAEE989" w14:textId="77777777" w:rsidR="00AC5BDA" w:rsidRDefault="00AC5BDA" w:rsidP="00AC5BDA">
      <w:pPr>
        <w:jc w:val="center"/>
        <w:rPr>
          <w:rFonts w:eastAsia="Calibri"/>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9922"/>
      </w:tblGrid>
      <w:tr w:rsidR="00AC5BDA" w14:paraId="3BB97832" w14:textId="77777777">
        <w:tc>
          <w:tcPr>
            <w:tcW w:w="1485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7420B53" w14:textId="77777777" w:rsidR="00AC5BDA" w:rsidRDefault="00AC5BDA">
            <w:pPr>
              <w:ind w:firstLine="737"/>
              <w:jc w:val="both"/>
              <w:rPr>
                <w:sz w:val="22"/>
                <w:szCs w:val="22"/>
              </w:rPr>
            </w:pPr>
            <w:r>
              <w:rPr>
                <w:rFonts w:eastAsia="Calibri"/>
                <w:b/>
                <w:bCs/>
                <w:sz w:val="22"/>
                <w:szCs w:val="22"/>
              </w:rPr>
              <w:t xml:space="preserve">I. Duomenys apie paraišką/projektą </w:t>
            </w:r>
          </w:p>
        </w:tc>
      </w:tr>
      <w:tr w:rsidR="00AC5BDA" w14:paraId="5F3FE231" w14:textId="77777777">
        <w:tc>
          <w:tcPr>
            <w:tcW w:w="4928" w:type="dxa"/>
            <w:tcBorders>
              <w:top w:val="single" w:sz="4" w:space="0" w:color="auto"/>
              <w:left w:val="single" w:sz="4" w:space="0" w:color="auto"/>
              <w:bottom w:val="single" w:sz="4" w:space="0" w:color="auto"/>
              <w:right w:val="single" w:sz="4" w:space="0" w:color="auto"/>
            </w:tcBorders>
            <w:hideMark/>
          </w:tcPr>
          <w:p w14:paraId="5544F88B" w14:textId="77777777" w:rsidR="00AC5BDA" w:rsidRDefault="00AC5BDA">
            <w:pPr>
              <w:rPr>
                <w:sz w:val="22"/>
                <w:szCs w:val="22"/>
              </w:rPr>
            </w:pPr>
            <w:r>
              <w:rPr>
                <w:rFonts w:eastAsia="Calibri"/>
                <w:sz w:val="22"/>
                <w:szCs w:val="22"/>
              </w:rPr>
              <w:t xml:space="preserve">Paraiškos / projekto numeris </w:t>
            </w:r>
          </w:p>
        </w:tc>
        <w:tc>
          <w:tcPr>
            <w:tcW w:w="9922" w:type="dxa"/>
            <w:tcBorders>
              <w:top w:val="single" w:sz="4" w:space="0" w:color="auto"/>
              <w:left w:val="single" w:sz="4" w:space="0" w:color="auto"/>
              <w:bottom w:val="single" w:sz="4" w:space="0" w:color="auto"/>
              <w:right w:val="single" w:sz="4" w:space="0" w:color="auto"/>
            </w:tcBorders>
          </w:tcPr>
          <w:p w14:paraId="51FFD94B" w14:textId="77777777" w:rsidR="00AC5BDA" w:rsidRDefault="00AC5BDA">
            <w:pPr>
              <w:jc w:val="both"/>
              <w:rPr>
                <w:sz w:val="22"/>
                <w:szCs w:val="22"/>
              </w:rPr>
            </w:pPr>
          </w:p>
        </w:tc>
      </w:tr>
      <w:tr w:rsidR="00AC5BDA" w14:paraId="0DA6AD45" w14:textId="77777777">
        <w:tc>
          <w:tcPr>
            <w:tcW w:w="4928" w:type="dxa"/>
            <w:tcBorders>
              <w:top w:val="single" w:sz="4" w:space="0" w:color="auto"/>
              <w:left w:val="single" w:sz="4" w:space="0" w:color="auto"/>
              <w:bottom w:val="single" w:sz="4" w:space="0" w:color="auto"/>
              <w:right w:val="single" w:sz="4" w:space="0" w:color="auto"/>
            </w:tcBorders>
            <w:hideMark/>
          </w:tcPr>
          <w:p w14:paraId="30D56ABC" w14:textId="77777777" w:rsidR="00AC5BDA" w:rsidRDefault="00AC5BDA">
            <w:pPr>
              <w:rPr>
                <w:sz w:val="22"/>
                <w:szCs w:val="22"/>
              </w:rPr>
            </w:pPr>
            <w:r>
              <w:rPr>
                <w:rFonts w:eastAsia="Calibri"/>
                <w:sz w:val="22"/>
                <w:szCs w:val="22"/>
              </w:rPr>
              <w:t>Projekto pavadinimas</w:t>
            </w:r>
          </w:p>
        </w:tc>
        <w:tc>
          <w:tcPr>
            <w:tcW w:w="9922" w:type="dxa"/>
            <w:tcBorders>
              <w:top w:val="single" w:sz="4" w:space="0" w:color="auto"/>
              <w:left w:val="single" w:sz="4" w:space="0" w:color="auto"/>
              <w:bottom w:val="single" w:sz="4" w:space="0" w:color="auto"/>
              <w:right w:val="single" w:sz="4" w:space="0" w:color="auto"/>
            </w:tcBorders>
          </w:tcPr>
          <w:p w14:paraId="066C8E95" w14:textId="77777777" w:rsidR="00AC5BDA" w:rsidRDefault="00AC5BDA">
            <w:pPr>
              <w:jc w:val="both"/>
              <w:rPr>
                <w:sz w:val="22"/>
                <w:szCs w:val="22"/>
              </w:rPr>
            </w:pPr>
          </w:p>
        </w:tc>
      </w:tr>
      <w:tr w:rsidR="00AC5BDA" w14:paraId="219DE202" w14:textId="77777777">
        <w:tc>
          <w:tcPr>
            <w:tcW w:w="4928" w:type="dxa"/>
            <w:tcBorders>
              <w:top w:val="single" w:sz="4" w:space="0" w:color="auto"/>
              <w:left w:val="single" w:sz="4" w:space="0" w:color="auto"/>
              <w:bottom w:val="single" w:sz="4" w:space="0" w:color="auto"/>
              <w:right w:val="single" w:sz="4" w:space="0" w:color="auto"/>
            </w:tcBorders>
            <w:hideMark/>
          </w:tcPr>
          <w:p w14:paraId="4E51D9F3" w14:textId="77777777" w:rsidR="00AC5BDA" w:rsidRDefault="00AC5BDA">
            <w:pPr>
              <w:rPr>
                <w:sz w:val="22"/>
                <w:szCs w:val="22"/>
              </w:rPr>
            </w:pPr>
            <w:r>
              <w:rPr>
                <w:rFonts w:eastAsia="Calibri"/>
                <w:sz w:val="22"/>
                <w:szCs w:val="22"/>
              </w:rPr>
              <w:t>Pareiškėjo / projekto vykdytojo pavadinimas/galutinio naudos gavėjo pavadinimas</w:t>
            </w:r>
          </w:p>
        </w:tc>
        <w:tc>
          <w:tcPr>
            <w:tcW w:w="9922" w:type="dxa"/>
            <w:tcBorders>
              <w:top w:val="single" w:sz="4" w:space="0" w:color="auto"/>
              <w:left w:val="single" w:sz="4" w:space="0" w:color="auto"/>
              <w:bottom w:val="single" w:sz="4" w:space="0" w:color="auto"/>
              <w:right w:val="single" w:sz="4" w:space="0" w:color="auto"/>
            </w:tcBorders>
          </w:tcPr>
          <w:p w14:paraId="35232DB9" w14:textId="77777777" w:rsidR="00AC5BDA" w:rsidRDefault="00AC5BDA">
            <w:pPr>
              <w:rPr>
                <w:sz w:val="22"/>
                <w:szCs w:val="22"/>
              </w:rPr>
            </w:pPr>
          </w:p>
        </w:tc>
      </w:tr>
    </w:tbl>
    <w:p w14:paraId="40F42B5C" w14:textId="77777777" w:rsidR="00AC5BDA" w:rsidRDefault="00AC5BDA" w:rsidP="00AC5BDA">
      <w:pPr>
        <w:jc w:val="center"/>
        <w:rPr>
          <w:rFonts w:eastAsia="Calibri"/>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0529"/>
        <w:gridCol w:w="657"/>
        <w:gridCol w:w="473"/>
        <w:gridCol w:w="1243"/>
        <w:gridCol w:w="1734"/>
      </w:tblGrid>
      <w:tr w:rsidR="00AC5BDA" w14:paraId="0C8F0665" w14:textId="77777777">
        <w:tc>
          <w:tcPr>
            <w:tcW w:w="0" w:type="auto"/>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3050F2" w14:textId="77777777" w:rsidR="00AC5BDA" w:rsidRDefault="00AC5BDA">
            <w:pPr>
              <w:ind w:firstLine="720"/>
              <w:rPr>
                <w:sz w:val="22"/>
                <w:szCs w:val="22"/>
                <w:lang w:eastAsia="lt-LT"/>
              </w:rPr>
            </w:pPr>
          </w:p>
          <w:p w14:paraId="429E3CAA" w14:textId="77777777" w:rsidR="00AC5BDA" w:rsidRDefault="00AC5BDA">
            <w:pPr>
              <w:ind w:firstLine="720"/>
              <w:rPr>
                <w:sz w:val="22"/>
                <w:szCs w:val="22"/>
                <w:lang w:eastAsia="lt-LT"/>
              </w:rPr>
            </w:pPr>
            <w:r>
              <w:rPr>
                <w:b/>
                <w:bCs/>
                <w:sz w:val="22"/>
                <w:szCs w:val="22"/>
                <w:lang w:eastAsia="lt-LT"/>
              </w:rPr>
              <w:t xml:space="preserve">II. Atitikties </w:t>
            </w:r>
            <w:r w:rsidRPr="009C4305">
              <w:rPr>
                <w:b/>
                <w:bCs/>
                <w:sz w:val="22"/>
                <w:szCs w:val="22"/>
                <w:lang w:eastAsia="lt-LT"/>
              </w:rPr>
              <w:t>2023 m. gruodžio 13 d. Komisijos reglament</w:t>
            </w:r>
            <w:r>
              <w:rPr>
                <w:b/>
                <w:bCs/>
                <w:sz w:val="22"/>
                <w:szCs w:val="22"/>
                <w:lang w:eastAsia="lt-LT"/>
              </w:rPr>
              <w:t>e</w:t>
            </w:r>
            <w:r w:rsidRPr="009C4305">
              <w:rPr>
                <w:b/>
                <w:bCs/>
                <w:sz w:val="22"/>
                <w:szCs w:val="22"/>
                <w:lang w:eastAsia="lt-LT"/>
              </w:rPr>
              <w:t xml:space="preserve"> (ES) 2023/2831 dėl Sutarties dėl Europos Sąjungos veikimo 107 ir 108 straipsnių taikymo </w:t>
            </w:r>
            <w:r w:rsidRPr="007D6331">
              <w:rPr>
                <w:b/>
                <w:bCs/>
                <w:i/>
                <w:iCs/>
                <w:sz w:val="22"/>
                <w:szCs w:val="22"/>
                <w:lang w:eastAsia="lt-LT"/>
              </w:rPr>
              <w:t xml:space="preserve">de </w:t>
            </w:r>
            <w:proofErr w:type="spellStart"/>
            <w:r w:rsidRPr="007D6331">
              <w:rPr>
                <w:b/>
                <w:bCs/>
                <w:i/>
                <w:iCs/>
                <w:sz w:val="22"/>
                <w:szCs w:val="22"/>
                <w:lang w:eastAsia="lt-LT"/>
              </w:rPr>
              <w:t>minimis</w:t>
            </w:r>
            <w:proofErr w:type="spellEnd"/>
            <w:r w:rsidRPr="009C4305">
              <w:rPr>
                <w:b/>
                <w:bCs/>
                <w:sz w:val="22"/>
                <w:szCs w:val="22"/>
                <w:lang w:eastAsia="lt-LT"/>
              </w:rPr>
              <w:t xml:space="preserve"> pagalbai  (</w:t>
            </w:r>
            <w:r>
              <w:rPr>
                <w:b/>
                <w:bCs/>
                <w:sz w:val="22"/>
                <w:szCs w:val="22"/>
                <w:lang w:eastAsia="lt-LT"/>
              </w:rPr>
              <w:t>toliau –</w:t>
            </w:r>
            <w:r w:rsidRPr="009C4305">
              <w:rPr>
                <w:b/>
                <w:bCs/>
                <w:sz w:val="22"/>
                <w:szCs w:val="22"/>
                <w:lang w:eastAsia="lt-LT"/>
              </w:rPr>
              <w:t xml:space="preserve"> </w:t>
            </w:r>
            <w:r w:rsidRPr="007D6331">
              <w:rPr>
                <w:b/>
                <w:bCs/>
                <w:i/>
                <w:iCs/>
                <w:sz w:val="22"/>
                <w:szCs w:val="22"/>
                <w:lang w:eastAsia="lt-LT"/>
              </w:rPr>
              <w:t xml:space="preserve">de </w:t>
            </w:r>
            <w:proofErr w:type="spellStart"/>
            <w:r w:rsidRPr="007D6331">
              <w:rPr>
                <w:b/>
                <w:bCs/>
                <w:i/>
                <w:iCs/>
                <w:sz w:val="22"/>
                <w:szCs w:val="22"/>
                <w:lang w:eastAsia="lt-LT"/>
              </w:rPr>
              <w:t>minimis</w:t>
            </w:r>
            <w:proofErr w:type="spellEnd"/>
            <w:r w:rsidRPr="009C4305">
              <w:rPr>
                <w:b/>
                <w:bCs/>
                <w:sz w:val="22"/>
                <w:szCs w:val="22"/>
                <w:lang w:eastAsia="lt-LT"/>
              </w:rPr>
              <w:t xml:space="preserve"> reglamentas)</w:t>
            </w:r>
            <w:r>
              <w:rPr>
                <w:b/>
                <w:bCs/>
                <w:sz w:val="22"/>
                <w:szCs w:val="22"/>
                <w:lang w:eastAsia="lt-LT"/>
              </w:rPr>
              <w:t xml:space="preserve"> nustatytoms sąlygoms vertinimas</w:t>
            </w:r>
          </w:p>
          <w:p w14:paraId="4B8A1D33" w14:textId="77777777" w:rsidR="00AC5BDA" w:rsidRDefault="00AC5BDA">
            <w:pPr>
              <w:ind w:firstLine="720"/>
              <w:rPr>
                <w:sz w:val="22"/>
                <w:szCs w:val="22"/>
                <w:lang w:eastAsia="lt-LT"/>
              </w:rPr>
            </w:pPr>
          </w:p>
        </w:tc>
      </w:tr>
      <w:tr w:rsidR="00AC5BDA" w14:paraId="39E1693F" w14:textId="77777777">
        <w:trPr>
          <w:trHeight w:val="284"/>
        </w:trPr>
        <w:tc>
          <w:tcPr>
            <w:tcW w:w="0" w:type="auto"/>
            <w:vMerge w:val="restart"/>
            <w:tcBorders>
              <w:top w:val="single" w:sz="4" w:space="0" w:color="auto"/>
              <w:left w:val="single" w:sz="4" w:space="0" w:color="auto"/>
              <w:bottom w:val="single" w:sz="4" w:space="0" w:color="auto"/>
              <w:right w:val="single" w:sz="4" w:space="0" w:color="auto"/>
            </w:tcBorders>
            <w:hideMark/>
          </w:tcPr>
          <w:p w14:paraId="65F51480" w14:textId="77777777" w:rsidR="00AC5BDA" w:rsidRDefault="00AC5BDA">
            <w:pPr>
              <w:ind w:right="-465" w:firstLine="777"/>
              <w:rPr>
                <w:sz w:val="22"/>
                <w:szCs w:val="22"/>
                <w:lang w:eastAsia="lt-LT"/>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6205B1B" w14:textId="77777777" w:rsidR="00AC5BDA" w:rsidRDefault="00AC5BDA">
            <w:pPr>
              <w:jc w:val="center"/>
              <w:rPr>
                <w:sz w:val="22"/>
                <w:szCs w:val="22"/>
                <w:lang w:eastAsia="lt-LT"/>
              </w:rPr>
            </w:pPr>
            <w:r>
              <w:rPr>
                <w:b/>
                <w:bCs/>
                <w:sz w:val="22"/>
                <w:szCs w:val="22"/>
                <w:lang w:eastAsia="lt-LT"/>
              </w:rPr>
              <w:t>Klausimai</w:t>
            </w:r>
          </w:p>
        </w:tc>
        <w:tc>
          <w:tcPr>
            <w:tcW w:w="0" w:type="auto"/>
            <w:gridSpan w:val="3"/>
            <w:tcBorders>
              <w:top w:val="single" w:sz="4" w:space="0" w:color="auto"/>
              <w:left w:val="single" w:sz="4" w:space="0" w:color="auto"/>
              <w:bottom w:val="single" w:sz="4" w:space="0" w:color="auto"/>
              <w:right w:val="single" w:sz="4" w:space="0" w:color="auto"/>
            </w:tcBorders>
            <w:hideMark/>
          </w:tcPr>
          <w:p w14:paraId="2253BDCD" w14:textId="77777777" w:rsidR="00AC5BDA" w:rsidRDefault="00AC5BDA">
            <w:pPr>
              <w:ind w:firstLine="720"/>
              <w:jc w:val="both"/>
              <w:rPr>
                <w:sz w:val="22"/>
                <w:szCs w:val="22"/>
                <w:lang w:eastAsia="lt-LT"/>
              </w:rPr>
            </w:pPr>
            <w:r>
              <w:rPr>
                <w:b/>
                <w:bCs/>
                <w:sz w:val="22"/>
                <w:szCs w:val="22"/>
                <w:lang w:eastAsia="lt-LT"/>
              </w:rPr>
              <w:t xml:space="preserve">Rezultatas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1A534A6" w14:textId="77777777" w:rsidR="00AC5BDA" w:rsidRDefault="00AC5BDA">
            <w:pPr>
              <w:jc w:val="center"/>
              <w:rPr>
                <w:b/>
                <w:sz w:val="22"/>
                <w:szCs w:val="22"/>
                <w:lang w:eastAsia="lt-LT"/>
              </w:rPr>
            </w:pPr>
            <w:r>
              <w:rPr>
                <w:b/>
                <w:sz w:val="22"/>
                <w:szCs w:val="22"/>
                <w:lang w:eastAsia="lt-LT"/>
              </w:rPr>
              <w:t>Pasirinkimo pagrindimas</w:t>
            </w:r>
          </w:p>
        </w:tc>
      </w:tr>
      <w:tr w:rsidR="00AC5BDA" w14:paraId="7FEEFA9D" w14:textId="77777777">
        <w:trPr>
          <w:trHeight w:val="451"/>
        </w:trPr>
        <w:tc>
          <w:tcPr>
            <w:tcW w:w="0" w:type="auto"/>
            <w:vMerge/>
            <w:vAlign w:val="center"/>
            <w:hideMark/>
          </w:tcPr>
          <w:p w14:paraId="178F5E6C" w14:textId="77777777" w:rsidR="00AC5BDA" w:rsidRDefault="00AC5BDA">
            <w:pPr>
              <w:rPr>
                <w:sz w:val="22"/>
                <w:szCs w:val="22"/>
                <w:lang w:eastAsia="lt-LT"/>
              </w:rPr>
            </w:pPr>
          </w:p>
        </w:tc>
        <w:tc>
          <w:tcPr>
            <w:tcW w:w="0" w:type="auto"/>
            <w:vMerge/>
            <w:vAlign w:val="center"/>
            <w:hideMark/>
          </w:tcPr>
          <w:p w14:paraId="72260D94" w14:textId="77777777" w:rsidR="00AC5BDA" w:rsidRDefault="00AC5BDA">
            <w:pPr>
              <w:rPr>
                <w:sz w:val="22"/>
                <w:szCs w:val="22"/>
                <w:lang w:eastAsia="lt-LT"/>
              </w:rPr>
            </w:pPr>
          </w:p>
        </w:tc>
        <w:tc>
          <w:tcPr>
            <w:tcW w:w="0" w:type="auto"/>
            <w:tcBorders>
              <w:top w:val="single" w:sz="4" w:space="0" w:color="auto"/>
              <w:left w:val="single" w:sz="4" w:space="0" w:color="auto"/>
              <w:bottom w:val="single" w:sz="4" w:space="0" w:color="auto"/>
              <w:right w:val="single" w:sz="4" w:space="0" w:color="auto"/>
            </w:tcBorders>
            <w:hideMark/>
          </w:tcPr>
          <w:p w14:paraId="38E3D762" w14:textId="77777777" w:rsidR="00AC5BDA" w:rsidRDefault="00AC5BDA">
            <w:pPr>
              <w:jc w:val="center"/>
              <w:rPr>
                <w:b/>
                <w:bCs/>
                <w:sz w:val="22"/>
                <w:szCs w:val="22"/>
                <w:lang w:eastAsia="lt-LT"/>
              </w:rPr>
            </w:pPr>
            <w:r>
              <w:rPr>
                <w:b/>
                <w:bCs/>
                <w:sz w:val="22"/>
                <w:szCs w:val="22"/>
                <w:lang w:eastAsia="lt-LT"/>
              </w:rPr>
              <w:t>Taip</w:t>
            </w:r>
          </w:p>
        </w:tc>
        <w:tc>
          <w:tcPr>
            <w:tcW w:w="0" w:type="auto"/>
            <w:tcBorders>
              <w:top w:val="single" w:sz="4" w:space="0" w:color="auto"/>
              <w:left w:val="single" w:sz="4" w:space="0" w:color="auto"/>
              <w:bottom w:val="single" w:sz="4" w:space="0" w:color="auto"/>
              <w:right w:val="single" w:sz="4" w:space="0" w:color="auto"/>
            </w:tcBorders>
            <w:hideMark/>
          </w:tcPr>
          <w:p w14:paraId="17CAA4BE" w14:textId="77777777" w:rsidR="00AC5BDA" w:rsidRDefault="00AC5BDA">
            <w:pPr>
              <w:jc w:val="center"/>
              <w:rPr>
                <w:b/>
                <w:bCs/>
                <w:sz w:val="22"/>
                <w:szCs w:val="22"/>
                <w:lang w:eastAsia="lt-LT"/>
              </w:rPr>
            </w:pPr>
            <w:r>
              <w:rPr>
                <w:b/>
                <w:bCs/>
                <w:sz w:val="22"/>
                <w:szCs w:val="22"/>
                <w:lang w:eastAsia="lt-LT"/>
              </w:rPr>
              <w:t>Ne</w:t>
            </w:r>
          </w:p>
        </w:tc>
        <w:tc>
          <w:tcPr>
            <w:tcW w:w="0" w:type="auto"/>
            <w:tcBorders>
              <w:top w:val="single" w:sz="4" w:space="0" w:color="auto"/>
              <w:left w:val="single" w:sz="4" w:space="0" w:color="auto"/>
              <w:bottom w:val="single" w:sz="4" w:space="0" w:color="auto"/>
              <w:right w:val="single" w:sz="4" w:space="0" w:color="auto"/>
            </w:tcBorders>
            <w:hideMark/>
          </w:tcPr>
          <w:p w14:paraId="541ED434" w14:textId="77777777" w:rsidR="00AC5BDA" w:rsidRDefault="00AC5BDA">
            <w:pPr>
              <w:jc w:val="center"/>
              <w:rPr>
                <w:b/>
                <w:bCs/>
                <w:sz w:val="22"/>
                <w:szCs w:val="22"/>
                <w:lang w:eastAsia="lt-LT"/>
              </w:rPr>
            </w:pPr>
            <w:r>
              <w:rPr>
                <w:b/>
                <w:bCs/>
                <w:sz w:val="22"/>
                <w:szCs w:val="22"/>
                <w:lang w:eastAsia="lt-LT"/>
              </w:rPr>
              <w:t>Netaikoma</w:t>
            </w:r>
          </w:p>
        </w:tc>
        <w:tc>
          <w:tcPr>
            <w:tcW w:w="0" w:type="auto"/>
            <w:vMerge/>
            <w:vAlign w:val="center"/>
            <w:hideMark/>
          </w:tcPr>
          <w:p w14:paraId="3DBFBE29" w14:textId="77777777" w:rsidR="00AC5BDA" w:rsidRDefault="00AC5BDA">
            <w:pPr>
              <w:rPr>
                <w:b/>
                <w:sz w:val="22"/>
                <w:szCs w:val="22"/>
                <w:lang w:eastAsia="lt-LT"/>
              </w:rPr>
            </w:pPr>
          </w:p>
        </w:tc>
      </w:tr>
      <w:tr w:rsidR="00AC5BDA" w14:paraId="4823A71D" w14:textId="77777777">
        <w:trPr>
          <w:trHeight w:val="363"/>
        </w:trPr>
        <w:tc>
          <w:tcPr>
            <w:tcW w:w="0" w:type="auto"/>
            <w:tcBorders>
              <w:top w:val="single" w:sz="4" w:space="0" w:color="auto"/>
              <w:left w:val="single" w:sz="4" w:space="0" w:color="auto"/>
              <w:bottom w:val="single" w:sz="4" w:space="0" w:color="auto"/>
              <w:right w:val="single" w:sz="4" w:space="0" w:color="auto"/>
            </w:tcBorders>
            <w:hideMark/>
          </w:tcPr>
          <w:p w14:paraId="0E11636E" w14:textId="77777777" w:rsidR="00AC5BDA" w:rsidRDefault="00AC5BDA">
            <w:pPr>
              <w:ind w:right="-465"/>
              <w:rPr>
                <w:sz w:val="22"/>
                <w:szCs w:val="22"/>
                <w:lang w:eastAsia="lt-LT"/>
              </w:rPr>
            </w:pPr>
            <w:r>
              <w:rPr>
                <w:sz w:val="22"/>
                <w:szCs w:val="22"/>
                <w:lang w:eastAsia="lt-LT"/>
              </w:rPr>
              <w:t>1.</w:t>
            </w:r>
          </w:p>
        </w:tc>
        <w:tc>
          <w:tcPr>
            <w:tcW w:w="0" w:type="auto"/>
            <w:tcBorders>
              <w:top w:val="single" w:sz="4" w:space="0" w:color="auto"/>
              <w:left w:val="single" w:sz="4" w:space="0" w:color="auto"/>
              <w:bottom w:val="single" w:sz="4" w:space="0" w:color="auto"/>
              <w:right w:val="single" w:sz="4" w:space="0" w:color="auto"/>
            </w:tcBorders>
            <w:hideMark/>
          </w:tcPr>
          <w:p w14:paraId="4C203951" w14:textId="5576BDD4" w:rsidR="00017842" w:rsidRDefault="00017842">
            <w:pPr>
              <w:jc w:val="both"/>
              <w:rPr>
                <w:bCs/>
                <w:sz w:val="22"/>
                <w:szCs w:val="22"/>
                <w:lang w:eastAsia="lt-LT"/>
              </w:rPr>
            </w:pPr>
            <w:r>
              <w:rPr>
                <w:bCs/>
                <w:sz w:val="22"/>
                <w:szCs w:val="22"/>
                <w:lang w:eastAsia="lt-LT"/>
              </w:rPr>
              <w:t>Ar pareiškėjas/projekto vykdytojas/partneris (-</w:t>
            </w:r>
            <w:proofErr w:type="spellStart"/>
            <w:r>
              <w:rPr>
                <w:bCs/>
                <w:sz w:val="22"/>
                <w:szCs w:val="22"/>
                <w:lang w:eastAsia="lt-LT"/>
              </w:rPr>
              <w:t>iai</w:t>
            </w:r>
            <w:proofErr w:type="spellEnd"/>
            <w:r>
              <w:rPr>
                <w:bCs/>
                <w:sz w:val="22"/>
                <w:szCs w:val="22"/>
                <w:lang w:eastAsia="lt-LT"/>
              </w:rPr>
              <w:t xml:space="preserve">)/ galutinis naudos gavėjas vykdo </w:t>
            </w:r>
            <w:r>
              <w:rPr>
                <w:color w:val="000000"/>
                <w:sz w:val="22"/>
                <w:szCs w:val="22"/>
                <w:shd w:val="clear" w:color="auto" w:fill="FFFFFF"/>
              </w:rPr>
              <w:t>pirminės žvejybos ir akvakultūros produktų gamybos veiklą?</w:t>
            </w:r>
          </w:p>
        </w:tc>
        <w:tc>
          <w:tcPr>
            <w:tcW w:w="0" w:type="auto"/>
            <w:tcBorders>
              <w:top w:val="single" w:sz="4" w:space="0" w:color="auto"/>
              <w:left w:val="single" w:sz="4" w:space="0" w:color="auto"/>
              <w:bottom w:val="single" w:sz="4" w:space="0" w:color="auto"/>
              <w:right w:val="single" w:sz="4" w:space="0" w:color="auto"/>
            </w:tcBorders>
            <w:vAlign w:val="center"/>
            <w:hideMark/>
          </w:tcPr>
          <w:p w14:paraId="0B43C7C6" w14:textId="77777777" w:rsidR="00AC5BDA" w:rsidRDefault="00AC5BDA">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hideMark/>
          </w:tcPr>
          <w:p w14:paraId="4253A742" w14:textId="77777777" w:rsidR="00AC5BDA" w:rsidRDefault="00AC5BDA">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1E446EE3" w14:textId="77777777" w:rsidR="00AC5BDA" w:rsidRDefault="00AC5BDA">
            <w:pPr>
              <w:jc w:val="center"/>
              <w:rPr>
                <w:rFonts w:ascii="Arial" w:hAnsi="Arial" w:cs="Arial"/>
                <w:sz w:val="20"/>
                <w:lang w:eastAsia="lt-LT"/>
              </w:rPr>
            </w:pPr>
          </w:p>
        </w:tc>
        <w:tc>
          <w:tcPr>
            <w:tcW w:w="0" w:type="auto"/>
            <w:tcBorders>
              <w:top w:val="single" w:sz="4" w:space="0" w:color="auto"/>
              <w:left w:val="single" w:sz="4" w:space="0" w:color="auto"/>
              <w:bottom w:val="single" w:sz="4" w:space="0" w:color="auto"/>
              <w:right w:val="single" w:sz="4" w:space="0" w:color="auto"/>
            </w:tcBorders>
          </w:tcPr>
          <w:p w14:paraId="425EC11F" w14:textId="77777777" w:rsidR="00AC5BDA" w:rsidRDefault="00AC5BDA">
            <w:pPr>
              <w:jc w:val="both"/>
              <w:rPr>
                <w:szCs w:val="24"/>
                <w:lang w:eastAsia="lt-LT"/>
              </w:rPr>
            </w:pPr>
          </w:p>
        </w:tc>
      </w:tr>
      <w:tr w:rsidR="00AC5BDA" w14:paraId="13084D3D" w14:textId="77777777">
        <w:trPr>
          <w:trHeight w:val="363"/>
        </w:trPr>
        <w:tc>
          <w:tcPr>
            <w:tcW w:w="0" w:type="auto"/>
            <w:tcBorders>
              <w:top w:val="single" w:sz="4" w:space="0" w:color="auto"/>
              <w:left w:val="single" w:sz="4" w:space="0" w:color="auto"/>
              <w:bottom w:val="single" w:sz="4" w:space="0" w:color="auto"/>
              <w:right w:val="single" w:sz="4" w:space="0" w:color="auto"/>
            </w:tcBorders>
          </w:tcPr>
          <w:p w14:paraId="1ACEF01C" w14:textId="77777777" w:rsidR="00AC5BDA" w:rsidRDefault="00AC5BDA">
            <w:pPr>
              <w:ind w:right="-465"/>
              <w:rPr>
                <w:sz w:val="22"/>
                <w:szCs w:val="22"/>
                <w:lang w:eastAsia="lt-LT"/>
              </w:rPr>
            </w:pPr>
            <w:r>
              <w:rPr>
                <w:sz w:val="22"/>
                <w:szCs w:val="22"/>
                <w:lang w:eastAsia="lt-LT"/>
              </w:rPr>
              <w:t>2.</w:t>
            </w:r>
          </w:p>
        </w:tc>
        <w:tc>
          <w:tcPr>
            <w:tcW w:w="0" w:type="auto"/>
            <w:tcBorders>
              <w:top w:val="single" w:sz="4" w:space="0" w:color="auto"/>
              <w:left w:val="single" w:sz="4" w:space="0" w:color="auto"/>
              <w:bottom w:val="single" w:sz="4" w:space="0" w:color="auto"/>
              <w:right w:val="single" w:sz="4" w:space="0" w:color="auto"/>
            </w:tcBorders>
          </w:tcPr>
          <w:p w14:paraId="0FDE1D38" w14:textId="4A08EE26" w:rsidR="003D3BB4" w:rsidRDefault="00AC5BDA" w:rsidP="003D3BB4">
            <w:pPr>
              <w:jc w:val="both"/>
              <w:rPr>
                <w:bCs/>
                <w:sz w:val="22"/>
                <w:szCs w:val="22"/>
                <w:lang w:eastAsia="lt-LT"/>
              </w:rPr>
            </w:pPr>
            <w:r>
              <w:rPr>
                <w:bCs/>
                <w:sz w:val="22"/>
                <w:szCs w:val="22"/>
                <w:lang w:eastAsia="lt-LT"/>
              </w:rPr>
              <w:t>Ar pareiškėjas/projekto vykdytojas/partneris (-</w:t>
            </w:r>
            <w:proofErr w:type="spellStart"/>
            <w:r>
              <w:rPr>
                <w:bCs/>
                <w:sz w:val="22"/>
                <w:szCs w:val="22"/>
                <w:lang w:eastAsia="lt-LT"/>
              </w:rPr>
              <w:t>iai</w:t>
            </w:r>
            <w:proofErr w:type="spellEnd"/>
            <w:r>
              <w:rPr>
                <w:bCs/>
                <w:sz w:val="22"/>
                <w:szCs w:val="22"/>
                <w:lang w:eastAsia="lt-LT"/>
              </w:rPr>
              <w:t xml:space="preserve">)/ galutinis naudos gavėjas vykdo </w:t>
            </w:r>
            <w:r w:rsidRPr="00134118">
              <w:rPr>
                <w:bCs/>
                <w:sz w:val="22"/>
                <w:szCs w:val="22"/>
                <w:lang w:eastAsia="lt-LT"/>
              </w:rPr>
              <w:t>žvejybos ir akvakultūros produktų perdirbimo ir prekybos veikl</w:t>
            </w:r>
            <w:r>
              <w:rPr>
                <w:bCs/>
                <w:sz w:val="22"/>
                <w:szCs w:val="22"/>
                <w:lang w:eastAsia="lt-LT"/>
              </w:rPr>
              <w:t>ą</w:t>
            </w:r>
            <w:r w:rsidRPr="00134118">
              <w:rPr>
                <w:bCs/>
                <w:sz w:val="22"/>
                <w:szCs w:val="22"/>
                <w:lang w:eastAsia="lt-LT"/>
              </w:rPr>
              <w:t>, kai pagalbos dydis nustatomas pagal įsigytų arba rinkai pateiktų produktų kainą arba kiekį</w:t>
            </w:r>
            <w:r>
              <w:rPr>
                <w:bCs/>
                <w:sz w:val="22"/>
                <w:szCs w:val="22"/>
                <w:lang w:eastAsia="lt-LT"/>
              </w:rPr>
              <w:t>?</w:t>
            </w:r>
          </w:p>
        </w:tc>
        <w:tc>
          <w:tcPr>
            <w:tcW w:w="0" w:type="auto"/>
            <w:tcBorders>
              <w:top w:val="single" w:sz="4" w:space="0" w:color="auto"/>
              <w:left w:val="single" w:sz="4" w:space="0" w:color="auto"/>
              <w:bottom w:val="single" w:sz="4" w:space="0" w:color="auto"/>
              <w:right w:val="single" w:sz="4" w:space="0" w:color="auto"/>
            </w:tcBorders>
            <w:vAlign w:val="center"/>
          </w:tcPr>
          <w:p w14:paraId="5713A5EA" w14:textId="77777777" w:rsidR="00AC5BDA" w:rsidRDefault="00AC5BDA">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27D0E12B" w14:textId="77777777" w:rsidR="00AC5BDA" w:rsidRDefault="00AC5BDA">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135AFC53" w14:textId="77777777" w:rsidR="00AC5BDA" w:rsidRDefault="00AC5BDA">
            <w:pPr>
              <w:jc w:val="center"/>
              <w:rPr>
                <w:rFonts w:ascii="Arial" w:hAnsi="Arial" w:cs="Arial"/>
                <w:sz w:val="20"/>
                <w:lang w:eastAsia="lt-LT"/>
              </w:rPr>
            </w:pPr>
          </w:p>
        </w:tc>
        <w:tc>
          <w:tcPr>
            <w:tcW w:w="0" w:type="auto"/>
            <w:tcBorders>
              <w:top w:val="single" w:sz="4" w:space="0" w:color="auto"/>
              <w:left w:val="single" w:sz="4" w:space="0" w:color="auto"/>
              <w:bottom w:val="single" w:sz="4" w:space="0" w:color="auto"/>
              <w:right w:val="single" w:sz="4" w:space="0" w:color="auto"/>
            </w:tcBorders>
          </w:tcPr>
          <w:p w14:paraId="248EBD7E" w14:textId="77777777" w:rsidR="00AC5BDA" w:rsidRDefault="00AC5BDA">
            <w:pPr>
              <w:jc w:val="both"/>
              <w:rPr>
                <w:szCs w:val="24"/>
                <w:lang w:eastAsia="lt-LT"/>
              </w:rPr>
            </w:pPr>
          </w:p>
        </w:tc>
      </w:tr>
      <w:tr w:rsidR="00AC5BDA" w14:paraId="79122146" w14:textId="77777777">
        <w:trPr>
          <w:trHeight w:val="138"/>
        </w:trPr>
        <w:tc>
          <w:tcPr>
            <w:tcW w:w="0" w:type="auto"/>
            <w:tcBorders>
              <w:top w:val="single" w:sz="4" w:space="0" w:color="auto"/>
              <w:left w:val="single" w:sz="4" w:space="0" w:color="auto"/>
              <w:bottom w:val="single" w:sz="4" w:space="0" w:color="auto"/>
              <w:right w:val="single" w:sz="4" w:space="0" w:color="auto"/>
            </w:tcBorders>
            <w:hideMark/>
          </w:tcPr>
          <w:p w14:paraId="4087D50F" w14:textId="77777777" w:rsidR="00AC5BDA" w:rsidRDefault="00AC5BDA">
            <w:pPr>
              <w:ind w:right="-465"/>
              <w:rPr>
                <w:sz w:val="22"/>
                <w:szCs w:val="22"/>
                <w:lang w:eastAsia="lt-LT"/>
              </w:rPr>
            </w:pPr>
            <w:r>
              <w:rPr>
                <w:sz w:val="22"/>
                <w:szCs w:val="22"/>
                <w:lang w:eastAsia="lt-LT"/>
              </w:rPr>
              <w:t>3.</w:t>
            </w:r>
          </w:p>
        </w:tc>
        <w:tc>
          <w:tcPr>
            <w:tcW w:w="0" w:type="auto"/>
            <w:tcBorders>
              <w:top w:val="single" w:sz="4" w:space="0" w:color="auto"/>
              <w:left w:val="single" w:sz="4" w:space="0" w:color="auto"/>
              <w:bottom w:val="single" w:sz="4" w:space="0" w:color="auto"/>
              <w:right w:val="single" w:sz="4" w:space="0" w:color="auto"/>
            </w:tcBorders>
            <w:hideMark/>
          </w:tcPr>
          <w:p w14:paraId="36056742" w14:textId="496C5DE1" w:rsidR="00AB69C4" w:rsidRDefault="00AC5BDA" w:rsidP="00AB69C4">
            <w:pPr>
              <w:jc w:val="both"/>
              <w:rPr>
                <w:bCs/>
                <w:sz w:val="22"/>
                <w:szCs w:val="22"/>
                <w:lang w:eastAsia="lt-LT"/>
              </w:rPr>
            </w:pPr>
            <w:r>
              <w:rPr>
                <w:bCs/>
                <w:sz w:val="22"/>
                <w:szCs w:val="22"/>
                <w:lang w:eastAsia="lt-LT"/>
              </w:rPr>
              <w:t>Ar pareiškėjas / projekto vykdytojas / partneris (-</w:t>
            </w:r>
            <w:proofErr w:type="spellStart"/>
            <w:r>
              <w:rPr>
                <w:bCs/>
                <w:sz w:val="22"/>
                <w:szCs w:val="22"/>
                <w:lang w:eastAsia="lt-LT"/>
              </w:rPr>
              <w:t>iai</w:t>
            </w:r>
            <w:proofErr w:type="spellEnd"/>
            <w:r>
              <w:rPr>
                <w:bCs/>
                <w:sz w:val="22"/>
                <w:szCs w:val="22"/>
                <w:lang w:eastAsia="lt-LT"/>
              </w:rPr>
              <w:t>)/ galutinis naudos gavėjas vykdo pirminės žemės ūkio produktų gamybos veiklą?</w:t>
            </w:r>
          </w:p>
        </w:tc>
        <w:tc>
          <w:tcPr>
            <w:tcW w:w="0" w:type="auto"/>
            <w:tcBorders>
              <w:top w:val="single" w:sz="4" w:space="0" w:color="auto"/>
              <w:left w:val="single" w:sz="4" w:space="0" w:color="auto"/>
              <w:bottom w:val="single" w:sz="4" w:space="0" w:color="auto"/>
              <w:right w:val="single" w:sz="4" w:space="0" w:color="auto"/>
            </w:tcBorders>
            <w:vAlign w:val="center"/>
            <w:hideMark/>
          </w:tcPr>
          <w:p w14:paraId="08571B68" w14:textId="77777777" w:rsidR="00AC5BDA" w:rsidRDefault="00AC5BDA">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hideMark/>
          </w:tcPr>
          <w:p w14:paraId="10C322C0" w14:textId="77777777" w:rsidR="00AC5BDA" w:rsidRDefault="00AC5BDA">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2918DB8B" w14:textId="77777777" w:rsidR="00AC5BDA" w:rsidRDefault="00AC5BDA">
            <w:pPr>
              <w:jc w:val="center"/>
              <w:rPr>
                <w:rFonts w:ascii="Arial" w:hAnsi="Arial" w:cs="Arial"/>
                <w:sz w:val="20"/>
                <w:lang w:eastAsia="lt-LT"/>
              </w:rPr>
            </w:pPr>
          </w:p>
        </w:tc>
        <w:tc>
          <w:tcPr>
            <w:tcW w:w="0" w:type="auto"/>
            <w:tcBorders>
              <w:top w:val="single" w:sz="4" w:space="0" w:color="auto"/>
              <w:left w:val="single" w:sz="4" w:space="0" w:color="auto"/>
              <w:bottom w:val="single" w:sz="4" w:space="0" w:color="auto"/>
              <w:right w:val="single" w:sz="4" w:space="0" w:color="auto"/>
            </w:tcBorders>
          </w:tcPr>
          <w:p w14:paraId="39AB3B63" w14:textId="77777777" w:rsidR="00AC5BDA" w:rsidRDefault="00AC5BDA">
            <w:pPr>
              <w:jc w:val="both"/>
              <w:rPr>
                <w:szCs w:val="24"/>
                <w:lang w:eastAsia="lt-LT"/>
              </w:rPr>
            </w:pPr>
          </w:p>
        </w:tc>
      </w:tr>
      <w:tr w:rsidR="00AC5BDA" w14:paraId="40F27414" w14:textId="77777777">
        <w:trPr>
          <w:trHeight w:val="138"/>
        </w:trPr>
        <w:tc>
          <w:tcPr>
            <w:tcW w:w="0" w:type="auto"/>
            <w:tcBorders>
              <w:top w:val="single" w:sz="4" w:space="0" w:color="auto"/>
              <w:left w:val="single" w:sz="4" w:space="0" w:color="auto"/>
              <w:bottom w:val="single" w:sz="4" w:space="0" w:color="auto"/>
              <w:right w:val="single" w:sz="4" w:space="0" w:color="auto"/>
            </w:tcBorders>
            <w:hideMark/>
          </w:tcPr>
          <w:p w14:paraId="4793723D" w14:textId="77777777" w:rsidR="00AC5BDA" w:rsidRDefault="00AC5BDA">
            <w:pPr>
              <w:ind w:right="-465"/>
              <w:rPr>
                <w:sz w:val="22"/>
                <w:szCs w:val="22"/>
                <w:lang w:eastAsia="lt-LT"/>
              </w:rPr>
            </w:pPr>
            <w:r>
              <w:rPr>
                <w:sz w:val="22"/>
                <w:szCs w:val="22"/>
                <w:lang w:eastAsia="lt-LT"/>
              </w:rPr>
              <w:t>4.</w:t>
            </w:r>
          </w:p>
        </w:tc>
        <w:tc>
          <w:tcPr>
            <w:tcW w:w="0" w:type="auto"/>
            <w:tcBorders>
              <w:top w:val="single" w:sz="4" w:space="0" w:color="auto"/>
              <w:left w:val="single" w:sz="4" w:space="0" w:color="auto"/>
              <w:bottom w:val="single" w:sz="4" w:space="0" w:color="auto"/>
              <w:right w:val="single" w:sz="4" w:space="0" w:color="auto"/>
            </w:tcBorders>
            <w:hideMark/>
          </w:tcPr>
          <w:p w14:paraId="7E927914" w14:textId="226668EE" w:rsidR="00DB36F1" w:rsidRDefault="00AC5BDA" w:rsidP="00DB36F1">
            <w:pPr>
              <w:jc w:val="both"/>
              <w:rPr>
                <w:bCs/>
                <w:sz w:val="22"/>
                <w:szCs w:val="22"/>
                <w:lang w:eastAsia="lt-LT"/>
              </w:rPr>
            </w:pPr>
            <w:r>
              <w:rPr>
                <w:bCs/>
                <w:sz w:val="22"/>
                <w:szCs w:val="22"/>
                <w:lang w:eastAsia="lt-LT"/>
              </w:rPr>
              <w:t>Ar pareiškėjas / projekto vykdytojas / partneris (-</w:t>
            </w:r>
            <w:proofErr w:type="spellStart"/>
            <w:r>
              <w:rPr>
                <w:bCs/>
                <w:sz w:val="22"/>
                <w:szCs w:val="22"/>
                <w:lang w:eastAsia="lt-LT"/>
              </w:rPr>
              <w:t>iai</w:t>
            </w:r>
            <w:proofErr w:type="spellEnd"/>
            <w:r>
              <w:rPr>
                <w:bCs/>
                <w:sz w:val="22"/>
                <w:szCs w:val="22"/>
                <w:lang w:eastAsia="lt-LT"/>
              </w:rPr>
              <w:t>)/ galutinis naudos gavėjas veikia žemės ūkio produktų perdirbimo ir prekybos sektoriuje, kuriam pagalbos dydis nustatomas pagal iš pirminių gamintojų įsigytų arba atitinkamų įmonių rinkai pateiktų produktų kainą arba kiekį?</w:t>
            </w:r>
          </w:p>
        </w:tc>
        <w:tc>
          <w:tcPr>
            <w:tcW w:w="0" w:type="auto"/>
            <w:tcBorders>
              <w:top w:val="single" w:sz="4" w:space="0" w:color="auto"/>
              <w:left w:val="single" w:sz="4" w:space="0" w:color="auto"/>
              <w:bottom w:val="single" w:sz="4" w:space="0" w:color="auto"/>
              <w:right w:val="single" w:sz="4" w:space="0" w:color="auto"/>
            </w:tcBorders>
            <w:vAlign w:val="center"/>
            <w:hideMark/>
          </w:tcPr>
          <w:p w14:paraId="543BFC2F" w14:textId="77777777" w:rsidR="00AC5BDA" w:rsidRDefault="00AC5BDA">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hideMark/>
          </w:tcPr>
          <w:p w14:paraId="1C468419" w14:textId="77777777" w:rsidR="00AC5BDA" w:rsidRDefault="00AC5BDA">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58467192" w14:textId="77777777" w:rsidR="00AC5BDA" w:rsidRDefault="00AC5BDA">
            <w:pPr>
              <w:jc w:val="center"/>
              <w:rPr>
                <w:rFonts w:ascii="Arial" w:hAnsi="Arial" w:cs="Arial"/>
                <w:sz w:val="20"/>
                <w:lang w:eastAsia="lt-LT"/>
              </w:rPr>
            </w:pPr>
          </w:p>
        </w:tc>
        <w:tc>
          <w:tcPr>
            <w:tcW w:w="0" w:type="auto"/>
            <w:tcBorders>
              <w:top w:val="single" w:sz="4" w:space="0" w:color="auto"/>
              <w:left w:val="single" w:sz="4" w:space="0" w:color="auto"/>
              <w:bottom w:val="single" w:sz="4" w:space="0" w:color="auto"/>
              <w:right w:val="single" w:sz="4" w:space="0" w:color="auto"/>
            </w:tcBorders>
          </w:tcPr>
          <w:p w14:paraId="217FDA9D" w14:textId="77777777" w:rsidR="00AC5BDA" w:rsidRDefault="00AC5BDA">
            <w:pPr>
              <w:jc w:val="both"/>
              <w:rPr>
                <w:szCs w:val="24"/>
                <w:lang w:eastAsia="lt-LT"/>
              </w:rPr>
            </w:pPr>
          </w:p>
        </w:tc>
      </w:tr>
      <w:tr w:rsidR="00AC5BDA" w14:paraId="56FEBA62" w14:textId="77777777">
        <w:trPr>
          <w:trHeight w:val="802"/>
        </w:trPr>
        <w:tc>
          <w:tcPr>
            <w:tcW w:w="0" w:type="auto"/>
            <w:tcBorders>
              <w:top w:val="single" w:sz="4" w:space="0" w:color="auto"/>
              <w:left w:val="single" w:sz="4" w:space="0" w:color="auto"/>
              <w:bottom w:val="single" w:sz="4" w:space="0" w:color="auto"/>
              <w:right w:val="single" w:sz="4" w:space="0" w:color="auto"/>
            </w:tcBorders>
            <w:hideMark/>
          </w:tcPr>
          <w:p w14:paraId="305C0233" w14:textId="77777777" w:rsidR="00AC5BDA" w:rsidRDefault="00AC5BDA">
            <w:pPr>
              <w:ind w:right="-465"/>
              <w:rPr>
                <w:sz w:val="22"/>
                <w:szCs w:val="22"/>
                <w:lang w:eastAsia="lt-LT"/>
              </w:rPr>
            </w:pPr>
            <w:r>
              <w:rPr>
                <w:sz w:val="22"/>
                <w:szCs w:val="22"/>
                <w:lang w:eastAsia="lt-LT"/>
              </w:rPr>
              <w:lastRenderedPageBreak/>
              <w:t>5.</w:t>
            </w:r>
          </w:p>
        </w:tc>
        <w:tc>
          <w:tcPr>
            <w:tcW w:w="0" w:type="auto"/>
            <w:tcBorders>
              <w:top w:val="single" w:sz="4" w:space="0" w:color="auto"/>
              <w:left w:val="single" w:sz="4" w:space="0" w:color="auto"/>
              <w:bottom w:val="single" w:sz="4" w:space="0" w:color="auto"/>
              <w:right w:val="single" w:sz="4" w:space="0" w:color="auto"/>
            </w:tcBorders>
            <w:hideMark/>
          </w:tcPr>
          <w:p w14:paraId="54CD3DAF" w14:textId="7E125249" w:rsidR="00431FA7" w:rsidRDefault="00AC5BDA" w:rsidP="008160E4">
            <w:pPr>
              <w:jc w:val="both"/>
              <w:rPr>
                <w:bCs/>
                <w:sz w:val="22"/>
                <w:szCs w:val="22"/>
                <w:lang w:eastAsia="lt-LT"/>
              </w:rPr>
            </w:pPr>
            <w:r>
              <w:rPr>
                <w:bCs/>
                <w:sz w:val="22"/>
                <w:szCs w:val="22"/>
                <w:lang w:eastAsia="lt-LT"/>
              </w:rPr>
              <w:t>Ar pareiškėjas / projekto vykdytojas / partneris (-</w:t>
            </w:r>
            <w:proofErr w:type="spellStart"/>
            <w:r>
              <w:rPr>
                <w:bCs/>
                <w:sz w:val="22"/>
                <w:szCs w:val="22"/>
                <w:lang w:eastAsia="lt-LT"/>
              </w:rPr>
              <w:t>iai</w:t>
            </w:r>
            <w:proofErr w:type="spellEnd"/>
            <w:r>
              <w:rPr>
                <w:bCs/>
                <w:sz w:val="22"/>
                <w:szCs w:val="22"/>
                <w:lang w:eastAsia="lt-LT"/>
              </w:rPr>
              <w:t>)/ galutinis naudos gavėjas veikia žemės ūkio produktų perdirbimo ir prekybos sektoriuje, kuriam pagalba priklauso nuo to, ar bus iš dalies arba visa perduota pirminiams gamintojams?</w:t>
            </w:r>
          </w:p>
        </w:tc>
        <w:tc>
          <w:tcPr>
            <w:tcW w:w="0" w:type="auto"/>
            <w:tcBorders>
              <w:top w:val="single" w:sz="4" w:space="0" w:color="auto"/>
              <w:left w:val="single" w:sz="4" w:space="0" w:color="auto"/>
              <w:bottom w:val="single" w:sz="4" w:space="0" w:color="auto"/>
              <w:right w:val="single" w:sz="4" w:space="0" w:color="auto"/>
            </w:tcBorders>
            <w:vAlign w:val="center"/>
            <w:hideMark/>
          </w:tcPr>
          <w:p w14:paraId="60C456A3" w14:textId="77777777" w:rsidR="00AC5BDA" w:rsidRDefault="00AC5BDA">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hideMark/>
          </w:tcPr>
          <w:p w14:paraId="673C92EA" w14:textId="77777777" w:rsidR="00AC5BDA" w:rsidRDefault="00AC5BDA">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19DD03D6" w14:textId="77777777" w:rsidR="00AC5BDA" w:rsidRDefault="00AC5BDA">
            <w:pPr>
              <w:jc w:val="center"/>
              <w:rPr>
                <w:rFonts w:ascii="Arial" w:hAnsi="Arial" w:cs="Arial"/>
                <w:sz w:val="20"/>
                <w:lang w:eastAsia="lt-LT"/>
              </w:rPr>
            </w:pPr>
          </w:p>
        </w:tc>
        <w:tc>
          <w:tcPr>
            <w:tcW w:w="0" w:type="auto"/>
            <w:tcBorders>
              <w:top w:val="single" w:sz="4" w:space="0" w:color="auto"/>
              <w:left w:val="single" w:sz="4" w:space="0" w:color="auto"/>
              <w:bottom w:val="single" w:sz="4" w:space="0" w:color="auto"/>
              <w:right w:val="single" w:sz="4" w:space="0" w:color="auto"/>
            </w:tcBorders>
          </w:tcPr>
          <w:p w14:paraId="4EE8E0A3" w14:textId="77777777" w:rsidR="00AC5BDA" w:rsidRDefault="00AC5BDA">
            <w:pPr>
              <w:jc w:val="both"/>
              <w:rPr>
                <w:szCs w:val="24"/>
                <w:lang w:eastAsia="lt-LT"/>
              </w:rPr>
            </w:pPr>
          </w:p>
        </w:tc>
      </w:tr>
      <w:tr w:rsidR="00AC5BDA" w14:paraId="7D2D90B7" w14:textId="77777777">
        <w:trPr>
          <w:trHeight w:val="275"/>
        </w:trPr>
        <w:tc>
          <w:tcPr>
            <w:tcW w:w="0" w:type="auto"/>
            <w:tcBorders>
              <w:top w:val="single" w:sz="4" w:space="0" w:color="auto"/>
              <w:left w:val="single" w:sz="4" w:space="0" w:color="auto"/>
              <w:bottom w:val="single" w:sz="4" w:space="0" w:color="auto"/>
              <w:right w:val="single" w:sz="4" w:space="0" w:color="auto"/>
            </w:tcBorders>
            <w:hideMark/>
          </w:tcPr>
          <w:p w14:paraId="05413465" w14:textId="77777777" w:rsidR="00AC5BDA" w:rsidRDefault="00AC5BDA">
            <w:pPr>
              <w:ind w:right="-465"/>
              <w:rPr>
                <w:sz w:val="22"/>
                <w:szCs w:val="22"/>
                <w:lang w:eastAsia="lt-LT"/>
              </w:rPr>
            </w:pPr>
            <w:r>
              <w:rPr>
                <w:sz w:val="22"/>
                <w:szCs w:val="22"/>
                <w:lang w:eastAsia="lt-LT"/>
              </w:rPr>
              <w:t>6.</w:t>
            </w:r>
          </w:p>
        </w:tc>
        <w:tc>
          <w:tcPr>
            <w:tcW w:w="0" w:type="auto"/>
            <w:tcBorders>
              <w:top w:val="single" w:sz="4" w:space="0" w:color="auto"/>
              <w:left w:val="single" w:sz="4" w:space="0" w:color="auto"/>
              <w:bottom w:val="single" w:sz="4" w:space="0" w:color="auto"/>
              <w:right w:val="single" w:sz="4" w:space="0" w:color="auto"/>
            </w:tcBorders>
            <w:hideMark/>
          </w:tcPr>
          <w:p w14:paraId="3183C4A9" w14:textId="7EBDC55F" w:rsidR="004F43FF" w:rsidRDefault="00AC5BDA" w:rsidP="004F43FF">
            <w:pPr>
              <w:jc w:val="both"/>
              <w:rPr>
                <w:bCs/>
                <w:sz w:val="22"/>
                <w:szCs w:val="22"/>
                <w:lang w:eastAsia="lt-LT"/>
              </w:rPr>
            </w:pPr>
            <w:r>
              <w:rPr>
                <w:bCs/>
                <w:sz w:val="22"/>
                <w:szCs w:val="22"/>
                <w:lang w:eastAsia="lt-LT"/>
              </w:rPr>
              <w:t>Ar pagalba teikiama su eksportu susijusiai veiklai trečiosiose šalyse arba valstybėse narėse (t. y. veiklai tiesiogiai susijusiai su eksportuojamais kiekiais, platinimo tinklo kūrimu bei veikla, arba kitomis einamosiomis išlaidomis, susijusiomis su eksporto veikla)?</w:t>
            </w:r>
          </w:p>
        </w:tc>
        <w:tc>
          <w:tcPr>
            <w:tcW w:w="0" w:type="auto"/>
            <w:tcBorders>
              <w:top w:val="single" w:sz="4" w:space="0" w:color="auto"/>
              <w:left w:val="single" w:sz="4" w:space="0" w:color="auto"/>
              <w:bottom w:val="single" w:sz="4" w:space="0" w:color="auto"/>
              <w:right w:val="single" w:sz="4" w:space="0" w:color="auto"/>
            </w:tcBorders>
            <w:vAlign w:val="center"/>
            <w:hideMark/>
          </w:tcPr>
          <w:p w14:paraId="271C4330" w14:textId="77777777" w:rsidR="00AC5BDA" w:rsidRDefault="00AC5BDA">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hideMark/>
          </w:tcPr>
          <w:p w14:paraId="024A6055" w14:textId="77777777" w:rsidR="00AC5BDA" w:rsidRDefault="00AC5BDA">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7A5E52D3" w14:textId="77777777" w:rsidR="00AC5BDA" w:rsidRDefault="00AC5BDA">
            <w:pPr>
              <w:jc w:val="center"/>
              <w:rPr>
                <w:rFonts w:ascii="Arial" w:hAnsi="Arial" w:cs="Arial"/>
                <w:sz w:val="20"/>
                <w:lang w:eastAsia="lt-LT"/>
              </w:rPr>
            </w:pPr>
          </w:p>
        </w:tc>
        <w:tc>
          <w:tcPr>
            <w:tcW w:w="0" w:type="auto"/>
            <w:tcBorders>
              <w:top w:val="single" w:sz="4" w:space="0" w:color="auto"/>
              <w:left w:val="single" w:sz="4" w:space="0" w:color="auto"/>
              <w:bottom w:val="single" w:sz="4" w:space="0" w:color="auto"/>
              <w:right w:val="single" w:sz="4" w:space="0" w:color="auto"/>
            </w:tcBorders>
          </w:tcPr>
          <w:p w14:paraId="0F9C6078" w14:textId="77777777" w:rsidR="00AC5BDA" w:rsidRDefault="00AC5BDA">
            <w:pPr>
              <w:jc w:val="both"/>
              <w:rPr>
                <w:szCs w:val="24"/>
                <w:lang w:eastAsia="lt-LT"/>
              </w:rPr>
            </w:pPr>
          </w:p>
        </w:tc>
      </w:tr>
      <w:tr w:rsidR="00AC5BDA" w14:paraId="7A72BE14" w14:textId="77777777">
        <w:trPr>
          <w:trHeight w:val="338"/>
        </w:trPr>
        <w:tc>
          <w:tcPr>
            <w:tcW w:w="0" w:type="auto"/>
            <w:tcBorders>
              <w:top w:val="single" w:sz="4" w:space="0" w:color="auto"/>
              <w:left w:val="single" w:sz="4" w:space="0" w:color="auto"/>
              <w:bottom w:val="single" w:sz="4" w:space="0" w:color="auto"/>
              <w:right w:val="single" w:sz="4" w:space="0" w:color="auto"/>
            </w:tcBorders>
            <w:hideMark/>
          </w:tcPr>
          <w:p w14:paraId="5815B45D" w14:textId="77777777" w:rsidR="00AC5BDA" w:rsidRDefault="00AC5BDA">
            <w:pPr>
              <w:ind w:right="-465"/>
              <w:rPr>
                <w:sz w:val="22"/>
                <w:szCs w:val="22"/>
                <w:lang w:eastAsia="lt-LT"/>
              </w:rPr>
            </w:pPr>
            <w:r>
              <w:rPr>
                <w:sz w:val="22"/>
                <w:szCs w:val="22"/>
                <w:lang w:eastAsia="lt-LT"/>
              </w:rPr>
              <w:t>7.</w:t>
            </w:r>
          </w:p>
        </w:tc>
        <w:tc>
          <w:tcPr>
            <w:tcW w:w="0" w:type="auto"/>
            <w:tcBorders>
              <w:top w:val="single" w:sz="4" w:space="0" w:color="auto"/>
              <w:left w:val="single" w:sz="4" w:space="0" w:color="auto"/>
              <w:bottom w:val="single" w:sz="4" w:space="0" w:color="auto"/>
              <w:right w:val="single" w:sz="4" w:space="0" w:color="auto"/>
            </w:tcBorders>
            <w:hideMark/>
          </w:tcPr>
          <w:p w14:paraId="53B5459A" w14:textId="4B724321" w:rsidR="007C5569" w:rsidRDefault="00AC5BDA" w:rsidP="007C5569">
            <w:pPr>
              <w:rPr>
                <w:bCs/>
                <w:sz w:val="22"/>
                <w:szCs w:val="22"/>
                <w:lang w:eastAsia="lt-LT"/>
              </w:rPr>
            </w:pPr>
            <w:r>
              <w:rPr>
                <w:bCs/>
                <w:sz w:val="22"/>
                <w:szCs w:val="22"/>
                <w:lang w:eastAsia="lt-LT"/>
              </w:rPr>
              <w:t>Ar pareiškėjui / projekto vykdytojui/partneriui (-</w:t>
            </w:r>
            <w:proofErr w:type="spellStart"/>
            <w:r>
              <w:rPr>
                <w:bCs/>
                <w:sz w:val="22"/>
                <w:szCs w:val="22"/>
                <w:lang w:eastAsia="lt-LT"/>
              </w:rPr>
              <w:t>iams</w:t>
            </w:r>
            <w:proofErr w:type="spellEnd"/>
            <w:r>
              <w:rPr>
                <w:bCs/>
                <w:sz w:val="22"/>
                <w:szCs w:val="22"/>
                <w:lang w:eastAsia="lt-LT"/>
              </w:rPr>
              <w:t xml:space="preserve">)/ galutiniam naudos gavėjui teikiama pagalba priklauso nuo to, </w:t>
            </w:r>
            <w:r w:rsidRPr="002B3BB3">
              <w:rPr>
                <w:bCs/>
                <w:sz w:val="22"/>
                <w:szCs w:val="22"/>
                <w:lang w:eastAsia="lt-LT"/>
              </w:rPr>
              <w:t>ar naudojama daugiau vidaus nei importuotų prekių arba paslaugų</w:t>
            </w:r>
            <w:r>
              <w:rPr>
                <w:bCs/>
                <w:sz w:val="22"/>
                <w:szCs w:val="22"/>
                <w:lang w:eastAsia="lt-LT"/>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C3BFB69" w14:textId="77777777" w:rsidR="00AC5BDA" w:rsidRDefault="00AC5BDA">
            <w:pPr>
              <w:jc w:val="center"/>
              <w:rPr>
                <w:rFonts w:ascii="Arial" w:eastAsia="Calibri" w:hAnsi="Arial" w:cs="Arial"/>
                <w:sz w:val="20"/>
                <w:lang w:eastAsia="lt-LT"/>
              </w:rPr>
            </w:pPr>
            <w:r>
              <w:rPr>
                <w:rFonts w:ascii="Arial" w:eastAsia="Calibri" w:hAnsi="Arial" w:cs="Arial"/>
                <w:sz w:val="20"/>
                <w:lang w:eastAsia="lt-LT"/>
              </w:rPr>
              <w:fldChar w:fldCharType="begin" w:fldLock="1">
                <w:ffData>
                  <w:name w:val="Tikrinti2"/>
                  <w:enabled/>
                  <w:calcOnExit w:val="0"/>
                  <w:checkBox>
                    <w:sizeAuto/>
                    <w:default w:val="0"/>
                  </w:checkBox>
                </w:ffData>
              </w:fldChar>
            </w:r>
            <w:r>
              <w:rPr>
                <w:rFonts w:ascii="Arial" w:eastAsia="Calibri" w:hAnsi="Arial" w:cs="Arial"/>
                <w:sz w:val="20"/>
                <w:lang w:eastAsia="lt-LT"/>
              </w:rPr>
              <w:instrText xml:space="preserve"> FORMCHECKBOX </w:instrText>
            </w:r>
            <w:r>
              <w:rPr>
                <w:rFonts w:ascii="Arial" w:eastAsia="Calibri" w:hAnsi="Arial" w:cs="Arial"/>
                <w:sz w:val="20"/>
                <w:lang w:eastAsia="lt-LT"/>
              </w:rPr>
            </w:r>
            <w:r>
              <w:rPr>
                <w:rFonts w:ascii="Arial" w:eastAsia="Calibri" w:hAnsi="Arial" w:cs="Arial"/>
                <w:sz w:val="20"/>
                <w:lang w:eastAsia="lt-LT"/>
              </w:rPr>
              <w:fldChar w:fldCharType="separate"/>
            </w:r>
            <w:r>
              <w:rPr>
                <w:rFonts w:ascii="Arial" w:eastAsia="Calibri"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hideMark/>
          </w:tcPr>
          <w:p w14:paraId="5428DC83" w14:textId="77777777" w:rsidR="00AC5BDA" w:rsidRDefault="00AC5BDA">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3EA060B0" w14:textId="77777777" w:rsidR="00AC5BDA" w:rsidRDefault="00AC5BDA">
            <w:pPr>
              <w:jc w:val="center"/>
              <w:rPr>
                <w:rFonts w:ascii="Arial" w:hAnsi="Arial" w:cs="Arial"/>
                <w:sz w:val="20"/>
                <w:lang w:eastAsia="lt-LT"/>
              </w:rPr>
            </w:pPr>
          </w:p>
        </w:tc>
        <w:tc>
          <w:tcPr>
            <w:tcW w:w="0" w:type="auto"/>
            <w:tcBorders>
              <w:top w:val="single" w:sz="4" w:space="0" w:color="auto"/>
              <w:left w:val="single" w:sz="4" w:space="0" w:color="auto"/>
              <w:bottom w:val="single" w:sz="4" w:space="0" w:color="auto"/>
              <w:right w:val="single" w:sz="4" w:space="0" w:color="auto"/>
            </w:tcBorders>
          </w:tcPr>
          <w:p w14:paraId="29AA0446" w14:textId="77777777" w:rsidR="00AC5BDA" w:rsidRDefault="00AC5BDA">
            <w:pPr>
              <w:jc w:val="both"/>
              <w:rPr>
                <w:szCs w:val="24"/>
                <w:lang w:eastAsia="lt-LT"/>
              </w:rPr>
            </w:pPr>
          </w:p>
        </w:tc>
      </w:tr>
      <w:tr w:rsidR="00AC5BDA" w14:paraId="7E3368E4" w14:textId="77777777" w:rsidTr="00532381">
        <w:trPr>
          <w:trHeight w:val="1435"/>
        </w:trPr>
        <w:tc>
          <w:tcPr>
            <w:tcW w:w="0" w:type="auto"/>
            <w:tcBorders>
              <w:top w:val="single" w:sz="4" w:space="0" w:color="auto"/>
              <w:left w:val="single" w:sz="4" w:space="0" w:color="auto"/>
              <w:bottom w:val="single" w:sz="4" w:space="0" w:color="auto"/>
              <w:right w:val="single" w:sz="4" w:space="0" w:color="auto"/>
            </w:tcBorders>
            <w:hideMark/>
          </w:tcPr>
          <w:p w14:paraId="1EF2FE81" w14:textId="77777777" w:rsidR="00AC5BDA" w:rsidRDefault="00AC5BDA">
            <w:pPr>
              <w:ind w:right="-465"/>
              <w:rPr>
                <w:sz w:val="22"/>
                <w:szCs w:val="22"/>
                <w:lang w:eastAsia="lt-LT"/>
              </w:rPr>
            </w:pPr>
            <w:r>
              <w:rPr>
                <w:sz w:val="22"/>
                <w:szCs w:val="22"/>
                <w:lang w:eastAsia="lt-LT"/>
              </w:rPr>
              <w:t>8.</w:t>
            </w:r>
          </w:p>
        </w:tc>
        <w:tc>
          <w:tcPr>
            <w:tcW w:w="0" w:type="auto"/>
            <w:tcBorders>
              <w:top w:val="single" w:sz="4" w:space="0" w:color="auto"/>
              <w:left w:val="single" w:sz="4" w:space="0" w:color="auto"/>
              <w:bottom w:val="single" w:sz="4" w:space="0" w:color="auto"/>
              <w:right w:val="single" w:sz="4" w:space="0" w:color="auto"/>
            </w:tcBorders>
            <w:hideMark/>
          </w:tcPr>
          <w:p w14:paraId="6B1A4A71" w14:textId="3BA13AD4" w:rsidR="00532381" w:rsidRDefault="00AC5BDA" w:rsidP="00532381">
            <w:pPr>
              <w:jc w:val="both"/>
              <w:rPr>
                <w:bCs/>
                <w:sz w:val="22"/>
                <w:szCs w:val="22"/>
                <w:lang w:eastAsia="lt-LT"/>
              </w:rPr>
            </w:pPr>
            <w:r>
              <w:rPr>
                <w:bCs/>
                <w:sz w:val="22"/>
                <w:szCs w:val="22"/>
                <w:lang w:eastAsia="lt-LT"/>
              </w:rPr>
              <w:t>Jei pareiškėjas / projekto vykdytojas/partneris (-</w:t>
            </w:r>
            <w:proofErr w:type="spellStart"/>
            <w:r>
              <w:rPr>
                <w:bCs/>
                <w:sz w:val="22"/>
                <w:szCs w:val="22"/>
                <w:lang w:eastAsia="lt-LT"/>
              </w:rPr>
              <w:t>iai</w:t>
            </w:r>
            <w:proofErr w:type="spellEnd"/>
            <w:r>
              <w:rPr>
                <w:bCs/>
                <w:sz w:val="22"/>
                <w:szCs w:val="22"/>
                <w:lang w:eastAsia="lt-LT"/>
              </w:rPr>
              <w:t xml:space="preserve">)/ galutinis naudos gavėjas vykdo veiklą 1–5 punktuose nurodytuose sektoriuose, tačiau kartu  bent viename sektoriuje, kuriam taikomas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reglamentas, ir pastarajam sektoriui pagalba teikiama, ar užtikrinama, kad tinkamomis priemonėmis, kaip antai atskiriant veiklos sritis ar sąnaudas, kad veiklai tuose sektoriuose, kuriems šis reglamentas netaikomas, nebūtų teikiama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pagalba, kuri teikiama pagal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reglamentą?</w:t>
            </w:r>
          </w:p>
        </w:tc>
        <w:tc>
          <w:tcPr>
            <w:tcW w:w="0" w:type="auto"/>
            <w:tcBorders>
              <w:top w:val="single" w:sz="4" w:space="0" w:color="auto"/>
              <w:left w:val="single" w:sz="4" w:space="0" w:color="auto"/>
              <w:bottom w:val="single" w:sz="4" w:space="0" w:color="auto"/>
              <w:right w:val="single" w:sz="4" w:space="0" w:color="auto"/>
            </w:tcBorders>
            <w:vAlign w:val="center"/>
            <w:hideMark/>
          </w:tcPr>
          <w:p w14:paraId="6AA6B800" w14:textId="77777777" w:rsidR="00AC5BDA" w:rsidRDefault="00AC5BDA">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hideMark/>
          </w:tcPr>
          <w:p w14:paraId="18EDC805" w14:textId="77777777" w:rsidR="00AC5BDA" w:rsidRDefault="00AC5BDA">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hideMark/>
          </w:tcPr>
          <w:p w14:paraId="751F307E" w14:textId="77777777" w:rsidR="00AC5BDA" w:rsidRDefault="00AC5BDA">
            <w:pPr>
              <w:jc w:val="center"/>
              <w:rPr>
                <w:rFonts w:ascii="Arial" w:hAnsi="Arial" w:cs="Arial"/>
                <w:sz w:val="20"/>
                <w:lang w:eastAsia="lt-LT"/>
              </w:rPr>
            </w:pPr>
            <w:r w:rsidRPr="3AD1FFD3">
              <w:rPr>
                <w:rFonts w:ascii="Arial" w:hAnsi="Arial" w:cs="Arial"/>
                <w:sz w:val="20"/>
                <w:lang w:eastAsia="lt-LT"/>
              </w:rPr>
              <w:fldChar w:fldCharType="begin" w:fldLock="1"/>
            </w:r>
            <w:r w:rsidRPr="3AD1FFD3">
              <w:rPr>
                <w:rFonts w:ascii="Arial" w:hAnsi="Arial" w:cs="Arial"/>
                <w:sz w:val="20"/>
                <w:lang w:eastAsia="lt-LT"/>
              </w:rPr>
              <w:instrText xml:space="preserve">. FORMCHECKBOX </w:instrText>
            </w:r>
            <w:r w:rsidRPr="3AD1FFD3">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tcPr>
          <w:p w14:paraId="48945952" w14:textId="77777777" w:rsidR="00AC5BDA" w:rsidRDefault="00AC5BDA">
            <w:pPr>
              <w:jc w:val="both"/>
              <w:rPr>
                <w:szCs w:val="24"/>
                <w:lang w:eastAsia="lt-LT"/>
              </w:rPr>
            </w:pPr>
          </w:p>
        </w:tc>
      </w:tr>
      <w:tr w:rsidR="00AC5BDA" w14:paraId="1D06E7D7" w14:textId="77777777">
        <w:trPr>
          <w:trHeight w:val="837"/>
        </w:trPr>
        <w:tc>
          <w:tcPr>
            <w:tcW w:w="0" w:type="auto"/>
            <w:tcBorders>
              <w:top w:val="single" w:sz="4" w:space="0" w:color="auto"/>
              <w:left w:val="single" w:sz="4" w:space="0" w:color="auto"/>
              <w:bottom w:val="single" w:sz="4" w:space="0" w:color="auto"/>
              <w:right w:val="single" w:sz="4" w:space="0" w:color="auto"/>
            </w:tcBorders>
            <w:hideMark/>
          </w:tcPr>
          <w:p w14:paraId="154BE552" w14:textId="77777777" w:rsidR="00AC5BDA" w:rsidRDefault="00AC5BDA">
            <w:pPr>
              <w:ind w:right="-465"/>
              <w:rPr>
                <w:sz w:val="22"/>
                <w:szCs w:val="22"/>
                <w:lang w:eastAsia="lt-LT"/>
              </w:rPr>
            </w:pPr>
            <w:r>
              <w:rPr>
                <w:sz w:val="22"/>
                <w:szCs w:val="22"/>
                <w:lang w:eastAsia="lt-LT"/>
              </w:rPr>
              <w:t>9.</w:t>
            </w:r>
          </w:p>
        </w:tc>
        <w:tc>
          <w:tcPr>
            <w:tcW w:w="0" w:type="auto"/>
            <w:tcBorders>
              <w:top w:val="single" w:sz="4" w:space="0" w:color="auto"/>
              <w:left w:val="single" w:sz="4" w:space="0" w:color="auto"/>
              <w:bottom w:val="single" w:sz="4" w:space="0" w:color="auto"/>
              <w:right w:val="single" w:sz="4" w:space="0" w:color="auto"/>
            </w:tcBorders>
            <w:hideMark/>
          </w:tcPr>
          <w:p w14:paraId="1BA9433F" w14:textId="1F47D9B6" w:rsidR="00AC5BDA" w:rsidRDefault="00AC5BDA">
            <w:pPr>
              <w:jc w:val="both"/>
              <w:rPr>
                <w:sz w:val="22"/>
                <w:szCs w:val="22"/>
                <w:lang w:eastAsia="lt-LT"/>
              </w:rPr>
            </w:pPr>
            <w:r>
              <w:rPr>
                <w:sz w:val="22"/>
                <w:szCs w:val="22"/>
                <w:lang w:eastAsia="lt-LT"/>
              </w:rPr>
              <w:t xml:space="preserve">Ar bendra vienai įmonei (vienos įmonės sąvoka apibrėžta </w:t>
            </w:r>
            <w:r w:rsidRPr="000116BA">
              <w:rPr>
                <w:i/>
                <w:iCs/>
                <w:sz w:val="22"/>
                <w:szCs w:val="22"/>
                <w:lang w:eastAsia="lt-LT"/>
              </w:rPr>
              <w:t xml:space="preserve">de </w:t>
            </w:r>
            <w:proofErr w:type="spellStart"/>
            <w:r w:rsidRPr="000116BA">
              <w:rPr>
                <w:i/>
                <w:iCs/>
                <w:sz w:val="22"/>
                <w:szCs w:val="22"/>
                <w:lang w:eastAsia="lt-LT"/>
              </w:rPr>
              <w:t>minimis</w:t>
            </w:r>
            <w:proofErr w:type="spellEnd"/>
            <w:r>
              <w:rPr>
                <w:sz w:val="22"/>
                <w:szCs w:val="22"/>
                <w:lang w:eastAsia="lt-LT"/>
              </w:rPr>
              <w:t xml:space="preserve"> reglamente) suteikta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pagalbos suma Lietuvoje viršija (ar konkrečiu atveju viršys suteikus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pagalbą) 300 000 EUR per bet kurį trejų metų laikotarpį?</w:t>
            </w:r>
            <w:r w:rsidR="00272F57">
              <w:rPr>
                <w:sz w:val="22"/>
                <w:szCs w:val="22"/>
                <w:lang w:eastAsia="lt-LT"/>
              </w:rPr>
              <w:t xml:space="preserve"> (Reglamento </w:t>
            </w:r>
            <w:r w:rsidR="00B66252">
              <w:rPr>
                <w:sz w:val="22"/>
                <w:szCs w:val="22"/>
                <w:lang w:eastAsia="lt-LT"/>
              </w:rPr>
              <w:t>3 straipsnio 2 dalis)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5942A" w14:textId="77777777" w:rsidR="00AC5BDA" w:rsidRDefault="00AC5BDA">
            <w:pPr>
              <w:jc w:val="center"/>
              <w:rPr>
                <w:rFonts w:ascii="Arial" w:eastAsia="Calibri" w:hAnsi="Arial" w:cs="Arial"/>
                <w:sz w:val="20"/>
                <w:lang w:eastAsia="lt-LT"/>
              </w:rPr>
            </w:pPr>
            <w:r>
              <w:rPr>
                <w:rFonts w:ascii="Arial" w:eastAsia="Calibri" w:hAnsi="Arial" w:cs="Arial"/>
                <w:sz w:val="20"/>
                <w:lang w:eastAsia="lt-LT"/>
              </w:rPr>
              <w:fldChar w:fldCharType="begin" w:fldLock="1">
                <w:ffData>
                  <w:name w:val="Tikrinti2"/>
                  <w:enabled/>
                  <w:calcOnExit w:val="0"/>
                  <w:checkBox>
                    <w:sizeAuto/>
                    <w:default w:val="0"/>
                  </w:checkBox>
                </w:ffData>
              </w:fldChar>
            </w:r>
            <w:r>
              <w:rPr>
                <w:rFonts w:ascii="Arial" w:eastAsia="Calibri" w:hAnsi="Arial" w:cs="Arial"/>
                <w:sz w:val="20"/>
                <w:lang w:eastAsia="lt-LT"/>
              </w:rPr>
              <w:instrText xml:space="preserve"> FORMCHECKBOX </w:instrText>
            </w:r>
            <w:r>
              <w:rPr>
                <w:rFonts w:ascii="Arial" w:eastAsia="Calibri" w:hAnsi="Arial" w:cs="Arial"/>
                <w:sz w:val="20"/>
                <w:lang w:eastAsia="lt-LT"/>
              </w:rPr>
            </w:r>
            <w:r>
              <w:rPr>
                <w:rFonts w:ascii="Arial" w:eastAsia="Calibri" w:hAnsi="Arial" w:cs="Arial"/>
                <w:sz w:val="20"/>
                <w:lang w:eastAsia="lt-LT"/>
              </w:rPr>
              <w:fldChar w:fldCharType="separate"/>
            </w:r>
            <w:r>
              <w:rPr>
                <w:rFonts w:ascii="Arial" w:eastAsia="Calibri"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hideMark/>
          </w:tcPr>
          <w:p w14:paraId="6A91E5A6" w14:textId="77777777" w:rsidR="00AC5BDA" w:rsidRDefault="00AC5BDA">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7A23FBB3" w14:textId="77777777" w:rsidR="00AC5BDA" w:rsidRDefault="00AC5BDA">
            <w:pPr>
              <w:jc w:val="center"/>
              <w:rPr>
                <w:rFonts w:ascii="Arial" w:hAnsi="Arial" w:cs="Arial"/>
                <w:sz w:val="20"/>
                <w:lang w:eastAsia="lt-LT"/>
              </w:rPr>
            </w:pPr>
          </w:p>
        </w:tc>
        <w:tc>
          <w:tcPr>
            <w:tcW w:w="0" w:type="auto"/>
            <w:tcBorders>
              <w:top w:val="single" w:sz="4" w:space="0" w:color="auto"/>
              <w:left w:val="single" w:sz="4" w:space="0" w:color="auto"/>
              <w:bottom w:val="single" w:sz="4" w:space="0" w:color="auto"/>
              <w:right w:val="single" w:sz="4" w:space="0" w:color="auto"/>
            </w:tcBorders>
          </w:tcPr>
          <w:p w14:paraId="517BFF88" w14:textId="77777777" w:rsidR="00AC5BDA" w:rsidRDefault="00AC5BDA">
            <w:pPr>
              <w:jc w:val="both"/>
              <w:rPr>
                <w:iCs/>
                <w:szCs w:val="24"/>
                <w:lang w:eastAsia="lt-LT"/>
              </w:rPr>
            </w:pPr>
          </w:p>
        </w:tc>
      </w:tr>
      <w:tr w:rsidR="005111B6" w14:paraId="0578E77F" w14:textId="77777777">
        <w:trPr>
          <w:trHeight w:val="275"/>
        </w:trPr>
        <w:tc>
          <w:tcPr>
            <w:tcW w:w="0" w:type="auto"/>
            <w:tcBorders>
              <w:top w:val="single" w:sz="4" w:space="0" w:color="auto"/>
              <w:left w:val="single" w:sz="4" w:space="0" w:color="auto"/>
              <w:bottom w:val="single" w:sz="4" w:space="0" w:color="auto"/>
              <w:right w:val="single" w:sz="4" w:space="0" w:color="auto"/>
            </w:tcBorders>
          </w:tcPr>
          <w:p w14:paraId="62C708C9" w14:textId="0EE9022D" w:rsidR="005111B6" w:rsidRDefault="00F127E8" w:rsidP="005111B6">
            <w:pPr>
              <w:ind w:right="-465"/>
              <w:rPr>
                <w:sz w:val="22"/>
                <w:szCs w:val="22"/>
                <w:lang w:eastAsia="lt-LT"/>
              </w:rPr>
            </w:pPr>
            <w:r>
              <w:rPr>
                <w:sz w:val="22"/>
                <w:szCs w:val="22"/>
                <w:lang w:eastAsia="lt-LT"/>
              </w:rPr>
              <w:t>10.</w:t>
            </w:r>
          </w:p>
        </w:tc>
        <w:tc>
          <w:tcPr>
            <w:tcW w:w="0" w:type="auto"/>
            <w:tcBorders>
              <w:top w:val="single" w:sz="4" w:space="0" w:color="auto"/>
              <w:left w:val="single" w:sz="4" w:space="0" w:color="auto"/>
              <w:bottom w:val="single" w:sz="4" w:space="0" w:color="auto"/>
              <w:right w:val="single" w:sz="4" w:space="0" w:color="auto"/>
            </w:tcBorders>
          </w:tcPr>
          <w:p w14:paraId="08A8EDD3" w14:textId="354434C2" w:rsidR="005111B6" w:rsidRDefault="00F127E8" w:rsidP="005111B6">
            <w:pPr>
              <w:jc w:val="both"/>
              <w:rPr>
                <w:bCs/>
                <w:sz w:val="22"/>
                <w:szCs w:val="22"/>
                <w:lang w:eastAsia="lt-LT"/>
              </w:rPr>
            </w:pPr>
            <w:r>
              <w:rPr>
                <w:color w:val="000000"/>
                <w:sz w:val="22"/>
                <w:szCs w:val="22"/>
                <w:shd w:val="clear" w:color="auto" w:fill="FFFFFF"/>
              </w:rPr>
              <w:t>Ar laikantis nustatytos viršutinės ribos, pagalba išreiškiama kaip piniginė dotacija? Ar visi naudojami skaičiai yra bruto, t. y. prieš mokesčių ar kitokios rinkliavos atskaitymą? </w:t>
            </w:r>
            <w:r w:rsidR="008D5F81">
              <w:rPr>
                <w:sz w:val="22"/>
                <w:szCs w:val="22"/>
                <w:lang w:eastAsia="lt-LT"/>
              </w:rPr>
              <w:t>(Reglamento 3 straipsnio 5 dalis)</w:t>
            </w:r>
          </w:p>
        </w:tc>
        <w:tc>
          <w:tcPr>
            <w:tcW w:w="0" w:type="auto"/>
            <w:tcBorders>
              <w:top w:val="single" w:sz="4" w:space="0" w:color="auto"/>
              <w:left w:val="single" w:sz="4" w:space="0" w:color="auto"/>
              <w:bottom w:val="single" w:sz="4" w:space="0" w:color="auto"/>
              <w:right w:val="single" w:sz="4" w:space="0" w:color="auto"/>
            </w:tcBorders>
            <w:vAlign w:val="center"/>
          </w:tcPr>
          <w:p w14:paraId="53B87338" w14:textId="3ED2A568" w:rsidR="005111B6" w:rsidRDefault="005111B6" w:rsidP="005111B6">
            <w:pPr>
              <w:jc w:val="center"/>
              <w:rPr>
                <w:rFonts w:ascii="Arial" w:hAnsi="Arial" w:cs="Arial"/>
                <w:sz w:val="20"/>
                <w:lang w:eastAsia="lt-LT"/>
              </w:rPr>
            </w:pPr>
            <w:r>
              <w:rPr>
                <w:rFonts w:ascii="Arial" w:eastAsia="Calibri" w:hAnsi="Arial" w:cs="Arial"/>
                <w:sz w:val="20"/>
                <w:lang w:eastAsia="lt-LT"/>
              </w:rPr>
              <w:fldChar w:fldCharType="begin" w:fldLock="1">
                <w:ffData>
                  <w:name w:val="Tikrinti2"/>
                  <w:enabled/>
                  <w:calcOnExit w:val="0"/>
                  <w:checkBox>
                    <w:sizeAuto/>
                    <w:default w:val="0"/>
                  </w:checkBox>
                </w:ffData>
              </w:fldChar>
            </w:r>
            <w:r>
              <w:rPr>
                <w:rFonts w:ascii="Arial" w:eastAsia="Calibri" w:hAnsi="Arial" w:cs="Arial"/>
                <w:sz w:val="20"/>
                <w:lang w:eastAsia="lt-LT"/>
              </w:rPr>
              <w:instrText xml:space="preserve"> FORMCHECKBOX </w:instrText>
            </w:r>
            <w:r>
              <w:rPr>
                <w:rFonts w:ascii="Arial" w:eastAsia="Calibri" w:hAnsi="Arial" w:cs="Arial"/>
                <w:sz w:val="20"/>
                <w:lang w:eastAsia="lt-LT"/>
              </w:rPr>
            </w:r>
            <w:r>
              <w:rPr>
                <w:rFonts w:ascii="Arial" w:eastAsia="Calibri" w:hAnsi="Arial" w:cs="Arial"/>
                <w:sz w:val="20"/>
                <w:lang w:eastAsia="lt-LT"/>
              </w:rPr>
              <w:fldChar w:fldCharType="separate"/>
            </w:r>
            <w:r>
              <w:rPr>
                <w:rFonts w:ascii="Arial" w:eastAsia="Calibri"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662914B1" w14:textId="32204FB0" w:rsidR="005111B6" w:rsidRDefault="005111B6" w:rsidP="005111B6">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510BB2FA" w14:textId="77777777" w:rsidR="005111B6" w:rsidRDefault="005111B6" w:rsidP="005111B6">
            <w:pPr>
              <w:jc w:val="center"/>
              <w:rPr>
                <w:rFonts w:ascii="Arial" w:hAnsi="Arial" w:cs="Arial"/>
                <w:sz w:val="20"/>
                <w:lang w:eastAsia="lt-LT"/>
              </w:rPr>
            </w:pPr>
          </w:p>
        </w:tc>
        <w:tc>
          <w:tcPr>
            <w:tcW w:w="0" w:type="auto"/>
            <w:tcBorders>
              <w:top w:val="single" w:sz="4" w:space="0" w:color="auto"/>
              <w:left w:val="single" w:sz="4" w:space="0" w:color="auto"/>
              <w:bottom w:val="single" w:sz="4" w:space="0" w:color="auto"/>
              <w:right w:val="single" w:sz="4" w:space="0" w:color="auto"/>
            </w:tcBorders>
          </w:tcPr>
          <w:p w14:paraId="48DDF125" w14:textId="77777777" w:rsidR="005111B6" w:rsidRDefault="005111B6" w:rsidP="005111B6">
            <w:pPr>
              <w:jc w:val="both"/>
              <w:rPr>
                <w:szCs w:val="24"/>
                <w:lang w:eastAsia="lt-LT"/>
              </w:rPr>
            </w:pPr>
          </w:p>
        </w:tc>
      </w:tr>
      <w:tr w:rsidR="005111B6" w14:paraId="186C4FBC" w14:textId="77777777">
        <w:trPr>
          <w:trHeight w:val="275"/>
        </w:trPr>
        <w:tc>
          <w:tcPr>
            <w:tcW w:w="0" w:type="auto"/>
            <w:tcBorders>
              <w:top w:val="single" w:sz="4" w:space="0" w:color="auto"/>
              <w:left w:val="single" w:sz="4" w:space="0" w:color="auto"/>
              <w:bottom w:val="single" w:sz="4" w:space="0" w:color="auto"/>
              <w:right w:val="single" w:sz="4" w:space="0" w:color="auto"/>
            </w:tcBorders>
            <w:hideMark/>
          </w:tcPr>
          <w:p w14:paraId="2CF8D802" w14:textId="0BF0CF17" w:rsidR="005111B6" w:rsidRDefault="005111B6" w:rsidP="005111B6">
            <w:pPr>
              <w:ind w:right="-465"/>
              <w:rPr>
                <w:sz w:val="22"/>
                <w:szCs w:val="22"/>
                <w:lang w:eastAsia="lt-LT"/>
              </w:rPr>
            </w:pPr>
            <w:r>
              <w:rPr>
                <w:sz w:val="22"/>
                <w:szCs w:val="22"/>
                <w:lang w:eastAsia="lt-LT"/>
              </w:rPr>
              <w:t>1</w:t>
            </w:r>
            <w:r w:rsidR="008D5F81">
              <w:rPr>
                <w:sz w:val="22"/>
                <w:szCs w:val="22"/>
                <w:lang w:eastAsia="lt-LT"/>
              </w:rPr>
              <w:t>1</w:t>
            </w:r>
            <w:r>
              <w:rPr>
                <w:sz w:val="22"/>
                <w:szCs w:val="22"/>
                <w:lang w:eastAsia="lt-LT"/>
              </w:rPr>
              <w:t>.</w:t>
            </w:r>
          </w:p>
        </w:tc>
        <w:tc>
          <w:tcPr>
            <w:tcW w:w="0" w:type="auto"/>
            <w:tcBorders>
              <w:top w:val="single" w:sz="4" w:space="0" w:color="auto"/>
              <w:left w:val="single" w:sz="4" w:space="0" w:color="auto"/>
              <w:bottom w:val="single" w:sz="4" w:space="0" w:color="auto"/>
              <w:right w:val="single" w:sz="4" w:space="0" w:color="auto"/>
            </w:tcBorders>
            <w:hideMark/>
          </w:tcPr>
          <w:p w14:paraId="61838158" w14:textId="0979314D" w:rsidR="005111B6" w:rsidRDefault="005111B6" w:rsidP="005111B6">
            <w:pPr>
              <w:jc w:val="both"/>
              <w:rPr>
                <w:bCs/>
                <w:sz w:val="22"/>
                <w:szCs w:val="22"/>
                <w:lang w:eastAsia="lt-LT"/>
              </w:rPr>
            </w:pPr>
            <w:r>
              <w:rPr>
                <w:bCs/>
                <w:sz w:val="22"/>
                <w:szCs w:val="22"/>
                <w:lang w:eastAsia="lt-LT"/>
              </w:rPr>
              <w:t xml:space="preserve">Jei dvi ar daugiau įmonių susijungė arba viena įsigijo kitą/kitas, ar apskaičiuojant, ar nauja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pagalba naujajai arba įsigyjančiajai įmonei viršija atitinkamą viršutinę ribą, atsižvelgta į visą ankstesnę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pagalbą, suteiktą bet kuriai iš susijungiančių įmonių? </w:t>
            </w:r>
            <w:r>
              <w:rPr>
                <w:sz w:val="22"/>
                <w:szCs w:val="22"/>
                <w:lang w:eastAsia="lt-LT"/>
              </w:rPr>
              <w:t>(Reglamento 3 straipsnio 8 dalis)</w:t>
            </w:r>
          </w:p>
        </w:tc>
        <w:tc>
          <w:tcPr>
            <w:tcW w:w="0" w:type="auto"/>
            <w:tcBorders>
              <w:top w:val="single" w:sz="4" w:space="0" w:color="auto"/>
              <w:left w:val="single" w:sz="4" w:space="0" w:color="auto"/>
              <w:bottom w:val="single" w:sz="4" w:space="0" w:color="auto"/>
              <w:right w:val="single" w:sz="4" w:space="0" w:color="auto"/>
            </w:tcBorders>
            <w:vAlign w:val="center"/>
            <w:hideMark/>
          </w:tcPr>
          <w:p w14:paraId="0D05E4CA" w14:textId="77777777" w:rsidR="005111B6" w:rsidRDefault="005111B6" w:rsidP="005111B6">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hideMark/>
          </w:tcPr>
          <w:p w14:paraId="3626C85D" w14:textId="77777777" w:rsidR="005111B6" w:rsidRDefault="005111B6" w:rsidP="005111B6">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hideMark/>
          </w:tcPr>
          <w:p w14:paraId="08E16D5B" w14:textId="77777777" w:rsidR="005111B6" w:rsidRDefault="005111B6" w:rsidP="005111B6">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tcPr>
          <w:p w14:paraId="4B2D002B" w14:textId="77777777" w:rsidR="005111B6" w:rsidRDefault="005111B6" w:rsidP="005111B6">
            <w:pPr>
              <w:jc w:val="both"/>
              <w:rPr>
                <w:szCs w:val="24"/>
                <w:lang w:eastAsia="lt-LT"/>
              </w:rPr>
            </w:pPr>
          </w:p>
        </w:tc>
      </w:tr>
      <w:tr w:rsidR="005111B6" w14:paraId="1D9948B4" w14:textId="77777777" w:rsidTr="00C6354C">
        <w:trPr>
          <w:trHeight w:val="835"/>
        </w:trPr>
        <w:tc>
          <w:tcPr>
            <w:tcW w:w="0" w:type="auto"/>
            <w:tcBorders>
              <w:top w:val="single" w:sz="4" w:space="0" w:color="auto"/>
              <w:left w:val="single" w:sz="4" w:space="0" w:color="auto"/>
              <w:bottom w:val="single" w:sz="4" w:space="0" w:color="auto"/>
              <w:right w:val="single" w:sz="4" w:space="0" w:color="auto"/>
            </w:tcBorders>
            <w:hideMark/>
          </w:tcPr>
          <w:p w14:paraId="0E3B982C" w14:textId="71B81AAA" w:rsidR="005111B6" w:rsidRDefault="005111B6" w:rsidP="005111B6">
            <w:pPr>
              <w:ind w:right="-465"/>
              <w:rPr>
                <w:sz w:val="22"/>
                <w:szCs w:val="22"/>
                <w:lang w:eastAsia="lt-LT"/>
              </w:rPr>
            </w:pPr>
            <w:r>
              <w:rPr>
                <w:sz w:val="22"/>
                <w:szCs w:val="22"/>
                <w:lang w:eastAsia="lt-LT"/>
              </w:rPr>
              <w:t>1</w:t>
            </w:r>
            <w:r w:rsidR="008D5F81">
              <w:rPr>
                <w:sz w:val="22"/>
                <w:szCs w:val="22"/>
                <w:lang w:eastAsia="lt-LT"/>
              </w:rPr>
              <w:t>2</w:t>
            </w:r>
            <w:r>
              <w:rPr>
                <w:sz w:val="22"/>
                <w:szCs w:val="22"/>
                <w:lang w:eastAsia="lt-LT"/>
              </w:rPr>
              <w:t>.</w:t>
            </w:r>
          </w:p>
        </w:tc>
        <w:tc>
          <w:tcPr>
            <w:tcW w:w="0" w:type="auto"/>
            <w:tcBorders>
              <w:top w:val="single" w:sz="4" w:space="0" w:color="auto"/>
              <w:left w:val="single" w:sz="4" w:space="0" w:color="auto"/>
              <w:bottom w:val="single" w:sz="4" w:space="0" w:color="auto"/>
              <w:right w:val="single" w:sz="4" w:space="0" w:color="auto"/>
            </w:tcBorders>
            <w:hideMark/>
          </w:tcPr>
          <w:p w14:paraId="1F497E4B" w14:textId="6B7B878E" w:rsidR="00C67EE2" w:rsidRDefault="005111B6" w:rsidP="00994C2A">
            <w:pPr>
              <w:jc w:val="both"/>
              <w:rPr>
                <w:sz w:val="22"/>
                <w:szCs w:val="22"/>
                <w:lang w:eastAsia="lt-LT"/>
              </w:rPr>
            </w:pPr>
            <w:r>
              <w:rPr>
                <w:sz w:val="22"/>
                <w:szCs w:val="22"/>
                <w:lang w:eastAsia="lt-LT"/>
              </w:rPr>
              <w:t xml:space="preserve">Jei viena įmonė suskaidyta į dvi ar daugiau atskirų įmonių, ar iki suskaidymo suteikta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pagalba priskiriama įmonei, kuri ja pasinaudojo? Jei toks priskyrimas neįmanomas, ar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pagalba proporcingai paskirstoma remiantis naujųjų įmonių nuosavo kapitalo balansine verte suskaidymo įsigaliojimo dieną?</w:t>
            </w:r>
            <w:r w:rsidR="00FA5A80">
              <w:rPr>
                <w:sz w:val="22"/>
                <w:szCs w:val="22"/>
                <w:lang w:eastAsia="lt-LT"/>
              </w:rPr>
              <w:t xml:space="preserve"> (Reglamento 3 straipsnio 9 dalis)</w:t>
            </w:r>
          </w:p>
        </w:tc>
        <w:tc>
          <w:tcPr>
            <w:tcW w:w="0" w:type="auto"/>
            <w:tcBorders>
              <w:top w:val="single" w:sz="4" w:space="0" w:color="auto"/>
              <w:left w:val="single" w:sz="4" w:space="0" w:color="auto"/>
              <w:bottom w:val="single" w:sz="4" w:space="0" w:color="auto"/>
              <w:right w:val="single" w:sz="4" w:space="0" w:color="auto"/>
            </w:tcBorders>
            <w:vAlign w:val="center"/>
            <w:hideMark/>
          </w:tcPr>
          <w:p w14:paraId="617EC076" w14:textId="77777777" w:rsidR="005111B6" w:rsidRDefault="005111B6" w:rsidP="005111B6">
            <w:pPr>
              <w:jc w:val="center"/>
              <w:rPr>
                <w:rFonts w:ascii="Arial" w:eastAsia="Calibri" w:hAnsi="Arial" w:cs="Arial"/>
                <w:sz w:val="20"/>
                <w:lang w:eastAsia="lt-LT"/>
              </w:rPr>
            </w:pPr>
            <w:r>
              <w:rPr>
                <w:rFonts w:ascii="Arial" w:eastAsia="Calibri" w:hAnsi="Arial" w:cs="Arial"/>
                <w:sz w:val="20"/>
                <w:lang w:eastAsia="lt-LT"/>
              </w:rPr>
              <w:fldChar w:fldCharType="begin" w:fldLock="1">
                <w:ffData>
                  <w:name w:val="Tikrinti2"/>
                  <w:enabled/>
                  <w:calcOnExit w:val="0"/>
                  <w:checkBox>
                    <w:sizeAuto/>
                    <w:default w:val="0"/>
                  </w:checkBox>
                </w:ffData>
              </w:fldChar>
            </w:r>
            <w:r>
              <w:rPr>
                <w:rFonts w:ascii="Arial" w:eastAsia="Calibri" w:hAnsi="Arial" w:cs="Arial"/>
                <w:sz w:val="20"/>
                <w:lang w:eastAsia="lt-LT"/>
              </w:rPr>
              <w:instrText xml:space="preserve"> FORMCHECKBOX </w:instrText>
            </w:r>
            <w:r>
              <w:rPr>
                <w:rFonts w:ascii="Arial" w:eastAsia="Calibri" w:hAnsi="Arial" w:cs="Arial"/>
                <w:sz w:val="20"/>
                <w:lang w:eastAsia="lt-LT"/>
              </w:rPr>
            </w:r>
            <w:r>
              <w:rPr>
                <w:rFonts w:ascii="Arial" w:eastAsia="Calibri" w:hAnsi="Arial" w:cs="Arial"/>
                <w:sz w:val="20"/>
                <w:lang w:eastAsia="lt-LT"/>
              </w:rPr>
              <w:fldChar w:fldCharType="separate"/>
            </w:r>
            <w:r>
              <w:rPr>
                <w:rFonts w:ascii="Arial" w:eastAsia="Calibri"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hideMark/>
          </w:tcPr>
          <w:p w14:paraId="56AA5811" w14:textId="77777777" w:rsidR="005111B6" w:rsidRDefault="005111B6" w:rsidP="005111B6">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hideMark/>
          </w:tcPr>
          <w:p w14:paraId="60015EEA" w14:textId="77777777" w:rsidR="005111B6" w:rsidRDefault="005111B6" w:rsidP="005111B6">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tcPr>
          <w:p w14:paraId="2FA30F93" w14:textId="77777777" w:rsidR="005111B6" w:rsidRDefault="005111B6" w:rsidP="005111B6">
            <w:pPr>
              <w:ind w:firstLine="720"/>
              <w:jc w:val="both"/>
              <w:rPr>
                <w:szCs w:val="24"/>
                <w:lang w:eastAsia="lt-LT"/>
              </w:rPr>
            </w:pPr>
          </w:p>
        </w:tc>
      </w:tr>
      <w:tr w:rsidR="005111B6" w14:paraId="406E351F" w14:textId="77777777" w:rsidTr="006F43A5">
        <w:trPr>
          <w:trHeight w:val="367"/>
        </w:trPr>
        <w:tc>
          <w:tcPr>
            <w:tcW w:w="0" w:type="auto"/>
            <w:tcBorders>
              <w:top w:val="single" w:sz="4" w:space="0" w:color="auto"/>
              <w:left w:val="single" w:sz="4" w:space="0" w:color="auto"/>
              <w:bottom w:val="single" w:sz="4" w:space="0" w:color="auto"/>
              <w:right w:val="single" w:sz="4" w:space="0" w:color="auto"/>
            </w:tcBorders>
            <w:hideMark/>
          </w:tcPr>
          <w:p w14:paraId="7079E9CB" w14:textId="77777777" w:rsidR="005111B6" w:rsidRDefault="005111B6" w:rsidP="005111B6">
            <w:pPr>
              <w:ind w:right="-465"/>
              <w:rPr>
                <w:rFonts w:eastAsia="Calibri"/>
                <w:sz w:val="22"/>
                <w:szCs w:val="22"/>
              </w:rPr>
            </w:pPr>
            <w:r>
              <w:rPr>
                <w:sz w:val="22"/>
                <w:szCs w:val="22"/>
                <w:lang w:eastAsia="lt-LT"/>
              </w:rPr>
              <w:t>13.</w:t>
            </w:r>
          </w:p>
        </w:tc>
        <w:tc>
          <w:tcPr>
            <w:tcW w:w="0" w:type="auto"/>
            <w:tcBorders>
              <w:top w:val="single" w:sz="4" w:space="0" w:color="auto"/>
              <w:left w:val="single" w:sz="4" w:space="0" w:color="auto"/>
              <w:bottom w:val="single" w:sz="4" w:space="0" w:color="auto"/>
              <w:right w:val="single" w:sz="4" w:space="0" w:color="auto"/>
            </w:tcBorders>
            <w:hideMark/>
          </w:tcPr>
          <w:p w14:paraId="100AFAFF" w14:textId="318C005A" w:rsidR="00903FDF" w:rsidRPr="007A03A2" w:rsidRDefault="003F685D" w:rsidP="003F685D">
            <w:pPr>
              <w:jc w:val="both"/>
              <w:rPr>
                <w:bCs/>
                <w:sz w:val="22"/>
                <w:szCs w:val="22"/>
                <w:lang w:eastAsia="lt-LT"/>
              </w:rPr>
            </w:pPr>
            <w:r>
              <w:rPr>
                <w:bCs/>
                <w:sz w:val="22"/>
                <w:szCs w:val="22"/>
                <w:lang w:eastAsia="lt-LT"/>
              </w:rPr>
              <w:t xml:space="preserve">Ar teikiamo finansavimo bendrasis subsidijos ekvivalentas apskaičiuotas tinkamai, teikiama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pagalba yra skaidri?</w:t>
            </w:r>
            <w:r w:rsidR="003F29B5">
              <w:rPr>
                <w:bCs/>
                <w:sz w:val="22"/>
                <w:szCs w:val="22"/>
                <w:lang w:eastAsia="lt-LT"/>
              </w:rPr>
              <w:t xml:space="preserve"> </w:t>
            </w:r>
            <w:r w:rsidR="003F29B5">
              <w:rPr>
                <w:sz w:val="22"/>
                <w:szCs w:val="22"/>
                <w:lang w:eastAsia="lt-LT"/>
              </w:rPr>
              <w:t>(Reglamento 4 straipsnio 1 dalis)</w:t>
            </w:r>
          </w:p>
        </w:tc>
        <w:tc>
          <w:tcPr>
            <w:tcW w:w="0" w:type="auto"/>
            <w:tcBorders>
              <w:top w:val="single" w:sz="4" w:space="0" w:color="auto"/>
              <w:left w:val="single" w:sz="4" w:space="0" w:color="auto"/>
              <w:bottom w:val="single" w:sz="4" w:space="0" w:color="auto"/>
              <w:right w:val="single" w:sz="4" w:space="0" w:color="auto"/>
            </w:tcBorders>
            <w:vAlign w:val="center"/>
            <w:hideMark/>
          </w:tcPr>
          <w:p w14:paraId="104BD1FF" w14:textId="77777777" w:rsidR="005111B6" w:rsidRDefault="005111B6" w:rsidP="005111B6">
            <w:pPr>
              <w:jc w:val="center"/>
              <w:rPr>
                <w:rFonts w:ascii="Arial" w:eastAsia="Calibri" w:hAnsi="Arial" w:cs="Arial"/>
                <w:sz w:val="20"/>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hideMark/>
          </w:tcPr>
          <w:p w14:paraId="47C3D072" w14:textId="77777777" w:rsidR="005111B6" w:rsidRDefault="005111B6" w:rsidP="005111B6">
            <w:pPr>
              <w:jc w:val="center"/>
              <w:rPr>
                <w:rFonts w:ascii="Arial" w:eastAsia="Calibri" w:hAnsi="Arial" w:cs="Arial"/>
                <w:sz w:val="20"/>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3E2070B8" w14:textId="77777777" w:rsidR="005111B6" w:rsidRDefault="005111B6" w:rsidP="005111B6">
            <w:pPr>
              <w:jc w:val="center"/>
              <w:rPr>
                <w:rFonts w:ascii="Arial" w:eastAsia="Calibri"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7D910B5F" w14:textId="77777777" w:rsidR="005111B6" w:rsidRDefault="005111B6" w:rsidP="005111B6">
            <w:pPr>
              <w:ind w:firstLine="720"/>
              <w:jc w:val="both"/>
              <w:rPr>
                <w:i/>
                <w:sz w:val="22"/>
                <w:szCs w:val="22"/>
                <w:lang w:eastAsia="lt-LT"/>
              </w:rPr>
            </w:pPr>
          </w:p>
        </w:tc>
      </w:tr>
      <w:tr w:rsidR="007A03A2" w14:paraId="4BE8D475" w14:textId="77777777">
        <w:trPr>
          <w:trHeight w:val="520"/>
        </w:trPr>
        <w:tc>
          <w:tcPr>
            <w:tcW w:w="0" w:type="auto"/>
            <w:tcBorders>
              <w:top w:val="single" w:sz="4" w:space="0" w:color="auto"/>
              <w:left w:val="single" w:sz="4" w:space="0" w:color="auto"/>
              <w:bottom w:val="single" w:sz="4" w:space="0" w:color="auto"/>
              <w:right w:val="single" w:sz="4" w:space="0" w:color="auto"/>
            </w:tcBorders>
          </w:tcPr>
          <w:p w14:paraId="4018E9F5" w14:textId="2A8B8FEE" w:rsidR="007A03A2" w:rsidRDefault="003F685D" w:rsidP="007A03A2">
            <w:pPr>
              <w:ind w:right="-465"/>
              <w:rPr>
                <w:sz w:val="22"/>
                <w:szCs w:val="22"/>
                <w:lang w:eastAsia="lt-LT"/>
              </w:rPr>
            </w:pPr>
            <w:r>
              <w:rPr>
                <w:sz w:val="22"/>
                <w:szCs w:val="22"/>
                <w:lang w:eastAsia="lt-LT"/>
              </w:rPr>
              <w:t>14.</w:t>
            </w:r>
          </w:p>
        </w:tc>
        <w:tc>
          <w:tcPr>
            <w:tcW w:w="0" w:type="auto"/>
            <w:tcBorders>
              <w:top w:val="single" w:sz="4" w:space="0" w:color="auto"/>
              <w:left w:val="single" w:sz="4" w:space="0" w:color="auto"/>
              <w:bottom w:val="single" w:sz="4" w:space="0" w:color="auto"/>
              <w:right w:val="single" w:sz="4" w:space="0" w:color="auto"/>
            </w:tcBorders>
          </w:tcPr>
          <w:p w14:paraId="16D4230A" w14:textId="37FAC0AC" w:rsidR="003F685D" w:rsidRDefault="003F685D" w:rsidP="007A03A2">
            <w:pPr>
              <w:jc w:val="both"/>
              <w:rPr>
                <w:bCs/>
                <w:sz w:val="22"/>
                <w:szCs w:val="22"/>
                <w:lang w:eastAsia="lt-LT"/>
              </w:rPr>
            </w:pPr>
            <w:r>
              <w:rPr>
                <w:bCs/>
                <w:sz w:val="22"/>
                <w:szCs w:val="22"/>
                <w:lang w:eastAsia="lt-LT"/>
              </w:rPr>
              <w:t xml:space="preserve">Ar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pagalba sumuojama pagal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reglamento reikalavimus ? </w:t>
            </w:r>
            <w:r>
              <w:rPr>
                <w:sz w:val="22"/>
                <w:szCs w:val="22"/>
                <w:lang w:eastAsia="lt-LT"/>
              </w:rPr>
              <w:t>(Reglamento 5 straipsnis)</w:t>
            </w:r>
          </w:p>
        </w:tc>
        <w:tc>
          <w:tcPr>
            <w:tcW w:w="0" w:type="auto"/>
            <w:tcBorders>
              <w:top w:val="single" w:sz="4" w:space="0" w:color="auto"/>
              <w:left w:val="single" w:sz="4" w:space="0" w:color="auto"/>
              <w:bottom w:val="single" w:sz="4" w:space="0" w:color="auto"/>
              <w:right w:val="single" w:sz="4" w:space="0" w:color="auto"/>
            </w:tcBorders>
            <w:vAlign w:val="center"/>
          </w:tcPr>
          <w:p w14:paraId="6350F199" w14:textId="461ECFAF" w:rsidR="007A03A2" w:rsidRDefault="007A03A2" w:rsidP="007A03A2">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335178EA" w14:textId="27123807" w:rsidR="007A03A2" w:rsidRDefault="007A03A2" w:rsidP="007A03A2">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579865EC" w14:textId="77777777" w:rsidR="007A03A2" w:rsidRDefault="007A03A2" w:rsidP="007A03A2">
            <w:pPr>
              <w:jc w:val="center"/>
              <w:rPr>
                <w:rFonts w:ascii="Arial" w:eastAsia="Calibri"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0C8B026D" w14:textId="77777777" w:rsidR="007A03A2" w:rsidRDefault="007A03A2" w:rsidP="007A03A2">
            <w:pPr>
              <w:ind w:firstLine="720"/>
              <w:jc w:val="both"/>
              <w:rPr>
                <w:i/>
                <w:sz w:val="22"/>
                <w:szCs w:val="22"/>
                <w:lang w:eastAsia="lt-LT"/>
              </w:rPr>
            </w:pPr>
          </w:p>
        </w:tc>
      </w:tr>
      <w:tr w:rsidR="007A03A2" w14:paraId="7F99DB56" w14:textId="77777777">
        <w:trPr>
          <w:trHeight w:val="175"/>
        </w:trPr>
        <w:tc>
          <w:tcPr>
            <w:tcW w:w="0" w:type="auto"/>
            <w:tcBorders>
              <w:top w:val="single" w:sz="4" w:space="0" w:color="auto"/>
              <w:left w:val="single" w:sz="4" w:space="0" w:color="auto"/>
              <w:bottom w:val="single" w:sz="4" w:space="0" w:color="auto"/>
              <w:right w:val="single" w:sz="4" w:space="0" w:color="auto"/>
            </w:tcBorders>
            <w:hideMark/>
          </w:tcPr>
          <w:p w14:paraId="5EF8B89B" w14:textId="06344668" w:rsidR="007A03A2" w:rsidRDefault="007A03A2" w:rsidP="007A03A2">
            <w:pPr>
              <w:ind w:right="-465"/>
              <w:rPr>
                <w:sz w:val="22"/>
                <w:szCs w:val="22"/>
                <w:lang w:eastAsia="lt-LT"/>
              </w:rPr>
            </w:pPr>
            <w:r>
              <w:rPr>
                <w:sz w:val="22"/>
                <w:szCs w:val="22"/>
                <w:lang w:eastAsia="lt-LT"/>
              </w:rPr>
              <w:t>1</w:t>
            </w:r>
            <w:r w:rsidR="00417886">
              <w:rPr>
                <w:sz w:val="22"/>
                <w:szCs w:val="22"/>
                <w:lang w:eastAsia="lt-LT"/>
              </w:rPr>
              <w:t>5</w:t>
            </w:r>
            <w:r>
              <w:rPr>
                <w:sz w:val="22"/>
                <w:szCs w:val="22"/>
                <w:lang w:eastAsia="lt-LT"/>
              </w:rPr>
              <w:t>.</w:t>
            </w:r>
          </w:p>
        </w:tc>
        <w:tc>
          <w:tcPr>
            <w:tcW w:w="0" w:type="auto"/>
            <w:tcBorders>
              <w:top w:val="single" w:sz="4" w:space="0" w:color="auto"/>
              <w:left w:val="single" w:sz="4" w:space="0" w:color="auto"/>
              <w:bottom w:val="single" w:sz="4" w:space="0" w:color="auto"/>
              <w:right w:val="single" w:sz="4" w:space="0" w:color="auto"/>
            </w:tcBorders>
            <w:hideMark/>
          </w:tcPr>
          <w:p w14:paraId="06CF040E" w14:textId="495FA08A" w:rsidR="007A03A2" w:rsidRDefault="007A03A2" w:rsidP="007A03A2">
            <w:pPr>
              <w:jc w:val="both"/>
              <w:rPr>
                <w:bCs/>
                <w:sz w:val="22"/>
                <w:szCs w:val="22"/>
                <w:lang w:eastAsia="lt-LT"/>
              </w:rPr>
            </w:pPr>
            <w:r>
              <w:rPr>
                <w:bCs/>
                <w:sz w:val="22"/>
                <w:szCs w:val="22"/>
                <w:lang w:eastAsia="lt-LT"/>
              </w:rPr>
              <w:t xml:space="preserve">Ar teikiama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pagalba patenka į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reglamento galiojimo laikotarpį?</w:t>
            </w:r>
            <w:r w:rsidR="00417886">
              <w:rPr>
                <w:bCs/>
                <w:sz w:val="22"/>
                <w:szCs w:val="22"/>
                <w:lang w:eastAsia="lt-LT"/>
              </w:rPr>
              <w:t xml:space="preserve"> </w:t>
            </w:r>
            <w:r w:rsidR="00417886">
              <w:rPr>
                <w:sz w:val="22"/>
                <w:szCs w:val="22"/>
                <w:lang w:eastAsia="lt-LT"/>
              </w:rPr>
              <w:t>(Reglamento 7 straipsnis)</w:t>
            </w:r>
          </w:p>
        </w:tc>
        <w:tc>
          <w:tcPr>
            <w:tcW w:w="0" w:type="auto"/>
            <w:tcBorders>
              <w:top w:val="single" w:sz="4" w:space="0" w:color="auto"/>
              <w:left w:val="single" w:sz="4" w:space="0" w:color="auto"/>
              <w:bottom w:val="single" w:sz="4" w:space="0" w:color="auto"/>
              <w:right w:val="single" w:sz="4" w:space="0" w:color="auto"/>
            </w:tcBorders>
            <w:vAlign w:val="center"/>
            <w:hideMark/>
          </w:tcPr>
          <w:p w14:paraId="4EDB3639" w14:textId="77777777" w:rsidR="007A03A2" w:rsidRDefault="007A03A2" w:rsidP="007A03A2">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hideMark/>
          </w:tcPr>
          <w:p w14:paraId="4ABBF7D5" w14:textId="77777777" w:rsidR="007A03A2" w:rsidRDefault="007A03A2" w:rsidP="007A03A2">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281F7907" w14:textId="77777777" w:rsidR="007A03A2" w:rsidRDefault="007A03A2" w:rsidP="007A03A2">
            <w:pPr>
              <w:jc w:val="center"/>
              <w:rPr>
                <w:rFonts w:ascii="Arial" w:hAnsi="Arial" w:cs="Arial"/>
                <w:sz w:val="20"/>
                <w:lang w:eastAsia="lt-LT"/>
              </w:rPr>
            </w:pPr>
          </w:p>
        </w:tc>
        <w:tc>
          <w:tcPr>
            <w:tcW w:w="0" w:type="auto"/>
            <w:tcBorders>
              <w:top w:val="single" w:sz="4" w:space="0" w:color="auto"/>
              <w:left w:val="single" w:sz="4" w:space="0" w:color="auto"/>
              <w:bottom w:val="single" w:sz="4" w:space="0" w:color="auto"/>
              <w:right w:val="single" w:sz="4" w:space="0" w:color="auto"/>
            </w:tcBorders>
          </w:tcPr>
          <w:p w14:paraId="5A72C26E" w14:textId="77777777" w:rsidR="007A03A2" w:rsidRDefault="007A03A2" w:rsidP="007A03A2">
            <w:pPr>
              <w:jc w:val="both"/>
              <w:rPr>
                <w:sz w:val="22"/>
                <w:szCs w:val="22"/>
                <w:lang w:eastAsia="lt-LT"/>
              </w:rPr>
            </w:pPr>
          </w:p>
        </w:tc>
      </w:tr>
    </w:tbl>
    <w:p w14:paraId="4C80693A" w14:textId="77777777" w:rsidR="00AC5BDA" w:rsidRDefault="00AC5BDA" w:rsidP="00AC5BD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443"/>
        <w:gridCol w:w="850"/>
        <w:gridCol w:w="709"/>
        <w:gridCol w:w="6095"/>
      </w:tblGrid>
      <w:tr w:rsidR="00AC5BDA" w14:paraId="4463FF09" w14:textId="77777777">
        <w:tc>
          <w:tcPr>
            <w:tcW w:w="14850" w:type="dxa"/>
            <w:gridSpan w:val="5"/>
            <w:tcBorders>
              <w:top w:val="single" w:sz="4" w:space="0" w:color="auto"/>
              <w:left w:val="single" w:sz="4" w:space="0" w:color="auto"/>
              <w:bottom w:val="single" w:sz="4" w:space="0" w:color="auto"/>
              <w:right w:val="single" w:sz="4" w:space="0" w:color="auto"/>
            </w:tcBorders>
            <w:shd w:val="clear" w:color="auto" w:fill="BFBFBF"/>
          </w:tcPr>
          <w:p w14:paraId="7551C0FD" w14:textId="77777777" w:rsidR="00AC5BDA" w:rsidRDefault="00AC5BDA">
            <w:pPr>
              <w:ind w:firstLine="720"/>
              <w:rPr>
                <w:sz w:val="22"/>
                <w:szCs w:val="22"/>
                <w:lang w:eastAsia="lt-LT"/>
              </w:rPr>
            </w:pPr>
            <w:r>
              <w:rPr>
                <w:b/>
                <w:bCs/>
                <w:sz w:val="22"/>
                <w:szCs w:val="22"/>
                <w:lang w:eastAsia="lt-LT"/>
              </w:rPr>
              <w:t xml:space="preserve">III.  Išvada dėl atitikties </w:t>
            </w:r>
            <w:r>
              <w:rPr>
                <w:b/>
                <w:bCs/>
                <w:i/>
                <w:sz w:val="22"/>
                <w:szCs w:val="22"/>
                <w:lang w:eastAsia="lt-LT"/>
              </w:rPr>
              <w:t xml:space="preserve">de </w:t>
            </w:r>
            <w:proofErr w:type="spellStart"/>
            <w:r>
              <w:rPr>
                <w:b/>
                <w:bCs/>
                <w:i/>
                <w:sz w:val="22"/>
                <w:szCs w:val="22"/>
                <w:lang w:eastAsia="lt-LT"/>
              </w:rPr>
              <w:t>minimis</w:t>
            </w:r>
            <w:proofErr w:type="spellEnd"/>
            <w:r>
              <w:rPr>
                <w:b/>
                <w:bCs/>
                <w:sz w:val="22"/>
                <w:szCs w:val="22"/>
                <w:lang w:eastAsia="lt-LT"/>
              </w:rPr>
              <w:t xml:space="preserve"> reglamente nustatytoms sąlygoms </w:t>
            </w:r>
          </w:p>
          <w:p w14:paraId="5C65B1D4" w14:textId="77777777" w:rsidR="00AC5BDA" w:rsidRDefault="00AC5BDA">
            <w:pPr>
              <w:ind w:firstLine="720"/>
              <w:rPr>
                <w:sz w:val="22"/>
                <w:szCs w:val="22"/>
                <w:lang w:eastAsia="lt-LT"/>
              </w:rPr>
            </w:pPr>
          </w:p>
        </w:tc>
      </w:tr>
      <w:tr w:rsidR="00AC5BDA" w14:paraId="5F2F0ACC" w14:textId="77777777">
        <w:trPr>
          <w:trHeight w:val="150"/>
        </w:trPr>
        <w:tc>
          <w:tcPr>
            <w:tcW w:w="753" w:type="dxa"/>
            <w:vMerge w:val="restart"/>
            <w:tcBorders>
              <w:top w:val="single" w:sz="4" w:space="0" w:color="auto"/>
              <w:left w:val="single" w:sz="4" w:space="0" w:color="auto"/>
              <w:bottom w:val="single" w:sz="4" w:space="0" w:color="auto"/>
              <w:right w:val="single" w:sz="4" w:space="0" w:color="auto"/>
            </w:tcBorders>
          </w:tcPr>
          <w:p w14:paraId="4B3BE11F" w14:textId="77777777" w:rsidR="00AC5BDA" w:rsidRDefault="00AC5BDA">
            <w:pPr>
              <w:ind w:right="-465"/>
              <w:rPr>
                <w:bCs/>
                <w:sz w:val="22"/>
                <w:szCs w:val="22"/>
                <w:lang w:eastAsia="lt-LT"/>
              </w:rPr>
            </w:pPr>
          </w:p>
        </w:tc>
        <w:tc>
          <w:tcPr>
            <w:tcW w:w="6443" w:type="dxa"/>
            <w:vMerge w:val="restart"/>
            <w:tcBorders>
              <w:top w:val="single" w:sz="4" w:space="0" w:color="auto"/>
              <w:left w:val="single" w:sz="4" w:space="0" w:color="auto"/>
              <w:bottom w:val="single" w:sz="4" w:space="0" w:color="auto"/>
              <w:right w:val="single" w:sz="4" w:space="0" w:color="auto"/>
            </w:tcBorders>
            <w:hideMark/>
          </w:tcPr>
          <w:p w14:paraId="53384ED5" w14:textId="77777777" w:rsidR="00AC5BDA" w:rsidRDefault="00AC5BDA">
            <w:pPr>
              <w:jc w:val="center"/>
              <w:rPr>
                <w:b/>
                <w:bCs/>
                <w:sz w:val="22"/>
                <w:szCs w:val="22"/>
                <w:lang w:eastAsia="lt-LT"/>
              </w:rPr>
            </w:pPr>
            <w:r>
              <w:rPr>
                <w:b/>
                <w:bCs/>
                <w:sz w:val="22"/>
                <w:szCs w:val="22"/>
                <w:lang w:eastAsia="lt-LT"/>
              </w:rPr>
              <w:t>Klausimas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23522C9" w14:textId="77777777" w:rsidR="00AC5BDA" w:rsidRDefault="00AC5BDA">
            <w:pPr>
              <w:jc w:val="center"/>
              <w:rPr>
                <w:b/>
                <w:bCs/>
                <w:sz w:val="22"/>
                <w:szCs w:val="22"/>
                <w:lang w:eastAsia="lt-LT"/>
              </w:rPr>
            </w:pPr>
            <w:r>
              <w:rPr>
                <w:b/>
                <w:bCs/>
                <w:sz w:val="22"/>
                <w:szCs w:val="22"/>
                <w:lang w:eastAsia="lt-LT"/>
              </w:rPr>
              <w:t>Rezultatas</w:t>
            </w:r>
          </w:p>
        </w:tc>
        <w:tc>
          <w:tcPr>
            <w:tcW w:w="6095" w:type="dxa"/>
            <w:vMerge w:val="restart"/>
            <w:tcBorders>
              <w:top w:val="single" w:sz="4" w:space="0" w:color="auto"/>
              <w:left w:val="single" w:sz="4" w:space="0" w:color="auto"/>
              <w:bottom w:val="single" w:sz="4" w:space="0" w:color="auto"/>
              <w:right w:val="single" w:sz="4" w:space="0" w:color="auto"/>
            </w:tcBorders>
            <w:hideMark/>
          </w:tcPr>
          <w:p w14:paraId="3B8457F4" w14:textId="77777777" w:rsidR="00AC5BDA" w:rsidRDefault="00AC5BDA">
            <w:pPr>
              <w:ind w:firstLine="720"/>
              <w:jc w:val="center"/>
              <w:rPr>
                <w:b/>
                <w:bCs/>
                <w:sz w:val="22"/>
                <w:szCs w:val="22"/>
                <w:lang w:eastAsia="lt-LT"/>
              </w:rPr>
            </w:pPr>
            <w:r>
              <w:rPr>
                <w:b/>
                <w:sz w:val="22"/>
                <w:szCs w:val="22"/>
                <w:lang w:eastAsia="lt-LT"/>
              </w:rPr>
              <w:t>Pasirinkimo pagrindimas/nustatytos rizikos</w:t>
            </w:r>
          </w:p>
        </w:tc>
      </w:tr>
      <w:tr w:rsidR="00AC5BDA" w14:paraId="2B86CC3A" w14:textId="77777777">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BE282D" w14:textId="77777777" w:rsidR="00AC5BDA" w:rsidRDefault="00AC5BDA">
            <w:pPr>
              <w:rPr>
                <w:bCs/>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1807AF" w14:textId="77777777" w:rsidR="00AC5BDA" w:rsidRDefault="00AC5BDA">
            <w:pPr>
              <w:rPr>
                <w:b/>
                <w:bCs/>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0EBAD67" w14:textId="77777777" w:rsidR="00AC5BDA" w:rsidRDefault="00AC5BDA">
            <w:pPr>
              <w:ind w:hanging="3"/>
              <w:jc w:val="center"/>
              <w:rPr>
                <w:b/>
                <w:bCs/>
                <w:sz w:val="22"/>
                <w:szCs w:val="22"/>
                <w:lang w:eastAsia="lt-LT"/>
              </w:rPr>
            </w:pPr>
            <w:r>
              <w:rPr>
                <w:b/>
                <w:bCs/>
                <w:sz w:val="22"/>
                <w:szCs w:val="22"/>
                <w:lang w:eastAsia="lt-LT"/>
              </w:rPr>
              <w:t>Taip</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680051" w14:textId="77777777" w:rsidR="00AC5BDA" w:rsidRDefault="00AC5BDA">
            <w:pPr>
              <w:jc w:val="center"/>
              <w:rPr>
                <w:b/>
                <w:bCs/>
                <w:sz w:val="22"/>
                <w:szCs w:val="22"/>
                <w:lang w:eastAsia="lt-LT"/>
              </w:rPr>
            </w:pPr>
            <w:r>
              <w:rPr>
                <w:b/>
                <w:bCs/>
                <w:sz w:val="22"/>
                <w:szCs w:val="22"/>
                <w:lang w:eastAsia="lt-LT"/>
              </w:rPr>
              <w:t>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0EA3D" w14:textId="77777777" w:rsidR="00AC5BDA" w:rsidRDefault="00AC5BDA">
            <w:pPr>
              <w:rPr>
                <w:b/>
                <w:bCs/>
                <w:sz w:val="22"/>
                <w:szCs w:val="22"/>
                <w:lang w:eastAsia="lt-LT"/>
              </w:rPr>
            </w:pPr>
          </w:p>
        </w:tc>
      </w:tr>
      <w:tr w:rsidR="00AC5BDA" w14:paraId="06F51A49" w14:textId="77777777">
        <w:trPr>
          <w:trHeight w:val="507"/>
        </w:trPr>
        <w:tc>
          <w:tcPr>
            <w:tcW w:w="753" w:type="dxa"/>
            <w:tcBorders>
              <w:top w:val="single" w:sz="4" w:space="0" w:color="auto"/>
              <w:left w:val="single" w:sz="4" w:space="0" w:color="auto"/>
              <w:bottom w:val="single" w:sz="4" w:space="0" w:color="auto"/>
              <w:right w:val="single" w:sz="4" w:space="0" w:color="auto"/>
            </w:tcBorders>
          </w:tcPr>
          <w:p w14:paraId="6D558B09" w14:textId="77777777" w:rsidR="00AC5BDA" w:rsidRDefault="00AC5BDA">
            <w:pPr>
              <w:ind w:right="-465"/>
              <w:rPr>
                <w:sz w:val="22"/>
                <w:szCs w:val="22"/>
                <w:lang w:eastAsia="lt-LT"/>
              </w:rPr>
            </w:pPr>
            <w:r>
              <w:rPr>
                <w:bCs/>
                <w:sz w:val="22"/>
                <w:szCs w:val="22"/>
                <w:lang w:eastAsia="lt-LT"/>
              </w:rPr>
              <w:lastRenderedPageBreak/>
              <w:t xml:space="preserve">15. </w:t>
            </w:r>
          </w:p>
          <w:p w14:paraId="05C3BA6E" w14:textId="77777777" w:rsidR="00AC5BDA" w:rsidRDefault="00AC5BDA">
            <w:pPr>
              <w:ind w:firstLine="720"/>
              <w:jc w:val="both"/>
              <w:rPr>
                <w:sz w:val="22"/>
                <w:szCs w:val="22"/>
                <w:lang w:eastAsia="lt-LT"/>
              </w:rPr>
            </w:pPr>
          </w:p>
        </w:tc>
        <w:tc>
          <w:tcPr>
            <w:tcW w:w="6443" w:type="dxa"/>
            <w:tcBorders>
              <w:top w:val="single" w:sz="4" w:space="0" w:color="auto"/>
              <w:left w:val="single" w:sz="4" w:space="0" w:color="auto"/>
              <w:bottom w:val="single" w:sz="4" w:space="0" w:color="auto"/>
              <w:right w:val="single" w:sz="4" w:space="0" w:color="auto"/>
            </w:tcBorders>
            <w:hideMark/>
          </w:tcPr>
          <w:p w14:paraId="40D3BFA4" w14:textId="77777777" w:rsidR="00AC5BDA" w:rsidRDefault="00AC5BDA">
            <w:pPr>
              <w:jc w:val="both"/>
              <w:rPr>
                <w:sz w:val="22"/>
                <w:szCs w:val="22"/>
                <w:lang w:eastAsia="lt-LT"/>
              </w:rPr>
            </w:pPr>
            <w:r>
              <w:rPr>
                <w:sz w:val="22"/>
                <w:szCs w:val="22"/>
                <w:lang w:eastAsia="lt-LT"/>
              </w:rPr>
              <w:t xml:space="preserve">Ar teikiamas finansavimas atitinka </w:t>
            </w:r>
            <w:r>
              <w:rPr>
                <w:i/>
                <w:sz w:val="22"/>
                <w:szCs w:val="22"/>
                <w:lang w:eastAsia="lt-LT"/>
              </w:rPr>
              <w:t xml:space="preserve">de </w:t>
            </w:r>
            <w:proofErr w:type="spellStart"/>
            <w:r>
              <w:rPr>
                <w:i/>
                <w:sz w:val="22"/>
                <w:szCs w:val="22"/>
                <w:lang w:eastAsia="lt-LT"/>
              </w:rPr>
              <w:t>minimis</w:t>
            </w:r>
            <w:proofErr w:type="spellEnd"/>
            <w:r>
              <w:rPr>
                <w:sz w:val="22"/>
                <w:szCs w:val="22"/>
                <w:lang w:eastAsia="lt-LT"/>
              </w:rPr>
              <w:t xml:space="preserve"> reglamentą?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6BBA77" w14:textId="77777777" w:rsidR="00AC5BDA" w:rsidRDefault="00AC5BDA">
            <w:pPr>
              <w:ind w:hanging="3"/>
              <w:jc w:val="center"/>
              <w:rPr>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3DDD3070" w14:textId="77777777" w:rsidR="00AC5BDA" w:rsidRDefault="00AC5BDA">
            <w:pPr>
              <w:jc w:val="center"/>
              <w:rPr>
                <w:sz w:val="20"/>
                <w:lang w:eastAsia="lt-LT"/>
              </w:rPr>
            </w:pPr>
            <w:r>
              <w:rPr>
                <w:rFonts w:ascii="EYInterstate" w:hAnsi="EYInterstate" w:cs="EYInterstate"/>
                <w:sz w:val="20"/>
                <w:lang w:eastAsia="lt-LT"/>
              </w:rPr>
              <w:fldChar w:fldCharType="begin" w:fldLock="1">
                <w:ffData>
                  <w:name w:val="Tikrinti2"/>
                  <w:enabled/>
                  <w:calcOnExit w:val="0"/>
                  <w:checkBox>
                    <w:sizeAuto/>
                    <w:default w:val="0"/>
                  </w:checkBox>
                </w:ffData>
              </w:fldChar>
            </w:r>
            <w:r>
              <w:rPr>
                <w:rFonts w:ascii="EYInterstate" w:hAnsi="EYInterstate" w:cs="EYInterstate"/>
                <w:sz w:val="20"/>
                <w:lang w:eastAsia="lt-LT"/>
              </w:rPr>
              <w:instrText xml:space="preserve"> FORMCHECKBOX </w:instrText>
            </w:r>
            <w:r>
              <w:rPr>
                <w:rFonts w:ascii="EYInterstate" w:hAnsi="EYInterstate" w:cs="EYInterstate"/>
                <w:sz w:val="20"/>
                <w:lang w:eastAsia="lt-LT"/>
              </w:rPr>
            </w:r>
            <w:r>
              <w:rPr>
                <w:rFonts w:ascii="EYInterstate" w:hAnsi="EYInterstate" w:cs="EYInterstate"/>
                <w:sz w:val="20"/>
                <w:lang w:eastAsia="lt-LT"/>
              </w:rPr>
              <w:fldChar w:fldCharType="separate"/>
            </w:r>
            <w:r>
              <w:rPr>
                <w:rFonts w:ascii="EYInterstate" w:hAnsi="EYInterstate" w:cs="EYInterstate"/>
                <w:sz w:val="20"/>
                <w:lang w:eastAsia="lt-LT"/>
              </w:rPr>
              <w:fldChar w:fldCharType="end"/>
            </w:r>
          </w:p>
        </w:tc>
        <w:tc>
          <w:tcPr>
            <w:tcW w:w="6095" w:type="dxa"/>
            <w:tcBorders>
              <w:top w:val="single" w:sz="4" w:space="0" w:color="auto"/>
              <w:left w:val="single" w:sz="4" w:space="0" w:color="auto"/>
              <w:bottom w:val="single" w:sz="4" w:space="0" w:color="auto"/>
              <w:right w:val="single" w:sz="4" w:space="0" w:color="auto"/>
            </w:tcBorders>
          </w:tcPr>
          <w:p w14:paraId="6997FDEB" w14:textId="77777777" w:rsidR="00AC5BDA" w:rsidRDefault="00AC5BDA">
            <w:pPr>
              <w:jc w:val="both"/>
              <w:rPr>
                <w:sz w:val="22"/>
                <w:szCs w:val="22"/>
                <w:lang w:eastAsia="lt-LT"/>
              </w:rPr>
            </w:pPr>
          </w:p>
        </w:tc>
      </w:tr>
    </w:tbl>
    <w:p w14:paraId="03FE03F1" w14:textId="77777777" w:rsidR="00AC5BDA" w:rsidRDefault="00AC5BDA" w:rsidP="00AC5BDA">
      <w:pPr>
        <w:spacing w:line="276" w:lineRule="auto"/>
        <w:rPr>
          <w:rFonts w:ascii="Arial" w:eastAsia="Calibri" w:hAnsi="Arial" w:cs="Arial"/>
          <w:vanish/>
          <w:sz w:val="20"/>
        </w:rPr>
      </w:pPr>
    </w:p>
    <w:tbl>
      <w:tblPr>
        <w:tblW w:w="11440" w:type="dxa"/>
        <w:tblLayout w:type="fixed"/>
        <w:tblLook w:val="04A0" w:firstRow="1" w:lastRow="0" w:firstColumn="1" w:lastColumn="0" w:noHBand="0" w:noVBand="1"/>
      </w:tblPr>
      <w:tblGrid>
        <w:gridCol w:w="4928"/>
        <w:gridCol w:w="3255"/>
        <w:gridCol w:w="3257"/>
      </w:tblGrid>
      <w:tr w:rsidR="00AC5BDA" w14:paraId="07931CF5" w14:textId="77777777">
        <w:trPr>
          <w:trHeight w:val="322"/>
        </w:trPr>
        <w:tc>
          <w:tcPr>
            <w:tcW w:w="4928" w:type="dxa"/>
            <w:tcBorders>
              <w:top w:val="nil"/>
              <w:left w:val="nil"/>
              <w:bottom w:val="nil"/>
              <w:right w:val="nil"/>
            </w:tcBorders>
          </w:tcPr>
          <w:p w14:paraId="42E9E87A" w14:textId="77777777" w:rsidR="00AC5BDA" w:rsidRDefault="00AC5BDA">
            <w:pPr>
              <w:rPr>
                <w:rFonts w:eastAsia="Calibri"/>
                <w:szCs w:val="24"/>
              </w:rPr>
            </w:pPr>
          </w:p>
        </w:tc>
        <w:tc>
          <w:tcPr>
            <w:tcW w:w="3255" w:type="dxa"/>
            <w:tcBorders>
              <w:top w:val="nil"/>
              <w:left w:val="nil"/>
              <w:bottom w:val="nil"/>
              <w:right w:val="nil"/>
            </w:tcBorders>
          </w:tcPr>
          <w:p w14:paraId="22886571" w14:textId="77777777" w:rsidR="00AC5BDA" w:rsidRDefault="00AC5BDA">
            <w:pPr>
              <w:rPr>
                <w:rFonts w:eastAsia="Calibri"/>
                <w:szCs w:val="24"/>
              </w:rPr>
            </w:pPr>
          </w:p>
        </w:tc>
        <w:tc>
          <w:tcPr>
            <w:tcW w:w="3257" w:type="dxa"/>
            <w:tcBorders>
              <w:top w:val="nil"/>
              <w:left w:val="nil"/>
              <w:bottom w:val="nil"/>
              <w:right w:val="nil"/>
            </w:tcBorders>
          </w:tcPr>
          <w:p w14:paraId="65A860B6" w14:textId="77777777" w:rsidR="00AC5BDA" w:rsidRDefault="00AC5BDA">
            <w:pPr>
              <w:rPr>
                <w:rFonts w:eastAsia="Calibri"/>
                <w:szCs w:val="24"/>
              </w:rPr>
            </w:pPr>
          </w:p>
        </w:tc>
      </w:tr>
    </w:tbl>
    <w:p w14:paraId="31CA99A1" w14:textId="77777777" w:rsidR="00AC5BDA" w:rsidRDefault="00AC5BDA" w:rsidP="00AC5BDA">
      <w:pPr>
        <w:tabs>
          <w:tab w:val="left" w:pos="6946"/>
        </w:tabs>
        <w:rPr>
          <w:rFonts w:eastAsia="Calibri" w:cs="Arial"/>
          <w:szCs w:val="24"/>
        </w:rPr>
      </w:pPr>
    </w:p>
    <w:p w14:paraId="447478EC" w14:textId="77777777" w:rsidR="00AC5BDA" w:rsidRDefault="00AC5BDA" w:rsidP="00AC5BDA">
      <w:pPr>
        <w:tabs>
          <w:tab w:val="left" w:pos="6946"/>
        </w:tabs>
        <w:rPr>
          <w:rFonts w:eastAsia="Calibri" w:cs="Arial"/>
          <w:szCs w:val="24"/>
        </w:rPr>
      </w:pPr>
      <w:r>
        <w:rPr>
          <w:rFonts w:eastAsia="Calibri" w:cs="Arial"/>
          <w:szCs w:val="24"/>
        </w:rPr>
        <w:t xml:space="preserve">____________________________________ </w:t>
      </w:r>
      <w:r>
        <w:rPr>
          <w:rFonts w:eastAsia="Calibri" w:cs="Arial"/>
          <w:szCs w:val="24"/>
        </w:rPr>
        <w:tab/>
        <w:t>____________________</w:t>
      </w:r>
      <w:r>
        <w:rPr>
          <w:rFonts w:eastAsia="Calibri" w:cs="Arial"/>
          <w:szCs w:val="24"/>
        </w:rPr>
        <w:tab/>
      </w:r>
    </w:p>
    <w:p w14:paraId="434FE1DB" w14:textId="77777777" w:rsidR="00AC5BDA" w:rsidRDefault="00AC5BDA" w:rsidP="00AC5BDA">
      <w:pPr>
        <w:tabs>
          <w:tab w:val="left" w:pos="426"/>
          <w:tab w:val="left" w:pos="7797"/>
        </w:tabs>
        <w:spacing w:line="276" w:lineRule="auto"/>
        <w:ind w:firstLine="426"/>
        <w:rPr>
          <w:rFonts w:eastAsia="Calibri"/>
          <w:bCs/>
          <w:sz w:val="22"/>
          <w:szCs w:val="22"/>
        </w:rPr>
      </w:pPr>
      <w:r>
        <w:rPr>
          <w:rFonts w:eastAsia="Calibri" w:cs="Arial"/>
          <w:szCs w:val="24"/>
        </w:rPr>
        <w:t xml:space="preserve">(vertintojo pareigos, vardas, pavardė) </w:t>
      </w:r>
      <w:r>
        <w:rPr>
          <w:rFonts w:eastAsia="Calibri" w:cs="Arial"/>
          <w:szCs w:val="24"/>
        </w:rPr>
        <w:tab/>
        <w:t xml:space="preserve">(parašas) </w:t>
      </w:r>
      <w:r>
        <w:rPr>
          <w:rFonts w:eastAsia="Calibri" w:cs="Arial"/>
          <w:szCs w:val="24"/>
        </w:rPr>
        <w:tab/>
      </w:r>
    </w:p>
    <w:p w14:paraId="6A986C84" w14:textId="77777777" w:rsidR="00AC5BDA" w:rsidRDefault="00AC5BDA" w:rsidP="00AC5BDA">
      <w:pPr>
        <w:spacing w:line="276" w:lineRule="auto"/>
        <w:ind w:left="9356"/>
      </w:pPr>
    </w:p>
    <w:p w14:paraId="7487FB9C" w14:textId="77777777" w:rsidR="00AC5BDA" w:rsidRDefault="00AC5BDA" w:rsidP="00AC5BDA">
      <w:pPr>
        <w:spacing w:line="276" w:lineRule="auto"/>
        <w:jc w:val="center"/>
      </w:pPr>
      <w:r>
        <w:t>__________________</w:t>
      </w:r>
      <w:r>
        <w:br w:type="page"/>
      </w:r>
    </w:p>
    <w:p w14:paraId="0BABE0E2" w14:textId="77777777" w:rsidR="00C57324" w:rsidRDefault="00C57324" w:rsidP="00FE2495">
      <w:pPr>
        <w:spacing w:line="276" w:lineRule="auto"/>
        <w:ind w:left="8505" w:right="-31"/>
        <w:rPr>
          <w:szCs w:val="24"/>
        </w:rPr>
        <w:sectPr w:rsidR="00C57324" w:rsidSect="00B66405">
          <w:pgSz w:w="16838" w:h="11906" w:orient="landscape"/>
          <w:pgMar w:top="1134" w:right="567" w:bottom="1134" w:left="1134" w:header="567" w:footer="567" w:gutter="0"/>
          <w:pgNumType w:start="1"/>
          <w:cols w:space="1296"/>
          <w:titlePg/>
          <w:docGrid w:linePitch="360"/>
        </w:sectPr>
      </w:pPr>
    </w:p>
    <w:p w14:paraId="4BD6CF52" w14:textId="08654882" w:rsidR="00FE2495" w:rsidRPr="003F7F6F" w:rsidRDefault="00FE2495" w:rsidP="00FE2495">
      <w:pPr>
        <w:spacing w:line="276" w:lineRule="auto"/>
        <w:ind w:left="8505" w:right="-31"/>
        <w:rPr>
          <w:rFonts w:eastAsia="Calibri"/>
          <w:szCs w:val="24"/>
        </w:rPr>
      </w:pPr>
      <w:r w:rsidRPr="003F7F6F">
        <w:rPr>
          <w:szCs w:val="24"/>
        </w:rPr>
        <w:lastRenderedPageBreak/>
        <w:t>2021</w:t>
      </w:r>
      <w:r w:rsidRPr="003F7F6F">
        <w:rPr>
          <w:szCs w:val="24"/>
          <w:lang w:eastAsia="lt-LT"/>
        </w:rPr>
        <w:t>–</w:t>
      </w:r>
      <w:r w:rsidRPr="003F7F6F">
        <w:rPr>
          <w:szCs w:val="24"/>
        </w:rPr>
        <w:t xml:space="preserve">2030 metų plėtros programos valdytojos Lietuvos Respublikos energetikos ministerijos energetikos plėtros programos pažangos priemonės Nr. 03-001-06-03-02 „Didinti </w:t>
      </w:r>
      <w:r>
        <w:t>atsinaujinančių</w:t>
      </w:r>
      <w:r w:rsidRPr="003F7F6F">
        <w:rPr>
          <w:szCs w:val="24"/>
        </w:rPr>
        <w:t xml:space="preserve"> energijos išteklių dalį, užtikrinant atsinaujinančių išteklių integraciją į elektros tinklus“ veiklos</w:t>
      </w:r>
      <w:r w:rsidR="00194957">
        <w:rPr>
          <w:szCs w:val="24"/>
        </w:rPr>
        <w:t xml:space="preserve"> Nr. 7</w:t>
      </w:r>
      <w:r w:rsidRPr="003F7F6F">
        <w:rPr>
          <w:szCs w:val="24"/>
        </w:rPr>
        <w:t xml:space="preserve"> „</w:t>
      </w:r>
      <w:r w:rsidRPr="003F7F6F">
        <w:rPr>
          <w:bCs/>
          <w:szCs w:val="24"/>
        </w:rPr>
        <w:t>Individualių elektros energijos iš atsinaujinančių energijos išteklių saugojimo pajėgumų sukūrimas elektros energijos gamintojams</w:t>
      </w:r>
      <w:r>
        <w:rPr>
          <w:bCs/>
          <w:szCs w:val="24"/>
        </w:rPr>
        <w:t xml:space="preserve"> ir gaminantiems vartotojams</w:t>
      </w:r>
      <w:r w:rsidRPr="003F7F6F">
        <w:rPr>
          <w:rFonts w:eastAsia="Calibri"/>
          <w:szCs w:val="24"/>
        </w:rPr>
        <w:t xml:space="preserve">“ projektų finansavimo sąlygų aprašo </w:t>
      </w:r>
    </w:p>
    <w:p w14:paraId="062E30C0" w14:textId="4C8C8E02" w:rsidR="00AC5BDA" w:rsidRDefault="00D63FD9" w:rsidP="00D63FD9">
      <w:pPr>
        <w:spacing w:line="276" w:lineRule="auto"/>
        <w:ind w:left="8505" w:right="111"/>
        <w:rPr>
          <w:rFonts w:eastAsia="Calibri"/>
          <w:szCs w:val="24"/>
        </w:rPr>
      </w:pPr>
      <w:r>
        <w:rPr>
          <w:rFonts w:eastAsia="Calibri"/>
          <w:szCs w:val="24"/>
        </w:rPr>
        <w:t>5</w:t>
      </w:r>
      <w:r w:rsidR="00AC5BDA" w:rsidRPr="0078533B">
        <w:rPr>
          <w:rFonts w:eastAsia="Calibri"/>
          <w:szCs w:val="24"/>
        </w:rPr>
        <w:t xml:space="preserve"> priedas</w:t>
      </w:r>
    </w:p>
    <w:p w14:paraId="3510D944" w14:textId="77777777" w:rsidR="00AC5BDA" w:rsidRPr="005824A8" w:rsidRDefault="00AC5BDA" w:rsidP="00AC5BDA">
      <w:pPr>
        <w:spacing w:line="276" w:lineRule="auto"/>
        <w:ind w:left="4320" w:right="111"/>
      </w:pPr>
    </w:p>
    <w:p w14:paraId="626BE349" w14:textId="77777777" w:rsidR="00AC5BDA" w:rsidRDefault="00AC5BDA" w:rsidP="00AC5BDA">
      <w:pPr>
        <w:jc w:val="center"/>
        <w:rPr>
          <w:rFonts w:eastAsia="Calibri"/>
          <w:b/>
          <w:bCs/>
          <w:caps/>
        </w:rPr>
      </w:pPr>
      <w:r>
        <w:rPr>
          <w:rFonts w:eastAsia="Calibri"/>
          <w:b/>
          <w:bCs/>
          <w:caps/>
        </w:rPr>
        <w:t xml:space="preserve">ATITIKTIES </w:t>
      </w:r>
      <w:r>
        <w:rPr>
          <w:rFonts w:eastAsia="Calibri"/>
          <w:b/>
          <w:bCs/>
          <w:i/>
          <w:iCs/>
          <w:caps/>
        </w:rPr>
        <w:t xml:space="preserve">de minimis </w:t>
      </w:r>
      <w:r>
        <w:rPr>
          <w:rFonts w:eastAsia="Calibri"/>
          <w:b/>
          <w:bCs/>
          <w:caps/>
        </w:rPr>
        <w:t>PAGALBOS TAISYKLĖMS Patikros lapas</w:t>
      </w:r>
    </w:p>
    <w:p w14:paraId="5FFB62B3" w14:textId="77777777" w:rsidR="00AC5BDA" w:rsidRDefault="00AC5BDA" w:rsidP="00AC5BDA">
      <w:pPr>
        <w:jc w:val="center"/>
        <w:rPr>
          <w:rFonts w:eastAsia="Calibri"/>
          <w:caps/>
          <w:sz w:val="22"/>
          <w:szCs w:val="22"/>
        </w:rPr>
      </w:pPr>
    </w:p>
    <w:tbl>
      <w:tblPr>
        <w:tblW w:w="5000" w:type="pct"/>
        <w:tblCellMar>
          <w:left w:w="10" w:type="dxa"/>
          <w:right w:w="10" w:type="dxa"/>
        </w:tblCellMar>
        <w:tblLook w:val="0000" w:firstRow="0" w:lastRow="0" w:firstColumn="0" w:lastColumn="0" w:noHBand="0" w:noVBand="0"/>
      </w:tblPr>
      <w:tblGrid>
        <w:gridCol w:w="14691"/>
        <w:gridCol w:w="436"/>
      </w:tblGrid>
      <w:tr w:rsidR="00AC5BDA" w14:paraId="7165DB73" w14:textId="77777777">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065E8B" w14:textId="77777777" w:rsidR="00AC5BDA" w:rsidRDefault="00AC5BDA">
            <w:pPr>
              <w:ind w:firstLine="737"/>
              <w:jc w:val="both"/>
            </w:pPr>
            <w:r>
              <w:rPr>
                <w:rFonts w:eastAsia="Calibri"/>
                <w:b/>
                <w:bCs/>
                <w:sz w:val="22"/>
                <w:szCs w:val="22"/>
              </w:rPr>
              <w:t xml:space="preserve">I. Duomenys apie paraišką/projektą </w:t>
            </w:r>
          </w:p>
        </w:tc>
      </w:tr>
      <w:tr w:rsidR="00AC5BDA" w14:paraId="5F44347D" w14:textId="77777777">
        <w:tc>
          <w:tcPr>
            <w:tcW w:w="48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CCA0" w14:textId="77777777" w:rsidR="00AC5BDA" w:rsidRDefault="00AC5BDA">
            <w:r>
              <w:rPr>
                <w:rFonts w:eastAsia="Calibri"/>
                <w:sz w:val="22"/>
                <w:szCs w:val="22"/>
              </w:rPr>
              <w:t xml:space="preserve">Paraiškos / projekto numeris </w:t>
            </w:r>
          </w:p>
        </w:tc>
        <w:tc>
          <w:tcPr>
            <w:tcW w:w="14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70E17" w14:textId="77777777" w:rsidR="00AC5BDA" w:rsidRDefault="00AC5BDA">
            <w:pPr>
              <w:jc w:val="both"/>
              <w:rPr>
                <w:szCs w:val="22"/>
              </w:rPr>
            </w:pPr>
          </w:p>
        </w:tc>
      </w:tr>
      <w:tr w:rsidR="00AC5BDA" w14:paraId="0A991AE5" w14:textId="77777777">
        <w:tc>
          <w:tcPr>
            <w:tcW w:w="48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78B9" w14:textId="77777777" w:rsidR="00AC5BDA" w:rsidRDefault="00AC5BDA">
            <w:r>
              <w:rPr>
                <w:rFonts w:eastAsia="Calibri"/>
                <w:sz w:val="22"/>
                <w:szCs w:val="22"/>
              </w:rPr>
              <w:t>Projekto pavadinimas</w:t>
            </w:r>
          </w:p>
        </w:tc>
        <w:tc>
          <w:tcPr>
            <w:tcW w:w="14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3ED4" w14:textId="77777777" w:rsidR="00AC5BDA" w:rsidRDefault="00AC5BDA">
            <w:pPr>
              <w:jc w:val="both"/>
            </w:pPr>
          </w:p>
        </w:tc>
      </w:tr>
      <w:tr w:rsidR="00AC5BDA" w14:paraId="1DD160E9" w14:textId="77777777">
        <w:tc>
          <w:tcPr>
            <w:tcW w:w="48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9686F" w14:textId="77777777" w:rsidR="00AC5BDA" w:rsidRDefault="00AC5BDA">
            <w:r>
              <w:rPr>
                <w:rFonts w:eastAsia="Calibri"/>
                <w:sz w:val="22"/>
                <w:szCs w:val="22"/>
              </w:rPr>
              <w:t>Pareiškėjo / projekto vykdytojo pavadinimas/galutinio naudos gavėjo pavadinimas</w:t>
            </w:r>
          </w:p>
        </w:tc>
        <w:tc>
          <w:tcPr>
            <w:tcW w:w="14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285E" w14:textId="77777777" w:rsidR="00AC5BDA" w:rsidRDefault="00AC5BDA">
            <w:pPr>
              <w:rPr>
                <w:szCs w:val="22"/>
              </w:rPr>
            </w:pPr>
          </w:p>
        </w:tc>
      </w:tr>
    </w:tbl>
    <w:p w14:paraId="047F9E6B" w14:textId="77777777" w:rsidR="00AC5BDA" w:rsidRDefault="00AC5BDA" w:rsidP="00AC5BDA">
      <w:pPr>
        <w:jc w:val="center"/>
        <w:rPr>
          <w:rFonts w:eastAsia="Calibri"/>
          <w:caps/>
          <w:sz w:val="22"/>
          <w:szCs w:val="22"/>
        </w:rPr>
      </w:pPr>
    </w:p>
    <w:tbl>
      <w:tblPr>
        <w:tblW w:w="5000" w:type="pct"/>
        <w:tblCellMar>
          <w:left w:w="10" w:type="dxa"/>
          <w:right w:w="10" w:type="dxa"/>
        </w:tblCellMar>
        <w:tblLook w:val="0000" w:firstRow="0" w:lastRow="0" w:firstColumn="0" w:lastColumn="0" w:noHBand="0" w:noVBand="0"/>
      </w:tblPr>
      <w:tblGrid>
        <w:gridCol w:w="517"/>
        <w:gridCol w:w="5679"/>
        <w:gridCol w:w="784"/>
        <w:gridCol w:w="635"/>
        <w:gridCol w:w="1243"/>
        <w:gridCol w:w="6269"/>
      </w:tblGrid>
      <w:tr w:rsidR="00AC5BDA" w14:paraId="7C53570A" w14:textId="77777777">
        <w:tc>
          <w:tcPr>
            <w:tcW w:w="5000" w:type="pct"/>
            <w:gridSpan w:val="6"/>
            <w:tcBorders>
              <w:top w:val="single" w:sz="4" w:space="0" w:color="000000" w:themeColor="text1"/>
              <w:left w:val="single" w:sz="4" w:space="0" w:color="000000" w:themeColor="text1"/>
              <w:bottom w:val="single" w:sz="4" w:space="0" w:color="auto"/>
              <w:right w:val="single" w:sz="4" w:space="0" w:color="000000" w:themeColor="text1"/>
            </w:tcBorders>
            <w:shd w:val="clear" w:color="auto" w:fill="BFBFBF" w:themeFill="background1" w:themeFillShade="BF"/>
            <w:tcMar>
              <w:top w:w="0" w:type="dxa"/>
              <w:left w:w="108" w:type="dxa"/>
              <w:bottom w:w="0" w:type="dxa"/>
              <w:right w:w="108" w:type="dxa"/>
            </w:tcMar>
          </w:tcPr>
          <w:p w14:paraId="2EED2532" w14:textId="77777777" w:rsidR="00AC5BDA" w:rsidRDefault="00AC5BDA">
            <w:pPr>
              <w:ind w:firstLine="720"/>
              <w:rPr>
                <w:szCs w:val="22"/>
                <w:lang w:eastAsia="lt-LT"/>
              </w:rPr>
            </w:pPr>
          </w:p>
          <w:p w14:paraId="5AB8BD17" w14:textId="77777777" w:rsidR="00AC5BDA" w:rsidRDefault="00AC5BDA">
            <w:pPr>
              <w:ind w:firstLine="720"/>
            </w:pPr>
            <w:r>
              <w:rPr>
                <w:b/>
                <w:bCs/>
                <w:sz w:val="22"/>
                <w:szCs w:val="22"/>
                <w:lang w:eastAsia="lt-LT"/>
              </w:rPr>
              <w:t xml:space="preserve">II. Atitikties </w:t>
            </w:r>
            <w:r w:rsidRPr="004F429B">
              <w:rPr>
                <w:b/>
                <w:bCs/>
                <w:sz w:val="22"/>
                <w:szCs w:val="22"/>
                <w:lang w:eastAsia="lt-LT"/>
              </w:rPr>
              <w:t>2013 m. gruodžio 18 d. Komisijos reglament</w:t>
            </w:r>
            <w:r>
              <w:rPr>
                <w:b/>
                <w:bCs/>
                <w:sz w:val="22"/>
                <w:szCs w:val="22"/>
                <w:lang w:eastAsia="lt-LT"/>
              </w:rPr>
              <w:t>e</w:t>
            </w:r>
            <w:r w:rsidRPr="004F429B">
              <w:rPr>
                <w:b/>
                <w:bCs/>
                <w:sz w:val="22"/>
                <w:szCs w:val="22"/>
                <w:lang w:eastAsia="lt-LT"/>
              </w:rPr>
              <w:t xml:space="preserve"> (ES) Nr. 1408/2013 dėl Sutarties dėl Europos Sąjungos veikimo 107 ir 108 straipsnių taikymo </w:t>
            </w:r>
            <w:r w:rsidRPr="004F429B">
              <w:rPr>
                <w:b/>
                <w:bCs/>
                <w:i/>
                <w:iCs/>
                <w:sz w:val="22"/>
                <w:szCs w:val="22"/>
                <w:lang w:eastAsia="lt-LT"/>
              </w:rPr>
              <w:t xml:space="preserve">de </w:t>
            </w:r>
            <w:proofErr w:type="spellStart"/>
            <w:r w:rsidRPr="004F429B">
              <w:rPr>
                <w:b/>
                <w:bCs/>
                <w:i/>
                <w:iCs/>
                <w:sz w:val="22"/>
                <w:szCs w:val="22"/>
                <w:lang w:eastAsia="lt-LT"/>
              </w:rPr>
              <w:t>minimis</w:t>
            </w:r>
            <w:proofErr w:type="spellEnd"/>
            <w:r w:rsidRPr="004F429B">
              <w:rPr>
                <w:b/>
                <w:bCs/>
                <w:sz w:val="22"/>
                <w:szCs w:val="22"/>
                <w:lang w:eastAsia="lt-LT"/>
              </w:rPr>
              <w:t xml:space="preserve"> pagalbai žemės ūkio sektoriuje, su visais pakeitimais (</w:t>
            </w:r>
            <w:r>
              <w:rPr>
                <w:b/>
                <w:bCs/>
                <w:sz w:val="22"/>
                <w:szCs w:val="22"/>
                <w:lang w:eastAsia="lt-LT"/>
              </w:rPr>
              <w:t xml:space="preserve">toliau </w:t>
            </w:r>
            <w:r w:rsidRPr="004F429B">
              <w:rPr>
                <w:b/>
                <w:bCs/>
                <w:sz w:val="22"/>
                <w:szCs w:val="22"/>
                <w:lang w:eastAsia="lt-LT"/>
              </w:rPr>
              <w:t>– Reglamentas)</w:t>
            </w:r>
            <w:r>
              <w:rPr>
                <w:b/>
                <w:bCs/>
                <w:sz w:val="22"/>
                <w:szCs w:val="22"/>
                <w:lang w:eastAsia="lt-LT"/>
              </w:rPr>
              <w:t xml:space="preserve"> nustatytoms sąlygoms vertinimas</w:t>
            </w:r>
          </w:p>
          <w:p w14:paraId="7C3AF198" w14:textId="77777777" w:rsidR="00AC5BDA" w:rsidRDefault="00AC5BDA">
            <w:pPr>
              <w:ind w:firstLine="720"/>
              <w:rPr>
                <w:szCs w:val="22"/>
                <w:lang w:eastAsia="lt-LT"/>
              </w:rPr>
            </w:pPr>
          </w:p>
        </w:tc>
      </w:tr>
      <w:tr w:rsidR="00AC5BDA" w14:paraId="6C7191A7" w14:textId="77777777" w:rsidTr="004F029E">
        <w:trPr>
          <w:trHeight w:val="284"/>
        </w:trPr>
        <w:tc>
          <w:tcPr>
            <w:tcW w:w="171"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43F2088" w14:textId="77777777" w:rsidR="00AC5BDA" w:rsidRDefault="00AC5BDA">
            <w:pPr>
              <w:ind w:right="-465" w:firstLine="777"/>
              <w:rPr>
                <w:szCs w:val="22"/>
                <w:lang w:eastAsia="lt-LT"/>
              </w:rPr>
            </w:pPr>
          </w:p>
        </w:tc>
        <w:tc>
          <w:tcPr>
            <w:tcW w:w="1877"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4CFCBAA" w14:textId="77777777" w:rsidR="00AC5BDA" w:rsidRDefault="00AC5BDA">
            <w:pPr>
              <w:jc w:val="center"/>
            </w:pPr>
            <w:r>
              <w:rPr>
                <w:b/>
                <w:bCs/>
                <w:sz w:val="22"/>
                <w:szCs w:val="22"/>
                <w:lang w:eastAsia="lt-LT"/>
              </w:rPr>
              <w:t>Klausimai</w:t>
            </w:r>
          </w:p>
        </w:tc>
        <w:tc>
          <w:tcPr>
            <w:tcW w:w="880"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C4EC75" w14:textId="77777777" w:rsidR="00AC5BDA" w:rsidRDefault="00AC5BDA">
            <w:pPr>
              <w:ind w:firstLine="720"/>
              <w:jc w:val="both"/>
            </w:pPr>
            <w:r>
              <w:rPr>
                <w:b/>
                <w:bCs/>
                <w:sz w:val="22"/>
                <w:szCs w:val="22"/>
                <w:lang w:eastAsia="lt-LT"/>
              </w:rPr>
              <w:t xml:space="preserve">Rezultatas </w:t>
            </w:r>
          </w:p>
        </w:tc>
        <w:tc>
          <w:tcPr>
            <w:tcW w:w="2072"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7B02B14" w14:textId="77777777" w:rsidR="00AC5BDA" w:rsidRDefault="00AC5BDA">
            <w:pPr>
              <w:jc w:val="center"/>
            </w:pPr>
            <w:r>
              <w:rPr>
                <w:b/>
                <w:sz w:val="22"/>
                <w:szCs w:val="22"/>
                <w:lang w:eastAsia="lt-LT"/>
              </w:rPr>
              <w:t>Pasirinkimo pagrindimas</w:t>
            </w:r>
          </w:p>
        </w:tc>
      </w:tr>
      <w:tr w:rsidR="00AC5BDA" w14:paraId="6816F64E" w14:textId="77777777" w:rsidTr="004F029E">
        <w:trPr>
          <w:trHeight w:val="451"/>
        </w:trPr>
        <w:tc>
          <w:tcPr>
            <w:tcW w:w="171"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DA961" w14:textId="77777777" w:rsidR="00AC5BDA" w:rsidRDefault="00AC5BDA">
            <w:pPr>
              <w:rPr>
                <w:szCs w:val="22"/>
                <w:lang w:eastAsia="lt-LT"/>
              </w:rPr>
            </w:pPr>
          </w:p>
        </w:tc>
        <w:tc>
          <w:tcPr>
            <w:tcW w:w="1877" w:type="pct"/>
            <w:vMerge/>
            <w:tcBorders>
              <w:top w:val="single" w:sz="4" w:space="0" w:color="auto"/>
              <w:left w:val="single" w:sz="4" w:space="0" w:color="auto"/>
            </w:tcBorders>
            <w:tcMar>
              <w:top w:w="0" w:type="dxa"/>
              <w:left w:w="108" w:type="dxa"/>
              <w:bottom w:w="0" w:type="dxa"/>
              <w:right w:w="108" w:type="dxa"/>
            </w:tcMar>
            <w:vAlign w:val="center"/>
          </w:tcPr>
          <w:p w14:paraId="4787D5DD" w14:textId="77777777" w:rsidR="00AC5BDA" w:rsidRDefault="00AC5BDA">
            <w:pPr>
              <w:rPr>
                <w:szCs w:val="22"/>
                <w:lang w:eastAsia="lt-LT"/>
              </w:rPr>
            </w:pPr>
          </w:p>
        </w:tc>
        <w:tc>
          <w:tcPr>
            <w:tcW w:w="259"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246124" w14:textId="77777777" w:rsidR="00AC5BDA" w:rsidRDefault="00AC5BDA">
            <w:pPr>
              <w:jc w:val="center"/>
            </w:pPr>
            <w:r>
              <w:rPr>
                <w:b/>
                <w:bCs/>
                <w:sz w:val="22"/>
                <w:szCs w:val="22"/>
                <w:lang w:eastAsia="lt-LT"/>
              </w:rPr>
              <w:t>Taip</w:t>
            </w:r>
          </w:p>
        </w:tc>
        <w:tc>
          <w:tcPr>
            <w:tcW w:w="210"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AF8476" w14:textId="77777777" w:rsidR="00AC5BDA" w:rsidRDefault="00AC5BDA">
            <w:pPr>
              <w:jc w:val="center"/>
            </w:pPr>
            <w:r>
              <w:rPr>
                <w:b/>
                <w:bCs/>
                <w:sz w:val="22"/>
                <w:szCs w:val="22"/>
                <w:lang w:eastAsia="lt-LT"/>
              </w:rPr>
              <w:t>Ne</w:t>
            </w:r>
          </w:p>
        </w:tc>
        <w:tc>
          <w:tcPr>
            <w:tcW w:w="411" w:type="pct"/>
            <w:tcBorders>
              <w:top w:val="single" w:sz="4" w:space="0" w:color="auto"/>
              <w:left w:val="single" w:sz="4" w:space="0" w:color="000000" w:themeColor="text1"/>
              <w:bottom w:val="single" w:sz="4" w:space="0" w:color="000000" w:themeColor="text1"/>
              <w:right w:val="single" w:sz="4" w:space="0" w:color="auto"/>
            </w:tcBorders>
            <w:shd w:val="clear" w:color="auto" w:fill="auto"/>
            <w:tcMar>
              <w:top w:w="0" w:type="dxa"/>
              <w:left w:w="108" w:type="dxa"/>
              <w:bottom w:w="0" w:type="dxa"/>
              <w:right w:w="108" w:type="dxa"/>
            </w:tcMar>
          </w:tcPr>
          <w:p w14:paraId="0779694E" w14:textId="77777777" w:rsidR="00AC5BDA" w:rsidRDefault="00AC5BDA">
            <w:pPr>
              <w:jc w:val="center"/>
            </w:pPr>
            <w:r>
              <w:rPr>
                <w:b/>
                <w:bCs/>
                <w:sz w:val="22"/>
                <w:szCs w:val="22"/>
                <w:lang w:eastAsia="lt-LT"/>
              </w:rPr>
              <w:t>Netaikoma</w:t>
            </w:r>
          </w:p>
        </w:tc>
        <w:tc>
          <w:tcPr>
            <w:tcW w:w="207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C97EEC" w14:textId="77777777" w:rsidR="00AC5BDA" w:rsidRDefault="00AC5BDA">
            <w:pPr>
              <w:rPr>
                <w:b/>
                <w:szCs w:val="22"/>
                <w:lang w:eastAsia="lt-LT"/>
              </w:rPr>
            </w:pPr>
          </w:p>
        </w:tc>
      </w:tr>
      <w:tr w:rsidR="00AC5BDA" w14:paraId="3C2FA5B5" w14:textId="77777777" w:rsidTr="004F029E">
        <w:trPr>
          <w:trHeight w:val="451"/>
        </w:trPr>
        <w:tc>
          <w:tcPr>
            <w:tcW w:w="171"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3F3EE9E" w14:textId="77777777" w:rsidR="00AC5BDA" w:rsidRDefault="00AC5BDA">
            <w:r>
              <w:rPr>
                <w:sz w:val="22"/>
                <w:szCs w:val="22"/>
                <w:lang w:eastAsia="lt-LT"/>
              </w:rPr>
              <w:t>1.</w:t>
            </w:r>
          </w:p>
        </w:tc>
        <w:tc>
          <w:tcPr>
            <w:tcW w:w="18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0160CE6" w14:textId="77777777" w:rsidR="00AC5BDA" w:rsidRDefault="00AC5BDA">
            <w:pPr>
              <w:jc w:val="both"/>
              <w:rPr>
                <w:sz w:val="22"/>
                <w:szCs w:val="22"/>
              </w:rPr>
            </w:pPr>
            <w:r>
              <w:rPr>
                <w:sz w:val="22"/>
                <w:szCs w:val="22"/>
                <w:lang w:eastAsia="lt-LT"/>
              </w:rPr>
              <w:t>Ar pagalba teikiama pirminės žemės ūkio produktų gamybos sektoriui? (</w:t>
            </w:r>
            <w:r>
              <w:rPr>
                <w:bCs/>
                <w:sz w:val="22"/>
                <w:szCs w:val="22"/>
                <w:lang w:eastAsia="lt-LT"/>
              </w:rPr>
              <w:t>Reglamento 1 straipsnis)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8F9A3CD"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C0DDDEB"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B075051" w14:textId="77777777" w:rsidR="00AC5BDA" w:rsidRDefault="00AC5BDA">
            <w:pPr>
              <w:jc w:val="center"/>
              <w:rPr>
                <w:b/>
                <w:bCs/>
                <w:szCs w:val="22"/>
                <w:lang w:eastAsia="lt-LT"/>
              </w:rPr>
            </w:pPr>
          </w:p>
        </w:tc>
        <w:tc>
          <w:tcPr>
            <w:tcW w:w="2072"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A12C5C" w14:textId="77777777" w:rsidR="00AC5BDA" w:rsidRDefault="00AC5BDA">
            <w:pPr>
              <w:rPr>
                <w:b/>
                <w:szCs w:val="22"/>
                <w:lang w:eastAsia="lt-LT"/>
              </w:rPr>
            </w:pPr>
          </w:p>
        </w:tc>
      </w:tr>
      <w:tr w:rsidR="00AC5BDA" w14:paraId="16606270" w14:textId="77777777" w:rsidTr="004F029E">
        <w:trPr>
          <w:trHeight w:val="451"/>
        </w:trPr>
        <w:tc>
          <w:tcPr>
            <w:tcW w:w="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AF4D3E5" w14:textId="77777777" w:rsidR="00AC5BDA" w:rsidRDefault="00AC5BDA">
            <w:r>
              <w:rPr>
                <w:sz w:val="22"/>
                <w:szCs w:val="22"/>
                <w:lang w:eastAsia="lt-LT"/>
              </w:rPr>
              <w:t>2.</w:t>
            </w:r>
          </w:p>
        </w:tc>
        <w:tc>
          <w:tcPr>
            <w:tcW w:w="18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D71A213" w14:textId="77777777" w:rsidR="00AC5BDA" w:rsidRDefault="00AC5BDA">
            <w:pPr>
              <w:jc w:val="both"/>
              <w:rPr>
                <w:sz w:val="22"/>
                <w:szCs w:val="22"/>
              </w:rPr>
            </w:pPr>
            <w:r>
              <w:rPr>
                <w:bCs/>
                <w:sz w:val="22"/>
                <w:szCs w:val="22"/>
                <w:lang w:eastAsia="lt-LT"/>
              </w:rPr>
              <w:t>Ar teikiamos pagalbos dydis nėra nustatomas remiantis rinkai tiekiamų produktų kaina arba kiekiu? (Reglamento 1 straipsnio a punktas)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63A159"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831A347"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351D3BB" w14:textId="77777777" w:rsidR="00AC5BDA" w:rsidRDefault="00AC5BDA">
            <w:pPr>
              <w:jc w:val="center"/>
              <w:rPr>
                <w:b/>
                <w:bCs/>
                <w:szCs w:val="22"/>
                <w:lang w:eastAsia="lt-LT"/>
              </w:rPr>
            </w:pPr>
          </w:p>
        </w:tc>
        <w:tc>
          <w:tcPr>
            <w:tcW w:w="20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5346702" w14:textId="77777777" w:rsidR="00AC5BDA" w:rsidRDefault="00AC5BDA">
            <w:pPr>
              <w:rPr>
                <w:b/>
                <w:szCs w:val="22"/>
                <w:lang w:eastAsia="lt-LT"/>
              </w:rPr>
            </w:pPr>
          </w:p>
        </w:tc>
      </w:tr>
      <w:tr w:rsidR="00AC5BDA" w14:paraId="10C3FCAC" w14:textId="77777777" w:rsidTr="004F029E">
        <w:trPr>
          <w:trHeight w:val="451"/>
        </w:trPr>
        <w:tc>
          <w:tcPr>
            <w:tcW w:w="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AAD2AB2" w14:textId="77777777" w:rsidR="00AC5BDA" w:rsidRDefault="00AC5BDA">
            <w:r>
              <w:rPr>
                <w:sz w:val="22"/>
                <w:szCs w:val="22"/>
                <w:lang w:eastAsia="lt-LT"/>
              </w:rPr>
              <w:t>3.</w:t>
            </w:r>
          </w:p>
        </w:tc>
        <w:tc>
          <w:tcPr>
            <w:tcW w:w="18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04BB77F" w14:textId="77777777" w:rsidR="00AC5BDA" w:rsidRDefault="00AC5BDA">
            <w:pPr>
              <w:jc w:val="both"/>
              <w:rPr>
                <w:sz w:val="22"/>
                <w:szCs w:val="22"/>
              </w:rPr>
            </w:pPr>
            <w:r>
              <w:rPr>
                <w:bCs/>
                <w:sz w:val="22"/>
                <w:szCs w:val="22"/>
                <w:lang w:eastAsia="lt-LT"/>
              </w:rPr>
              <w:t>Ar pagalba nėra teikiama su eksportu susijusiai veiklai trečiosiose šalyse arba valstybėse narėse (t. y. veiklai tiesiogiai susijusiai su eksportuojamais kiekiais, platinimo tinklo kūrimu bei veikla, arba kitomis einamosiomis išlaidomis, susijusiomis su eksporto veikla)? (Reglamento 1 straipsnio b punktas)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3CB4BE4"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92B51FB"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DF4D017" w14:textId="77777777" w:rsidR="00AC5BDA" w:rsidRDefault="00AC5BDA">
            <w:pPr>
              <w:jc w:val="center"/>
              <w:rPr>
                <w:b/>
                <w:bCs/>
                <w:szCs w:val="22"/>
                <w:lang w:eastAsia="lt-LT"/>
              </w:rPr>
            </w:pPr>
          </w:p>
        </w:tc>
        <w:tc>
          <w:tcPr>
            <w:tcW w:w="20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3DFEE41" w14:textId="77777777" w:rsidR="00AC5BDA" w:rsidRDefault="00AC5BDA">
            <w:pPr>
              <w:rPr>
                <w:b/>
                <w:szCs w:val="22"/>
                <w:lang w:eastAsia="lt-LT"/>
              </w:rPr>
            </w:pPr>
          </w:p>
        </w:tc>
      </w:tr>
      <w:tr w:rsidR="00AC5BDA" w14:paraId="48BB2F09" w14:textId="77777777" w:rsidTr="004F029E">
        <w:trPr>
          <w:trHeight w:val="451"/>
        </w:trPr>
        <w:tc>
          <w:tcPr>
            <w:tcW w:w="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C109C8" w14:textId="77777777" w:rsidR="00AC5BDA" w:rsidRDefault="00AC5BDA">
            <w:r>
              <w:rPr>
                <w:sz w:val="22"/>
                <w:szCs w:val="22"/>
                <w:lang w:eastAsia="lt-LT"/>
              </w:rPr>
              <w:lastRenderedPageBreak/>
              <w:t>4.</w:t>
            </w:r>
          </w:p>
        </w:tc>
        <w:tc>
          <w:tcPr>
            <w:tcW w:w="18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DA11972" w14:textId="77777777" w:rsidR="00AC5BDA" w:rsidRDefault="00AC5BDA">
            <w:pPr>
              <w:jc w:val="both"/>
              <w:rPr>
                <w:sz w:val="22"/>
                <w:szCs w:val="22"/>
              </w:rPr>
            </w:pPr>
            <w:r>
              <w:rPr>
                <w:bCs/>
                <w:sz w:val="22"/>
                <w:szCs w:val="22"/>
                <w:lang w:eastAsia="lt-LT"/>
              </w:rPr>
              <w:t>Ar  nėra teikiama pagalba kuri priklauso nuo to, ar daugiau vartojama vietinių nei importuotų prekių? (Reglamento 1 straipsnio c punktas)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859F171"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D9083BF"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C1B0E6E" w14:textId="77777777" w:rsidR="00AC5BDA" w:rsidRDefault="00AC5BDA">
            <w:pPr>
              <w:jc w:val="center"/>
              <w:rPr>
                <w:b/>
                <w:bCs/>
                <w:szCs w:val="22"/>
                <w:lang w:eastAsia="lt-LT"/>
              </w:rPr>
            </w:pPr>
          </w:p>
        </w:tc>
        <w:tc>
          <w:tcPr>
            <w:tcW w:w="20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50555D8" w14:textId="77777777" w:rsidR="00AC5BDA" w:rsidRDefault="00AC5BDA">
            <w:pPr>
              <w:rPr>
                <w:b/>
                <w:szCs w:val="22"/>
                <w:lang w:eastAsia="lt-LT"/>
              </w:rPr>
            </w:pPr>
          </w:p>
        </w:tc>
      </w:tr>
      <w:tr w:rsidR="00AC5BDA" w14:paraId="6AF325FD" w14:textId="77777777" w:rsidTr="004F029E">
        <w:trPr>
          <w:trHeight w:val="363"/>
        </w:trPr>
        <w:tc>
          <w:tcPr>
            <w:tcW w:w="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0857DE" w14:textId="77777777" w:rsidR="00AC5BDA" w:rsidRDefault="00AC5BDA">
            <w:pPr>
              <w:ind w:right="-465"/>
            </w:pPr>
            <w:r>
              <w:rPr>
                <w:sz w:val="22"/>
                <w:szCs w:val="22"/>
                <w:lang w:eastAsia="lt-LT"/>
              </w:rPr>
              <w:t>5.</w:t>
            </w:r>
          </w:p>
        </w:tc>
        <w:tc>
          <w:tcPr>
            <w:tcW w:w="18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1FB331" w14:textId="0A4FCF06" w:rsidR="00F51513" w:rsidRPr="00483A82" w:rsidRDefault="00AC5BDA" w:rsidP="00483A82">
            <w:pPr>
              <w:jc w:val="both"/>
              <w:rPr>
                <w:bCs/>
                <w:sz w:val="22"/>
                <w:szCs w:val="22"/>
                <w:lang w:eastAsia="lt-LT"/>
              </w:rPr>
            </w:pPr>
            <w:r>
              <w:rPr>
                <w:bCs/>
                <w:sz w:val="22"/>
                <w:szCs w:val="22"/>
                <w:lang w:eastAsia="lt-LT"/>
              </w:rPr>
              <w:t xml:space="preserve">Ar pagalbos gavėjui veikiančiam ir </w:t>
            </w:r>
            <w:r>
              <w:rPr>
                <w:color w:val="000000"/>
                <w:sz w:val="22"/>
                <w:szCs w:val="22"/>
                <w:shd w:val="clear" w:color="auto" w:fill="FFFFFF"/>
              </w:rPr>
              <w:t xml:space="preserve">viename ar keliuose sektoriuose arba kitose veiklos srityse, kurioms taikomas </w:t>
            </w:r>
            <w:r w:rsidRPr="00C93D16">
              <w:rPr>
                <w:color w:val="000000"/>
                <w:sz w:val="22"/>
                <w:szCs w:val="22"/>
                <w:shd w:val="clear" w:color="auto" w:fill="FFFFFF"/>
              </w:rPr>
              <w:t xml:space="preserve">2023 m. gruodžio 13 d. Komisijos reglamentas (ES) Nr. 2023/2831 dėl Sutarties dėl Europos Sąjungos veikimo 107 ir 108 straipsnių taikymo </w:t>
            </w:r>
            <w:r w:rsidRPr="00C93D16">
              <w:rPr>
                <w:i/>
                <w:iCs/>
                <w:color w:val="000000"/>
                <w:sz w:val="22"/>
                <w:szCs w:val="22"/>
                <w:shd w:val="clear" w:color="auto" w:fill="FFFFFF"/>
              </w:rPr>
              <w:t xml:space="preserve">de </w:t>
            </w:r>
            <w:proofErr w:type="spellStart"/>
            <w:r w:rsidRPr="00C93D16">
              <w:rPr>
                <w:i/>
                <w:iCs/>
                <w:color w:val="000000"/>
                <w:sz w:val="22"/>
                <w:szCs w:val="22"/>
                <w:shd w:val="clear" w:color="auto" w:fill="FFFFFF"/>
              </w:rPr>
              <w:t>minimis</w:t>
            </w:r>
            <w:proofErr w:type="spellEnd"/>
            <w:r w:rsidRPr="00C93D16">
              <w:rPr>
                <w:color w:val="000000"/>
                <w:sz w:val="22"/>
                <w:szCs w:val="22"/>
                <w:shd w:val="clear" w:color="auto" w:fill="FFFFFF"/>
              </w:rPr>
              <w:t xml:space="preserve"> pagalbai</w:t>
            </w:r>
            <w:r>
              <w:rPr>
                <w:color w:val="000000"/>
                <w:sz w:val="22"/>
                <w:szCs w:val="22"/>
                <w:shd w:val="clear" w:color="auto" w:fill="FFFFFF"/>
              </w:rPr>
              <w:t xml:space="preserve">, teikiant pagalbą pagal jį </w:t>
            </w:r>
            <w:r w:rsidRPr="000B0C8B">
              <w:rPr>
                <w:color w:val="000000"/>
                <w:sz w:val="22"/>
                <w:szCs w:val="22"/>
                <w:shd w:val="clear" w:color="auto" w:fill="FFFFFF"/>
              </w:rPr>
              <w:t>tinkamomis priemonėmis, kaip antai atskir</w:t>
            </w:r>
            <w:r>
              <w:rPr>
                <w:color w:val="000000"/>
                <w:sz w:val="22"/>
                <w:szCs w:val="22"/>
                <w:shd w:val="clear" w:color="auto" w:fill="FFFFFF"/>
              </w:rPr>
              <w:t>iant</w:t>
            </w:r>
            <w:r w:rsidRPr="000B0C8B">
              <w:rPr>
                <w:color w:val="000000"/>
                <w:sz w:val="22"/>
                <w:szCs w:val="22"/>
                <w:shd w:val="clear" w:color="auto" w:fill="FFFFFF"/>
              </w:rPr>
              <w:t xml:space="preserve"> veiklos sritis ar sąnaudas</w:t>
            </w:r>
            <w:r>
              <w:rPr>
                <w:color w:val="000000"/>
                <w:sz w:val="22"/>
                <w:szCs w:val="22"/>
                <w:shd w:val="clear" w:color="auto" w:fill="FFFFFF"/>
              </w:rPr>
              <w:t xml:space="preserve">, yra užtikrinama, kad pagalba nebūtų skiriama pirminės žemės ūkio gamybos sektoriui? </w:t>
            </w:r>
            <w:r>
              <w:rPr>
                <w:bCs/>
                <w:sz w:val="22"/>
                <w:szCs w:val="22"/>
                <w:lang w:eastAsia="lt-LT"/>
              </w:rPr>
              <w:t>(Reglamento 1 straipsnio 2 dalis)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A2A4CF2"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3D6BA5B"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B7F1C0" w14:textId="77777777" w:rsidR="00AC5BDA" w:rsidRDefault="00AC5BDA">
            <w:pPr>
              <w:jc w:val="center"/>
            </w:pPr>
          </w:p>
        </w:tc>
        <w:tc>
          <w:tcPr>
            <w:tcW w:w="20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C23189" w14:textId="77777777" w:rsidR="00AC5BDA" w:rsidRDefault="00AC5BDA">
            <w:pPr>
              <w:jc w:val="both"/>
              <w:rPr>
                <w:szCs w:val="22"/>
                <w:lang w:eastAsia="lt-LT"/>
              </w:rPr>
            </w:pPr>
          </w:p>
        </w:tc>
      </w:tr>
      <w:tr w:rsidR="00AC5BDA" w14:paraId="05A0B8F5" w14:textId="77777777" w:rsidTr="004F029E">
        <w:trPr>
          <w:trHeight w:val="363"/>
        </w:trPr>
        <w:tc>
          <w:tcPr>
            <w:tcW w:w="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055738" w14:textId="77777777" w:rsidR="00AC5BDA" w:rsidRDefault="00AC5BDA">
            <w:pPr>
              <w:ind w:right="-465"/>
            </w:pPr>
            <w:r>
              <w:rPr>
                <w:sz w:val="22"/>
                <w:szCs w:val="22"/>
                <w:lang w:eastAsia="lt-LT"/>
              </w:rPr>
              <w:t>6.</w:t>
            </w:r>
          </w:p>
        </w:tc>
        <w:tc>
          <w:tcPr>
            <w:tcW w:w="18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EFC002" w14:textId="64D61735" w:rsidR="00292EAF" w:rsidRPr="006A208C" w:rsidRDefault="00AC5BDA" w:rsidP="006A208C">
            <w:pPr>
              <w:jc w:val="both"/>
              <w:rPr>
                <w:bCs/>
                <w:sz w:val="22"/>
                <w:szCs w:val="22"/>
                <w:lang w:eastAsia="lt-LT"/>
              </w:rPr>
            </w:pPr>
            <w:r>
              <w:rPr>
                <w:bCs/>
                <w:sz w:val="22"/>
                <w:szCs w:val="22"/>
                <w:lang w:eastAsia="lt-LT"/>
              </w:rPr>
              <w:t xml:space="preserve">Ar pagalbos gavėjui veikiančiam ir </w:t>
            </w:r>
            <w:r>
              <w:rPr>
                <w:color w:val="000000"/>
                <w:sz w:val="22"/>
                <w:szCs w:val="22"/>
                <w:shd w:val="clear" w:color="auto" w:fill="FFFFFF"/>
              </w:rPr>
              <w:t xml:space="preserve">viename ar keliuose sektoriuose arba kitose veiklos srityse, kurioms taikomas </w:t>
            </w:r>
            <w:r w:rsidRPr="00290DF7">
              <w:rPr>
                <w:color w:val="000000"/>
                <w:sz w:val="22"/>
                <w:szCs w:val="22"/>
                <w:shd w:val="clear" w:color="auto" w:fill="FFFFFF"/>
              </w:rPr>
              <w:t xml:space="preserve">2014 m. birželio 27 d. Komisijos reglamentas (ES) Nr. 717/2014 dėl Sutarties dėl Europos Sąjungos veikimo 107 ir 108 straipsnių taikymo </w:t>
            </w:r>
            <w:r w:rsidRPr="00290DF7">
              <w:rPr>
                <w:i/>
                <w:iCs/>
                <w:color w:val="000000"/>
                <w:sz w:val="22"/>
                <w:szCs w:val="22"/>
                <w:shd w:val="clear" w:color="auto" w:fill="FFFFFF"/>
              </w:rPr>
              <w:t xml:space="preserve">de </w:t>
            </w:r>
            <w:proofErr w:type="spellStart"/>
            <w:r w:rsidRPr="00290DF7">
              <w:rPr>
                <w:i/>
                <w:iCs/>
                <w:color w:val="000000"/>
                <w:sz w:val="22"/>
                <w:szCs w:val="22"/>
                <w:shd w:val="clear" w:color="auto" w:fill="FFFFFF"/>
              </w:rPr>
              <w:t>minimis</w:t>
            </w:r>
            <w:proofErr w:type="spellEnd"/>
            <w:r w:rsidRPr="00290DF7">
              <w:rPr>
                <w:color w:val="000000"/>
                <w:sz w:val="22"/>
                <w:szCs w:val="22"/>
                <w:shd w:val="clear" w:color="auto" w:fill="FFFFFF"/>
              </w:rPr>
              <w:t xml:space="preserve"> pagalbai žuvininkystės ir akvakultūros sektoriuje, su visais pakeitimais</w:t>
            </w:r>
            <w:r>
              <w:rPr>
                <w:color w:val="000000"/>
                <w:sz w:val="22"/>
                <w:szCs w:val="22"/>
                <w:shd w:val="clear" w:color="auto" w:fill="FFFFFF"/>
              </w:rPr>
              <w:t xml:space="preserve">, teikiant pagalbą pagal jį </w:t>
            </w:r>
            <w:r w:rsidRPr="000B0C8B">
              <w:rPr>
                <w:color w:val="000000"/>
                <w:sz w:val="22"/>
                <w:szCs w:val="22"/>
                <w:shd w:val="clear" w:color="auto" w:fill="FFFFFF"/>
              </w:rPr>
              <w:t>tinkamomis priemonėmis, kaip antai atskir</w:t>
            </w:r>
            <w:r>
              <w:rPr>
                <w:color w:val="000000"/>
                <w:sz w:val="22"/>
                <w:szCs w:val="22"/>
                <w:shd w:val="clear" w:color="auto" w:fill="FFFFFF"/>
              </w:rPr>
              <w:t>iant</w:t>
            </w:r>
            <w:r w:rsidRPr="000B0C8B">
              <w:rPr>
                <w:color w:val="000000"/>
                <w:sz w:val="22"/>
                <w:szCs w:val="22"/>
                <w:shd w:val="clear" w:color="auto" w:fill="FFFFFF"/>
              </w:rPr>
              <w:t xml:space="preserve"> veiklos sritis ar sąnaudas</w:t>
            </w:r>
            <w:r>
              <w:rPr>
                <w:color w:val="000000"/>
                <w:sz w:val="22"/>
                <w:szCs w:val="22"/>
                <w:shd w:val="clear" w:color="auto" w:fill="FFFFFF"/>
              </w:rPr>
              <w:t xml:space="preserve">, yra užtikrinama, kad pagalba nebūtų skiriama pirminės žemės ūkio gamybos sektoriui? </w:t>
            </w:r>
            <w:r>
              <w:rPr>
                <w:bCs/>
                <w:sz w:val="22"/>
                <w:szCs w:val="22"/>
                <w:lang w:eastAsia="lt-LT"/>
              </w:rPr>
              <w:t>(Reglamento 1 straipsnio 3 dalis)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A5DD34"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E23CA83"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E1CED64" w14:textId="77777777" w:rsidR="00AC5BDA" w:rsidRDefault="00AC5BDA">
            <w:pPr>
              <w:jc w:val="center"/>
            </w:pPr>
          </w:p>
        </w:tc>
        <w:tc>
          <w:tcPr>
            <w:tcW w:w="20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CBDB15" w14:textId="77777777" w:rsidR="00AC5BDA" w:rsidRDefault="00AC5BDA">
            <w:pPr>
              <w:jc w:val="both"/>
              <w:rPr>
                <w:szCs w:val="22"/>
                <w:lang w:eastAsia="lt-LT"/>
              </w:rPr>
            </w:pPr>
          </w:p>
        </w:tc>
      </w:tr>
      <w:tr w:rsidR="00AC5BDA" w14:paraId="7A789334" w14:textId="77777777" w:rsidTr="004F029E">
        <w:trPr>
          <w:trHeight w:val="363"/>
        </w:trPr>
        <w:tc>
          <w:tcPr>
            <w:tcW w:w="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E43A17" w14:textId="77777777" w:rsidR="00AC5BDA" w:rsidRDefault="00AC5BDA">
            <w:pPr>
              <w:ind w:right="-465"/>
              <w:rPr>
                <w:szCs w:val="22"/>
                <w:lang w:eastAsia="lt-LT"/>
              </w:rPr>
            </w:pPr>
            <w:r>
              <w:rPr>
                <w:sz w:val="22"/>
                <w:szCs w:val="22"/>
                <w:lang w:eastAsia="lt-LT"/>
              </w:rPr>
              <w:t>7.</w:t>
            </w:r>
          </w:p>
        </w:tc>
        <w:tc>
          <w:tcPr>
            <w:tcW w:w="18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9548D7" w14:textId="6495FBE8" w:rsidR="00AC5BDA" w:rsidRDefault="00250560" w:rsidP="004F6AE2">
            <w:pPr>
              <w:jc w:val="both"/>
              <w:rPr>
                <w:sz w:val="22"/>
                <w:szCs w:val="22"/>
                <w:lang w:eastAsia="lt-LT"/>
              </w:rPr>
            </w:pPr>
            <w:r>
              <w:rPr>
                <w:bCs/>
                <w:sz w:val="22"/>
                <w:szCs w:val="22"/>
                <w:lang w:eastAsia="lt-LT"/>
              </w:rPr>
              <w:t xml:space="preserve">Ar suteikus pagalbą bendra pirminės žemės ūkio produktų gamybos sektoriuje veiklą vykdančioms įmonėms skiriamos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pagalbos suma Lietuvoje per bet kurį trejų finansinių metų laikotarpį neviršys </w:t>
            </w:r>
            <w:r w:rsidRPr="001933FD">
              <w:rPr>
                <w:color w:val="000000"/>
                <w:sz w:val="22"/>
                <w:szCs w:val="22"/>
              </w:rPr>
              <w:t>41 579 950</w:t>
            </w:r>
            <w:r>
              <w:rPr>
                <w:color w:val="000000"/>
                <w:sz w:val="22"/>
                <w:szCs w:val="22"/>
                <w:shd w:val="clear" w:color="auto" w:fill="FFFFFF"/>
              </w:rPr>
              <w:t xml:space="preserve"> </w:t>
            </w:r>
            <w:r>
              <w:rPr>
                <w:bCs/>
                <w:sz w:val="22"/>
                <w:szCs w:val="22"/>
                <w:lang w:eastAsia="lt-LT"/>
              </w:rPr>
              <w:t>Eur nacionalinės ribos? (Reglamento 3 straipsnio 3 dalis)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183AB3"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190A04B"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4625116" w14:textId="77777777" w:rsidR="00AC5BDA" w:rsidRDefault="00AC5BDA">
            <w:pPr>
              <w:jc w:val="center"/>
              <w:rPr>
                <w:szCs w:val="22"/>
                <w:lang w:eastAsia="lt-LT"/>
              </w:rPr>
            </w:pPr>
          </w:p>
        </w:tc>
        <w:tc>
          <w:tcPr>
            <w:tcW w:w="20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CD8BCA" w14:textId="77777777" w:rsidR="00AC5BDA" w:rsidRDefault="00AC5BDA">
            <w:pPr>
              <w:jc w:val="both"/>
              <w:rPr>
                <w:szCs w:val="22"/>
                <w:lang w:eastAsia="lt-LT"/>
              </w:rPr>
            </w:pPr>
          </w:p>
        </w:tc>
      </w:tr>
      <w:tr w:rsidR="004F6AE2" w14:paraId="112F9B87" w14:textId="77777777" w:rsidTr="004F029E">
        <w:trPr>
          <w:trHeight w:val="363"/>
        </w:trPr>
        <w:tc>
          <w:tcPr>
            <w:tcW w:w="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B43563" w14:textId="77777777" w:rsidR="004F6AE2" w:rsidRDefault="004F6AE2" w:rsidP="004F6AE2">
            <w:pPr>
              <w:ind w:right="-465"/>
              <w:rPr>
                <w:szCs w:val="22"/>
                <w:lang w:eastAsia="lt-LT"/>
              </w:rPr>
            </w:pPr>
            <w:r>
              <w:rPr>
                <w:szCs w:val="22"/>
                <w:lang w:eastAsia="lt-LT"/>
              </w:rPr>
              <w:t>8.</w:t>
            </w:r>
          </w:p>
        </w:tc>
        <w:tc>
          <w:tcPr>
            <w:tcW w:w="18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710EC6" w14:textId="77777777" w:rsidR="004F6AE2" w:rsidRDefault="004F6AE2" w:rsidP="004F6AE2">
            <w:pPr>
              <w:jc w:val="both"/>
              <w:rPr>
                <w:sz w:val="22"/>
                <w:szCs w:val="22"/>
              </w:rPr>
            </w:pPr>
            <w:r>
              <w:rPr>
                <w:bCs/>
                <w:sz w:val="22"/>
                <w:szCs w:val="22"/>
                <w:lang w:eastAsia="lt-LT"/>
              </w:rPr>
              <w:t xml:space="preserve">Ar bendra vienai įmonei (kaip </w:t>
            </w:r>
            <w:r w:rsidRPr="00866952">
              <w:rPr>
                <w:bCs/>
                <w:sz w:val="22"/>
                <w:szCs w:val="22"/>
                <w:lang w:eastAsia="lt-LT"/>
              </w:rPr>
              <w:t>apibrėžta Reglamento 2 straipsnio 2 dalyje</w:t>
            </w:r>
            <w:r>
              <w:rPr>
                <w:bCs/>
                <w:sz w:val="22"/>
                <w:szCs w:val="22"/>
                <w:lang w:eastAsia="lt-LT"/>
              </w:rPr>
              <w:t xml:space="preserve">) suteikta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pagalbos suma Lietuvoje viršija (ar konkrečiu atveju viršys suteikus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pagalbą) 25 000 Eur per bet kurį trejų finansinių metų laikotarpį? (Reglamento 3 straipsnio 3a dalis)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650ACDB" w14:textId="77777777" w:rsidR="004F6AE2" w:rsidRDefault="004F6AE2" w:rsidP="004F6AE2">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00408C2" w14:textId="77777777" w:rsidR="004F6AE2" w:rsidRDefault="004F6AE2" w:rsidP="004F6AE2">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5D09A9F" w14:textId="77777777" w:rsidR="004F6AE2" w:rsidRDefault="004F6AE2" w:rsidP="004F6AE2">
            <w:pPr>
              <w:jc w:val="center"/>
              <w:rPr>
                <w:szCs w:val="22"/>
                <w:lang w:eastAsia="lt-LT"/>
              </w:rPr>
            </w:pPr>
          </w:p>
        </w:tc>
        <w:tc>
          <w:tcPr>
            <w:tcW w:w="20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C89CAF" w14:textId="77777777" w:rsidR="004F6AE2" w:rsidRDefault="004F6AE2" w:rsidP="004F6AE2">
            <w:pPr>
              <w:jc w:val="both"/>
              <w:rPr>
                <w:szCs w:val="22"/>
                <w:lang w:eastAsia="lt-LT"/>
              </w:rPr>
            </w:pPr>
          </w:p>
        </w:tc>
      </w:tr>
      <w:tr w:rsidR="004F6AE2" w14:paraId="3B9808EF" w14:textId="77777777" w:rsidTr="004F029E">
        <w:trPr>
          <w:trHeight w:val="363"/>
        </w:trPr>
        <w:tc>
          <w:tcPr>
            <w:tcW w:w="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6E3520" w14:textId="77777777" w:rsidR="004F6AE2" w:rsidRDefault="004F6AE2" w:rsidP="004F6AE2">
            <w:pPr>
              <w:ind w:right="-465"/>
              <w:rPr>
                <w:szCs w:val="22"/>
                <w:lang w:eastAsia="lt-LT"/>
              </w:rPr>
            </w:pPr>
            <w:r>
              <w:rPr>
                <w:szCs w:val="22"/>
                <w:lang w:eastAsia="lt-LT"/>
              </w:rPr>
              <w:t>9.</w:t>
            </w:r>
          </w:p>
        </w:tc>
        <w:tc>
          <w:tcPr>
            <w:tcW w:w="18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F8F77A" w14:textId="2EA03378" w:rsidR="00201CDB" w:rsidRPr="007E74E1" w:rsidRDefault="004F6AE2" w:rsidP="007E74E1">
            <w:pPr>
              <w:jc w:val="both"/>
              <w:rPr>
                <w:bCs/>
                <w:sz w:val="22"/>
                <w:szCs w:val="22"/>
                <w:lang w:eastAsia="lt-LT"/>
              </w:rPr>
            </w:pPr>
            <w:r>
              <w:rPr>
                <w:color w:val="000000"/>
                <w:sz w:val="22"/>
                <w:szCs w:val="22"/>
                <w:shd w:val="clear" w:color="auto" w:fill="FFFFFF"/>
              </w:rPr>
              <w:t>Ar teikiant pagalbą ir nustatant jos suteikimo momentą vadovautasi nuostata, kad</w:t>
            </w:r>
            <w:r>
              <w:rPr>
                <w:i/>
                <w:iCs/>
                <w:color w:val="000000"/>
                <w:sz w:val="22"/>
                <w:szCs w:val="22"/>
                <w:shd w:val="clear" w:color="auto" w:fill="FFFFFF"/>
              </w:rPr>
              <w:t xml:space="preserve"> de </w:t>
            </w:r>
            <w:proofErr w:type="spellStart"/>
            <w:r>
              <w:rPr>
                <w:i/>
                <w:iCs/>
                <w:color w:val="000000"/>
                <w:sz w:val="22"/>
                <w:szCs w:val="22"/>
                <w:shd w:val="clear" w:color="auto" w:fill="FFFFFF"/>
              </w:rPr>
              <w:t>minimis</w:t>
            </w:r>
            <w:proofErr w:type="spellEnd"/>
            <w:r>
              <w:rPr>
                <w:color w:val="000000"/>
                <w:sz w:val="22"/>
                <w:szCs w:val="22"/>
                <w:shd w:val="clear" w:color="auto" w:fill="FFFFFF"/>
              </w:rPr>
              <w:t xml:space="preserve"> pagalba laikoma suteikta tuo momentu, kai įmonė pagal taikomą nacionalinį teisinį režimą įgyja juridinę teisę tokią pagalbą gauti, nepriklausomai </w:t>
            </w:r>
            <w:r>
              <w:rPr>
                <w:color w:val="000000"/>
                <w:sz w:val="22"/>
                <w:szCs w:val="22"/>
                <w:shd w:val="clear" w:color="auto" w:fill="FFFFFF"/>
              </w:rPr>
              <w:lastRenderedPageBreak/>
              <w:t>nuo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xml:space="preserve"> pagalbos išmokėjimo įmonei datos? </w:t>
            </w:r>
            <w:r>
              <w:rPr>
                <w:bCs/>
                <w:sz w:val="22"/>
                <w:szCs w:val="22"/>
                <w:lang w:eastAsia="lt-LT"/>
              </w:rPr>
              <w:t>(Reglamento 3 straipsnio 4 dalis)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A3AB78D" w14:textId="77777777" w:rsidR="004F6AE2" w:rsidRDefault="004F6AE2" w:rsidP="004F6AE2">
            <w:pPr>
              <w:jc w:val="center"/>
            </w:pPr>
            <w:r>
              <w:rPr>
                <w:rFonts w:ascii="Arial" w:hAnsi="Arial" w:cs="Arial"/>
                <w:sz w:val="20"/>
                <w:lang w:eastAsia="lt-LT"/>
              </w:rPr>
              <w:lastRenderedPageBreak/>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9A0407E" w14:textId="77777777" w:rsidR="004F6AE2" w:rsidRDefault="004F6AE2" w:rsidP="004F6AE2">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3D6D1F3" w14:textId="77777777" w:rsidR="004F6AE2" w:rsidRDefault="004F6AE2" w:rsidP="004F6AE2">
            <w:pPr>
              <w:jc w:val="center"/>
              <w:rPr>
                <w:szCs w:val="22"/>
                <w:lang w:eastAsia="lt-LT"/>
              </w:rPr>
            </w:pPr>
          </w:p>
        </w:tc>
        <w:tc>
          <w:tcPr>
            <w:tcW w:w="20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414F9D" w14:textId="77777777" w:rsidR="004F6AE2" w:rsidRDefault="004F6AE2" w:rsidP="004F6AE2">
            <w:pPr>
              <w:jc w:val="both"/>
              <w:rPr>
                <w:szCs w:val="22"/>
                <w:lang w:eastAsia="lt-LT"/>
              </w:rPr>
            </w:pPr>
          </w:p>
        </w:tc>
      </w:tr>
      <w:tr w:rsidR="004F6AE2" w14:paraId="2C9B5002" w14:textId="77777777" w:rsidTr="004F029E">
        <w:trPr>
          <w:trHeight w:val="363"/>
        </w:trPr>
        <w:tc>
          <w:tcPr>
            <w:tcW w:w="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9B9CED" w14:textId="77777777" w:rsidR="004F6AE2" w:rsidRDefault="004F6AE2" w:rsidP="004F6AE2">
            <w:pPr>
              <w:ind w:right="-465"/>
              <w:rPr>
                <w:szCs w:val="22"/>
                <w:lang w:eastAsia="lt-LT"/>
              </w:rPr>
            </w:pPr>
            <w:r>
              <w:rPr>
                <w:szCs w:val="22"/>
                <w:lang w:eastAsia="lt-LT"/>
              </w:rPr>
              <w:t>10.</w:t>
            </w:r>
          </w:p>
        </w:tc>
        <w:tc>
          <w:tcPr>
            <w:tcW w:w="18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E023B6" w14:textId="77777777" w:rsidR="004F6AE2" w:rsidRDefault="004F6AE2" w:rsidP="004F6AE2">
            <w:pPr>
              <w:jc w:val="both"/>
              <w:rPr>
                <w:sz w:val="22"/>
                <w:szCs w:val="22"/>
              </w:rPr>
            </w:pPr>
            <w:r>
              <w:rPr>
                <w:color w:val="000000"/>
                <w:sz w:val="22"/>
                <w:szCs w:val="22"/>
                <w:shd w:val="clear" w:color="auto" w:fill="FFFFFF"/>
              </w:rPr>
              <w:t>Ar šio patikros lapo 7 ir 8 dalyse nurodytos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viršutinės ribos ir nacionalinė bei sektoriaus ribos taikomos neatsižvelgiant į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pagalbos formą ar siekiamą tikslą ir į tai, ar valstybės narės suteikta pagalba visa arba iš dalies finansuojama Sąjungos kilmės ištekliais?</w:t>
            </w:r>
            <w:r>
              <w:rPr>
                <w:bCs/>
                <w:sz w:val="22"/>
                <w:szCs w:val="22"/>
                <w:lang w:eastAsia="lt-LT"/>
              </w:rPr>
              <w:t xml:space="preserve"> (Reglamento 3 straipsnio 5 dalis)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FC6E15F" w14:textId="77777777" w:rsidR="004F6AE2" w:rsidRDefault="004F6AE2" w:rsidP="004F6AE2">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BC0D4B4" w14:textId="77777777" w:rsidR="004F6AE2" w:rsidRDefault="004F6AE2" w:rsidP="004F6AE2">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FACB30A" w14:textId="77777777" w:rsidR="004F6AE2" w:rsidRDefault="004F6AE2" w:rsidP="004F6AE2">
            <w:pPr>
              <w:jc w:val="center"/>
              <w:rPr>
                <w:szCs w:val="22"/>
                <w:lang w:eastAsia="lt-LT"/>
              </w:rPr>
            </w:pPr>
          </w:p>
        </w:tc>
        <w:tc>
          <w:tcPr>
            <w:tcW w:w="20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5D6292" w14:textId="77777777" w:rsidR="004F6AE2" w:rsidRDefault="004F6AE2" w:rsidP="004F6AE2">
            <w:pPr>
              <w:jc w:val="both"/>
              <w:rPr>
                <w:szCs w:val="22"/>
                <w:lang w:eastAsia="lt-LT"/>
              </w:rPr>
            </w:pPr>
          </w:p>
        </w:tc>
      </w:tr>
      <w:tr w:rsidR="004F6AE2" w14:paraId="5C64B87F" w14:textId="77777777" w:rsidTr="004F029E">
        <w:trPr>
          <w:trHeight w:val="363"/>
        </w:trPr>
        <w:tc>
          <w:tcPr>
            <w:tcW w:w="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5935D1" w14:textId="77777777" w:rsidR="004F6AE2" w:rsidRDefault="004F6AE2" w:rsidP="004F6AE2">
            <w:pPr>
              <w:ind w:right="-465"/>
              <w:rPr>
                <w:szCs w:val="22"/>
                <w:lang w:eastAsia="lt-LT"/>
              </w:rPr>
            </w:pPr>
            <w:r>
              <w:rPr>
                <w:szCs w:val="22"/>
                <w:lang w:eastAsia="lt-LT"/>
              </w:rPr>
              <w:t>11.</w:t>
            </w:r>
          </w:p>
        </w:tc>
        <w:tc>
          <w:tcPr>
            <w:tcW w:w="18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726BA4" w14:textId="77777777" w:rsidR="004F6AE2" w:rsidRDefault="004F6AE2" w:rsidP="004F6AE2">
            <w:pPr>
              <w:jc w:val="both"/>
              <w:rPr>
                <w:sz w:val="22"/>
                <w:szCs w:val="22"/>
              </w:rPr>
            </w:pPr>
            <w:r>
              <w:rPr>
                <w:color w:val="000000"/>
                <w:sz w:val="22"/>
                <w:szCs w:val="22"/>
                <w:shd w:val="clear" w:color="auto" w:fill="FFFFFF"/>
              </w:rPr>
              <w:t>Ar šio patikros lapo 7 ir 8 dalyse nurodytų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viršutinių ribų ir nacionalinės bei sektoriaus ribos, pagalba išreiškiama kaip piniginė dotacija ir visi naudojami skaičiai yra bruto, t. y. prieš mokesčių ar kitokios rinkliavos atskaitymą?</w:t>
            </w:r>
            <w:r>
              <w:rPr>
                <w:bCs/>
                <w:sz w:val="22"/>
                <w:szCs w:val="22"/>
                <w:lang w:eastAsia="lt-LT"/>
              </w:rPr>
              <w:t xml:space="preserve"> (Reglamento 3 straipsnio 6 dalis)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A984ED1" w14:textId="77777777" w:rsidR="004F6AE2" w:rsidRDefault="004F6AE2" w:rsidP="004F6AE2">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0147269" w14:textId="77777777" w:rsidR="004F6AE2" w:rsidRDefault="004F6AE2" w:rsidP="004F6AE2">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B75C863" w14:textId="77777777" w:rsidR="004F6AE2" w:rsidRDefault="004F6AE2" w:rsidP="004F6AE2">
            <w:pPr>
              <w:jc w:val="center"/>
              <w:rPr>
                <w:szCs w:val="22"/>
                <w:lang w:eastAsia="lt-LT"/>
              </w:rPr>
            </w:pPr>
          </w:p>
        </w:tc>
        <w:tc>
          <w:tcPr>
            <w:tcW w:w="20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95582E" w14:textId="77777777" w:rsidR="004F6AE2" w:rsidRDefault="004F6AE2" w:rsidP="004F6AE2">
            <w:pPr>
              <w:jc w:val="both"/>
              <w:rPr>
                <w:szCs w:val="22"/>
                <w:lang w:eastAsia="lt-LT"/>
              </w:rPr>
            </w:pPr>
          </w:p>
        </w:tc>
      </w:tr>
      <w:tr w:rsidR="004F6AE2" w14:paraId="7DA039F8" w14:textId="77777777" w:rsidTr="004F029E">
        <w:trPr>
          <w:trHeight w:val="363"/>
        </w:trPr>
        <w:tc>
          <w:tcPr>
            <w:tcW w:w="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06CD89" w14:textId="77777777" w:rsidR="004F6AE2" w:rsidRDefault="004F6AE2" w:rsidP="004F6AE2">
            <w:pPr>
              <w:ind w:right="-465"/>
              <w:rPr>
                <w:szCs w:val="22"/>
                <w:lang w:eastAsia="lt-LT"/>
              </w:rPr>
            </w:pPr>
            <w:r>
              <w:rPr>
                <w:szCs w:val="22"/>
                <w:lang w:eastAsia="lt-LT"/>
              </w:rPr>
              <w:t>12.</w:t>
            </w:r>
          </w:p>
        </w:tc>
        <w:tc>
          <w:tcPr>
            <w:tcW w:w="18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07BBBC" w14:textId="77777777" w:rsidR="004F6AE2" w:rsidRDefault="004F6AE2" w:rsidP="004F6AE2">
            <w:pPr>
              <w:jc w:val="both"/>
              <w:rPr>
                <w:sz w:val="22"/>
                <w:szCs w:val="22"/>
              </w:rPr>
            </w:pPr>
            <w:r>
              <w:rPr>
                <w:color w:val="000000"/>
                <w:sz w:val="22"/>
                <w:szCs w:val="22"/>
                <w:shd w:val="clear" w:color="auto" w:fill="FFFFFF"/>
              </w:rPr>
              <w:t>Ar keliomis dalimis mokama pagalba diskontuojama iki suteikimo momentu esamos jos vertės, o palūkanų norma, naudojama diskontuojant, yra pagalbos suteikimo metu galiojusi diskonto norma? (</w:t>
            </w:r>
            <w:r>
              <w:rPr>
                <w:bCs/>
                <w:sz w:val="22"/>
                <w:szCs w:val="22"/>
                <w:lang w:eastAsia="lt-LT"/>
              </w:rPr>
              <w:t>Reglamento 3 straipsnio 6 dalis)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ABA19A0" w14:textId="77777777" w:rsidR="004F6AE2" w:rsidRDefault="004F6AE2" w:rsidP="004F6AE2">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075F269" w14:textId="77777777" w:rsidR="004F6AE2" w:rsidRDefault="004F6AE2" w:rsidP="004F6AE2">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7E14D1C" w14:textId="77777777" w:rsidR="004F6AE2" w:rsidRDefault="004F6AE2" w:rsidP="004F6AE2">
            <w:pPr>
              <w:jc w:val="center"/>
            </w:pPr>
          </w:p>
        </w:tc>
        <w:tc>
          <w:tcPr>
            <w:tcW w:w="20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57F008" w14:textId="77777777" w:rsidR="004F6AE2" w:rsidRDefault="004F6AE2" w:rsidP="004F6AE2">
            <w:pPr>
              <w:jc w:val="both"/>
              <w:rPr>
                <w:szCs w:val="22"/>
                <w:lang w:eastAsia="lt-LT"/>
              </w:rPr>
            </w:pPr>
          </w:p>
        </w:tc>
      </w:tr>
      <w:tr w:rsidR="004F6AE2" w14:paraId="00766A55" w14:textId="77777777" w:rsidTr="004F029E">
        <w:trPr>
          <w:trHeight w:val="363"/>
        </w:trPr>
        <w:tc>
          <w:tcPr>
            <w:tcW w:w="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DCE1D9" w14:textId="77777777" w:rsidR="004F6AE2" w:rsidRDefault="004F6AE2" w:rsidP="004F6AE2">
            <w:pPr>
              <w:ind w:right="-465"/>
              <w:rPr>
                <w:szCs w:val="22"/>
                <w:lang w:eastAsia="lt-LT"/>
              </w:rPr>
            </w:pPr>
            <w:r>
              <w:rPr>
                <w:szCs w:val="22"/>
                <w:lang w:eastAsia="lt-LT"/>
              </w:rPr>
              <w:t>13.</w:t>
            </w:r>
          </w:p>
        </w:tc>
        <w:tc>
          <w:tcPr>
            <w:tcW w:w="18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D0F3F5" w14:textId="77777777" w:rsidR="004F6AE2" w:rsidRDefault="004F6AE2" w:rsidP="004F6AE2">
            <w:pPr>
              <w:jc w:val="both"/>
              <w:rPr>
                <w:sz w:val="22"/>
                <w:szCs w:val="22"/>
              </w:rPr>
            </w:pPr>
            <w:r>
              <w:rPr>
                <w:bCs/>
                <w:sz w:val="22"/>
                <w:szCs w:val="22"/>
                <w:lang w:eastAsia="lt-LT"/>
              </w:rPr>
              <w:t xml:space="preserve">Jei dvi įmonės susijungė arba viena įsigijo kitą, ar </w:t>
            </w:r>
            <w:r>
              <w:rPr>
                <w:color w:val="000000"/>
                <w:sz w:val="22"/>
                <w:szCs w:val="22"/>
                <w:shd w:val="clear" w:color="auto" w:fill="FFFFFF"/>
              </w:rPr>
              <w:t>apskaičiuojant, ar teikiama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naujajai arba įsigyjančiajai įmonei viršija atitinkamas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viršutines ribas, atitinkamą nacionalinę ribą arba sektoriaus ribą, atsižvelgta į visą ankstesnę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pagalbą, suteiktą bet kuriai iš susijungiančių įmonių</w:t>
            </w:r>
            <w:r>
              <w:rPr>
                <w:bCs/>
                <w:sz w:val="22"/>
                <w:szCs w:val="22"/>
                <w:lang w:eastAsia="lt-LT"/>
              </w:rPr>
              <w:t xml:space="preserve">? </w:t>
            </w:r>
            <w:r>
              <w:rPr>
                <w:color w:val="000000"/>
                <w:sz w:val="22"/>
                <w:szCs w:val="22"/>
                <w:shd w:val="clear" w:color="auto" w:fill="FFFFFF"/>
              </w:rPr>
              <w:t>(</w:t>
            </w:r>
            <w:r>
              <w:rPr>
                <w:bCs/>
                <w:sz w:val="22"/>
                <w:szCs w:val="22"/>
                <w:lang w:eastAsia="lt-LT"/>
              </w:rPr>
              <w:t xml:space="preserve">Reglamento 3 straipsnio 8 dalis) </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52BEBB4" w14:textId="77777777" w:rsidR="004F6AE2" w:rsidRDefault="004F6AE2" w:rsidP="004F6AE2">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0FE08E0" w14:textId="77777777" w:rsidR="004F6AE2" w:rsidRDefault="004F6AE2" w:rsidP="004F6AE2">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CA71A7F" w14:textId="77777777" w:rsidR="004F6AE2" w:rsidRDefault="004F6AE2" w:rsidP="004F6AE2">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0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B0388E" w14:textId="77777777" w:rsidR="004F6AE2" w:rsidRDefault="004F6AE2" w:rsidP="004F6AE2">
            <w:pPr>
              <w:jc w:val="both"/>
              <w:rPr>
                <w:szCs w:val="22"/>
                <w:lang w:eastAsia="lt-LT"/>
              </w:rPr>
            </w:pPr>
          </w:p>
        </w:tc>
      </w:tr>
      <w:tr w:rsidR="004F6AE2" w14:paraId="433B4D7C" w14:textId="77777777" w:rsidTr="004F029E">
        <w:trPr>
          <w:trHeight w:val="363"/>
        </w:trPr>
        <w:tc>
          <w:tcPr>
            <w:tcW w:w="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D9E654" w14:textId="77777777" w:rsidR="004F6AE2" w:rsidRDefault="004F6AE2" w:rsidP="004F6AE2">
            <w:pPr>
              <w:ind w:right="-465"/>
              <w:rPr>
                <w:szCs w:val="22"/>
                <w:lang w:eastAsia="lt-LT"/>
              </w:rPr>
            </w:pPr>
            <w:r>
              <w:rPr>
                <w:szCs w:val="22"/>
                <w:lang w:eastAsia="lt-LT"/>
              </w:rPr>
              <w:t>14.</w:t>
            </w:r>
          </w:p>
        </w:tc>
        <w:tc>
          <w:tcPr>
            <w:tcW w:w="18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66037E" w14:textId="77777777" w:rsidR="004F6AE2" w:rsidRDefault="004F6AE2" w:rsidP="004F6AE2">
            <w:pPr>
              <w:jc w:val="both"/>
              <w:rPr>
                <w:sz w:val="22"/>
                <w:szCs w:val="22"/>
              </w:rPr>
            </w:pPr>
            <w:r>
              <w:rPr>
                <w:color w:val="000000"/>
                <w:sz w:val="22"/>
                <w:szCs w:val="22"/>
                <w:shd w:val="clear" w:color="auto" w:fill="FFFFFF"/>
              </w:rPr>
              <w:t>Jei viena įmonė suskaidoma į dvi ar daugiau atskirų įmonių, ar iki suskaidymo suteikta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priskiriama įmonei, kuri ja pasinaudojo, o tai iš principo yra įmonė, perimanti veiklą, kuriai vykdyti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xml:space="preserve"> pagalba panaudota? </w:t>
            </w:r>
            <w:r w:rsidRPr="00816447">
              <w:rPr>
                <w:color w:val="000000"/>
                <w:sz w:val="22"/>
                <w:szCs w:val="22"/>
                <w:shd w:val="clear" w:color="auto" w:fill="FFFFFF"/>
              </w:rPr>
              <w:t xml:space="preserve">Jei toks priskyrimas neįmanomas, </w:t>
            </w:r>
            <w:r>
              <w:rPr>
                <w:color w:val="000000"/>
                <w:sz w:val="22"/>
                <w:szCs w:val="22"/>
                <w:shd w:val="clear" w:color="auto" w:fill="FFFFFF"/>
              </w:rPr>
              <w:t xml:space="preserve">ar </w:t>
            </w:r>
            <w:r w:rsidRPr="00595EF0">
              <w:rPr>
                <w:i/>
                <w:iCs/>
                <w:color w:val="000000"/>
                <w:sz w:val="22"/>
                <w:szCs w:val="22"/>
                <w:shd w:val="clear" w:color="auto" w:fill="FFFFFF"/>
              </w:rPr>
              <w:t xml:space="preserve">de </w:t>
            </w:r>
            <w:proofErr w:type="spellStart"/>
            <w:r w:rsidRPr="00595EF0">
              <w:rPr>
                <w:i/>
                <w:iCs/>
                <w:color w:val="000000"/>
                <w:sz w:val="22"/>
                <w:szCs w:val="22"/>
                <w:shd w:val="clear" w:color="auto" w:fill="FFFFFF"/>
              </w:rPr>
              <w:t>minimis</w:t>
            </w:r>
            <w:proofErr w:type="spellEnd"/>
            <w:r w:rsidRPr="00816447">
              <w:rPr>
                <w:color w:val="000000"/>
                <w:sz w:val="22"/>
                <w:szCs w:val="22"/>
                <w:shd w:val="clear" w:color="auto" w:fill="FFFFFF"/>
              </w:rPr>
              <w:t xml:space="preserve"> pagalba proporcingai paskirstoma remiantis naujųjų įmonių nuosavo kapitalo balansine verte suskaidymo įsigaliojimo dieną</w:t>
            </w:r>
            <w:r>
              <w:rPr>
                <w:color w:val="000000"/>
                <w:sz w:val="22"/>
                <w:szCs w:val="22"/>
                <w:shd w:val="clear" w:color="auto" w:fill="FFFFFF"/>
              </w:rPr>
              <w:t>? (</w:t>
            </w:r>
            <w:r>
              <w:rPr>
                <w:bCs/>
                <w:sz w:val="22"/>
                <w:szCs w:val="22"/>
                <w:lang w:eastAsia="lt-LT"/>
              </w:rPr>
              <w:t>Reglamento 3 straipsnio 9 dalis)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FA0AD60" w14:textId="77777777" w:rsidR="004F6AE2" w:rsidRDefault="004F6AE2" w:rsidP="004F6AE2">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22802FC" w14:textId="77777777" w:rsidR="004F6AE2" w:rsidRDefault="004F6AE2" w:rsidP="004F6AE2">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4073F7C" w14:textId="77777777" w:rsidR="004F6AE2" w:rsidRDefault="004F6AE2" w:rsidP="004F6AE2">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0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1B4BE4" w14:textId="77777777" w:rsidR="004F6AE2" w:rsidRDefault="004F6AE2" w:rsidP="004F6AE2">
            <w:pPr>
              <w:jc w:val="both"/>
              <w:rPr>
                <w:szCs w:val="22"/>
                <w:lang w:eastAsia="lt-LT"/>
              </w:rPr>
            </w:pPr>
          </w:p>
        </w:tc>
      </w:tr>
      <w:tr w:rsidR="00F26980" w14:paraId="02FE5E4E" w14:textId="77777777" w:rsidTr="004F029E">
        <w:trPr>
          <w:trHeight w:val="363"/>
        </w:trPr>
        <w:tc>
          <w:tcPr>
            <w:tcW w:w="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A8004F" w14:textId="4B2EDD2E" w:rsidR="00F26980" w:rsidRDefault="00F26980" w:rsidP="00F26980">
            <w:pPr>
              <w:ind w:right="-465"/>
              <w:rPr>
                <w:szCs w:val="22"/>
                <w:lang w:eastAsia="lt-LT"/>
              </w:rPr>
            </w:pPr>
            <w:r>
              <w:rPr>
                <w:szCs w:val="22"/>
                <w:lang w:eastAsia="lt-LT"/>
              </w:rPr>
              <w:t>15.</w:t>
            </w:r>
          </w:p>
        </w:tc>
        <w:tc>
          <w:tcPr>
            <w:tcW w:w="18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20DA0D" w14:textId="5F425218" w:rsidR="00F26980" w:rsidRDefault="0027196F" w:rsidP="00F26980">
            <w:pPr>
              <w:jc w:val="both"/>
              <w:rPr>
                <w:color w:val="000000"/>
                <w:sz w:val="22"/>
                <w:szCs w:val="22"/>
                <w:shd w:val="clear" w:color="auto" w:fill="FFFFFF"/>
              </w:rPr>
            </w:pPr>
            <w:r>
              <w:rPr>
                <w:color w:val="000000"/>
                <w:sz w:val="22"/>
                <w:szCs w:val="22"/>
                <w:shd w:val="clear" w:color="auto" w:fill="FFFFFF"/>
              </w:rPr>
              <w:t>Ar pagalbos bendrąjį subsidijos ekvivalentą įmanoma tiksliai </w:t>
            </w:r>
            <w:proofErr w:type="spellStart"/>
            <w:r>
              <w:rPr>
                <w:i/>
                <w:iCs/>
                <w:color w:val="000000"/>
                <w:sz w:val="22"/>
                <w:szCs w:val="22"/>
                <w:shd w:val="clear" w:color="auto" w:fill="FFFFFF"/>
              </w:rPr>
              <w:t>ex</w:t>
            </w:r>
            <w:proofErr w:type="spellEnd"/>
            <w:r>
              <w:rPr>
                <w:i/>
                <w:iCs/>
                <w:color w:val="000000"/>
                <w:sz w:val="22"/>
                <w:szCs w:val="22"/>
                <w:shd w:val="clear" w:color="auto" w:fill="FFFFFF"/>
              </w:rPr>
              <w:t xml:space="preserve"> ante</w:t>
            </w:r>
            <w:r>
              <w:rPr>
                <w:color w:val="000000"/>
                <w:sz w:val="22"/>
                <w:szCs w:val="22"/>
                <w:shd w:val="clear" w:color="auto" w:fill="FFFFFF"/>
              </w:rPr>
              <w:t> apskaičiuoti neatliekant rizikos vertinimo? (</w:t>
            </w:r>
            <w:r>
              <w:rPr>
                <w:bCs/>
                <w:sz w:val="22"/>
                <w:szCs w:val="22"/>
                <w:lang w:eastAsia="lt-LT"/>
              </w:rPr>
              <w:t>Reglamento 4 straipsnis</w:t>
            </w:r>
            <w:r>
              <w:rPr>
                <w:color w:val="000000"/>
                <w:sz w:val="22"/>
                <w:szCs w:val="22"/>
                <w:shd w:val="clear" w:color="auto" w:fill="FFFFFF"/>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159E83C" w14:textId="7662F7A0" w:rsidR="00F26980" w:rsidRDefault="00F26980" w:rsidP="00F26980">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2F1286" w14:textId="4DC2BB05" w:rsidR="00F26980" w:rsidRDefault="00F26980" w:rsidP="00F26980">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5E67884" w14:textId="428D9F6F" w:rsidR="00F26980" w:rsidRDefault="00F26980" w:rsidP="00F26980">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0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AA57FD" w14:textId="77777777" w:rsidR="00F26980" w:rsidRDefault="00F26980" w:rsidP="00F26980">
            <w:pPr>
              <w:jc w:val="both"/>
              <w:rPr>
                <w:szCs w:val="22"/>
                <w:lang w:eastAsia="lt-LT"/>
              </w:rPr>
            </w:pPr>
          </w:p>
        </w:tc>
      </w:tr>
      <w:tr w:rsidR="00F26980" w14:paraId="25C0D025" w14:textId="77777777" w:rsidTr="004F029E">
        <w:trPr>
          <w:trHeight w:val="363"/>
        </w:trPr>
        <w:tc>
          <w:tcPr>
            <w:tcW w:w="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1857DA" w14:textId="3ED65772" w:rsidR="00F26980" w:rsidRDefault="00F26980" w:rsidP="00F26980">
            <w:pPr>
              <w:ind w:right="-465"/>
              <w:rPr>
                <w:szCs w:val="22"/>
                <w:lang w:eastAsia="lt-LT"/>
              </w:rPr>
            </w:pPr>
            <w:r>
              <w:rPr>
                <w:szCs w:val="22"/>
                <w:lang w:eastAsia="lt-LT"/>
              </w:rPr>
              <w:t>1</w:t>
            </w:r>
            <w:r w:rsidR="002F67D7">
              <w:rPr>
                <w:szCs w:val="22"/>
                <w:lang w:eastAsia="lt-LT"/>
              </w:rPr>
              <w:t>6</w:t>
            </w:r>
            <w:r>
              <w:rPr>
                <w:szCs w:val="22"/>
                <w:lang w:eastAsia="lt-LT"/>
              </w:rPr>
              <w:t>.</w:t>
            </w:r>
          </w:p>
        </w:tc>
        <w:tc>
          <w:tcPr>
            <w:tcW w:w="18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EF1CD1" w14:textId="77777777" w:rsidR="00F26980" w:rsidRDefault="00F26980" w:rsidP="00F26980">
            <w:pPr>
              <w:jc w:val="both"/>
              <w:rPr>
                <w:sz w:val="22"/>
                <w:szCs w:val="22"/>
              </w:rPr>
            </w:pPr>
            <w:r>
              <w:rPr>
                <w:bCs/>
                <w:sz w:val="22"/>
                <w:szCs w:val="22"/>
                <w:lang w:eastAsia="lt-LT"/>
              </w:rPr>
              <w:t xml:space="preserve">Ar pagalba sumuojama pagal Reglamento reikalavimus? </w:t>
            </w:r>
            <w:r>
              <w:rPr>
                <w:color w:val="000000"/>
                <w:sz w:val="22"/>
                <w:szCs w:val="22"/>
                <w:shd w:val="clear" w:color="auto" w:fill="FFFFFF"/>
              </w:rPr>
              <w:t>(</w:t>
            </w:r>
            <w:r>
              <w:rPr>
                <w:bCs/>
                <w:sz w:val="22"/>
                <w:szCs w:val="22"/>
                <w:lang w:eastAsia="lt-LT"/>
              </w:rPr>
              <w:t>Reglamento 5 straipsnis)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D313080" w14:textId="77777777" w:rsidR="00F26980" w:rsidRDefault="00F26980" w:rsidP="00F26980">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31E8FA5" w14:textId="77777777" w:rsidR="00F26980" w:rsidRDefault="00F26980" w:rsidP="00F26980">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6796B36" w14:textId="77777777" w:rsidR="00F26980" w:rsidRDefault="00F26980" w:rsidP="00F26980">
            <w:pPr>
              <w:jc w:val="center"/>
              <w:rPr>
                <w:szCs w:val="22"/>
                <w:lang w:eastAsia="lt-LT"/>
              </w:rPr>
            </w:pPr>
          </w:p>
        </w:tc>
        <w:tc>
          <w:tcPr>
            <w:tcW w:w="20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12A7EB" w14:textId="77777777" w:rsidR="00F26980" w:rsidRDefault="00F26980" w:rsidP="00F26980">
            <w:pPr>
              <w:jc w:val="both"/>
              <w:rPr>
                <w:szCs w:val="22"/>
                <w:lang w:eastAsia="lt-LT"/>
              </w:rPr>
            </w:pPr>
          </w:p>
        </w:tc>
      </w:tr>
      <w:tr w:rsidR="00F26980" w14:paraId="32BECCC0" w14:textId="77777777" w:rsidTr="004F029E">
        <w:trPr>
          <w:trHeight w:val="363"/>
        </w:trPr>
        <w:tc>
          <w:tcPr>
            <w:tcW w:w="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FDD2E3" w14:textId="0EAD467A" w:rsidR="00F26980" w:rsidRDefault="00F26980" w:rsidP="00F26980">
            <w:pPr>
              <w:ind w:right="-465"/>
              <w:rPr>
                <w:szCs w:val="22"/>
                <w:lang w:eastAsia="lt-LT"/>
              </w:rPr>
            </w:pPr>
            <w:r>
              <w:rPr>
                <w:szCs w:val="22"/>
                <w:lang w:eastAsia="lt-LT"/>
              </w:rPr>
              <w:lastRenderedPageBreak/>
              <w:t>1</w:t>
            </w:r>
            <w:r w:rsidR="00CA2804">
              <w:rPr>
                <w:szCs w:val="22"/>
                <w:lang w:eastAsia="lt-LT"/>
              </w:rPr>
              <w:t>7</w:t>
            </w:r>
            <w:r>
              <w:rPr>
                <w:szCs w:val="22"/>
                <w:lang w:eastAsia="lt-LT"/>
              </w:rPr>
              <w:t>.</w:t>
            </w:r>
          </w:p>
        </w:tc>
        <w:tc>
          <w:tcPr>
            <w:tcW w:w="18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903830" w14:textId="77777777" w:rsidR="00F26980" w:rsidRDefault="00F26980" w:rsidP="00F26980">
            <w:pPr>
              <w:jc w:val="both"/>
              <w:rPr>
                <w:bCs/>
                <w:sz w:val="22"/>
                <w:szCs w:val="22"/>
                <w:lang w:eastAsia="lt-LT"/>
              </w:rPr>
            </w:pPr>
            <w:r>
              <w:rPr>
                <w:bCs/>
                <w:sz w:val="22"/>
                <w:szCs w:val="22"/>
                <w:lang w:eastAsia="lt-LT"/>
              </w:rPr>
              <w:t>Ar teikiama pagalba patenka į Reglamento galiojimo laikotarpį? (Reglamento 8 straipsnis)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C86EAB" w14:textId="77777777" w:rsidR="00F26980" w:rsidRDefault="00F26980" w:rsidP="00F26980">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34A58CF" w14:textId="77777777" w:rsidR="00F26980" w:rsidRDefault="00F26980" w:rsidP="00F26980">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63DCA01" w14:textId="77777777" w:rsidR="00F26980" w:rsidRDefault="00F26980" w:rsidP="00F26980">
            <w:pPr>
              <w:jc w:val="center"/>
              <w:rPr>
                <w:szCs w:val="22"/>
                <w:lang w:eastAsia="lt-LT"/>
              </w:rPr>
            </w:pPr>
          </w:p>
        </w:tc>
        <w:tc>
          <w:tcPr>
            <w:tcW w:w="20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7B42CF" w14:textId="77777777" w:rsidR="00F26980" w:rsidRDefault="00F26980" w:rsidP="00F26980">
            <w:pPr>
              <w:jc w:val="both"/>
              <w:rPr>
                <w:szCs w:val="22"/>
                <w:lang w:eastAsia="lt-LT"/>
              </w:rPr>
            </w:pPr>
          </w:p>
        </w:tc>
      </w:tr>
    </w:tbl>
    <w:p w14:paraId="5CC1BB83" w14:textId="77777777" w:rsidR="00AC5BDA" w:rsidRDefault="00AC5BDA" w:rsidP="00AC5BDA">
      <w:pPr>
        <w:rPr>
          <w:sz w:val="18"/>
          <w:szCs w:val="18"/>
        </w:rPr>
      </w:pPr>
    </w:p>
    <w:tbl>
      <w:tblPr>
        <w:tblW w:w="5000" w:type="pct"/>
        <w:tblCellMar>
          <w:left w:w="10" w:type="dxa"/>
          <w:right w:w="10" w:type="dxa"/>
        </w:tblCellMar>
        <w:tblLook w:val="0000" w:firstRow="0" w:lastRow="0" w:firstColumn="0" w:lastColumn="0" w:noHBand="0" w:noVBand="0"/>
      </w:tblPr>
      <w:tblGrid>
        <w:gridCol w:w="769"/>
        <w:gridCol w:w="5400"/>
        <w:gridCol w:w="950"/>
        <w:gridCol w:w="741"/>
        <w:gridCol w:w="7267"/>
      </w:tblGrid>
      <w:tr w:rsidR="00AC5BDA" w14:paraId="2EAC8D59" w14:textId="77777777">
        <w:tc>
          <w:tcPr>
            <w:tcW w:w="5000" w:type="pct"/>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F4381A9" w14:textId="77777777" w:rsidR="00AC5BDA" w:rsidRDefault="00AC5BDA">
            <w:pPr>
              <w:ind w:firstLine="720"/>
            </w:pPr>
            <w:r>
              <w:rPr>
                <w:b/>
                <w:bCs/>
                <w:sz w:val="22"/>
                <w:szCs w:val="22"/>
                <w:lang w:eastAsia="lt-LT"/>
              </w:rPr>
              <w:t xml:space="preserve">II.  Išvada dėl atitikties Reglamente nustatytoms sąlygoms </w:t>
            </w:r>
          </w:p>
          <w:p w14:paraId="2BD1E78B" w14:textId="77777777" w:rsidR="00AC5BDA" w:rsidRDefault="00AC5BDA">
            <w:pPr>
              <w:ind w:firstLine="720"/>
              <w:rPr>
                <w:szCs w:val="22"/>
                <w:lang w:eastAsia="lt-LT"/>
              </w:rPr>
            </w:pPr>
          </w:p>
        </w:tc>
      </w:tr>
      <w:tr w:rsidR="00AC5BDA" w14:paraId="224B40AB" w14:textId="77777777">
        <w:trPr>
          <w:trHeight w:val="150"/>
        </w:trPr>
        <w:tc>
          <w:tcPr>
            <w:tcW w:w="254"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75E9C" w14:textId="77777777" w:rsidR="00AC5BDA" w:rsidRDefault="00AC5BDA">
            <w:pPr>
              <w:ind w:right="-465"/>
              <w:rPr>
                <w:bCs/>
                <w:szCs w:val="22"/>
                <w:lang w:eastAsia="lt-LT"/>
              </w:rPr>
            </w:pPr>
          </w:p>
        </w:tc>
        <w:tc>
          <w:tcPr>
            <w:tcW w:w="1785"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40E5" w14:textId="77777777" w:rsidR="00AC5BDA" w:rsidRDefault="00AC5BDA">
            <w:pPr>
              <w:jc w:val="center"/>
            </w:pPr>
            <w:r>
              <w:rPr>
                <w:b/>
                <w:bCs/>
                <w:sz w:val="22"/>
                <w:szCs w:val="22"/>
                <w:lang w:eastAsia="lt-LT"/>
              </w:rPr>
              <w:t>Klausimas</w:t>
            </w:r>
          </w:p>
        </w:tc>
        <w:tc>
          <w:tcPr>
            <w:tcW w:w="559"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749D6" w14:textId="77777777" w:rsidR="00AC5BDA" w:rsidRDefault="00AC5BDA">
            <w:pPr>
              <w:jc w:val="center"/>
            </w:pPr>
            <w:r>
              <w:rPr>
                <w:b/>
                <w:bCs/>
                <w:sz w:val="22"/>
                <w:szCs w:val="22"/>
                <w:lang w:eastAsia="lt-LT"/>
              </w:rPr>
              <w:t>Rezultatas</w:t>
            </w:r>
          </w:p>
        </w:tc>
        <w:tc>
          <w:tcPr>
            <w:tcW w:w="2403"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87CDE" w14:textId="77777777" w:rsidR="00AC5BDA" w:rsidRDefault="00AC5BDA">
            <w:r>
              <w:rPr>
                <w:b/>
                <w:sz w:val="22"/>
                <w:szCs w:val="22"/>
                <w:lang w:eastAsia="lt-LT"/>
              </w:rPr>
              <w:t>Pasirinkimo pagrindimas/nustatytos rizikos</w:t>
            </w:r>
          </w:p>
        </w:tc>
      </w:tr>
      <w:tr w:rsidR="00AC5BDA" w14:paraId="5F052F14" w14:textId="77777777">
        <w:trPr>
          <w:trHeight w:val="195"/>
        </w:trPr>
        <w:tc>
          <w:tcPr>
            <w:tcW w:w="254"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CA8E1" w14:textId="77777777" w:rsidR="00AC5BDA" w:rsidRDefault="00AC5BDA">
            <w:pPr>
              <w:rPr>
                <w:bCs/>
                <w:szCs w:val="22"/>
                <w:lang w:eastAsia="lt-LT"/>
              </w:rPr>
            </w:pPr>
          </w:p>
        </w:tc>
        <w:tc>
          <w:tcPr>
            <w:tcW w:w="1785"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78186" w14:textId="77777777" w:rsidR="00AC5BDA" w:rsidRDefault="00AC5BDA">
            <w:pPr>
              <w:rPr>
                <w:b/>
                <w:bCs/>
                <w:szCs w:val="22"/>
                <w:lang w:eastAsia="lt-LT"/>
              </w:rPr>
            </w:pPr>
          </w:p>
        </w:tc>
        <w:tc>
          <w:tcPr>
            <w:tcW w:w="3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0DDF3" w14:textId="77777777" w:rsidR="00AC5BDA" w:rsidRDefault="00AC5BDA">
            <w:pPr>
              <w:ind w:hanging="3"/>
              <w:jc w:val="center"/>
            </w:pPr>
            <w:r>
              <w:rPr>
                <w:b/>
                <w:bCs/>
                <w:sz w:val="22"/>
                <w:szCs w:val="22"/>
                <w:lang w:eastAsia="lt-LT"/>
              </w:rPr>
              <w:t>Taip</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F9F2C" w14:textId="77777777" w:rsidR="00AC5BDA" w:rsidRDefault="00AC5BDA">
            <w:pPr>
              <w:jc w:val="center"/>
            </w:pPr>
            <w:r>
              <w:rPr>
                <w:b/>
                <w:bCs/>
                <w:sz w:val="22"/>
                <w:szCs w:val="22"/>
                <w:lang w:eastAsia="lt-LT"/>
              </w:rPr>
              <w:t>Ne</w:t>
            </w:r>
          </w:p>
        </w:tc>
        <w:tc>
          <w:tcPr>
            <w:tcW w:w="2403"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A4A68" w14:textId="77777777" w:rsidR="00AC5BDA" w:rsidRDefault="00AC5BDA">
            <w:pPr>
              <w:rPr>
                <w:b/>
                <w:bCs/>
                <w:szCs w:val="22"/>
                <w:lang w:eastAsia="lt-LT"/>
              </w:rPr>
            </w:pPr>
          </w:p>
        </w:tc>
      </w:tr>
      <w:tr w:rsidR="00AC5BDA" w14:paraId="64D58AE5" w14:textId="77777777">
        <w:trPr>
          <w:trHeight w:val="507"/>
        </w:trPr>
        <w:tc>
          <w:tcPr>
            <w:tcW w:w="2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EE0D" w14:textId="39DBDAA1" w:rsidR="00AC5BDA" w:rsidRDefault="00AC5BDA">
            <w:pPr>
              <w:ind w:right="-465"/>
            </w:pPr>
            <w:r>
              <w:rPr>
                <w:bCs/>
                <w:sz w:val="22"/>
                <w:szCs w:val="22"/>
                <w:lang w:eastAsia="lt-LT"/>
              </w:rPr>
              <w:t>1</w:t>
            </w:r>
            <w:r w:rsidR="00CA2804">
              <w:rPr>
                <w:bCs/>
                <w:sz w:val="22"/>
                <w:szCs w:val="22"/>
                <w:lang w:eastAsia="lt-LT"/>
              </w:rPr>
              <w:t>8</w:t>
            </w:r>
            <w:r>
              <w:rPr>
                <w:bCs/>
                <w:sz w:val="22"/>
                <w:szCs w:val="22"/>
                <w:lang w:eastAsia="lt-LT"/>
              </w:rPr>
              <w:t xml:space="preserve">. </w:t>
            </w:r>
          </w:p>
          <w:p w14:paraId="4A18561E" w14:textId="77777777" w:rsidR="00AC5BDA" w:rsidRDefault="00AC5BDA">
            <w:pPr>
              <w:ind w:firstLine="720"/>
              <w:jc w:val="both"/>
              <w:rPr>
                <w:szCs w:val="22"/>
                <w:lang w:eastAsia="lt-LT"/>
              </w:rPr>
            </w:pPr>
          </w:p>
        </w:tc>
        <w:tc>
          <w:tcPr>
            <w:tcW w:w="178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C9E3B" w14:textId="77777777" w:rsidR="00AC5BDA" w:rsidRDefault="00AC5BDA">
            <w:pPr>
              <w:jc w:val="both"/>
            </w:pPr>
            <w:r>
              <w:rPr>
                <w:sz w:val="22"/>
                <w:szCs w:val="22"/>
                <w:lang w:eastAsia="lt-LT"/>
              </w:rPr>
              <w:t>Ar teikiamas finansavimas atitinka Reglamente nustatytas sąlygas?</w:t>
            </w:r>
          </w:p>
        </w:tc>
        <w:tc>
          <w:tcPr>
            <w:tcW w:w="3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F1566" w14:textId="77777777" w:rsidR="00AC5BDA" w:rsidRDefault="00AC5BDA">
            <w:pPr>
              <w:ind w:hanging="3"/>
              <w:jc w:val="center"/>
            </w:pP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4CD56" w14:textId="77777777" w:rsidR="00AC5BDA" w:rsidRDefault="00AC5BDA">
            <w:pPr>
              <w:jc w:val="center"/>
            </w:pPr>
          </w:p>
        </w:tc>
        <w:tc>
          <w:tcPr>
            <w:tcW w:w="24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2992" w14:textId="77777777" w:rsidR="00AC5BDA" w:rsidRDefault="00AC5BDA">
            <w:pPr>
              <w:jc w:val="both"/>
              <w:rPr>
                <w:szCs w:val="22"/>
                <w:lang w:eastAsia="lt-LT"/>
              </w:rPr>
            </w:pPr>
          </w:p>
        </w:tc>
      </w:tr>
    </w:tbl>
    <w:p w14:paraId="6F3E709E" w14:textId="77777777" w:rsidR="00AC5BDA" w:rsidRDefault="00AC5BDA" w:rsidP="00AC5BDA">
      <w:pPr>
        <w:spacing w:line="276" w:lineRule="auto"/>
        <w:rPr>
          <w:rFonts w:ascii="Arial" w:eastAsia="Calibri" w:hAnsi="Arial" w:cs="Arial"/>
          <w:vanish/>
          <w:sz w:val="20"/>
        </w:rPr>
      </w:pPr>
    </w:p>
    <w:tbl>
      <w:tblPr>
        <w:tblW w:w="11440" w:type="dxa"/>
        <w:tblLayout w:type="fixed"/>
        <w:tblCellMar>
          <w:left w:w="10" w:type="dxa"/>
          <w:right w:w="10" w:type="dxa"/>
        </w:tblCellMar>
        <w:tblLook w:val="0000" w:firstRow="0" w:lastRow="0" w:firstColumn="0" w:lastColumn="0" w:noHBand="0" w:noVBand="0"/>
      </w:tblPr>
      <w:tblGrid>
        <w:gridCol w:w="4928"/>
        <w:gridCol w:w="3255"/>
        <w:gridCol w:w="3257"/>
      </w:tblGrid>
      <w:tr w:rsidR="00AC5BDA" w14:paraId="22E57065" w14:textId="77777777">
        <w:trPr>
          <w:trHeight w:val="322"/>
        </w:trPr>
        <w:tc>
          <w:tcPr>
            <w:tcW w:w="4928" w:type="dxa"/>
            <w:shd w:val="clear" w:color="auto" w:fill="auto"/>
            <w:tcMar>
              <w:top w:w="0" w:type="dxa"/>
              <w:left w:w="108" w:type="dxa"/>
              <w:bottom w:w="0" w:type="dxa"/>
              <w:right w:w="108" w:type="dxa"/>
            </w:tcMar>
          </w:tcPr>
          <w:p w14:paraId="49736026" w14:textId="77777777" w:rsidR="00AC5BDA" w:rsidRDefault="00AC5BDA">
            <w:pPr>
              <w:rPr>
                <w:rFonts w:eastAsia="Calibri"/>
                <w:szCs w:val="24"/>
              </w:rPr>
            </w:pPr>
          </w:p>
        </w:tc>
        <w:tc>
          <w:tcPr>
            <w:tcW w:w="3255" w:type="dxa"/>
            <w:shd w:val="clear" w:color="auto" w:fill="auto"/>
            <w:tcMar>
              <w:top w:w="0" w:type="dxa"/>
              <w:left w:w="108" w:type="dxa"/>
              <w:bottom w:w="0" w:type="dxa"/>
              <w:right w:w="108" w:type="dxa"/>
            </w:tcMar>
          </w:tcPr>
          <w:p w14:paraId="6A3C6A4B" w14:textId="77777777" w:rsidR="00AC5BDA" w:rsidRDefault="00AC5BDA">
            <w:pPr>
              <w:rPr>
                <w:rFonts w:eastAsia="Calibri"/>
                <w:szCs w:val="24"/>
              </w:rPr>
            </w:pPr>
          </w:p>
        </w:tc>
        <w:tc>
          <w:tcPr>
            <w:tcW w:w="3257" w:type="dxa"/>
            <w:shd w:val="clear" w:color="auto" w:fill="auto"/>
            <w:tcMar>
              <w:top w:w="0" w:type="dxa"/>
              <w:left w:w="108" w:type="dxa"/>
              <w:bottom w:w="0" w:type="dxa"/>
              <w:right w:w="108" w:type="dxa"/>
            </w:tcMar>
          </w:tcPr>
          <w:p w14:paraId="2AC6ACF1" w14:textId="77777777" w:rsidR="00AC5BDA" w:rsidRDefault="00AC5BDA">
            <w:pPr>
              <w:rPr>
                <w:rFonts w:eastAsia="Calibri"/>
                <w:szCs w:val="24"/>
              </w:rPr>
            </w:pPr>
          </w:p>
        </w:tc>
      </w:tr>
    </w:tbl>
    <w:p w14:paraId="57159A2C" w14:textId="77777777" w:rsidR="00AC5BDA" w:rsidRDefault="00AC5BDA" w:rsidP="00AC5BDA">
      <w:pPr>
        <w:tabs>
          <w:tab w:val="left" w:pos="6946"/>
        </w:tabs>
        <w:rPr>
          <w:rFonts w:eastAsia="Calibri" w:cs="Arial"/>
          <w:szCs w:val="24"/>
        </w:rPr>
      </w:pPr>
    </w:p>
    <w:p w14:paraId="72C86EC3" w14:textId="77777777" w:rsidR="00AC5BDA" w:rsidRDefault="00AC5BDA" w:rsidP="00AC5BDA">
      <w:pPr>
        <w:tabs>
          <w:tab w:val="left" w:pos="6946"/>
        </w:tabs>
        <w:rPr>
          <w:rFonts w:eastAsia="Calibri" w:cs="Arial"/>
          <w:szCs w:val="24"/>
        </w:rPr>
      </w:pPr>
      <w:r>
        <w:rPr>
          <w:rFonts w:eastAsia="Calibri" w:cs="Arial"/>
          <w:szCs w:val="24"/>
        </w:rPr>
        <w:t xml:space="preserve">_____________________________________ </w:t>
      </w:r>
      <w:r>
        <w:rPr>
          <w:rFonts w:eastAsia="Calibri" w:cs="Arial"/>
          <w:szCs w:val="24"/>
        </w:rPr>
        <w:tab/>
        <w:t>____________________</w:t>
      </w:r>
      <w:r>
        <w:rPr>
          <w:rFonts w:eastAsia="Calibri" w:cs="Arial"/>
          <w:szCs w:val="24"/>
        </w:rPr>
        <w:tab/>
      </w:r>
    </w:p>
    <w:p w14:paraId="0E4E1472" w14:textId="77777777" w:rsidR="00AC5BDA" w:rsidRDefault="00AC5BDA" w:rsidP="00AC5BDA">
      <w:pPr>
        <w:tabs>
          <w:tab w:val="left" w:pos="426"/>
          <w:tab w:val="left" w:pos="7797"/>
        </w:tabs>
        <w:spacing w:line="276" w:lineRule="auto"/>
        <w:ind w:firstLine="426"/>
      </w:pPr>
      <w:r>
        <w:rPr>
          <w:rFonts w:eastAsia="Calibri" w:cs="Arial"/>
          <w:szCs w:val="24"/>
        </w:rPr>
        <w:t xml:space="preserve">(vertintojo pareigos, vardas, pavardė) </w:t>
      </w:r>
      <w:r>
        <w:rPr>
          <w:rFonts w:eastAsia="Calibri" w:cs="Arial"/>
          <w:szCs w:val="24"/>
        </w:rPr>
        <w:tab/>
        <w:t xml:space="preserve">(parašas) </w:t>
      </w:r>
      <w:r>
        <w:rPr>
          <w:rFonts w:eastAsia="Calibri" w:cs="Arial"/>
          <w:szCs w:val="24"/>
        </w:rPr>
        <w:tab/>
      </w:r>
    </w:p>
    <w:p w14:paraId="64731894" w14:textId="77777777" w:rsidR="00AC5BDA" w:rsidRDefault="00AC5BDA" w:rsidP="00AC5BDA">
      <w:pPr>
        <w:spacing w:line="276" w:lineRule="auto"/>
        <w:ind w:left="9356"/>
      </w:pPr>
    </w:p>
    <w:p w14:paraId="2E82C454" w14:textId="77777777" w:rsidR="00AC5BDA" w:rsidRDefault="00AC5BDA" w:rsidP="00AC5BDA">
      <w:pPr>
        <w:spacing w:line="276" w:lineRule="auto"/>
        <w:ind w:left="9356"/>
      </w:pPr>
    </w:p>
    <w:p w14:paraId="69B286D5" w14:textId="77777777" w:rsidR="00AC5BDA" w:rsidRDefault="00AC5BDA" w:rsidP="00AC5BDA">
      <w:pPr>
        <w:jc w:val="center"/>
      </w:pPr>
      <w:r>
        <w:t>________________________</w:t>
      </w:r>
      <w:r>
        <w:br w:type="page"/>
      </w:r>
    </w:p>
    <w:p w14:paraId="6725A253" w14:textId="77777777" w:rsidR="00C57324" w:rsidRDefault="00C57324" w:rsidP="00FE2495">
      <w:pPr>
        <w:spacing w:line="276" w:lineRule="auto"/>
        <w:ind w:left="8505" w:right="-31"/>
        <w:rPr>
          <w:szCs w:val="24"/>
        </w:rPr>
        <w:sectPr w:rsidR="00C57324" w:rsidSect="00B66405">
          <w:pgSz w:w="16838" w:h="11906" w:orient="landscape"/>
          <w:pgMar w:top="1134" w:right="567" w:bottom="1134" w:left="1134" w:header="567" w:footer="567" w:gutter="0"/>
          <w:pgNumType w:start="1"/>
          <w:cols w:space="1296"/>
          <w:titlePg/>
          <w:docGrid w:linePitch="360"/>
        </w:sectPr>
      </w:pPr>
    </w:p>
    <w:p w14:paraId="61796416" w14:textId="41D3477B" w:rsidR="00FE2495" w:rsidRPr="003F7F6F" w:rsidRDefault="00FE2495" w:rsidP="00FE2495">
      <w:pPr>
        <w:spacing w:line="276" w:lineRule="auto"/>
        <w:ind w:left="8505" w:right="-31"/>
        <w:rPr>
          <w:rFonts w:eastAsia="Calibri"/>
          <w:szCs w:val="24"/>
        </w:rPr>
      </w:pPr>
      <w:r w:rsidRPr="003F7F6F">
        <w:rPr>
          <w:szCs w:val="24"/>
        </w:rPr>
        <w:lastRenderedPageBreak/>
        <w:t>2021</w:t>
      </w:r>
      <w:r w:rsidRPr="003F7F6F">
        <w:rPr>
          <w:szCs w:val="24"/>
          <w:lang w:eastAsia="lt-LT"/>
        </w:rPr>
        <w:t>–</w:t>
      </w:r>
      <w:r w:rsidRPr="003F7F6F">
        <w:rPr>
          <w:szCs w:val="24"/>
        </w:rPr>
        <w:t xml:space="preserve">2030 metų plėtros programos valdytojos Lietuvos Respublikos energetikos ministerijos energetikos plėtros programos pažangos priemonės Nr. 03-001-06-03-02 „Didinti </w:t>
      </w:r>
      <w:r>
        <w:t>atsinaujinančių</w:t>
      </w:r>
      <w:r w:rsidRPr="003F7F6F">
        <w:rPr>
          <w:szCs w:val="24"/>
        </w:rPr>
        <w:t xml:space="preserve"> energijos išteklių dalį, užtikrinant atsinaujinančių išteklių integraciją į elektros tinklus“ veiklos</w:t>
      </w:r>
      <w:r w:rsidR="00194957">
        <w:rPr>
          <w:szCs w:val="24"/>
        </w:rPr>
        <w:t xml:space="preserve"> Nr. 7</w:t>
      </w:r>
      <w:r w:rsidRPr="003F7F6F">
        <w:rPr>
          <w:szCs w:val="24"/>
        </w:rPr>
        <w:t xml:space="preserve"> „</w:t>
      </w:r>
      <w:r w:rsidRPr="003F7F6F">
        <w:rPr>
          <w:bCs/>
          <w:szCs w:val="24"/>
        </w:rPr>
        <w:t>Individualių elektros energijos iš atsinaujinančių energijos išteklių saugojimo pajėgumų sukūrimas elektros energijos gamintojams</w:t>
      </w:r>
      <w:r>
        <w:rPr>
          <w:bCs/>
          <w:szCs w:val="24"/>
        </w:rPr>
        <w:t xml:space="preserve"> ir gaminantiems vartotojams</w:t>
      </w:r>
      <w:r w:rsidRPr="003F7F6F">
        <w:rPr>
          <w:rFonts w:eastAsia="Calibri"/>
          <w:szCs w:val="24"/>
        </w:rPr>
        <w:t xml:space="preserve">“ projektų finansavimo sąlygų aprašo </w:t>
      </w:r>
    </w:p>
    <w:p w14:paraId="64F4CE66" w14:textId="3FE4C80F" w:rsidR="00AC5BDA" w:rsidRDefault="00D63FD9" w:rsidP="000E3DBC">
      <w:pPr>
        <w:spacing w:line="276" w:lineRule="auto"/>
        <w:ind w:left="8505" w:right="111"/>
        <w:rPr>
          <w:rFonts w:eastAsia="Calibri"/>
          <w:szCs w:val="24"/>
        </w:rPr>
      </w:pPr>
      <w:r>
        <w:rPr>
          <w:rFonts w:eastAsia="Calibri"/>
          <w:szCs w:val="24"/>
        </w:rPr>
        <w:t>6</w:t>
      </w:r>
      <w:r w:rsidR="00AC5BDA" w:rsidRPr="0078533B">
        <w:rPr>
          <w:rFonts w:eastAsia="Calibri"/>
          <w:szCs w:val="24"/>
        </w:rPr>
        <w:t xml:space="preserve"> priedas</w:t>
      </w:r>
    </w:p>
    <w:p w14:paraId="1E9F197E" w14:textId="77777777" w:rsidR="00AC5BDA" w:rsidRDefault="00AC5BDA" w:rsidP="00AC5BDA">
      <w:pPr>
        <w:jc w:val="center"/>
      </w:pPr>
    </w:p>
    <w:p w14:paraId="58A1AE12" w14:textId="77777777" w:rsidR="00AC5BDA" w:rsidRDefault="00AC5BDA" w:rsidP="00AC5BDA">
      <w:pPr>
        <w:jc w:val="center"/>
        <w:rPr>
          <w:rFonts w:eastAsia="Calibri"/>
          <w:b/>
          <w:bCs/>
          <w:caps/>
        </w:rPr>
      </w:pPr>
      <w:r>
        <w:rPr>
          <w:rFonts w:eastAsia="Calibri"/>
          <w:b/>
          <w:bCs/>
          <w:caps/>
        </w:rPr>
        <w:t xml:space="preserve">ATITIKTIES </w:t>
      </w:r>
      <w:r>
        <w:rPr>
          <w:rFonts w:eastAsia="Calibri"/>
          <w:b/>
          <w:bCs/>
          <w:i/>
          <w:iCs/>
          <w:caps/>
        </w:rPr>
        <w:t xml:space="preserve">de minimis </w:t>
      </w:r>
      <w:r>
        <w:rPr>
          <w:rFonts w:eastAsia="Calibri"/>
          <w:b/>
          <w:bCs/>
          <w:caps/>
        </w:rPr>
        <w:t>PAGALBOS TAISYKLĖMS Patikros lapas</w:t>
      </w:r>
    </w:p>
    <w:p w14:paraId="4D9FC453" w14:textId="77777777" w:rsidR="00AC5BDA" w:rsidRDefault="00AC5BDA" w:rsidP="00AC5BDA">
      <w:pPr>
        <w:jc w:val="center"/>
        <w:rPr>
          <w:rFonts w:eastAsia="Calibri"/>
          <w:caps/>
          <w:sz w:val="22"/>
          <w:szCs w:val="22"/>
        </w:rPr>
      </w:pPr>
    </w:p>
    <w:tbl>
      <w:tblPr>
        <w:tblW w:w="5000" w:type="pct"/>
        <w:tblCellMar>
          <w:left w:w="10" w:type="dxa"/>
          <w:right w:w="10" w:type="dxa"/>
        </w:tblCellMar>
        <w:tblLook w:val="0000" w:firstRow="0" w:lastRow="0" w:firstColumn="0" w:lastColumn="0" w:noHBand="0" w:noVBand="0"/>
      </w:tblPr>
      <w:tblGrid>
        <w:gridCol w:w="5146"/>
        <w:gridCol w:w="9981"/>
      </w:tblGrid>
      <w:tr w:rsidR="00AC5BDA" w14:paraId="594B8931" w14:textId="77777777">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3B918D" w14:textId="77777777" w:rsidR="00AC5BDA" w:rsidRDefault="00AC5BDA">
            <w:pPr>
              <w:ind w:firstLine="737"/>
              <w:jc w:val="both"/>
            </w:pPr>
            <w:r>
              <w:rPr>
                <w:rFonts w:eastAsia="Calibri"/>
                <w:b/>
                <w:bCs/>
                <w:sz w:val="22"/>
                <w:szCs w:val="22"/>
              </w:rPr>
              <w:t xml:space="preserve">I. Duomenys apie paraišką/projektą </w:t>
            </w:r>
          </w:p>
        </w:tc>
      </w:tr>
      <w:tr w:rsidR="00AC5BDA" w14:paraId="2652F060" w14:textId="77777777">
        <w:tc>
          <w:tcPr>
            <w:tcW w:w="17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F4C4" w14:textId="77777777" w:rsidR="00AC5BDA" w:rsidRDefault="00AC5BDA">
            <w:r>
              <w:rPr>
                <w:rFonts w:eastAsia="Calibri"/>
                <w:sz w:val="22"/>
                <w:szCs w:val="22"/>
              </w:rPr>
              <w:t xml:space="preserve">Paraiškos / projekto numeris </w:t>
            </w:r>
          </w:p>
        </w:tc>
        <w:tc>
          <w:tcPr>
            <w:tcW w:w="329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CE67D" w14:textId="77777777" w:rsidR="00AC5BDA" w:rsidRDefault="00AC5BDA">
            <w:pPr>
              <w:jc w:val="both"/>
              <w:rPr>
                <w:szCs w:val="22"/>
              </w:rPr>
            </w:pPr>
          </w:p>
        </w:tc>
      </w:tr>
      <w:tr w:rsidR="00AC5BDA" w14:paraId="57AE322C" w14:textId="77777777">
        <w:tc>
          <w:tcPr>
            <w:tcW w:w="17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C57BC" w14:textId="77777777" w:rsidR="00AC5BDA" w:rsidRDefault="00AC5BDA">
            <w:r>
              <w:rPr>
                <w:rFonts w:eastAsia="Calibri"/>
                <w:sz w:val="22"/>
                <w:szCs w:val="22"/>
              </w:rPr>
              <w:t>Projekto pavadinimas</w:t>
            </w:r>
          </w:p>
        </w:tc>
        <w:tc>
          <w:tcPr>
            <w:tcW w:w="329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9E5D" w14:textId="77777777" w:rsidR="00AC5BDA" w:rsidRDefault="00AC5BDA">
            <w:pPr>
              <w:jc w:val="both"/>
            </w:pPr>
          </w:p>
        </w:tc>
      </w:tr>
      <w:tr w:rsidR="00AC5BDA" w14:paraId="52CBD09E" w14:textId="77777777">
        <w:tc>
          <w:tcPr>
            <w:tcW w:w="17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79A66" w14:textId="77777777" w:rsidR="00AC5BDA" w:rsidRDefault="00AC5BDA">
            <w:r>
              <w:rPr>
                <w:rFonts w:eastAsia="Calibri"/>
                <w:sz w:val="22"/>
                <w:szCs w:val="22"/>
              </w:rPr>
              <w:t>Pareiškėjo / projekto vykdytojo pavadinimas/galutinio naudos gavėjo pavadinimas</w:t>
            </w:r>
          </w:p>
        </w:tc>
        <w:tc>
          <w:tcPr>
            <w:tcW w:w="329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B21C9" w14:textId="77777777" w:rsidR="00AC5BDA" w:rsidRDefault="00AC5BDA">
            <w:pPr>
              <w:rPr>
                <w:szCs w:val="22"/>
              </w:rPr>
            </w:pPr>
          </w:p>
        </w:tc>
      </w:tr>
    </w:tbl>
    <w:p w14:paraId="700F2ADE" w14:textId="77777777" w:rsidR="00AC5BDA" w:rsidRDefault="00AC5BDA" w:rsidP="00AC5BDA">
      <w:pPr>
        <w:jc w:val="center"/>
        <w:rPr>
          <w:rFonts w:eastAsia="Calibri"/>
          <w:caps/>
          <w:sz w:val="22"/>
          <w:szCs w:val="22"/>
        </w:rPr>
      </w:pPr>
    </w:p>
    <w:tbl>
      <w:tblPr>
        <w:tblW w:w="5000" w:type="pct"/>
        <w:tblCellMar>
          <w:left w:w="10" w:type="dxa"/>
          <w:right w:w="10" w:type="dxa"/>
        </w:tblCellMar>
        <w:tblLook w:val="0000" w:firstRow="0" w:lastRow="0" w:firstColumn="0" w:lastColumn="0" w:noHBand="0" w:noVBand="0"/>
      </w:tblPr>
      <w:tblGrid>
        <w:gridCol w:w="826"/>
        <w:gridCol w:w="4880"/>
        <w:gridCol w:w="1050"/>
        <w:gridCol w:w="756"/>
        <w:gridCol w:w="1988"/>
        <w:gridCol w:w="5627"/>
      </w:tblGrid>
      <w:tr w:rsidR="00AC5BDA" w14:paraId="35BC3D2D" w14:textId="77777777">
        <w:tc>
          <w:tcPr>
            <w:tcW w:w="500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10EC6EF4" w14:textId="77777777" w:rsidR="00AC5BDA" w:rsidRDefault="00AC5BDA">
            <w:pPr>
              <w:ind w:firstLine="720"/>
              <w:rPr>
                <w:szCs w:val="22"/>
                <w:lang w:eastAsia="lt-LT"/>
              </w:rPr>
            </w:pPr>
          </w:p>
          <w:p w14:paraId="5969341F" w14:textId="77777777" w:rsidR="00AC5BDA" w:rsidRDefault="00AC5BDA">
            <w:pPr>
              <w:ind w:firstLine="720"/>
              <w:rPr>
                <w:b/>
                <w:bCs/>
                <w:sz w:val="22"/>
                <w:szCs w:val="22"/>
                <w:lang w:eastAsia="lt-LT"/>
              </w:rPr>
            </w:pPr>
            <w:r>
              <w:rPr>
                <w:b/>
                <w:bCs/>
                <w:sz w:val="22"/>
                <w:szCs w:val="22"/>
                <w:lang w:eastAsia="lt-LT"/>
              </w:rPr>
              <w:t xml:space="preserve">II. Atitikties </w:t>
            </w:r>
            <w:r w:rsidRPr="00B37820">
              <w:rPr>
                <w:b/>
                <w:bCs/>
                <w:sz w:val="22"/>
                <w:szCs w:val="22"/>
                <w:lang w:eastAsia="lt-LT"/>
              </w:rPr>
              <w:t>2014 m. birželio 27 d. Komisijos reglament</w:t>
            </w:r>
            <w:r>
              <w:rPr>
                <w:b/>
                <w:bCs/>
                <w:sz w:val="22"/>
                <w:szCs w:val="22"/>
                <w:lang w:eastAsia="lt-LT"/>
              </w:rPr>
              <w:t>e</w:t>
            </w:r>
            <w:r w:rsidRPr="00B37820">
              <w:rPr>
                <w:b/>
                <w:bCs/>
                <w:sz w:val="22"/>
                <w:szCs w:val="22"/>
                <w:lang w:eastAsia="lt-LT"/>
              </w:rPr>
              <w:t xml:space="preserve"> (ES) Nr. 717/2014 dėl Sutarties dėl Europos Sąjungos veikimo 107 ir 108 straipsnių taikymo </w:t>
            </w:r>
            <w:r w:rsidRPr="00B37820">
              <w:rPr>
                <w:b/>
                <w:bCs/>
                <w:i/>
                <w:iCs/>
                <w:sz w:val="22"/>
                <w:szCs w:val="22"/>
                <w:lang w:eastAsia="lt-LT"/>
              </w:rPr>
              <w:t xml:space="preserve">de </w:t>
            </w:r>
            <w:proofErr w:type="spellStart"/>
            <w:r w:rsidRPr="00B37820">
              <w:rPr>
                <w:b/>
                <w:bCs/>
                <w:i/>
                <w:iCs/>
                <w:sz w:val="22"/>
                <w:szCs w:val="22"/>
                <w:lang w:eastAsia="lt-LT"/>
              </w:rPr>
              <w:t>minimis</w:t>
            </w:r>
            <w:proofErr w:type="spellEnd"/>
            <w:r w:rsidRPr="00B37820">
              <w:rPr>
                <w:b/>
                <w:bCs/>
                <w:sz w:val="22"/>
                <w:szCs w:val="22"/>
                <w:lang w:eastAsia="lt-LT"/>
              </w:rPr>
              <w:t xml:space="preserve"> pagalbai žuvininkystės ir akvakultūros sektoriuje, su visais pakeitimais</w:t>
            </w:r>
            <w:r>
              <w:rPr>
                <w:b/>
                <w:bCs/>
                <w:sz w:val="22"/>
                <w:szCs w:val="22"/>
                <w:lang w:eastAsia="lt-LT"/>
              </w:rPr>
              <w:t xml:space="preserve"> </w:t>
            </w:r>
            <w:r w:rsidRPr="00B37820">
              <w:rPr>
                <w:b/>
                <w:bCs/>
                <w:sz w:val="22"/>
                <w:szCs w:val="22"/>
                <w:lang w:eastAsia="lt-LT"/>
              </w:rPr>
              <w:t>(toliau – Reglamentas)</w:t>
            </w:r>
            <w:r>
              <w:rPr>
                <w:b/>
                <w:bCs/>
                <w:sz w:val="22"/>
                <w:szCs w:val="22"/>
                <w:lang w:eastAsia="lt-LT"/>
              </w:rPr>
              <w:t>, nustatytoms sąlygoms vertinimas</w:t>
            </w:r>
          </w:p>
          <w:p w14:paraId="34016CEB" w14:textId="77777777" w:rsidR="00AC5BDA" w:rsidRDefault="00AC5BDA">
            <w:pPr>
              <w:ind w:firstLine="720"/>
              <w:rPr>
                <w:szCs w:val="22"/>
                <w:lang w:eastAsia="lt-LT"/>
              </w:rPr>
            </w:pPr>
          </w:p>
        </w:tc>
      </w:tr>
      <w:tr w:rsidR="00AC5BDA" w14:paraId="109B2A06" w14:textId="77777777">
        <w:trPr>
          <w:trHeight w:val="284"/>
        </w:trPr>
        <w:tc>
          <w:tcPr>
            <w:tcW w:w="273"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83BDF8" w14:textId="77777777" w:rsidR="00AC5BDA" w:rsidRDefault="00AC5BDA">
            <w:pPr>
              <w:ind w:right="-465" w:firstLine="777"/>
              <w:rPr>
                <w:szCs w:val="22"/>
                <w:lang w:eastAsia="lt-LT"/>
              </w:rPr>
            </w:pPr>
          </w:p>
        </w:tc>
        <w:tc>
          <w:tcPr>
            <w:tcW w:w="1613"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61B85AD" w14:textId="77777777" w:rsidR="00AC5BDA" w:rsidRDefault="00AC5BDA">
            <w:pPr>
              <w:jc w:val="center"/>
            </w:pPr>
            <w:r>
              <w:rPr>
                <w:b/>
                <w:bCs/>
                <w:sz w:val="22"/>
                <w:szCs w:val="22"/>
                <w:lang w:eastAsia="lt-LT"/>
              </w:rPr>
              <w:t>Klausimai</w:t>
            </w:r>
          </w:p>
        </w:tc>
        <w:tc>
          <w:tcPr>
            <w:tcW w:w="1254" w:type="pct"/>
            <w:gridSpan w:val="3"/>
            <w:tcBorders>
              <w:top w:val="single" w:sz="4" w:space="0" w:color="000000" w:themeColor="text1"/>
              <w:left w:val="single" w:sz="4" w:space="0" w:color="auto"/>
              <w:bottom w:val="single" w:sz="4" w:space="0" w:color="000000" w:themeColor="text1"/>
              <w:right w:val="single" w:sz="4" w:space="0" w:color="auto"/>
            </w:tcBorders>
            <w:shd w:val="clear" w:color="auto" w:fill="auto"/>
            <w:tcMar>
              <w:top w:w="0" w:type="dxa"/>
              <w:left w:w="108" w:type="dxa"/>
              <w:bottom w:w="0" w:type="dxa"/>
              <w:right w:w="108" w:type="dxa"/>
            </w:tcMar>
          </w:tcPr>
          <w:p w14:paraId="68E3E243" w14:textId="77777777" w:rsidR="00AC5BDA" w:rsidRDefault="00AC5BDA">
            <w:pPr>
              <w:ind w:firstLine="720"/>
              <w:jc w:val="both"/>
            </w:pPr>
            <w:r>
              <w:rPr>
                <w:b/>
                <w:bCs/>
                <w:sz w:val="22"/>
                <w:szCs w:val="22"/>
                <w:lang w:eastAsia="lt-LT"/>
              </w:rPr>
              <w:t xml:space="preserve">Rezultatas </w:t>
            </w:r>
          </w:p>
        </w:tc>
        <w:tc>
          <w:tcPr>
            <w:tcW w:w="1859"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6C08D3" w14:textId="77777777" w:rsidR="00AC5BDA" w:rsidRDefault="00AC5BDA">
            <w:pPr>
              <w:jc w:val="center"/>
            </w:pPr>
            <w:r>
              <w:rPr>
                <w:b/>
                <w:sz w:val="22"/>
                <w:szCs w:val="22"/>
                <w:lang w:eastAsia="lt-LT"/>
              </w:rPr>
              <w:t>Pasirinkimo pagrindimas</w:t>
            </w:r>
          </w:p>
        </w:tc>
      </w:tr>
      <w:tr w:rsidR="00AC5BDA" w14:paraId="6CF4C684" w14:textId="77777777">
        <w:trPr>
          <w:trHeight w:val="451"/>
        </w:trPr>
        <w:tc>
          <w:tcPr>
            <w:tcW w:w="273"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7D177" w14:textId="77777777" w:rsidR="00AC5BDA" w:rsidRDefault="00AC5BDA">
            <w:pPr>
              <w:rPr>
                <w:szCs w:val="22"/>
                <w:lang w:eastAsia="lt-LT"/>
              </w:rPr>
            </w:pPr>
          </w:p>
        </w:tc>
        <w:tc>
          <w:tcPr>
            <w:tcW w:w="1613" w:type="pct"/>
            <w:vMerge/>
            <w:tcBorders>
              <w:left w:val="single" w:sz="4" w:space="0" w:color="auto"/>
            </w:tcBorders>
            <w:tcMar>
              <w:top w:w="0" w:type="dxa"/>
              <w:left w:w="108" w:type="dxa"/>
              <w:bottom w:w="0" w:type="dxa"/>
              <w:right w:w="108" w:type="dxa"/>
            </w:tcMar>
            <w:vAlign w:val="center"/>
          </w:tcPr>
          <w:p w14:paraId="601B9F4A" w14:textId="77777777" w:rsidR="00AC5BDA" w:rsidRDefault="00AC5BDA">
            <w:pPr>
              <w:rPr>
                <w:szCs w:val="22"/>
                <w:lang w:eastAsia="lt-LT"/>
              </w:rPr>
            </w:pPr>
          </w:p>
        </w:tc>
        <w:tc>
          <w:tcPr>
            <w:tcW w:w="34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BACAA7" w14:textId="77777777" w:rsidR="00AC5BDA" w:rsidRDefault="00AC5BDA">
            <w:pPr>
              <w:jc w:val="center"/>
            </w:pPr>
            <w:r>
              <w:rPr>
                <w:b/>
                <w:bCs/>
                <w:sz w:val="22"/>
                <w:szCs w:val="22"/>
                <w:lang w:eastAsia="lt-LT"/>
              </w:rPr>
              <w:t>Taip</w:t>
            </w:r>
          </w:p>
        </w:tc>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FD2A4D" w14:textId="77777777" w:rsidR="00AC5BDA" w:rsidRDefault="00AC5BDA">
            <w:pPr>
              <w:jc w:val="center"/>
            </w:pPr>
            <w:r>
              <w:rPr>
                <w:b/>
                <w:bCs/>
                <w:sz w:val="22"/>
                <w:szCs w:val="22"/>
                <w:lang w:eastAsia="lt-LT"/>
              </w:rPr>
              <w:t>Ne</w:t>
            </w:r>
          </w:p>
        </w:tc>
        <w:tc>
          <w:tcPr>
            <w:tcW w:w="65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08" w:type="dxa"/>
              <w:bottom w:w="0" w:type="dxa"/>
              <w:right w:w="108" w:type="dxa"/>
            </w:tcMar>
          </w:tcPr>
          <w:p w14:paraId="514CD0AC" w14:textId="77777777" w:rsidR="00AC5BDA" w:rsidRDefault="00AC5BDA">
            <w:pPr>
              <w:jc w:val="center"/>
            </w:pPr>
            <w:r>
              <w:rPr>
                <w:b/>
                <w:bCs/>
                <w:sz w:val="22"/>
                <w:szCs w:val="22"/>
                <w:lang w:eastAsia="lt-LT"/>
              </w:rPr>
              <w:t>Netaikoma</w:t>
            </w:r>
          </w:p>
        </w:tc>
        <w:tc>
          <w:tcPr>
            <w:tcW w:w="1859" w:type="pct"/>
            <w:vMerge/>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0AEE2457" w14:textId="77777777" w:rsidR="00AC5BDA" w:rsidRDefault="00AC5BDA">
            <w:pPr>
              <w:rPr>
                <w:b/>
                <w:szCs w:val="22"/>
                <w:lang w:eastAsia="lt-LT"/>
              </w:rPr>
            </w:pPr>
          </w:p>
        </w:tc>
      </w:tr>
      <w:tr w:rsidR="00AC5BDA" w14:paraId="2ECEDF61" w14:textId="77777777">
        <w:trPr>
          <w:trHeight w:val="451"/>
        </w:trPr>
        <w:tc>
          <w:tcPr>
            <w:tcW w:w="273"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570968A" w14:textId="77777777" w:rsidR="00AC5BDA" w:rsidRDefault="00AC5BDA">
            <w:r>
              <w:rPr>
                <w:sz w:val="22"/>
                <w:szCs w:val="22"/>
                <w:lang w:eastAsia="lt-LT"/>
              </w:rPr>
              <w:t>1.</w:t>
            </w:r>
          </w:p>
        </w:tc>
        <w:tc>
          <w:tcPr>
            <w:tcW w:w="1613"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B4BE4DA" w14:textId="77777777" w:rsidR="00AC5BDA" w:rsidRDefault="00AC5BDA">
            <w:pPr>
              <w:jc w:val="both"/>
              <w:rPr>
                <w:sz w:val="22"/>
                <w:szCs w:val="22"/>
              </w:rPr>
            </w:pPr>
            <w:r>
              <w:rPr>
                <w:sz w:val="22"/>
                <w:szCs w:val="22"/>
                <w:lang w:eastAsia="lt-LT"/>
              </w:rPr>
              <w:t xml:space="preserve">Ar pagalba teikiama </w:t>
            </w:r>
            <w:r w:rsidRPr="006F5541">
              <w:rPr>
                <w:sz w:val="22"/>
                <w:szCs w:val="22"/>
                <w:lang w:eastAsia="lt-LT"/>
              </w:rPr>
              <w:t>įmonėms, vykdančioms pirminės žvejybos ir akvakultūros produktų gamybos veiklą</w:t>
            </w:r>
            <w:r>
              <w:rPr>
                <w:sz w:val="22"/>
                <w:szCs w:val="22"/>
                <w:lang w:eastAsia="lt-LT"/>
              </w:rPr>
              <w:t>? (</w:t>
            </w:r>
            <w:r>
              <w:rPr>
                <w:bCs/>
                <w:sz w:val="22"/>
                <w:szCs w:val="22"/>
                <w:lang w:eastAsia="lt-LT"/>
              </w:rPr>
              <w:t>Reglamento 1 straipsnis)</w:t>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9976C4B"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1223EB5"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CC67D8" w14:textId="77777777" w:rsidR="00AC5BDA" w:rsidRDefault="00AC5BDA">
            <w:pPr>
              <w:jc w:val="center"/>
              <w:rPr>
                <w:b/>
                <w:bCs/>
                <w:szCs w:val="22"/>
                <w:lang w:eastAsia="lt-LT"/>
              </w:rPr>
            </w:pPr>
          </w:p>
        </w:tc>
        <w:tc>
          <w:tcPr>
            <w:tcW w:w="1859"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1B884E3" w14:textId="77777777" w:rsidR="00AC5BDA" w:rsidRDefault="00AC5BDA">
            <w:pPr>
              <w:rPr>
                <w:b/>
                <w:szCs w:val="22"/>
                <w:lang w:eastAsia="lt-LT"/>
              </w:rPr>
            </w:pPr>
          </w:p>
        </w:tc>
      </w:tr>
      <w:tr w:rsidR="00AC5BDA" w14:paraId="55727ECF" w14:textId="77777777">
        <w:trPr>
          <w:trHeight w:val="451"/>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15C6567" w14:textId="77777777" w:rsidR="00AC5BDA" w:rsidRDefault="00AC5BDA">
            <w:r>
              <w:rPr>
                <w:sz w:val="22"/>
                <w:szCs w:val="22"/>
                <w:lang w:eastAsia="lt-LT"/>
              </w:rPr>
              <w:t>2.</w:t>
            </w: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0AB001A" w14:textId="77777777" w:rsidR="00AC5BDA" w:rsidRDefault="00AC5BDA">
            <w:pPr>
              <w:jc w:val="both"/>
              <w:rPr>
                <w:sz w:val="22"/>
                <w:szCs w:val="22"/>
              </w:rPr>
            </w:pPr>
            <w:r>
              <w:rPr>
                <w:bCs/>
                <w:sz w:val="22"/>
                <w:szCs w:val="22"/>
                <w:lang w:eastAsia="lt-LT"/>
              </w:rPr>
              <w:t>Ar teikiamos pagalbos dydis nėra nustatomas remiantis rinkai tiekiamų produktų kaina arba kiekiu? (Reglamento 1 straipsnio 1 dalies a punktas)</w:t>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B2FBD90"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88082B"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AE1EB5" w14:textId="77777777" w:rsidR="00AC5BDA" w:rsidRDefault="00AC5BDA">
            <w:pPr>
              <w:jc w:val="center"/>
              <w:rPr>
                <w:b/>
                <w:bCs/>
                <w:szCs w:val="22"/>
                <w:lang w:eastAsia="lt-LT"/>
              </w:rPr>
            </w:pPr>
          </w:p>
        </w:tc>
        <w:tc>
          <w:tcPr>
            <w:tcW w:w="1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4DCCB5C" w14:textId="77777777" w:rsidR="00AC5BDA" w:rsidRDefault="00AC5BDA">
            <w:pPr>
              <w:rPr>
                <w:b/>
                <w:szCs w:val="22"/>
                <w:lang w:eastAsia="lt-LT"/>
              </w:rPr>
            </w:pPr>
          </w:p>
        </w:tc>
      </w:tr>
      <w:tr w:rsidR="00AC5BDA" w14:paraId="3B7C257A" w14:textId="77777777">
        <w:trPr>
          <w:trHeight w:val="451"/>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477A4BE" w14:textId="77777777" w:rsidR="00AC5BDA" w:rsidRDefault="00AC5BDA">
            <w:r>
              <w:rPr>
                <w:sz w:val="22"/>
                <w:szCs w:val="22"/>
                <w:lang w:eastAsia="lt-LT"/>
              </w:rPr>
              <w:t>3.</w:t>
            </w: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CF7C2D3" w14:textId="77777777" w:rsidR="00AC5BDA" w:rsidRDefault="00AC5BDA">
            <w:pPr>
              <w:jc w:val="both"/>
              <w:rPr>
                <w:sz w:val="22"/>
                <w:szCs w:val="22"/>
              </w:rPr>
            </w:pPr>
            <w:r>
              <w:rPr>
                <w:bCs/>
                <w:sz w:val="22"/>
                <w:szCs w:val="22"/>
                <w:lang w:eastAsia="lt-LT"/>
              </w:rPr>
              <w:t xml:space="preserve">Ar pagalba nėra teikiama su eksportu susijusiai veiklai trečiosiose šalyse arba valstybėse narėse (t. y. veiklai tiesiogiai susijusiai su eksportuojamais </w:t>
            </w:r>
            <w:r>
              <w:rPr>
                <w:bCs/>
                <w:sz w:val="22"/>
                <w:szCs w:val="22"/>
                <w:lang w:eastAsia="lt-LT"/>
              </w:rPr>
              <w:lastRenderedPageBreak/>
              <w:t>kiekiais, platinimo tinklo kūrimu bei veikla, arba kitomis einamosiomis išlaidomis, susijusiomis su eksporto veikla)? (Reglamento 1 straipsnio 1 dalies b punktas)</w:t>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7F9DC29" w14:textId="77777777" w:rsidR="00AC5BDA" w:rsidRDefault="00AC5BDA">
            <w:pPr>
              <w:jc w:val="center"/>
            </w:pPr>
            <w:r>
              <w:rPr>
                <w:rFonts w:ascii="Arial" w:hAnsi="Arial" w:cs="Arial"/>
                <w:sz w:val="20"/>
                <w:lang w:eastAsia="lt-LT"/>
              </w:rPr>
              <w:lastRenderedPageBreak/>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78003FB"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525B464" w14:textId="77777777" w:rsidR="00AC5BDA" w:rsidRDefault="00AC5BDA">
            <w:pPr>
              <w:jc w:val="center"/>
              <w:rPr>
                <w:b/>
                <w:bCs/>
                <w:szCs w:val="22"/>
                <w:lang w:eastAsia="lt-LT"/>
              </w:rPr>
            </w:pPr>
          </w:p>
        </w:tc>
        <w:tc>
          <w:tcPr>
            <w:tcW w:w="1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2860BB7" w14:textId="77777777" w:rsidR="00AC5BDA" w:rsidRDefault="00AC5BDA">
            <w:pPr>
              <w:rPr>
                <w:b/>
                <w:szCs w:val="22"/>
                <w:lang w:eastAsia="lt-LT"/>
              </w:rPr>
            </w:pPr>
          </w:p>
        </w:tc>
      </w:tr>
      <w:tr w:rsidR="00AC5BDA" w14:paraId="428016D0" w14:textId="77777777">
        <w:trPr>
          <w:trHeight w:val="451"/>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B6836D" w14:textId="77777777" w:rsidR="00AC5BDA" w:rsidRDefault="00AC5BDA">
            <w:r>
              <w:rPr>
                <w:sz w:val="22"/>
                <w:szCs w:val="22"/>
                <w:lang w:eastAsia="lt-LT"/>
              </w:rPr>
              <w:t>4.</w:t>
            </w: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8DCB8BA" w14:textId="77777777" w:rsidR="00AC5BDA" w:rsidRDefault="00AC5BDA">
            <w:pPr>
              <w:jc w:val="both"/>
              <w:rPr>
                <w:sz w:val="22"/>
                <w:szCs w:val="22"/>
              </w:rPr>
            </w:pPr>
            <w:r>
              <w:rPr>
                <w:bCs/>
                <w:sz w:val="22"/>
                <w:szCs w:val="22"/>
                <w:lang w:eastAsia="lt-LT"/>
              </w:rPr>
              <w:t>Ar  nėra teikiama pagalba, kuri priklauso nuo to, ar daugiau vartojama vietinių nei importuotų prekių? (Reglamento 1 straipsnio 1 dalies c punktas)</w:t>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6A78007"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E758D2"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04746AE" w14:textId="77777777" w:rsidR="00AC5BDA" w:rsidRDefault="00AC5BDA">
            <w:pPr>
              <w:jc w:val="center"/>
              <w:rPr>
                <w:b/>
                <w:bCs/>
                <w:szCs w:val="22"/>
                <w:lang w:eastAsia="lt-LT"/>
              </w:rPr>
            </w:pPr>
          </w:p>
        </w:tc>
        <w:tc>
          <w:tcPr>
            <w:tcW w:w="1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96F6B9B" w14:textId="77777777" w:rsidR="00AC5BDA" w:rsidRDefault="00AC5BDA">
            <w:pPr>
              <w:rPr>
                <w:b/>
                <w:szCs w:val="22"/>
                <w:lang w:eastAsia="lt-LT"/>
              </w:rPr>
            </w:pPr>
          </w:p>
        </w:tc>
      </w:tr>
      <w:tr w:rsidR="00AC5BDA" w14:paraId="7FB22139" w14:textId="77777777">
        <w:trPr>
          <w:trHeight w:val="451"/>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F80CFE" w14:textId="77777777" w:rsidR="00AC5BDA" w:rsidRDefault="00AC5BDA">
            <w:pPr>
              <w:rPr>
                <w:sz w:val="22"/>
                <w:szCs w:val="22"/>
                <w:lang w:eastAsia="lt-LT"/>
              </w:rPr>
            </w:pPr>
            <w:r>
              <w:rPr>
                <w:sz w:val="22"/>
                <w:szCs w:val="22"/>
                <w:lang w:eastAsia="lt-LT"/>
              </w:rPr>
              <w:t>5.</w:t>
            </w: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5174789" w14:textId="77777777" w:rsidR="00AC5BDA" w:rsidRDefault="00AC5BDA">
            <w:pPr>
              <w:jc w:val="both"/>
              <w:rPr>
                <w:bCs/>
                <w:sz w:val="22"/>
                <w:szCs w:val="22"/>
                <w:lang w:eastAsia="lt-LT"/>
              </w:rPr>
            </w:pPr>
            <w:r>
              <w:rPr>
                <w:bCs/>
                <w:sz w:val="22"/>
                <w:szCs w:val="22"/>
                <w:lang w:eastAsia="lt-LT"/>
              </w:rPr>
              <w:t>Ar  nėra teikiama pagalba</w:t>
            </w:r>
            <w:r w:rsidRPr="0060764D">
              <w:rPr>
                <w:bCs/>
                <w:sz w:val="22"/>
                <w:szCs w:val="22"/>
                <w:lang w:eastAsia="lt-LT"/>
              </w:rPr>
              <w:t xml:space="preserve"> žvejybos laivams įsigyti</w:t>
            </w:r>
            <w:r>
              <w:rPr>
                <w:bCs/>
                <w:sz w:val="22"/>
                <w:szCs w:val="22"/>
                <w:lang w:eastAsia="lt-LT"/>
              </w:rPr>
              <w:t>? (Reglamento 1 straipsnio 1 dalies d punktas)</w:t>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2035C0" w14:textId="77777777" w:rsidR="00AC5BDA" w:rsidRDefault="00AC5BDA">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BADE91" w14:textId="77777777" w:rsidR="00AC5BDA" w:rsidRDefault="00AC5BDA">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2F93604" w14:textId="77777777" w:rsidR="00AC5BDA" w:rsidDel="000F7560" w:rsidRDefault="00AC5BDA">
            <w:pPr>
              <w:jc w:val="center"/>
              <w:rPr>
                <w:rFonts w:ascii="Arial" w:hAnsi="Arial" w:cs="Arial"/>
                <w:sz w:val="20"/>
                <w:lang w:eastAsia="lt-LT"/>
              </w:rPr>
            </w:pPr>
          </w:p>
        </w:tc>
        <w:tc>
          <w:tcPr>
            <w:tcW w:w="1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D9A3362" w14:textId="77777777" w:rsidR="00AC5BDA" w:rsidRDefault="00AC5BDA">
            <w:pPr>
              <w:rPr>
                <w:b/>
                <w:szCs w:val="22"/>
                <w:lang w:eastAsia="lt-LT"/>
              </w:rPr>
            </w:pPr>
          </w:p>
        </w:tc>
      </w:tr>
      <w:tr w:rsidR="00AC5BDA" w14:paraId="5D4311A2" w14:textId="77777777">
        <w:trPr>
          <w:trHeight w:val="451"/>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B173C0" w14:textId="77777777" w:rsidR="00AC5BDA" w:rsidRDefault="00AC5BDA">
            <w:pPr>
              <w:rPr>
                <w:sz w:val="22"/>
                <w:szCs w:val="22"/>
                <w:lang w:eastAsia="lt-LT"/>
              </w:rPr>
            </w:pPr>
            <w:r>
              <w:rPr>
                <w:sz w:val="22"/>
                <w:szCs w:val="22"/>
                <w:lang w:eastAsia="lt-LT"/>
              </w:rPr>
              <w:t>6.</w:t>
            </w: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5B28A42" w14:textId="77777777" w:rsidR="00AC5BDA" w:rsidRDefault="00AC5BDA">
            <w:pPr>
              <w:jc w:val="both"/>
              <w:rPr>
                <w:bCs/>
                <w:sz w:val="22"/>
                <w:szCs w:val="22"/>
                <w:lang w:eastAsia="lt-LT"/>
              </w:rPr>
            </w:pPr>
            <w:r>
              <w:rPr>
                <w:bCs/>
                <w:sz w:val="22"/>
                <w:szCs w:val="22"/>
                <w:lang w:eastAsia="lt-LT"/>
              </w:rPr>
              <w:t>Ar  nėra teikiama pagalba</w:t>
            </w:r>
            <w:r w:rsidRPr="006D1476">
              <w:rPr>
                <w:bCs/>
                <w:sz w:val="22"/>
                <w:szCs w:val="22"/>
                <w:lang w:eastAsia="lt-LT"/>
              </w:rPr>
              <w:t>, skirt</w:t>
            </w:r>
            <w:r>
              <w:rPr>
                <w:bCs/>
                <w:sz w:val="22"/>
                <w:szCs w:val="22"/>
                <w:lang w:eastAsia="lt-LT"/>
              </w:rPr>
              <w:t>a</w:t>
            </w:r>
            <w:r w:rsidRPr="006D1476">
              <w:rPr>
                <w:bCs/>
                <w:sz w:val="22"/>
                <w:szCs w:val="22"/>
                <w:lang w:eastAsia="lt-LT"/>
              </w:rPr>
              <w:t xml:space="preserve"> žvejybos laivų pagrindiniams ar pagalbiniams varikliams atnaujinti ar pakeisti naujais</w:t>
            </w:r>
            <w:r>
              <w:rPr>
                <w:bCs/>
                <w:sz w:val="22"/>
                <w:szCs w:val="22"/>
                <w:lang w:eastAsia="lt-LT"/>
              </w:rPr>
              <w:t>?</w:t>
            </w:r>
            <w:r w:rsidRPr="006D1476">
              <w:rPr>
                <w:bCs/>
                <w:sz w:val="22"/>
                <w:szCs w:val="22"/>
                <w:lang w:eastAsia="lt-LT"/>
              </w:rPr>
              <w:t xml:space="preserve"> </w:t>
            </w:r>
            <w:r>
              <w:rPr>
                <w:bCs/>
                <w:sz w:val="22"/>
                <w:szCs w:val="22"/>
                <w:lang w:eastAsia="lt-LT"/>
              </w:rPr>
              <w:t>(Reglamento 1 straipsnio 1 dalies e punktas)</w:t>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D6EC30B" w14:textId="77777777" w:rsidR="00AC5BDA" w:rsidRDefault="00AC5BDA">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D3D5843" w14:textId="77777777" w:rsidR="00AC5BDA" w:rsidRDefault="00AC5BDA">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56FBEF6" w14:textId="77777777" w:rsidR="00AC5BDA" w:rsidDel="000F7560" w:rsidRDefault="00AC5BDA">
            <w:pPr>
              <w:jc w:val="center"/>
              <w:rPr>
                <w:rFonts w:ascii="Arial" w:hAnsi="Arial" w:cs="Arial"/>
                <w:sz w:val="20"/>
                <w:lang w:eastAsia="lt-LT"/>
              </w:rPr>
            </w:pPr>
          </w:p>
        </w:tc>
        <w:tc>
          <w:tcPr>
            <w:tcW w:w="1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FD94D2" w14:textId="77777777" w:rsidR="00AC5BDA" w:rsidRDefault="00AC5BDA">
            <w:pPr>
              <w:rPr>
                <w:b/>
                <w:szCs w:val="22"/>
                <w:lang w:eastAsia="lt-LT"/>
              </w:rPr>
            </w:pPr>
          </w:p>
        </w:tc>
      </w:tr>
      <w:tr w:rsidR="00AC5BDA" w14:paraId="7CB97D18" w14:textId="77777777">
        <w:trPr>
          <w:trHeight w:val="451"/>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08496B" w14:textId="77777777" w:rsidR="00AC5BDA" w:rsidRDefault="00AC5BDA">
            <w:pPr>
              <w:rPr>
                <w:sz w:val="22"/>
                <w:szCs w:val="22"/>
                <w:lang w:eastAsia="lt-LT"/>
              </w:rPr>
            </w:pPr>
            <w:r>
              <w:rPr>
                <w:sz w:val="22"/>
                <w:szCs w:val="22"/>
                <w:lang w:eastAsia="lt-LT"/>
              </w:rPr>
              <w:t>7.</w:t>
            </w: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5F57858" w14:textId="77777777" w:rsidR="00AC5BDA" w:rsidRDefault="00AC5BDA">
            <w:pPr>
              <w:jc w:val="both"/>
              <w:rPr>
                <w:bCs/>
                <w:sz w:val="22"/>
                <w:szCs w:val="22"/>
                <w:lang w:eastAsia="lt-LT"/>
              </w:rPr>
            </w:pPr>
            <w:r>
              <w:rPr>
                <w:bCs/>
                <w:sz w:val="22"/>
                <w:szCs w:val="22"/>
                <w:lang w:eastAsia="lt-LT"/>
              </w:rPr>
              <w:t>Ar  nėra teikiama pagalba</w:t>
            </w:r>
            <w:r w:rsidRPr="0060764D">
              <w:rPr>
                <w:bCs/>
                <w:sz w:val="22"/>
                <w:szCs w:val="22"/>
                <w:lang w:eastAsia="lt-LT"/>
              </w:rPr>
              <w:t xml:space="preserve"> </w:t>
            </w:r>
            <w:r w:rsidRPr="00682BD9">
              <w:rPr>
                <w:bCs/>
                <w:sz w:val="22"/>
                <w:szCs w:val="22"/>
                <w:lang w:eastAsia="lt-LT"/>
              </w:rPr>
              <w:t>operacijoms, kuriomis padidinamas žvejybos laivo žvejybos pajėgumas, arba įrangos, kuria didinamas žvejybos laivo pajėgumas rasti žuvų, įsigijimo pagalb</w:t>
            </w:r>
            <w:r>
              <w:rPr>
                <w:bCs/>
                <w:sz w:val="22"/>
                <w:szCs w:val="22"/>
                <w:lang w:eastAsia="lt-LT"/>
              </w:rPr>
              <w:t>a?</w:t>
            </w:r>
            <w:r w:rsidRPr="00682BD9">
              <w:rPr>
                <w:bCs/>
                <w:sz w:val="22"/>
                <w:szCs w:val="22"/>
                <w:lang w:eastAsia="lt-LT"/>
              </w:rPr>
              <w:t xml:space="preserve"> </w:t>
            </w:r>
            <w:r>
              <w:rPr>
                <w:bCs/>
                <w:sz w:val="22"/>
                <w:szCs w:val="22"/>
                <w:lang w:eastAsia="lt-LT"/>
              </w:rPr>
              <w:t xml:space="preserve"> (Reglamento 1 straipsnio 1 dalies f punktas)</w:t>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516A628" w14:textId="77777777" w:rsidR="00AC5BDA" w:rsidRDefault="00AC5BDA">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0F10C5F" w14:textId="77777777" w:rsidR="00AC5BDA" w:rsidRDefault="00AC5BDA">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A74690F" w14:textId="77777777" w:rsidR="00AC5BDA" w:rsidDel="000F7560" w:rsidRDefault="00AC5BDA">
            <w:pPr>
              <w:jc w:val="center"/>
              <w:rPr>
                <w:rFonts w:ascii="Arial" w:hAnsi="Arial" w:cs="Arial"/>
                <w:sz w:val="20"/>
                <w:lang w:eastAsia="lt-LT"/>
              </w:rPr>
            </w:pPr>
          </w:p>
        </w:tc>
        <w:tc>
          <w:tcPr>
            <w:tcW w:w="1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EEF4867" w14:textId="77777777" w:rsidR="00AC5BDA" w:rsidRDefault="00AC5BDA">
            <w:pPr>
              <w:rPr>
                <w:b/>
                <w:szCs w:val="22"/>
                <w:lang w:eastAsia="lt-LT"/>
              </w:rPr>
            </w:pPr>
          </w:p>
        </w:tc>
      </w:tr>
      <w:tr w:rsidR="00AC5BDA" w14:paraId="5C67670A" w14:textId="77777777">
        <w:trPr>
          <w:trHeight w:val="451"/>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00EE36" w14:textId="77777777" w:rsidR="00AC5BDA" w:rsidRDefault="00AC5BDA">
            <w:pPr>
              <w:rPr>
                <w:sz w:val="22"/>
                <w:szCs w:val="22"/>
                <w:lang w:eastAsia="lt-LT"/>
              </w:rPr>
            </w:pPr>
            <w:r>
              <w:rPr>
                <w:sz w:val="22"/>
                <w:szCs w:val="22"/>
                <w:lang w:eastAsia="lt-LT"/>
              </w:rPr>
              <w:t>8.</w:t>
            </w: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5BF8E6C" w14:textId="77777777" w:rsidR="00AC5BDA" w:rsidRDefault="00AC5BDA">
            <w:pPr>
              <w:jc w:val="both"/>
              <w:rPr>
                <w:bCs/>
                <w:sz w:val="22"/>
                <w:szCs w:val="22"/>
                <w:lang w:eastAsia="lt-LT"/>
              </w:rPr>
            </w:pPr>
            <w:r>
              <w:rPr>
                <w:bCs/>
                <w:sz w:val="22"/>
                <w:szCs w:val="22"/>
                <w:lang w:eastAsia="lt-LT"/>
              </w:rPr>
              <w:t xml:space="preserve">Ar  nėra teikiama </w:t>
            </w:r>
            <w:r w:rsidRPr="00682BD9">
              <w:rPr>
                <w:bCs/>
                <w:sz w:val="22"/>
                <w:szCs w:val="22"/>
                <w:lang w:eastAsia="lt-LT"/>
              </w:rPr>
              <w:t>žvejybos laivų statybos ar jų importo pagalb</w:t>
            </w:r>
            <w:r>
              <w:rPr>
                <w:bCs/>
                <w:sz w:val="22"/>
                <w:szCs w:val="22"/>
                <w:lang w:eastAsia="lt-LT"/>
              </w:rPr>
              <w:t>a?</w:t>
            </w:r>
            <w:r w:rsidRPr="00682BD9">
              <w:rPr>
                <w:bCs/>
                <w:sz w:val="22"/>
                <w:szCs w:val="22"/>
                <w:lang w:eastAsia="lt-LT"/>
              </w:rPr>
              <w:t xml:space="preserve"> </w:t>
            </w:r>
            <w:r>
              <w:rPr>
                <w:bCs/>
                <w:sz w:val="22"/>
                <w:szCs w:val="22"/>
                <w:lang w:eastAsia="lt-LT"/>
              </w:rPr>
              <w:t>(Reglamento 1 straipsnio 1 dalies g punktas)</w:t>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0C78201" w14:textId="77777777" w:rsidR="00AC5BDA" w:rsidRDefault="00AC5BDA">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0D31FC1" w14:textId="77777777" w:rsidR="00AC5BDA" w:rsidRDefault="00AC5BDA">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E75FC37" w14:textId="77777777" w:rsidR="00AC5BDA" w:rsidDel="000F7560" w:rsidRDefault="00AC5BDA">
            <w:pPr>
              <w:jc w:val="center"/>
              <w:rPr>
                <w:rFonts w:ascii="Arial" w:hAnsi="Arial" w:cs="Arial"/>
                <w:sz w:val="20"/>
                <w:lang w:eastAsia="lt-LT"/>
              </w:rPr>
            </w:pPr>
          </w:p>
        </w:tc>
        <w:tc>
          <w:tcPr>
            <w:tcW w:w="1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F59A04C" w14:textId="77777777" w:rsidR="00AC5BDA" w:rsidRDefault="00AC5BDA">
            <w:pPr>
              <w:rPr>
                <w:b/>
                <w:szCs w:val="22"/>
                <w:lang w:eastAsia="lt-LT"/>
              </w:rPr>
            </w:pPr>
          </w:p>
        </w:tc>
      </w:tr>
      <w:tr w:rsidR="00AC5BDA" w14:paraId="7BAC8B26" w14:textId="77777777">
        <w:trPr>
          <w:trHeight w:val="451"/>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E8C5F9" w14:textId="77777777" w:rsidR="00AC5BDA" w:rsidRDefault="00AC5BDA">
            <w:pPr>
              <w:rPr>
                <w:sz w:val="22"/>
                <w:szCs w:val="22"/>
                <w:lang w:eastAsia="lt-LT"/>
              </w:rPr>
            </w:pPr>
            <w:r>
              <w:rPr>
                <w:sz w:val="22"/>
                <w:szCs w:val="22"/>
                <w:lang w:eastAsia="lt-LT"/>
              </w:rPr>
              <w:t>9.</w:t>
            </w: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DFFA50B" w14:textId="77777777" w:rsidR="00AC5BDA" w:rsidRDefault="00AC5BDA">
            <w:pPr>
              <w:jc w:val="both"/>
              <w:rPr>
                <w:bCs/>
                <w:sz w:val="22"/>
                <w:szCs w:val="22"/>
                <w:lang w:eastAsia="lt-LT"/>
              </w:rPr>
            </w:pPr>
            <w:r>
              <w:rPr>
                <w:bCs/>
                <w:sz w:val="22"/>
                <w:szCs w:val="22"/>
                <w:lang w:eastAsia="lt-LT"/>
              </w:rPr>
              <w:t>Ar  nėra teikiama pagalba</w:t>
            </w:r>
            <w:r w:rsidRPr="00682BD9">
              <w:rPr>
                <w:bCs/>
                <w:sz w:val="22"/>
                <w:szCs w:val="22"/>
                <w:lang w:eastAsia="lt-LT"/>
              </w:rPr>
              <w:t>, skirt</w:t>
            </w:r>
            <w:r>
              <w:rPr>
                <w:bCs/>
                <w:sz w:val="22"/>
                <w:szCs w:val="22"/>
                <w:lang w:eastAsia="lt-LT"/>
              </w:rPr>
              <w:t>a</w:t>
            </w:r>
            <w:r w:rsidRPr="00682BD9">
              <w:rPr>
                <w:bCs/>
                <w:sz w:val="22"/>
                <w:szCs w:val="22"/>
                <w:lang w:eastAsia="lt-LT"/>
              </w:rPr>
              <w:t xml:space="preserve"> žvejybos veiklai visam laikui arba laikinai nutraukti, išskyrus pagalbą, kuri atitinka Europos Parlamento ir Tarybos reglamento (ES) 2021/1139 20 ir 21 straipsniuose nustatytas sąlygas</w:t>
            </w:r>
            <w:r>
              <w:rPr>
                <w:bCs/>
                <w:sz w:val="22"/>
                <w:szCs w:val="22"/>
                <w:lang w:eastAsia="lt-LT"/>
              </w:rPr>
              <w:t>?</w:t>
            </w:r>
            <w:r w:rsidRPr="00682BD9">
              <w:rPr>
                <w:bCs/>
                <w:sz w:val="22"/>
                <w:szCs w:val="22"/>
                <w:lang w:eastAsia="lt-LT"/>
              </w:rPr>
              <w:t xml:space="preserve"> </w:t>
            </w:r>
            <w:r>
              <w:rPr>
                <w:bCs/>
                <w:sz w:val="22"/>
                <w:szCs w:val="22"/>
                <w:lang w:eastAsia="lt-LT"/>
              </w:rPr>
              <w:t xml:space="preserve"> (Reglamento 1 straipsnio 1 dalies h punktas)</w:t>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36B6AB0" w14:textId="77777777" w:rsidR="00AC5BDA" w:rsidRDefault="00AC5BDA">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E8DE05" w14:textId="77777777" w:rsidR="00AC5BDA" w:rsidRDefault="00AC5BDA">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9A37DD" w14:textId="77777777" w:rsidR="00AC5BDA" w:rsidDel="000F7560" w:rsidRDefault="00AC5BDA">
            <w:pPr>
              <w:jc w:val="center"/>
              <w:rPr>
                <w:rFonts w:ascii="Arial" w:hAnsi="Arial" w:cs="Arial"/>
                <w:sz w:val="20"/>
                <w:lang w:eastAsia="lt-LT"/>
              </w:rPr>
            </w:pPr>
          </w:p>
        </w:tc>
        <w:tc>
          <w:tcPr>
            <w:tcW w:w="1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15DEF27" w14:textId="77777777" w:rsidR="00AC5BDA" w:rsidRDefault="00AC5BDA">
            <w:pPr>
              <w:rPr>
                <w:b/>
                <w:szCs w:val="22"/>
                <w:lang w:eastAsia="lt-LT"/>
              </w:rPr>
            </w:pPr>
          </w:p>
        </w:tc>
      </w:tr>
      <w:tr w:rsidR="00AC5BDA" w14:paraId="1A281844" w14:textId="77777777">
        <w:trPr>
          <w:trHeight w:val="451"/>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6324CC" w14:textId="77777777" w:rsidR="00AC5BDA" w:rsidRDefault="00AC5BDA">
            <w:pPr>
              <w:rPr>
                <w:sz w:val="22"/>
                <w:szCs w:val="22"/>
                <w:lang w:eastAsia="lt-LT"/>
              </w:rPr>
            </w:pPr>
            <w:r>
              <w:rPr>
                <w:sz w:val="22"/>
                <w:szCs w:val="22"/>
                <w:lang w:eastAsia="lt-LT"/>
              </w:rPr>
              <w:t>10.</w:t>
            </w: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787607A" w14:textId="77777777" w:rsidR="00AC5BDA" w:rsidRDefault="00AC5BDA">
            <w:pPr>
              <w:jc w:val="both"/>
              <w:rPr>
                <w:bCs/>
                <w:sz w:val="22"/>
                <w:szCs w:val="22"/>
                <w:lang w:eastAsia="lt-LT"/>
              </w:rPr>
            </w:pPr>
            <w:r>
              <w:rPr>
                <w:bCs/>
                <w:sz w:val="22"/>
                <w:szCs w:val="22"/>
                <w:lang w:eastAsia="lt-LT"/>
              </w:rPr>
              <w:t xml:space="preserve">Ar  nėra teikiama </w:t>
            </w:r>
            <w:r w:rsidRPr="00012507">
              <w:rPr>
                <w:bCs/>
                <w:sz w:val="22"/>
                <w:szCs w:val="22"/>
                <w:lang w:eastAsia="lt-LT"/>
              </w:rPr>
              <w:t>žvalgomosios žvejybos vykdymo pagalb</w:t>
            </w:r>
            <w:r>
              <w:rPr>
                <w:bCs/>
                <w:sz w:val="22"/>
                <w:szCs w:val="22"/>
                <w:lang w:eastAsia="lt-LT"/>
              </w:rPr>
              <w:t>a?</w:t>
            </w:r>
            <w:r w:rsidRPr="00012507">
              <w:rPr>
                <w:bCs/>
                <w:sz w:val="22"/>
                <w:szCs w:val="22"/>
                <w:lang w:eastAsia="lt-LT"/>
              </w:rPr>
              <w:t xml:space="preserve"> </w:t>
            </w:r>
            <w:r>
              <w:rPr>
                <w:bCs/>
                <w:sz w:val="22"/>
                <w:szCs w:val="22"/>
                <w:lang w:eastAsia="lt-LT"/>
              </w:rPr>
              <w:t xml:space="preserve"> (Reglamento 1 straipsnio 1 dalies i punktas)</w:t>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F8D1544" w14:textId="77777777" w:rsidR="00AC5BDA" w:rsidRDefault="00AC5BDA">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275AF96" w14:textId="77777777" w:rsidR="00AC5BDA" w:rsidRDefault="00AC5BDA">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7DDFE30" w14:textId="77777777" w:rsidR="00AC5BDA" w:rsidDel="000F7560" w:rsidRDefault="00AC5BDA">
            <w:pPr>
              <w:jc w:val="center"/>
              <w:rPr>
                <w:rFonts w:ascii="Arial" w:hAnsi="Arial" w:cs="Arial"/>
                <w:sz w:val="20"/>
                <w:lang w:eastAsia="lt-LT"/>
              </w:rPr>
            </w:pPr>
          </w:p>
        </w:tc>
        <w:tc>
          <w:tcPr>
            <w:tcW w:w="1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A6D321C" w14:textId="77777777" w:rsidR="00AC5BDA" w:rsidRDefault="00AC5BDA">
            <w:pPr>
              <w:rPr>
                <w:b/>
                <w:szCs w:val="22"/>
                <w:lang w:eastAsia="lt-LT"/>
              </w:rPr>
            </w:pPr>
          </w:p>
        </w:tc>
      </w:tr>
      <w:tr w:rsidR="00AC5BDA" w14:paraId="7D1B3E0C" w14:textId="77777777">
        <w:trPr>
          <w:trHeight w:val="451"/>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37B61B" w14:textId="77777777" w:rsidR="00AC5BDA" w:rsidRDefault="00AC5BDA">
            <w:pPr>
              <w:rPr>
                <w:sz w:val="22"/>
                <w:szCs w:val="22"/>
                <w:lang w:eastAsia="lt-LT"/>
              </w:rPr>
            </w:pPr>
            <w:r>
              <w:rPr>
                <w:sz w:val="22"/>
                <w:szCs w:val="22"/>
                <w:lang w:eastAsia="lt-LT"/>
              </w:rPr>
              <w:t>11.</w:t>
            </w: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751F5A2" w14:textId="77777777" w:rsidR="00AC5BDA" w:rsidRDefault="00AC5BDA">
            <w:pPr>
              <w:jc w:val="both"/>
              <w:rPr>
                <w:sz w:val="22"/>
                <w:szCs w:val="22"/>
                <w:lang w:eastAsia="lt-LT"/>
              </w:rPr>
            </w:pPr>
            <w:r w:rsidRPr="1CFA8A62">
              <w:rPr>
                <w:sz w:val="22"/>
                <w:szCs w:val="22"/>
                <w:lang w:eastAsia="lt-LT"/>
              </w:rPr>
              <w:t>Ar  nėra teikiama verslo nuosavybės teisių perdavimo pagalba?  (Reglamento 1 straipsnio 1 dalies j punktas)</w:t>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E494129" w14:textId="77777777" w:rsidR="00AC5BDA" w:rsidRDefault="00AC5BDA">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559EA7" w14:textId="77777777" w:rsidR="00AC5BDA" w:rsidRDefault="00AC5BDA">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EB467ED" w14:textId="77777777" w:rsidR="00AC5BDA" w:rsidDel="000F7560" w:rsidRDefault="00AC5BDA">
            <w:pPr>
              <w:jc w:val="center"/>
              <w:rPr>
                <w:rFonts w:ascii="Arial" w:hAnsi="Arial" w:cs="Arial"/>
                <w:sz w:val="20"/>
                <w:lang w:eastAsia="lt-LT"/>
              </w:rPr>
            </w:pPr>
          </w:p>
        </w:tc>
        <w:tc>
          <w:tcPr>
            <w:tcW w:w="1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03C14A" w14:textId="77777777" w:rsidR="00AC5BDA" w:rsidRDefault="00AC5BDA">
            <w:pPr>
              <w:rPr>
                <w:b/>
                <w:szCs w:val="22"/>
                <w:lang w:eastAsia="lt-LT"/>
              </w:rPr>
            </w:pPr>
          </w:p>
        </w:tc>
      </w:tr>
      <w:tr w:rsidR="00AC5BDA" w14:paraId="5AC956E3" w14:textId="77777777">
        <w:trPr>
          <w:trHeight w:val="451"/>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285077" w14:textId="77777777" w:rsidR="00AC5BDA" w:rsidRDefault="00AC5BDA">
            <w:pPr>
              <w:rPr>
                <w:sz w:val="22"/>
                <w:szCs w:val="22"/>
                <w:lang w:eastAsia="lt-LT"/>
              </w:rPr>
            </w:pPr>
            <w:r>
              <w:rPr>
                <w:sz w:val="22"/>
                <w:szCs w:val="22"/>
                <w:lang w:eastAsia="lt-LT"/>
              </w:rPr>
              <w:t>12.</w:t>
            </w: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AA3B3AE" w14:textId="77777777" w:rsidR="00AC5BDA" w:rsidRDefault="00AC5BDA">
            <w:pPr>
              <w:jc w:val="both"/>
              <w:rPr>
                <w:bCs/>
                <w:sz w:val="22"/>
                <w:szCs w:val="22"/>
                <w:lang w:eastAsia="lt-LT"/>
              </w:rPr>
            </w:pPr>
            <w:r>
              <w:rPr>
                <w:bCs/>
                <w:sz w:val="22"/>
                <w:szCs w:val="22"/>
                <w:lang w:eastAsia="lt-LT"/>
              </w:rPr>
              <w:t xml:space="preserve">Ar  nėra teikiama </w:t>
            </w:r>
            <w:r w:rsidRPr="00012507">
              <w:rPr>
                <w:bCs/>
                <w:sz w:val="22"/>
                <w:szCs w:val="22"/>
                <w:lang w:eastAsia="lt-LT"/>
              </w:rPr>
              <w:t>tiesioginio išteklių atkūrimo pagalb</w:t>
            </w:r>
            <w:r>
              <w:rPr>
                <w:bCs/>
                <w:sz w:val="22"/>
                <w:szCs w:val="22"/>
                <w:lang w:eastAsia="lt-LT"/>
              </w:rPr>
              <w:t>a</w:t>
            </w:r>
            <w:r w:rsidRPr="00012507">
              <w:rPr>
                <w:bCs/>
                <w:sz w:val="22"/>
                <w:szCs w:val="22"/>
                <w:lang w:eastAsia="lt-LT"/>
              </w:rPr>
              <w:t>, išskyrus atvejus, kai tai Sąjungos teisės akte aiškiai numatyta kaip apsaugos priemonė arba kai tai daroma eksperimentinio išteklių atkūrimo tikslais</w:t>
            </w:r>
            <w:r>
              <w:rPr>
                <w:bCs/>
                <w:sz w:val="22"/>
                <w:szCs w:val="22"/>
                <w:lang w:eastAsia="lt-LT"/>
              </w:rPr>
              <w:t>?</w:t>
            </w:r>
            <w:r w:rsidRPr="00012507">
              <w:rPr>
                <w:bCs/>
                <w:sz w:val="22"/>
                <w:szCs w:val="22"/>
                <w:lang w:eastAsia="lt-LT"/>
              </w:rPr>
              <w:t xml:space="preserve"> </w:t>
            </w:r>
            <w:r>
              <w:rPr>
                <w:bCs/>
                <w:sz w:val="22"/>
                <w:szCs w:val="22"/>
                <w:lang w:eastAsia="lt-LT"/>
              </w:rPr>
              <w:t xml:space="preserve"> (Reglamento 1 straipsnio 1 dalies k punktas)</w:t>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530FADF" w14:textId="77777777" w:rsidR="00AC5BDA" w:rsidRDefault="00AC5BDA">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314FCA1" w14:textId="77777777" w:rsidR="00AC5BDA" w:rsidRDefault="00AC5BDA">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72C6822" w14:textId="77777777" w:rsidR="00AC5BDA" w:rsidDel="000F7560" w:rsidRDefault="00AC5BDA">
            <w:pPr>
              <w:jc w:val="center"/>
              <w:rPr>
                <w:rFonts w:ascii="Arial" w:hAnsi="Arial" w:cs="Arial"/>
                <w:sz w:val="20"/>
                <w:lang w:eastAsia="lt-LT"/>
              </w:rPr>
            </w:pPr>
          </w:p>
        </w:tc>
        <w:tc>
          <w:tcPr>
            <w:tcW w:w="1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DA3AA4F" w14:textId="77777777" w:rsidR="00AC5BDA" w:rsidRDefault="00AC5BDA">
            <w:pPr>
              <w:rPr>
                <w:b/>
                <w:szCs w:val="22"/>
                <w:lang w:eastAsia="lt-LT"/>
              </w:rPr>
            </w:pPr>
          </w:p>
        </w:tc>
      </w:tr>
      <w:tr w:rsidR="00AC5BDA" w14:paraId="2436E81A" w14:textId="77777777">
        <w:trPr>
          <w:trHeight w:val="363"/>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173986" w14:textId="77777777" w:rsidR="00AC5BDA" w:rsidRDefault="00AC5BDA">
            <w:pPr>
              <w:ind w:right="-465"/>
            </w:pPr>
            <w:r>
              <w:rPr>
                <w:sz w:val="22"/>
                <w:szCs w:val="22"/>
                <w:lang w:eastAsia="lt-LT"/>
              </w:rPr>
              <w:lastRenderedPageBreak/>
              <w:t>13.</w:t>
            </w: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06BB93" w14:textId="77777777" w:rsidR="00AC5BDA" w:rsidRDefault="00AC5BDA">
            <w:pPr>
              <w:jc w:val="both"/>
              <w:rPr>
                <w:sz w:val="22"/>
                <w:szCs w:val="22"/>
              </w:rPr>
            </w:pPr>
            <w:r>
              <w:rPr>
                <w:bCs/>
                <w:sz w:val="22"/>
                <w:szCs w:val="22"/>
                <w:lang w:eastAsia="lt-LT"/>
              </w:rPr>
              <w:t xml:space="preserve">Ar pagalbos gavėjui, veikiančiam ir </w:t>
            </w:r>
            <w:r>
              <w:rPr>
                <w:color w:val="000000"/>
                <w:sz w:val="22"/>
                <w:szCs w:val="22"/>
                <w:shd w:val="clear" w:color="auto" w:fill="FFFFFF"/>
              </w:rPr>
              <w:t xml:space="preserve">viename ar keliuose sektoriuose arba kitose veiklos srityse, kurioms taikomas </w:t>
            </w:r>
            <w:r w:rsidRPr="00B37820">
              <w:rPr>
                <w:color w:val="000000"/>
                <w:sz w:val="22"/>
                <w:szCs w:val="22"/>
                <w:shd w:val="clear" w:color="auto" w:fill="FFFFFF"/>
              </w:rPr>
              <w:t xml:space="preserve">2023 m. gruodžio 13 d. Komisijos reglamentas (ES) Nr. 2023/2831 dėl Sutarties dėl Europos Sąjungos veikimo 107 ir 108 straipsnių taikymo </w:t>
            </w:r>
            <w:r w:rsidRPr="00B37820">
              <w:rPr>
                <w:i/>
                <w:iCs/>
                <w:color w:val="000000"/>
                <w:sz w:val="22"/>
                <w:szCs w:val="22"/>
                <w:shd w:val="clear" w:color="auto" w:fill="FFFFFF"/>
              </w:rPr>
              <w:t xml:space="preserve">de </w:t>
            </w:r>
            <w:proofErr w:type="spellStart"/>
            <w:r w:rsidRPr="00B37820">
              <w:rPr>
                <w:i/>
                <w:iCs/>
                <w:color w:val="000000"/>
                <w:sz w:val="22"/>
                <w:szCs w:val="22"/>
                <w:shd w:val="clear" w:color="auto" w:fill="FFFFFF"/>
              </w:rPr>
              <w:t>minimis</w:t>
            </w:r>
            <w:proofErr w:type="spellEnd"/>
            <w:r w:rsidRPr="00B37820">
              <w:rPr>
                <w:color w:val="000000"/>
                <w:sz w:val="22"/>
                <w:szCs w:val="22"/>
                <w:shd w:val="clear" w:color="auto" w:fill="FFFFFF"/>
              </w:rPr>
              <w:t xml:space="preserve"> pagalbai</w:t>
            </w:r>
            <w:r>
              <w:rPr>
                <w:color w:val="000000"/>
                <w:sz w:val="22"/>
                <w:szCs w:val="22"/>
                <w:shd w:val="clear" w:color="auto" w:fill="FFFFFF"/>
              </w:rPr>
              <w:t xml:space="preserve">, teikiant pagalbą pagal jį </w:t>
            </w:r>
            <w:r w:rsidRPr="000B0C8B">
              <w:rPr>
                <w:color w:val="000000"/>
                <w:sz w:val="22"/>
                <w:szCs w:val="22"/>
                <w:shd w:val="clear" w:color="auto" w:fill="FFFFFF"/>
              </w:rPr>
              <w:t>tinkamomis priemonėmis, kaip antai atskir</w:t>
            </w:r>
            <w:r>
              <w:rPr>
                <w:color w:val="000000"/>
                <w:sz w:val="22"/>
                <w:szCs w:val="22"/>
                <w:shd w:val="clear" w:color="auto" w:fill="FFFFFF"/>
              </w:rPr>
              <w:t>iant</w:t>
            </w:r>
            <w:r w:rsidRPr="000B0C8B">
              <w:rPr>
                <w:color w:val="000000"/>
                <w:sz w:val="22"/>
                <w:szCs w:val="22"/>
                <w:shd w:val="clear" w:color="auto" w:fill="FFFFFF"/>
              </w:rPr>
              <w:t xml:space="preserve"> veiklos sritis ar sąnaudas</w:t>
            </w:r>
            <w:r>
              <w:rPr>
                <w:color w:val="000000"/>
                <w:sz w:val="22"/>
                <w:szCs w:val="22"/>
                <w:shd w:val="clear" w:color="auto" w:fill="FFFFFF"/>
              </w:rPr>
              <w:t xml:space="preserve"> yra užtikrinama, kad pagalba nebūtų skiriama </w:t>
            </w:r>
            <w:r>
              <w:rPr>
                <w:color w:val="000000"/>
                <w:sz w:val="22"/>
                <w:szCs w:val="22"/>
              </w:rPr>
              <w:t xml:space="preserve"> žuvininkystės ir akvakultūros</w:t>
            </w:r>
            <w:r>
              <w:rPr>
                <w:color w:val="000000"/>
                <w:sz w:val="22"/>
                <w:szCs w:val="22"/>
                <w:shd w:val="clear" w:color="auto" w:fill="FFFFFF"/>
              </w:rPr>
              <w:t xml:space="preserve"> </w:t>
            </w:r>
            <w:r w:rsidRPr="002E7656">
              <w:rPr>
                <w:color w:val="000000"/>
                <w:sz w:val="22"/>
                <w:szCs w:val="22"/>
                <w:shd w:val="clear" w:color="auto" w:fill="FFFFFF"/>
              </w:rPr>
              <w:t xml:space="preserve">produktų gamybos </w:t>
            </w:r>
            <w:r>
              <w:rPr>
                <w:color w:val="000000"/>
                <w:sz w:val="22"/>
                <w:szCs w:val="22"/>
                <w:shd w:val="clear" w:color="auto" w:fill="FFFFFF"/>
              </w:rPr>
              <w:t xml:space="preserve">sektoriui? </w:t>
            </w:r>
            <w:r>
              <w:rPr>
                <w:bCs/>
                <w:sz w:val="22"/>
                <w:szCs w:val="22"/>
                <w:lang w:eastAsia="lt-LT"/>
              </w:rPr>
              <w:t xml:space="preserve">(Reglamento 1 straipsnio </w:t>
            </w:r>
            <w:r>
              <w:rPr>
                <w:sz w:val="22"/>
                <w:szCs w:val="22"/>
                <w:lang w:eastAsia="lt-LT"/>
              </w:rPr>
              <w:t>2</w:t>
            </w:r>
            <w:r>
              <w:rPr>
                <w:bCs/>
                <w:sz w:val="22"/>
                <w:szCs w:val="22"/>
                <w:lang w:eastAsia="lt-LT"/>
              </w:rPr>
              <w:t xml:space="preserve"> dalis)</w:t>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C56AD7A"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449E834"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25DE649" w14:textId="77777777" w:rsidR="00AC5BDA" w:rsidRDefault="00AC5BDA">
            <w:pPr>
              <w:jc w:val="center"/>
            </w:pPr>
          </w:p>
        </w:tc>
        <w:tc>
          <w:tcPr>
            <w:tcW w:w="1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585EBA" w14:textId="77777777" w:rsidR="00AC5BDA" w:rsidRDefault="00AC5BDA">
            <w:pPr>
              <w:jc w:val="both"/>
              <w:rPr>
                <w:szCs w:val="22"/>
                <w:lang w:eastAsia="lt-LT"/>
              </w:rPr>
            </w:pPr>
          </w:p>
        </w:tc>
      </w:tr>
      <w:tr w:rsidR="00AC5BDA" w14:paraId="3842ACFE" w14:textId="77777777">
        <w:trPr>
          <w:trHeight w:val="363"/>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7301D0" w14:textId="77777777" w:rsidR="00AC5BDA" w:rsidRDefault="00AC5BDA">
            <w:pPr>
              <w:ind w:right="-465"/>
            </w:pPr>
            <w:r>
              <w:rPr>
                <w:sz w:val="22"/>
                <w:szCs w:val="22"/>
                <w:lang w:eastAsia="lt-LT"/>
              </w:rPr>
              <w:t>14.</w:t>
            </w: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1976A1" w14:textId="77777777" w:rsidR="00AC5BDA" w:rsidRPr="003157A1" w:rsidRDefault="00AC5BDA">
            <w:pPr>
              <w:jc w:val="both"/>
              <w:rPr>
                <w:color w:val="000000"/>
                <w:sz w:val="22"/>
                <w:szCs w:val="22"/>
                <w:shd w:val="clear" w:color="auto" w:fill="FFFFFF"/>
              </w:rPr>
            </w:pPr>
            <w:r>
              <w:rPr>
                <w:bCs/>
                <w:sz w:val="22"/>
                <w:szCs w:val="22"/>
                <w:lang w:eastAsia="lt-LT"/>
              </w:rPr>
              <w:t xml:space="preserve">Ar pagalbos gavėjui, veikiančiam ir </w:t>
            </w:r>
            <w:r>
              <w:rPr>
                <w:color w:val="000000"/>
                <w:sz w:val="22"/>
                <w:szCs w:val="22"/>
                <w:shd w:val="clear" w:color="auto" w:fill="FFFFFF"/>
              </w:rPr>
              <w:t xml:space="preserve">viename ar keliuose sektoriuose arba kitose veiklos srityse, kurioms taikomas </w:t>
            </w:r>
            <w:r w:rsidRPr="003157A1">
              <w:rPr>
                <w:color w:val="000000"/>
                <w:sz w:val="22"/>
                <w:szCs w:val="22"/>
                <w:shd w:val="clear" w:color="auto" w:fill="FFFFFF"/>
              </w:rPr>
              <w:t xml:space="preserve">2013 m. gruodžio 18 d. Komisijos reglamentu (ES) Nr. 1408/2013 dėl Sutarties dėl Europos Sąjungos veikimo 107 ir 108 straipsnių taikymo </w:t>
            </w:r>
            <w:r w:rsidRPr="003157A1">
              <w:rPr>
                <w:i/>
                <w:iCs/>
                <w:color w:val="000000"/>
                <w:sz w:val="22"/>
                <w:szCs w:val="22"/>
                <w:shd w:val="clear" w:color="auto" w:fill="FFFFFF"/>
              </w:rPr>
              <w:t xml:space="preserve">de </w:t>
            </w:r>
            <w:proofErr w:type="spellStart"/>
            <w:r w:rsidRPr="003157A1">
              <w:rPr>
                <w:i/>
                <w:iCs/>
                <w:color w:val="000000"/>
                <w:sz w:val="22"/>
                <w:szCs w:val="22"/>
                <w:shd w:val="clear" w:color="auto" w:fill="FFFFFF"/>
              </w:rPr>
              <w:t>minimis</w:t>
            </w:r>
            <w:proofErr w:type="spellEnd"/>
            <w:r w:rsidRPr="003157A1">
              <w:rPr>
                <w:color w:val="000000"/>
                <w:sz w:val="22"/>
                <w:szCs w:val="22"/>
                <w:shd w:val="clear" w:color="auto" w:fill="FFFFFF"/>
              </w:rPr>
              <w:t xml:space="preserve"> pagalbai žemės ūkio sektoriuje, su visais pakeitimais</w:t>
            </w:r>
            <w:r>
              <w:rPr>
                <w:color w:val="000000"/>
                <w:sz w:val="22"/>
                <w:szCs w:val="22"/>
                <w:shd w:val="clear" w:color="auto" w:fill="FFFFFF"/>
              </w:rPr>
              <w:t>,</w:t>
            </w:r>
            <w:r w:rsidRPr="003157A1">
              <w:rPr>
                <w:color w:val="000000"/>
                <w:sz w:val="22"/>
                <w:szCs w:val="22"/>
                <w:shd w:val="clear" w:color="auto" w:fill="FFFFFF"/>
              </w:rPr>
              <w:t xml:space="preserve"> </w:t>
            </w:r>
            <w:r>
              <w:rPr>
                <w:color w:val="000000"/>
                <w:sz w:val="22"/>
                <w:szCs w:val="22"/>
                <w:shd w:val="clear" w:color="auto" w:fill="FFFFFF"/>
              </w:rPr>
              <w:t xml:space="preserve">teikiant pagalbą pagal jį </w:t>
            </w:r>
            <w:r w:rsidRPr="000B0C8B">
              <w:rPr>
                <w:color w:val="000000"/>
                <w:sz w:val="22"/>
                <w:szCs w:val="22"/>
                <w:shd w:val="clear" w:color="auto" w:fill="FFFFFF"/>
              </w:rPr>
              <w:t>tinkamomis priemonėmis, kaip antai atskir</w:t>
            </w:r>
            <w:r>
              <w:rPr>
                <w:color w:val="000000"/>
                <w:sz w:val="22"/>
                <w:szCs w:val="22"/>
                <w:shd w:val="clear" w:color="auto" w:fill="FFFFFF"/>
              </w:rPr>
              <w:t>iant</w:t>
            </w:r>
            <w:r w:rsidRPr="000B0C8B">
              <w:rPr>
                <w:color w:val="000000"/>
                <w:sz w:val="22"/>
                <w:szCs w:val="22"/>
                <w:shd w:val="clear" w:color="auto" w:fill="FFFFFF"/>
              </w:rPr>
              <w:t xml:space="preserve"> veiklos sritis ar sąnaudas</w:t>
            </w:r>
            <w:r>
              <w:rPr>
                <w:color w:val="000000"/>
                <w:sz w:val="22"/>
                <w:szCs w:val="22"/>
                <w:shd w:val="clear" w:color="auto" w:fill="FFFFFF"/>
              </w:rPr>
              <w:t xml:space="preserve"> yra užtikrinama, kad pagalba nebūtų skiriama  žuvininkystės ir akvakultūros produktų gamybos sektoriui? </w:t>
            </w:r>
            <w:r>
              <w:rPr>
                <w:bCs/>
                <w:sz w:val="22"/>
                <w:szCs w:val="22"/>
                <w:lang w:eastAsia="lt-LT"/>
              </w:rPr>
              <w:t>(Reglamento 1 straipsnio 3 dalis)</w:t>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7E8F82B"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F858939"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0EE3670" w14:textId="77777777" w:rsidR="00AC5BDA" w:rsidRDefault="00AC5BDA">
            <w:pPr>
              <w:jc w:val="center"/>
            </w:pPr>
          </w:p>
        </w:tc>
        <w:tc>
          <w:tcPr>
            <w:tcW w:w="1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AB1B49" w14:textId="77777777" w:rsidR="00AC5BDA" w:rsidRDefault="00AC5BDA">
            <w:pPr>
              <w:jc w:val="both"/>
              <w:rPr>
                <w:szCs w:val="22"/>
                <w:lang w:eastAsia="lt-LT"/>
              </w:rPr>
            </w:pPr>
          </w:p>
        </w:tc>
      </w:tr>
      <w:tr w:rsidR="00AC5BDA" w14:paraId="2CB8CB39" w14:textId="77777777">
        <w:trPr>
          <w:trHeight w:val="363"/>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F359AC" w14:textId="77777777" w:rsidR="00AC5BDA" w:rsidRDefault="00AC5BDA">
            <w:pPr>
              <w:ind w:right="-465"/>
              <w:rPr>
                <w:szCs w:val="22"/>
                <w:lang w:eastAsia="lt-LT"/>
              </w:rPr>
            </w:pPr>
            <w:r>
              <w:rPr>
                <w:sz w:val="22"/>
                <w:szCs w:val="22"/>
                <w:lang w:eastAsia="lt-LT"/>
              </w:rPr>
              <w:t>15.</w:t>
            </w: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C40DAD" w14:textId="77777777" w:rsidR="00AC5BDA" w:rsidRDefault="00AC5BDA">
            <w:pPr>
              <w:jc w:val="both"/>
              <w:rPr>
                <w:sz w:val="22"/>
                <w:szCs w:val="22"/>
              </w:rPr>
            </w:pPr>
            <w:r>
              <w:rPr>
                <w:bCs/>
                <w:sz w:val="22"/>
                <w:szCs w:val="22"/>
                <w:lang w:eastAsia="lt-LT"/>
              </w:rPr>
              <w:t xml:space="preserve">Ar suteikus pagalbą bendra </w:t>
            </w:r>
            <w:r>
              <w:rPr>
                <w:sz w:val="22"/>
                <w:szCs w:val="22"/>
                <w:lang w:eastAsia="lt-LT"/>
              </w:rPr>
              <w:t xml:space="preserve">žuvininkystės ir akvakultūros </w:t>
            </w:r>
            <w:r>
              <w:rPr>
                <w:bCs/>
                <w:sz w:val="22"/>
                <w:szCs w:val="22"/>
                <w:lang w:eastAsia="lt-LT"/>
              </w:rPr>
              <w:t xml:space="preserve"> sektoriuje veiklą vykdančioms įmonėms skiriamos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pagalbos suma Lietuvoje per bet kurį trejų finansinių metų laikotarpį neviršys </w:t>
            </w:r>
            <w:r w:rsidRPr="007E65A7">
              <w:rPr>
                <w:color w:val="000000"/>
                <w:sz w:val="22"/>
                <w:szCs w:val="22"/>
                <w:shd w:val="clear" w:color="auto" w:fill="FFFFFF"/>
              </w:rPr>
              <w:t>3 328 000</w:t>
            </w:r>
            <w:r w:rsidRPr="007E65A7" w:rsidDel="007E65A7">
              <w:rPr>
                <w:color w:val="000000"/>
                <w:sz w:val="22"/>
                <w:szCs w:val="22"/>
                <w:shd w:val="clear" w:color="auto" w:fill="FFFFFF"/>
              </w:rPr>
              <w:t xml:space="preserve"> </w:t>
            </w:r>
            <w:r>
              <w:rPr>
                <w:bCs/>
                <w:sz w:val="22"/>
                <w:szCs w:val="22"/>
                <w:lang w:eastAsia="lt-LT"/>
              </w:rPr>
              <w:t xml:space="preserve">Eur nacionalinės ribos? (Reglamento 3 straipsnio 3 dalis) </w:t>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64D78CA"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51FE083"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2F4B046" w14:textId="77777777" w:rsidR="00AC5BDA" w:rsidRDefault="00AC5BDA">
            <w:pPr>
              <w:jc w:val="center"/>
              <w:rPr>
                <w:szCs w:val="22"/>
                <w:lang w:eastAsia="lt-LT"/>
              </w:rPr>
            </w:pPr>
          </w:p>
        </w:tc>
        <w:tc>
          <w:tcPr>
            <w:tcW w:w="1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1B2721" w14:textId="77777777" w:rsidR="00AC5BDA" w:rsidRDefault="00AC5BDA">
            <w:pPr>
              <w:jc w:val="both"/>
              <w:rPr>
                <w:szCs w:val="22"/>
                <w:lang w:eastAsia="lt-LT"/>
              </w:rPr>
            </w:pPr>
          </w:p>
        </w:tc>
      </w:tr>
      <w:tr w:rsidR="00AC5BDA" w14:paraId="4052A02C" w14:textId="77777777">
        <w:trPr>
          <w:trHeight w:val="363"/>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5916F4" w14:textId="77777777" w:rsidR="00AC5BDA" w:rsidRDefault="00AC5BDA">
            <w:pPr>
              <w:ind w:right="-465"/>
              <w:rPr>
                <w:szCs w:val="22"/>
                <w:lang w:eastAsia="lt-LT"/>
              </w:rPr>
            </w:pPr>
            <w:r>
              <w:rPr>
                <w:szCs w:val="22"/>
                <w:lang w:eastAsia="lt-LT"/>
              </w:rPr>
              <w:t>16.</w:t>
            </w: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F36F4C" w14:textId="216D48D8" w:rsidR="00577DE7" w:rsidRPr="00765B83" w:rsidRDefault="008B12A3" w:rsidP="00BE12CF">
            <w:pPr>
              <w:jc w:val="both"/>
              <w:rPr>
                <w:sz w:val="22"/>
                <w:szCs w:val="22"/>
              </w:rPr>
            </w:pPr>
            <w:r>
              <w:rPr>
                <w:bCs/>
                <w:sz w:val="22"/>
                <w:szCs w:val="22"/>
                <w:lang w:eastAsia="lt-LT"/>
              </w:rPr>
              <w:t>Ar bendra</w:t>
            </w:r>
            <w:r w:rsidRPr="008B12A3">
              <w:rPr>
                <w:bCs/>
                <w:sz w:val="22"/>
                <w:szCs w:val="22"/>
                <w:lang w:eastAsia="lt-LT"/>
              </w:rPr>
              <w:t xml:space="preserve"> vienai įmonei suteiktos </w:t>
            </w:r>
            <w:r w:rsidRPr="008B12A3">
              <w:rPr>
                <w:bCs/>
                <w:i/>
                <w:iCs/>
                <w:sz w:val="22"/>
                <w:szCs w:val="22"/>
                <w:lang w:eastAsia="lt-LT"/>
              </w:rPr>
              <w:t xml:space="preserve">de </w:t>
            </w:r>
            <w:proofErr w:type="spellStart"/>
            <w:r w:rsidRPr="008B12A3">
              <w:rPr>
                <w:bCs/>
                <w:i/>
                <w:iCs/>
                <w:sz w:val="22"/>
                <w:szCs w:val="22"/>
                <w:lang w:eastAsia="lt-LT"/>
              </w:rPr>
              <w:t>minimis</w:t>
            </w:r>
            <w:proofErr w:type="spellEnd"/>
            <w:r w:rsidRPr="008B12A3">
              <w:rPr>
                <w:bCs/>
                <w:sz w:val="22"/>
                <w:szCs w:val="22"/>
                <w:lang w:eastAsia="lt-LT"/>
              </w:rPr>
              <w:t xml:space="preserve"> pagalbos suma kiekvienoje valstybėje narėje neviršija 30 000 E</w:t>
            </w:r>
            <w:r>
              <w:rPr>
                <w:bCs/>
                <w:sz w:val="22"/>
                <w:szCs w:val="22"/>
                <w:lang w:eastAsia="lt-LT"/>
              </w:rPr>
              <w:t>ur</w:t>
            </w:r>
            <w:r w:rsidRPr="008B12A3">
              <w:rPr>
                <w:bCs/>
                <w:sz w:val="22"/>
                <w:szCs w:val="22"/>
                <w:lang w:eastAsia="lt-LT"/>
              </w:rPr>
              <w:t xml:space="preserve"> per bet kurį trejų finansinių metų laikotarpį</w:t>
            </w:r>
            <w:r>
              <w:rPr>
                <w:bCs/>
                <w:sz w:val="22"/>
                <w:szCs w:val="22"/>
                <w:lang w:eastAsia="lt-LT"/>
              </w:rPr>
              <w:t xml:space="preserve"> (</w:t>
            </w:r>
            <w:r w:rsidRPr="00765B83">
              <w:rPr>
                <w:bCs/>
                <w:sz w:val="22"/>
                <w:szCs w:val="22"/>
                <w:lang w:eastAsia="lt-LT"/>
              </w:rPr>
              <w:t>Reglamento 3 straipsnio 2a dalis)</w:t>
            </w:r>
            <w:r w:rsidR="00BE12CF">
              <w:rPr>
                <w:bCs/>
                <w:sz w:val="22"/>
                <w:szCs w:val="22"/>
                <w:lang w:eastAsia="lt-LT"/>
              </w:rPr>
              <w:t xml:space="preserve">. </w:t>
            </w:r>
            <w:r w:rsidR="00AC5BDA">
              <w:rPr>
                <w:bCs/>
                <w:sz w:val="22"/>
                <w:szCs w:val="22"/>
                <w:lang w:eastAsia="lt-LT"/>
              </w:rPr>
              <w:t xml:space="preserve">Ar bendra vienai įmonei (kaip </w:t>
            </w:r>
            <w:r w:rsidR="00AC5BDA" w:rsidRPr="00866952">
              <w:rPr>
                <w:bCs/>
                <w:sz w:val="22"/>
                <w:szCs w:val="22"/>
                <w:lang w:eastAsia="lt-LT"/>
              </w:rPr>
              <w:t>apibrėžta Reglamento 2 straipsnio 2</w:t>
            </w:r>
            <w:r w:rsidR="00046CFD">
              <w:rPr>
                <w:bCs/>
                <w:sz w:val="22"/>
                <w:szCs w:val="22"/>
                <w:lang w:eastAsia="lt-LT"/>
              </w:rPr>
              <w:t>a</w:t>
            </w:r>
            <w:r w:rsidR="00AC5BDA" w:rsidRPr="00866952">
              <w:rPr>
                <w:bCs/>
                <w:sz w:val="22"/>
                <w:szCs w:val="22"/>
                <w:lang w:eastAsia="lt-LT"/>
              </w:rPr>
              <w:t xml:space="preserve"> dalyje</w:t>
            </w:r>
            <w:r w:rsidR="00AC5BDA">
              <w:rPr>
                <w:bCs/>
                <w:sz w:val="22"/>
                <w:szCs w:val="22"/>
                <w:lang w:eastAsia="lt-LT"/>
              </w:rPr>
              <w:t xml:space="preserve">) </w:t>
            </w:r>
            <w:r w:rsidR="00AC5BDA" w:rsidRPr="00765B83">
              <w:rPr>
                <w:bCs/>
                <w:sz w:val="22"/>
                <w:szCs w:val="22"/>
                <w:lang w:eastAsia="lt-LT"/>
              </w:rPr>
              <w:t xml:space="preserve">suteikta </w:t>
            </w:r>
            <w:r w:rsidR="00AC5BDA" w:rsidRPr="00765B83">
              <w:rPr>
                <w:bCs/>
                <w:i/>
                <w:sz w:val="22"/>
                <w:szCs w:val="22"/>
                <w:lang w:eastAsia="lt-LT"/>
              </w:rPr>
              <w:t xml:space="preserve">de </w:t>
            </w:r>
            <w:proofErr w:type="spellStart"/>
            <w:r w:rsidR="00AC5BDA" w:rsidRPr="00765B83">
              <w:rPr>
                <w:bCs/>
                <w:i/>
                <w:sz w:val="22"/>
                <w:szCs w:val="22"/>
                <w:lang w:eastAsia="lt-LT"/>
              </w:rPr>
              <w:t>minimis</w:t>
            </w:r>
            <w:proofErr w:type="spellEnd"/>
            <w:r w:rsidR="00AC5BDA" w:rsidRPr="00765B83">
              <w:rPr>
                <w:bCs/>
                <w:sz w:val="22"/>
                <w:szCs w:val="22"/>
                <w:lang w:eastAsia="lt-LT"/>
              </w:rPr>
              <w:t xml:space="preserve"> </w:t>
            </w:r>
            <w:r w:rsidR="00002A06" w:rsidRPr="00765B83">
              <w:rPr>
                <w:sz w:val="22"/>
                <w:szCs w:val="22"/>
              </w:rPr>
              <w:t xml:space="preserve">pagalbos suma </w:t>
            </w:r>
            <w:r w:rsidR="00FF7B0A" w:rsidRPr="00765B83">
              <w:rPr>
                <w:sz w:val="22"/>
                <w:szCs w:val="22"/>
              </w:rPr>
              <w:t>neviršija</w:t>
            </w:r>
            <w:r w:rsidR="00002A06" w:rsidRPr="00765B83">
              <w:rPr>
                <w:sz w:val="22"/>
                <w:szCs w:val="22"/>
              </w:rPr>
              <w:t xml:space="preserve"> 40 000 E</w:t>
            </w:r>
            <w:r w:rsidR="00046CFD" w:rsidRPr="00765B83">
              <w:rPr>
                <w:sz w:val="22"/>
                <w:szCs w:val="22"/>
              </w:rPr>
              <w:t>ur</w:t>
            </w:r>
            <w:r w:rsidR="00002A06" w:rsidRPr="00765B83">
              <w:rPr>
                <w:sz w:val="22"/>
                <w:szCs w:val="22"/>
              </w:rPr>
              <w:t xml:space="preserve"> per bet kurį trejų finansinių metų laikotarpį, jeigu ta valstybė narė yra sukūrusi </w:t>
            </w:r>
            <w:r w:rsidR="00002A06" w:rsidRPr="00765B83">
              <w:rPr>
                <w:sz w:val="22"/>
                <w:szCs w:val="22"/>
              </w:rPr>
              <w:lastRenderedPageBreak/>
              <w:t>nacionalinį centrinį registrą pagal 6 straipsnio 2 dalį</w:t>
            </w:r>
            <w:r w:rsidR="00577DE7" w:rsidRPr="00765B83">
              <w:rPr>
                <w:sz w:val="22"/>
                <w:szCs w:val="22"/>
              </w:rPr>
              <w:t xml:space="preserve"> </w:t>
            </w:r>
            <w:r w:rsidR="00577DE7" w:rsidRPr="00765B83">
              <w:rPr>
                <w:bCs/>
                <w:sz w:val="22"/>
                <w:szCs w:val="22"/>
                <w:lang w:eastAsia="lt-LT"/>
              </w:rPr>
              <w:t>(Reglamento 3 straipsnio 2a dalis)</w:t>
            </w:r>
          </w:p>
          <w:p w14:paraId="1CD262A3" w14:textId="0A016FEF" w:rsidR="00002A06" w:rsidRDefault="00002A06" w:rsidP="00002A06">
            <w:pPr>
              <w:jc w:val="both"/>
              <w:rPr>
                <w:sz w:val="22"/>
                <w:szCs w:val="22"/>
              </w:rPr>
            </w:pP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E1ED271" w14:textId="77777777" w:rsidR="00AC5BDA" w:rsidRDefault="00AC5BDA">
            <w:pPr>
              <w:jc w:val="center"/>
            </w:pPr>
            <w:r>
              <w:rPr>
                <w:rFonts w:ascii="Arial" w:hAnsi="Arial" w:cs="Arial"/>
                <w:sz w:val="20"/>
                <w:lang w:eastAsia="lt-LT"/>
              </w:rPr>
              <w:lastRenderedPageBreak/>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F7C20FB"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09EE30" w14:textId="77777777" w:rsidR="00AC5BDA" w:rsidRDefault="00AC5BDA">
            <w:pPr>
              <w:jc w:val="center"/>
              <w:rPr>
                <w:szCs w:val="22"/>
                <w:lang w:eastAsia="lt-LT"/>
              </w:rPr>
            </w:pPr>
          </w:p>
        </w:tc>
        <w:tc>
          <w:tcPr>
            <w:tcW w:w="1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037956" w14:textId="77777777" w:rsidR="00AC5BDA" w:rsidRDefault="00AC5BDA">
            <w:pPr>
              <w:jc w:val="both"/>
              <w:rPr>
                <w:szCs w:val="22"/>
                <w:lang w:eastAsia="lt-LT"/>
              </w:rPr>
            </w:pPr>
          </w:p>
        </w:tc>
      </w:tr>
      <w:tr w:rsidR="00AC5BDA" w14:paraId="798DB373" w14:textId="77777777">
        <w:trPr>
          <w:trHeight w:val="363"/>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D7A036" w14:textId="77777777" w:rsidR="00AC5BDA" w:rsidRDefault="00AC5BDA">
            <w:pPr>
              <w:ind w:right="-465"/>
              <w:rPr>
                <w:szCs w:val="22"/>
                <w:lang w:eastAsia="lt-LT"/>
              </w:rPr>
            </w:pPr>
            <w:r>
              <w:rPr>
                <w:szCs w:val="22"/>
                <w:lang w:eastAsia="lt-LT"/>
              </w:rPr>
              <w:t>17.</w:t>
            </w: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2A047F" w14:textId="77777777" w:rsidR="00AC5BDA" w:rsidRDefault="00AC5BDA">
            <w:pPr>
              <w:jc w:val="both"/>
              <w:rPr>
                <w:sz w:val="22"/>
                <w:szCs w:val="22"/>
              </w:rPr>
            </w:pPr>
            <w:r>
              <w:rPr>
                <w:color w:val="000000"/>
                <w:sz w:val="22"/>
                <w:szCs w:val="22"/>
                <w:shd w:val="clear" w:color="auto" w:fill="FFFFFF"/>
              </w:rPr>
              <w:t>Ar teikiant pagalbą ir nustatant jos suteikimo momentą vadovautasi nuostata, kad</w:t>
            </w:r>
            <w:r>
              <w:rPr>
                <w:i/>
                <w:iCs/>
                <w:color w:val="000000"/>
                <w:sz w:val="22"/>
                <w:szCs w:val="22"/>
                <w:shd w:val="clear" w:color="auto" w:fill="FFFFFF"/>
              </w:rPr>
              <w:t xml:space="preserve"> de </w:t>
            </w:r>
            <w:proofErr w:type="spellStart"/>
            <w:r>
              <w:rPr>
                <w:i/>
                <w:iCs/>
                <w:color w:val="000000"/>
                <w:sz w:val="22"/>
                <w:szCs w:val="22"/>
                <w:shd w:val="clear" w:color="auto" w:fill="FFFFFF"/>
              </w:rPr>
              <w:t>minimis</w:t>
            </w:r>
            <w:proofErr w:type="spellEnd"/>
            <w:r>
              <w:rPr>
                <w:color w:val="000000"/>
                <w:sz w:val="22"/>
                <w:szCs w:val="22"/>
                <w:shd w:val="clear" w:color="auto" w:fill="FFFFFF"/>
              </w:rPr>
              <w:t> pagalba laikoma suteikta tuo momentu, kai įmonė pagal taikomą nacionalinį teisinį režimą įgyja juridinę teisę tokią pagalbą gauti, nepriklausomai nuo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xml:space="preserve"> pagalbos išmokėjimo įmonei datos? </w:t>
            </w:r>
            <w:r>
              <w:rPr>
                <w:bCs/>
                <w:sz w:val="22"/>
                <w:szCs w:val="22"/>
                <w:lang w:eastAsia="lt-LT"/>
              </w:rPr>
              <w:t>(Reglamento 3 straipsnio 4 dalis)</w:t>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FB3D8C"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E7513A6"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C7FC7CE" w14:textId="77777777" w:rsidR="00AC5BDA" w:rsidRDefault="00AC5BDA">
            <w:pPr>
              <w:jc w:val="center"/>
              <w:rPr>
                <w:szCs w:val="22"/>
                <w:lang w:eastAsia="lt-LT"/>
              </w:rPr>
            </w:pPr>
          </w:p>
        </w:tc>
        <w:tc>
          <w:tcPr>
            <w:tcW w:w="1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211774" w14:textId="77777777" w:rsidR="00AC5BDA" w:rsidRDefault="00AC5BDA">
            <w:pPr>
              <w:jc w:val="both"/>
              <w:rPr>
                <w:szCs w:val="22"/>
                <w:lang w:eastAsia="lt-LT"/>
              </w:rPr>
            </w:pPr>
          </w:p>
        </w:tc>
      </w:tr>
      <w:tr w:rsidR="00AC5BDA" w14:paraId="6364CDD6" w14:textId="77777777">
        <w:trPr>
          <w:trHeight w:val="363"/>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2A3BC9" w14:textId="77777777" w:rsidR="00AC5BDA" w:rsidRDefault="00AC5BDA">
            <w:pPr>
              <w:ind w:right="-465"/>
              <w:rPr>
                <w:szCs w:val="22"/>
                <w:lang w:eastAsia="lt-LT"/>
              </w:rPr>
            </w:pPr>
            <w:r>
              <w:rPr>
                <w:szCs w:val="22"/>
                <w:lang w:eastAsia="lt-LT"/>
              </w:rPr>
              <w:t>18.</w:t>
            </w: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447559" w14:textId="08F5ACFC" w:rsidR="00AC5BDA" w:rsidRDefault="00AC5BDA">
            <w:pPr>
              <w:jc w:val="both"/>
              <w:rPr>
                <w:sz w:val="22"/>
                <w:szCs w:val="22"/>
              </w:rPr>
            </w:pPr>
            <w:r>
              <w:rPr>
                <w:color w:val="000000"/>
                <w:sz w:val="22"/>
                <w:szCs w:val="22"/>
                <w:shd w:val="clear" w:color="auto" w:fill="FFFFFF"/>
              </w:rPr>
              <w:t xml:space="preserve">Ar </w:t>
            </w:r>
            <w:r w:rsidR="004731DA">
              <w:rPr>
                <w:color w:val="000000"/>
                <w:sz w:val="22"/>
                <w:szCs w:val="22"/>
                <w:shd w:val="clear" w:color="auto" w:fill="FFFFFF"/>
              </w:rPr>
              <w:t>šio patikros lapo 15 ir 16  dalyse nurodytų </w:t>
            </w:r>
            <w:r w:rsidR="004731DA" w:rsidRPr="006C10B9">
              <w:rPr>
                <w:rStyle w:val="italics"/>
                <w:i/>
                <w:iCs/>
                <w:color w:val="000000"/>
                <w:shd w:val="clear" w:color="auto" w:fill="FFFFFF"/>
              </w:rPr>
              <w:t xml:space="preserve"> </w:t>
            </w:r>
            <w:r w:rsidR="003426FA" w:rsidRPr="006C10B9">
              <w:rPr>
                <w:rStyle w:val="italics"/>
                <w:i/>
                <w:iCs/>
                <w:color w:val="000000"/>
                <w:shd w:val="clear" w:color="auto" w:fill="FFFFFF"/>
              </w:rPr>
              <w:t xml:space="preserve">de </w:t>
            </w:r>
            <w:proofErr w:type="spellStart"/>
            <w:r w:rsidR="003426FA" w:rsidRPr="006C10B9">
              <w:rPr>
                <w:rStyle w:val="italics"/>
                <w:i/>
                <w:iCs/>
                <w:color w:val="000000"/>
                <w:shd w:val="clear" w:color="auto" w:fill="FFFFFF"/>
              </w:rPr>
              <w:t>minimis</w:t>
            </w:r>
            <w:proofErr w:type="spellEnd"/>
            <w:r w:rsidR="003426FA" w:rsidRPr="006C10B9">
              <w:rPr>
                <w:color w:val="000000"/>
                <w:shd w:val="clear" w:color="auto" w:fill="FFFFFF"/>
              </w:rPr>
              <w:t> viršutinės ribos ir priede nustatyta nacionalinė riba taikomos nepriklausomai nuo </w:t>
            </w:r>
            <w:r w:rsidR="003426FA" w:rsidRPr="006C10B9">
              <w:rPr>
                <w:rStyle w:val="italics"/>
                <w:i/>
                <w:iCs/>
                <w:color w:val="000000"/>
                <w:shd w:val="clear" w:color="auto" w:fill="FFFFFF"/>
              </w:rPr>
              <w:t xml:space="preserve">de </w:t>
            </w:r>
            <w:proofErr w:type="spellStart"/>
            <w:r w:rsidR="003426FA" w:rsidRPr="006C10B9">
              <w:rPr>
                <w:rStyle w:val="italics"/>
                <w:i/>
                <w:iCs/>
                <w:color w:val="000000"/>
                <w:shd w:val="clear" w:color="auto" w:fill="FFFFFF"/>
              </w:rPr>
              <w:t>minimis</w:t>
            </w:r>
            <w:proofErr w:type="spellEnd"/>
            <w:r w:rsidR="003426FA" w:rsidRPr="006C10B9">
              <w:rPr>
                <w:color w:val="000000"/>
                <w:shd w:val="clear" w:color="auto" w:fill="FFFFFF"/>
              </w:rPr>
              <w:t> pagalbos formos ar ja siekiamo tikslo ir nuo to, ar valstybės narės suteikta pagalba visa arba iš dalies finansuojama Sąjungos kilmės ištekliais. Trejų finansinių metų laikotarpis nustatomas vertinant tuos finansinius metus, kuriuos vertina atitinkamos valstybės narės įmonė.</w:t>
            </w:r>
            <w:r w:rsidR="003426FA">
              <w:rPr>
                <w:bCs/>
                <w:sz w:val="22"/>
                <w:szCs w:val="22"/>
                <w:lang w:eastAsia="lt-LT"/>
              </w:rPr>
              <w:t xml:space="preserve"> </w:t>
            </w:r>
            <w:r>
              <w:rPr>
                <w:bCs/>
                <w:sz w:val="22"/>
                <w:szCs w:val="22"/>
                <w:lang w:eastAsia="lt-LT"/>
              </w:rPr>
              <w:t>(Reglamento 3 straipsnio 5 dalis)</w:t>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C569D50"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1DDF8EF"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A38765" w14:textId="77777777" w:rsidR="00AC5BDA" w:rsidRDefault="00AC5BDA">
            <w:pPr>
              <w:jc w:val="center"/>
              <w:rPr>
                <w:szCs w:val="22"/>
                <w:lang w:eastAsia="lt-LT"/>
              </w:rPr>
            </w:pPr>
          </w:p>
        </w:tc>
        <w:tc>
          <w:tcPr>
            <w:tcW w:w="1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8E0BBB" w14:textId="77777777" w:rsidR="00AC5BDA" w:rsidRDefault="00AC5BDA">
            <w:pPr>
              <w:jc w:val="both"/>
              <w:rPr>
                <w:szCs w:val="22"/>
                <w:lang w:eastAsia="lt-LT"/>
              </w:rPr>
            </w:pPr>
          </w:p>
        </w:tc>
      </w:tr>
      <w:tr w:rsidR="00AC5BDA" w14:paraId="771EE506" w14:textId="77777777">
        <w:trPr>
          <w:trHeight w:val="363"/>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3980D5" w14:textId="77777777" w:rsidR="00AC5BDA" w:rsidRDefault="00AC5BDA">
            <w:pPr>
              <w:ind w:right="-465"/>
              <w:rPr>
                <w:szCs w:val="22"/>
                <w:lang w:eastAsia="lt-LT"/>
              </w:rPr>
            </w:pPr>
            <w:r>
              <w:rPr>
                <w:szCs w:val="22"/>
                <w:lang w:eastAsia="lt-LT"/>
              </w:rPr>
              <w:t>19.</w:t>
            </w: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10290C" w14:textId="239EEB81" w:rsidR="002C07D0" w:rsidRPr="00FF4129" w:rsidRDefault="00FF4129" w:rsidP="00276492">
            <w:pPr>
              <w:jc w:val="both"/>
              <w:rPr>
                <w:bCs/>
                <w:sz w:val="22"/>
                <w:szCs w:val="22"/>
                <w:lang w:eastAsia="lt-LT"/>
              </w:rPr>
            </w:pPr>
            <w:r w:rsidRPr="00276492">
              <w:rPr>
                <w:color w:val="000000"/>
                <w:sz w:val="22"/>
                <w:szCs w:val="22"/>
                <w:shd w:val="clear" w:color="auto" w:fill="FFFFFF"/>
              </w:rPr>
              <w:t>Ar šio patikros lapo 15 ir 16  dalyse </w:t>
            </w:r>
            <w:r w:rsidR="002C07D0" w:rsidRPr="00276492">
              <w:rPr>
                <w:color w:val="000000"/>
                <w:shd w:val="clear" w:color="auto" w:fill="FFFFFF"/>
              </w:rPr>
              <w:t xml:space="preserve"> nustatytų </w:t>
            </w:r>
            <w:r w:rsidR="002C07D0" w:rsidRPr="00276492">
              <w:rPr>
                <w:rStyle w:val="italics"/>
                <w:i/>
                <w:iCs/>
                <w:color w:val="000000"/>
                <w:shd w:val="clear" w:color="auto" w:fill="FFFFFF"/>
              </w:rPr>
              <w:t xml:space="preserve">de </w:t>
            </w:r>
            <w:proofErr w:type="spellStart"/>
            <w:r w:rsidR="002C07D0" w:rsidRPr="00276492">
              <w:rPr>
                <w:rStyle w:val="italics"/>
                <w:i/>
                <w:iCs/>
                <w:color w:val="000000"/>
                <w:shd w:val="clear" w:color="auto" w:fill="FFFFFF"/>
              </w:rPr>
              <w:t>minimis</w:t>
            </w:r>
            <w:proofErr w:type="spellEnd"/>
            <w:r w:rsidR="002C07D0" w:rsidRPr="00276492">
              <w:rPr>
                <w:color w:val="000000"/>
                <w:shd w:val="clear" w:color="auto" w:fill="FFFFFF"/>
              </w:rPr>
              <w:t> viršutinių ribų ir priede nustatytos nacionalinės ribos, pagalba išreiškiama kaip piniginė dotacija. Visi naudojami skaičiai yra bruto, t. y. prieš mokesčių ar kitokios rinkliavos atskaitymą. Jeigu pagalba teikiama ne dotacijų forma, pagalbos suma atitinka pagalbos bendrąjį subsidijos ekvivalentą</w:t>
            </w:r>
            <w:r w:rsidR="00276492" w:rsidRPr="00276492">
              <w:rPr>
                <w:color w:val="000000"/>
                <w:shd w:val="clear" w:color="auto" w:fill="FFFFFF"/>
              </w:rPr>
              <w:t xml:space="preserve"> </w:t>
            </w:r>
            <w:r w:rsidR="00276492" w:rsidRPr="00276492">
              <w:rPr>
                <w:bCs/>
                <w:sz w:val="22"/>
                <w:szCs w:val="22"/>
                <w:lang w:eastAsia="lt-LT"/>
              </w:rPr>
              <w:t>(Reglamento</w:t>
            </w:r>
            <w:r w:rsidR="00276492">
              <w:rPr>
                <w:bCs/>
                <w:sz w:val="22"/>
                <w:szCs w:val="22"/>
                <w:lang w:eastAsia="lt-LT"/>
              </w:rPr>
              <w:t xml:space="preserve"> 3 straipsnio 6 dalis)</w:t>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0377A5"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D11B6F4"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A48974" w14:textId="77777777" w:rsidR="00AC5BDA" w:rsidRDefault="00AC5BDA">
            <w:pPr>
              <w:jc w:val="center"/>
              <w:rPr>
                <w:szCs w:val="22"/>
                <w:lang w:eastAsia="lt-LT"/>
              </w:rPr>
            </w:pPr>
          </w:p>
        </w:tc>
        <w:tc>
          <w:tcPr>
            <w:tcW w:w="1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3A06AD" w14:textId="77777777" w:rsidR="00AC5BDA" w:rsidRDefault="00AC5BDA">
            <w:pPr>
              <w:jc w:val="both"/>
              <w:rPr>
                <w:szCs w:val="22"/>
                <w:lang w:eastAsia="lt-LT"/>
              </w:rPr>
            </w:pPr>
          </w:p>
        </w:tc>
      </w:tr>
      <w:tr w:rsidR="00AC5BDA" w14:paraId="3C377D31" w14:textId="77777777">
        <w:trPr>
          <w:trHeight w:val="363"/>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4510A3" w14:textId="77777777" w:rsidR="00AC5BDA" w:rsidRDefault="00AC5BDA">
            <w:pPr>
              <w:ind w:right="-465"/>
              <w:rPr>
                <w:szCs w:val="22"/>
                <w:lang w:eastAsia="lt-LT"/>
              </w:rPr>
            </w:pPr>
            <w:r>
              <w:rPr>
                <w:szCs w:val="22"/>
                <w:lang w:eastAsia="lt-LT"/>
              </w:rPr>
              <w:t>20.</w:t>
            </w: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9C27FD" w14:textId="77777777" w:rsidR="00AC5BDA" w:rsidRDefault="00AC5BDA">
            <w:pPr>
              <w:jc w:val="both"/>
              <w:rPr>
                <w:sz w:val="22"/>
                <w:szCs w:val="22"/>
              </w:rPr>
            </w:pPr>
            <w:r>
              <w:rPr>
                <w:color w:val="000000"/>
                <w:sz w:val="22"/>
                <w:szCs w:val="22"/>
                <w:shd w:val="clear" w:color="auto" w:fill="FFFFFF"/>
              </w:rPr>
              <w:t>Ar keliomis dalimis mokama pagalba diskontuojama iki suteikimo momentu esamos jos vertės, o palūkanų norma, naudojama diskontuojant, yra pagalbos suteikimo metu galiojusi diskonto norma? (</w:t>
            </w:r>
            <w:r>
              <w:rPr>
                <w:bCs/>
                <w:sz w:val="22"/>
                <w:szCs w:val="22"/>
                <w:lang w:eastAsia="lt-LT"/>
              </w:rPr>
              <w:t>Reglamento 3 straipsnio 6 dalis)</w:t>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B6E89C"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8065807"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66BD697" w14:textId="77777777" w:rsidR="00AC5BDA" w:rsidRDefault="00AC5BDA">
            <w:pPr>
              <w:jc w:val="center"/>
            </w:pPr>
          </w:p>
        </w:tc>
        <w:tc>
          <w:tcPr>
            <w:tcW w:w="1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1434B9" w14:textId="77777777" w:rsidR="00AC5BDA" w:rsidRDefault="00AC5BDA">
            <w:pPr>
              <w:jc w:val="both"/>
              <w:rPr>
                <w:szCs w:val="22"/>
                <w:lang w:eastAsia="lt-LT"/>
              </w:rPr>
            </w:pPr>
          </w:p>
        </w:tc>
      </w:tr>
      <w:tr w:rsidR="00AC5BDA" w14:paraId="6BD7A990" w14:textId="77777777">
        <w:trPr>
          <w:trHeight w:val="363"/>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CA8E6D" w14:textId="77777777" w:rsidR="00AC5BDA" w:rsidRDefault="00AC5BDA">
            <w:pPr>
              <w:ind w:right="-465"/>
              <w:rPr>
                <w:szCs w:val="22"/>
                <w:lang w:eastAsia="lt-LT"/>
              </w:rPr>
            </w:pPr>
            <w:r>
              <w:rPr>
                <w:szCs w:val="22"/>
                <w:lang w:eastAsia="lt-LT"/>
              </w:rPr>
              <w:t>21.</w:t>
            </w: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C6CC54" w14:textId="6CFA615D" w:rsidR="00AC5BDA" w:rsidRDefault="00AC5BDA">
            <w:pPr>
              <w:jc w:val="both"/>
              <w:rPr>
                <w:sz w:val="22"/>
                <w:szCs w:val="22"/>
              </w:rPr>
            </w:pPr>
            <w:r>
              <w:rPr>
                <w:bCs/>
                <w:sz w:val="22"/>
                <w:szCs w:val="22"/>
                <w:lang w:eastAsia="lt-LT"/>
              </w:rPr>
              <w:t xml:space="preserve">Jei dvi įmonės susijungė arba viena įsigijo kitą, ar </w:t>
            </w:r>
            <w:r>
              <w:rPr>
                <w:color w:val="000000"/>
                <w:sz w:val="22"/>
                <w:szCs w:val="22"/>
                <w:shd w:val="clear" w:color="auto" w:fill="FFFFFF"/>
              </w:rPr>
              <w:t>apskaičiuojant, ar teikiama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xml:space="preserve"> pagalba </w:t>
            </w:r>
            <w:r>
              <w:rPr>
                <w:color w:val="000000"/>
                <w:sz w:val="22"/>
                <w:szCs w:val="22"/>
                <w:shd w:val="clear" w:color="auto" w:fill="FFFFFF"/>
              </w:rPr>
              <w:lastRenderedPageBreak/>
              <w:t>naujajai arba įsigyjančiajai įmonei viršija atitinkamas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viršutines ribas, atitinkamą nacionalinę ribą arba sektoriaus ribą, atsižvelgta į visą ankstesnę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pagalbą, suteiktą bet kuriai iš susijungiančių įmonių</w:t>
            </w:r>
            <w:r>
              <w:rPr>
                <w:bCs/>
                <w:sz w:val="22"/>
                <w:szCs w:val="22"/>
                <w:lang w:eastAsia="lt-LT"/>
              </w:rPr>
              <w:t>?</w:t>
            </w:r>
            <w:r w:rsidR="00C73BE8">
              <w:rPr>
                <w:bCs/>
                <w:sz w:val="22"/>
                <w:szCs w:val="22"/>
                <w:lang w:eastAsia="lt-LT"/>
              </w:rPr>
              <w:t xml:space="preserve"> </w:t>
            </w:r>
            <w:r w:rsidR="00C73BE8" w:rsidRPr="006C10B9">
              <w:rPr>
                <w:i/>
                <w:iCs/>
                <w:color w:val="000000"/>
              </w:rPr>
              <w:t xml:space="preserve">De </w:t>
            </w:r>
            <w:proofErr w:type="spellStart"/>
            <w:r w:rsidR="00C73BE8" w:rsidRPr="006C10B9">
              <w:rPr>
                <w:i/>
                <w:iCs/>
                <w:color w:val="000000"/>
              </w:rPr>
              <w:t>minimis</w:t>
            </w:r>
            <w:proofErr w:type="spellEnd"/>
            <w:r w:rsidR="00C73BE8" w:rsidRPr="006C10B9">
              <w:rPr>
                <w:color w:val="000000"/>
              </w:rPr>
              <w:t> pagalba, kuri teisėtai suteikta prieš susijungimą arba įsigijimą, tebėra teisėta</w:t>
            </w:r>
            <w:r>
              <w:rPr>
                <w:bCs/>
                <w:sz w:val="22"/>
                <w:szCs w:val="22"/>
                <w:lang w:eastAsia="lt-LT"/>
              </w:rPr>
              <w:t xml:space="preserve"> </w:t>
            </w:r>
            <w:r>
              <w:rPr>
                <w:color w:val="000000"/>
                <w:sz w:val="22"/>
                <w:szCs w:val="22"/>
                <w:shd w:val="clear" w:color="auto" w:fill="FFFFFF"/>
              </w:rPr>
              <w:t>(</w:t>
            </w:r>
            <w:r>
              <w:rPr>
                <w:bCs/>
                <w:sz w:val="22"/>
                <w:szCs w:val="22"/>
                <w:lang w:eastAsia="lt-LT"/>
              </w:rPr>
              <w:t xml:space="preserve">Reglamento 3 straipsnio 8 dalis) </w:t>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5999F77" w14:textId="77777777" w:rsidR="00AC5BDA" w:rsidRDefault="00AC5BDA">
            <w:pPr>
              <w:jc w:val="center"/>
            </w:pPr>
            <w:r>
              <w:rPr>
                <w:rFonts w:ascii="Arial" w:hAnsi="Arial" w:cs="Arial"/>
                <w:sz w:val="20"/>
                <w:lang w:eastAsia="lt-LT"/>
              </w:rPr>
              <w:lastRenderedPageBreak/>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1874FE7"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11292E"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65C8DD" w14:textId="77777777" w:rsidR="00AC5BDA" w:rsidRDefault="00AC5BDA">
            <w:pPr>
              <w:jc w:val="both"/>
              <w:rPr>
                <w:szCs w:val="22"/>
                <w:lang w:eastAsia="lt-LT"/>
              </w:rPr>
            </w:pPr>
          </w:p>
        </w:tc>
      </w:tr>
      <w:tr w:rsidR="00AC5BDA" w14:paraId="6079188E" w14:textId="77777777">
        <w:trPr>
          <w:trHeight w:val="363"/>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90ED00" w14:textId="77777777" w:rsidR="00AC5BDA" w:rsidRDefault="00AC5BDA">
            <w:pPr>
              <w:ind w:right="-465"/>
              <w:rPr>
                <w:szCs w:val="22"/>
                <w:lang w:eastAsia="lt-LT"/>
              </w:rPr>
            </w:pPr>
            <w:r>
              <w:rPr>
                <w:szCs w:val="22"/>
                <w:lang w:eastAsia="lt-LT"/>
              </w:rPr>
              <w:t>22.</w:t>
            </w: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E1043A" w14:textId="77777777" w:rsidR="00AC5BDA" w:rsidRDefault="00AC5BDA">
            <w:pPr>
              <w:jc w:val="both"/>
              <w:rPr>
                <w:sz w:val="22"/>
                <w:szCs w:val="22"/>
              </w:rPr>
            </w:pPr>
            <w:r>
              <w:rPr>
                <w:color w:val="000000"/>
                <w:sz w:val="22"/>
                <w:szCs w:val="22"/>
                <w:shd w:val="clear" w:color="auto" w:fill="FFFFFF"/>
              </w:rPr>
              <w:t>Jei viena įmonė suskaidoma į dvi ar daugiau atskirų įmonių, ar iki suskaidymo suteikta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priskiriama įmonei, kuri ja pasinaudojo, o tai iš principo yra įmonė, perimanti veiklą, kuriai vykdyti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panaudota?</w:t>
            </w:r>
            <w:r>
              <w:t xml:space="preserve"> </w:t>
            </w:r>
            <w:r w:rsidRPr="00816447">
              <w:rPr>
                <w:color w:val="000000"/>
                <w:sz w:val="22"/>
                <w:szCs w:val="22"/>
                <w:shd w:val="clear" w:color="auto" w:fill="FFFFFF"/>
              </w:rPr>
              <w:t xml:space="preserve">Jei toks priskyrimas neįmanomas, </w:t>
            </w:r>
            <w:r>
              <w:rPr>
                <w:color w:val="000000"/>
                <w:sz w:val="22"/>
                <w:szCs w:val="22"/>
                <w:shd w:val="clear" w:color="auto" w:fill="FFFFFF"/>
              </w:rPr>
              <w:t xml:space="preserve">ar </w:t>
            </w:r>
            <w:r w:rsidRPr="00595EF0">
              <w:rPr>
                <w:i/>
                <w:iCs/>
                <w:color w:val="000000"/>
                <w:sz w:val="22"/>
                <w:szCs w:val="22"/>
                <w:shd w:val="clear" w:color="auto" w:fill="FFFFFF"/>
              </w:rPr>
              <w:t xml:space="preserve">de </w:t>
            </w:r>
            <w:proofErr w:type="spellStart"/>
            <w:r w:rsidRPr="00595EF0">
              <w:rPr>
                <w:i/>
                <w:iCs/>
                <w:color w:val="000000"/>
                <w:sz w:val="22"/>
                <w:szCs w:val="22"/>
                <w:shd w:val="clear" w:color="auto" w:fill="FFFFFF"/>
              </w:rPr>
              <w:t>minimis</w:t>
            </w:r>
            <w:proofErr w:type="spellEnd"/>
            <w:r w:rsidRPr="00816447">
              <w:rPr>
                <w:color w:val="000000"/>
                <w:sz w:val="22"/>
                <w:szCs w:val="22"/>
                <w:shd w:val="clear" w:color="auto" w:fill="FFFFFF"/>
              </w:rPr>
              <w:t xml:space="preserve"> pagalba proporcingai paskirstoma remiantis naujųjų įmonių nuosavo kapitalo balansine verte suskaidymo įsigaliojimo dieną</w:t>
            </w:r>
            <w:r>
              <w:rPr>
                <w:color w:val="000000"/>
                <w:sz w:val="22"/>
                <w:szCs w:val="22"/>
                <w:shd w:val="clear" w:color="auto" w:fill="FFFFFF"/>
              </w:rPr>
              <w:t>? (</w:t>
            </w:r>
            <w:r>
              <w:rPr>
                <w:bCs/>
                <w:sz w:val="22"/>
                <w:szCs w:val="22"/>
                <w:lang w:eastAsia="lt-LT"/>
              </w:rPr>
              <w:t>Reglamento 3 straipsnio 9 dalis)</w:t>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06BD5C7"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F4E951"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A7A0D8"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D24A4C" w14:textId="77777777" w:rsidR="00AC5BDA" w:rsidRDefault="00AC5BDA">
            <w:pPr>
              <w:jc w:val="both"/>
              <w:rPr>
                <w:szCs w:val="22"/>
                <w:lang w:eastAsia="lt-LT"/>
              </w:rPr>
            </w:pPr>
          </w:p>
        </w:tc>
      </w:tr>
      <w:tr w:rsidR="00450CCE" w14:paraId="5D00C343" w14:textId="77777777">
        <w:trPr>
          <w:trHeight w:val="363"/>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521072" w14:textId="0817C6D5" w:rsidR="00450CCE" w:rsidRDefault="00450CCE">
            <w:pPr>
              <w:ind w:right="-465"/>
              <w:rPr>
                <w:szCs w:val="22"/>
                <w:lang w:eastAsia="lt-LT"/>
              </w:rPr>
            </w:pPr>
            <w:r>
              <w:rPr>
                <w:szCs w:val="22"/>
                <w:lang w:eastAsia="lt-LT"/>
              </w:rPr>
              <w:t>2</w:t>
            </w:r>
            <w:r w:rsidR="0055627E">
              <w:rPr>
                <w:szCs w:val="22"/>
                <w:lang w:eastAsia="lt-LT"/>
              </w:rPr>
              <w:t>3.</w:t>
            </w: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4DBA62" w14:textId="653146A9" w:rsidR="00450CCE" w:rsidRPr="00C244EF" w:rsidRDefault="00C244EF">
            <w:pPr>
              <w:jc w:val="both"/>
              <w:rPr>
                <w:color w:val="000000"/>
                <w:sz w:val="22"/>
                <w:szCs w:val="22"/>
                <w:shd w:val="clear" w:color="auto" w:fill="FFFFFF"/>
              </w:rPr>
            </w:pPr>
            <w:r w:rsidRPr="00C244EF">
              <w:rPr>
                <w:color w:val="000000"/>
                <w:sz w:val="22"/>
                <w:szCs w:val="22"/>
              </w:rPr>
              <w:t>Ar pagalbos</w:t>
            </w:r>
            <w:r w:rsidR="00D7430C" w:rsidRPr="00C244EF">
              <w:rPr>
                <w:color w:val="000000"/>
                <w:sz w:val="22"/>
                <w:szCs w:val="22"/>
              </w:rPr>
              <w:t xml:space="preserve"> bendrąjį subsidijos ekvivalentą įmanoma tiksliai </w:t>
            </w:r>
            <w:proofErr w:type="spellStart"/>
            <w:r w:rsidR="00D7430C" w:rsidRPr="00C244EF">
              <w:rPr>
                <w:i/>
                <w:iCs/>
                <w:color w:val="000000"/>
                <w:sz w:val="22"/>
                <w:szCs w:val="22"/>
              </w:rPr>
              <w:t>ex</w:t>
            </w:r>
            <w:proofErr w:type="spellEnd"/>
            <w:r w:rsidR="00D7430C" w:rsidRPr="00C244EF">
              <w:rPr>
                <w:i/>
                <w:iCs/>
                <w:color w:val="000000"/>
                <w:sz w:val="22"/>
                <w:szCs w:val="22"/>
              </w:rPr>
              <w:t xml:space="preserve"> ante</w:t>
            </w:r>
            <w:r w:rsidR="00D7430C" w:rsidRPr="00C244EF">
              <w:rPr>
                <w:color w:val="000000"/>
                <w:sz w:val="22"/>
                <w:szCs w:val="22"/>
              </w:rPr>
              <w:t xml:space="preserve"> apskaičiuoti neatliekant rizikos vertinimo (skaidriai pagalbai) </w:t>
            </w:r>
            <w:r w:rsidR="00D7430C" w:rsidRPr="00C244EF">
              <w:rPr>
                <w:color w:val="000000"/>
                <w:sz w:val="22"/>
                <w:szCs w:val="22"/>
                <w:shd w:val="clear" w:color="auto" w:fill="FFFFFF"/>
              </w:rPr>
              <w:t>(</w:t>
            </w:r>
            <w:r w:rsidR="00D7430C" w:rsidRPr="00C244EF">
              <w:rPr>
                <w:bCs/>
                <w:sz w:val="22"/>
                <w:szCs w:val="22"/>
                <w:lang w:eastAsia="lt-LT"/>
              </w:rPr>
              <w:t>Reglamento 4 straipsnio 1 dalis)</w:t>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2F41AB2" w14:textId="77777777" w:rsidR="00450CCE" w:rsidRDefault="00450CCE">
            <w:pPr>
              <w:jc w:val="center"/>
              <w:rPr>
                <w:rFonts w:ascii="Arial" w:hAnsi="Arial" w:cs="Arial"/>
                <w:sz w:val="20"/>
                <w:lang w:eastAsia="lt-LT"/>
              </w:rPr>
            </w:pPr>
          </w:p>
        </w:tc>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9B0D105" w14:textId="77777777" w:rsidR="00450CCE" w:rsidRDefault="00450CCE">
            <w:pPr>
              <w:jc w:val="center"/>
              <w:rPr>
                <w:rFonts w:ascii="Arial" w:hAnsi="Arial" w:cs="Arial"/>
                <w:sz w:val="20"/>
                <w:lang w:eastAsia="lt-LT"/>
              </w:rPr>
            </w:pP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4F62B0" w14:textId="77777777" w:rsidR="00450CCE" w:rsidRDefault="00450CCE">
            <w:pPr>
              <w:jc w:val="center"/>
              <w:rPr>
                <w:rFonts w:ascii="Arial" w:hAnsi="Arial" w:cs="Arial"/>
                <w:sz w:val="20"/>
                <w:lang w:eastAsia="lt-LT"/>
              </w:rPr>
            </w:pPr>
          </w:p>
        </w:tc>
        <w:tc>
          <w:tcPr>
            <w:tcW w:w="1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89EAC9" w14:textId="77777777" w:rsidR="00450CCE" w:rsidRDefault="00450CCE">
            <w:pPr>
              <w:jc w:val="both"/>
              <w:rPr>
                <w:szCs w:val="22"/>
                <w:lang w:eastAsia="lt-LT"/>
              </w:rPr>
            </w:pPr>
          </w:p>
        </w:tc>
      </w:tr>
      <w:tr w:rsidR="00AC5BDA" w14:paraId="3DB883CE" w14:textId="77777777">
        <w:trPr>
          <w:trHeight w:val="363"/>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AFDC59" w14:textId="4BF5EE01" w:rsidR="00AC5BDA" w:rsidRDefault="00AC5BDA">
            <w:pPr>
              <w:ind w:right="-465"/>
              <w:rPr>
                <w:szCs w:val="22"/>
                <w:lang w:eastAsia="lt-LT"/>
              </w:rPr>
            </w:pPr>
            <w:r>
              <w:rPr>
                <w:szCs w:val="22"/>
                <w:lang w:eastAsia="lt-LT"/>
              </w:rPr>
              <w:t>2</w:t>
            </w:r>
            <w:r w:rsidR="00BB3370">
              <w:rPr>
                <w:szCs w:val="22"/>
                <w:lang w:eastAsia="lt-LT"/>
              </w:rPr>
              <w:t>4</w:t>
            </w:r>
            <w:r>
              <w:rPr>
                <w:szCs w:val="22"/>
                <w:lang w:eastAsia="lt-LT"/>
              </w:rPr>
              <w:t>.</w:t>
            </w: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5173B" w14:textId="77777777" w:rsidR="00AC5BDA" w:rsidRDefault="00AC5BDA">
            <w:pPr>
              <w:jc w:val="both"/>
              <w:rPr>
                <w:sz w:val="22"/>
                <w:szCs w:val="22"/>
              </w:rPr>
            </w:pPr>
            <w:r>
              <w:rPr>
                <w:bCs/>
                <w:sz w:val="22"/>
                <w:szCs w:val="22"/>
                <w:lang w:eastAsia="lt-LT"/>
              </w:rPr>
              <w:t xml:space="preserve">Ar pagalba sumuojama pagal Reglamento reikalavimus? </w:t>
            </w:r>
            <w:r>
              <w:rPr>
                <w:color w:val="000000"/>
                <w:sz w:val="22"/>
                <w:szCs w:val="22"/>
                <w:shd w:val="clear" w:color="auto" w:fill="FFFFFF"/>
              </w:rPr>
              <w:t>(</w:t>
            </w:r>
            <w:r>
              <w:rPr>
                <w:bCs/>
                <w:sz w:val="22"/>
                <w:szCs w:val="22"/>
                <w:lang w:eastAsia="lt-LT"/>
              </w:rPr>
              <w:t>Reglamento 5 straipsnis)</w:t>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978DE30"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CF0DAA3"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F007B27" w14:textId="77777777" w:rsidR="00AC5BDA" w:rsidRDefault="00AC5BDA">
            <w:pPr>
              <w:jc w:val="center"/>
              <w:rPr>
                <w:szCs w:val="22"/>
                <w:lang w:eastAsia="lt-LT"/>
              </w:rPr>
            </w:pPr>
          </w:p>
        </w:tc>
        <w:tc>
          <w:tcPr>
            <w:tcW w:w="1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815C23" w14:textId="77777777" w:rsidR="00AC5BDA" w:rsidRDefault="00AC5BDA">
            <w:pPr>
              <w:jc w:val="both"/>
              <w:rPr>
                <w:szCs w:val="22"/>
                <w:lang w:eastAsia="lt-LT"/>
              </w:rPr>
            </w:pPr>
          </w:p>
        </w:tc>
      </w:tr>
      <w:tr w:rsidR="00AC5BDA" w14:paraId="5FA487B6" w14:textId="77777777">
        <w:trPr>
          <w:trHeight w:val="363"/>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A54E8C" w14:textId="23CF383D" w:rsidR="00AC5BDA" w:rsidRDefault="00AC5BDA">
            <w:pPr>
              <w:ind w:right="-465"/>
              <w:rPr>
                <w:szCs w:val="22"/>
                <w:lang w:eastAsia="lt-LT"/>
              </w:rPr>
            </w:pPr>
            <w:r>
              <w:rPr>
                <w:szCs w:val="22"/>
                <w:lang w:eastAsia="lt-LT"/>
              </w:rPr>
              <w:t>2</w:t>
            </w:r>
            <w:r w:rsidR="00BB3370">
              <w:rPr>
                <w:szCs w:val="22"/>
                <w:lang w:eastAsia="lt-LT"/>
              </w:rPr>
              <w:t>5</w:t>
            </w:r>
            <w:r>
              <w:rPr>
                <w:szCs w:val="22"/>
                <w:lang w:eastAsia="lt-LT"/>
              </w:rPr>
              <w:t>.</w:t>
            </w: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C35375" w14:textId="77777777" w:rsidR="00AC5BDA" w:rsidRDefault="00AC5BDA">
            <w:pPr>
              <w:jc w:val="both"/>
              <w:rPr>
                <w:bCs/>
                <w:sz w:val="22"/>
                <w:szCs w:val="22"/>
                <w:lang w:eastAsia="lt-LT"/>
              </w:rPr>
            </w:pPr>
            <w:r>
              <w:rPr>
                <w:bCs/>
                <w:sz w:val="22"/>
                <w:szCs w:val="22"/>
                <w:lang w:eastAsia="lt-LT"/>
              </w:rPr>
              <w:t>Ar teikiama pagalba patenka į Reglamento galiojimo laikotarpį? (Reglamento 8 straipsnis)</w:t>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65A058"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7C53EF0" w14:textId="77777777" w:rsidR="00AC5BDA" w:rsidRDefault="00AC5BDA">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50C577A" w14:textId="77777777" w:rsidR="00AC5BDA" w:rsidRDefault="00AC5BDA">
            <w:pPr>
              <w:jc w:val="center"/>
              <w:rPr>
                <w:szCs w:val="22"/>
                <w:lang w:eastAsia="lt-LT"/>
              </w:rPr>
            </w:pPr>
          </w:p>
        </w:tc>
        <w:tc>
          <w:tcPr>
            <w:tcW w:w="1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84B870" w14:textId="77777777" w:rsidR="00AC5BDA" w:rsidRDefault="00AC5BDA">
            <w:pPr>
              <w:jc w:val="both"/>
              <w:rPr>
                <w:szCs w:val="22"/>
                <w:lang w:eastAsia="lt-LT"/>
              </w:rPr>
            </w:pPr>
          </w:p>
        </w:tc>
      </w:tr>
    </w:tbl>
    <w:p w14:paraId="45F747F4" w14:textId="77777777" w:rsidR="00AC5BDA" w:rsidRDefault="00AC5BDA" w:rsidP="00AC5BDA">
      <w:pPr>
        <w:rPr>
          <w:sz w:val="18"/>
          <w:szCs w:val="18"/>
        </w:rPr>
      </w:pPr>
    </w:p>
    <w:tbl>
      <w:tblPr>
        <w:tblW w:w="5000" w:type="pct"/>
        <w:tblCellMar>
          <w:left w:w="10" w:type="dxa"/>
          <w:right w:w="10" w:type="dxa"/>
        </w:tblCellMar>
        <w:tblLook w:val="0000" w:firstRow="0" w:lastRow="0" w:firstColumn="0" w:lastColumn="0" w:noHBand="0" w:noVBand="0"/>
      </w:tblPr>
      <w:tblGrid>
        <w:gridCol w:w="769"/>
        <w:gridCol w:w="5400"/>
        <w:gridCol w:w="950"/>
        <w:gridCol w:w="741"/>
        <w:gridCol w:w="7267"/>
      </w:tblGrid>
      <w:tr w:rsidR="00AC5BDA" w14:paraId="2DDCB8DB" w14:textId="77777777">
        <w:tc>
          <w:tcPr>
            <w:tcW w:w="5000" w:type="pct"/>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A9038A1" w14:textId="77777777" w:rsidR="00AC5BDA" w:rsidRDefault="00AC5BDA">
            <w:pPr>
              <w:ind w:firstLine="720"/>
            </w:pPr>
            <w:r>
              <w:rPr>
                <w:b/>
                <w:bCs/>
                <w:sz w:val="22"/>
                <w:szCs w:val="22"/>
                <w:lang w:eastAsia="lt-LT"/>
              </w:rPr>
              <w:t xml:space="preserve">III.  Išvada dėl atitikties Reglamente nustatytoms sąlygoms </w:t>
            </w:r>
          </w:p>
          <w:p w14:paraId="49D93BEC" w14:textId="77777777" w:rsidR="00AC5BDA" w:rsidRDefault="00AC5BDA">
            <w:pPr>
              <w:ind w:firstLine="720"/>
              <w:rPr>
                <w:szCs w:val="22"/>
                <w:lang w:eastAsia="lt-LT"/>
              </w:rPr>
            </w:pPr>
          </w:p>
        </w:tc>
      </w:tr>
      <w:tr w:rsidR="00AC5BDA" w14:paraId="6957EFE1" w14:textId="77777777">
        <w:trPr>
          <w:trHeight w:val="150"/>
        </w:trPr>
        <w:tc>
          <w:tcPr>
            <w:tcW w:w="254"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C8786" w14:textId="77777777" w:rsidR="00AC5BDA" w:rsidRDefault="00AC5BDA">
            <w:pPr>
              <w:ind w:right="-465"/>
              <w:rPr>
                <w:bCs/>
                <w:szCs w:val="22"/>
                <w:lang w:eastAsia="lt-LT"/>
              </w:rPr>
            </w:pPr>
          </w:p>
        </w:tc>
        <w:tc>
          <w:tcPr>
            <w:tcW w:w="1785"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CA9E" w14:textId="77777777" w:rsidR="00AC5BDA" w:rsidRDefault="00AC5BDA">
            <w:pPr>
              <w:jc w:val="center"/>
            </w:pPr>
            <w:r>
              <w:rPr>
                <w:b/>
                <w:bCs/>
                <w:sz w:val="22"/>
                <w:szCs w:val="22"/>
                <w:lang w:eastAsia="lt-LT"/>
              </w:rPr>
              <w:t>Klausimas</w:t>
            </w:r>
          </w:p>
        </w:tc>
        <w:tc>
          <w:tcPr>
            <w:tcW w:w="559"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4C5F2" w14:textId="77777777" w:rsidR="00AC5BDA" w:rsidRDefault="00AC5BDA">
            <w:pPr>
              <w:jc w:val="center"/>
            </w:pPr>
            <w:r>
              <w:rPr>
                <w:b/>
                <w:bCs/>
                <w:sz w:val="22"/>
                <w:szCs w:val="22"/>
                <w:lang w:eastAsia="lt-LT"/>
              </w:rPr>
              <w:t>Rezultatas</w:t>
            </w:r>
          </w:p>
        </w:tc>
        <w:tc>
          <w:tcPr>
            <w:tcW w:w="2403"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AB7C0" w14:textId="77777777" w:rsidR="00AC5BDA" w:rsidRDefault="00AC5BDA">
            <w:r>
              <w:rPr>
                <w:b/>
                <w:sz w:val="22"/>
                <w:szCs w:val="22"/>
                <w:lang w:eastAsia="lt-LT"/>
              </w:rPr>
              <w:t>Pasirinkimo pagrindimas/nustatytos rizikos</w:t>
            </w:r>
          </w:p>
        </w:tc>
      </w:tr>
      <w:tr w:rsidR="00AC5BDA" w14:paraId="2693C928" w14:textId="77777777">
        <w:trPr>
          <w:trHeight w:val="195"/>
        </w:trPr>
        <w:tc>
          <w:tcPr>
            <w:tcW w:w="254"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A6E3E" w14:textId="77777777" w:rsidR="00AC5BDA" w:rsidRDefault="00AC5BDA">
            <w:pPr>
              <w:rPr>
                <w:bCs/>
                <w:szCs w:val="22"/>
                <w:lang w:eastAsia="lt-LT"/>
              </w:rPr>
            </w:pPr>
          </w:p>
        </w:tc>
        <w:tc>
          <w:tcPr>
            <w:tcW w:w="1785"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422C1" w14:textId="77777777" w:rsidR="00AC5BDA" w:rsidRDefault="00AC5BDA">
            <w:pPr>
              <w:rPr>
                <w:b/>
                <w:bCs/>
                <w:szCs w:val="22"/>
                <w:lang w:eastAsia="lt-LT"/>
              </w:rPr>
            </w:pPr>
          </w:p>
        </w:tc>
        <w:tc>
          <w:tcPr>
            <w:tcW w:w="3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6250C" w14:textId="77777777" w:rsidR="00AC5BDA" w:rsidRDefault="00AC5BDA">
            <w:pPr>
              <w:ind w:hanging="3"/>
              <w:jc w:val="center"/>
            </w:pPr>
            <w:r>
              <w:rPr>
                <w:b/>
                <w:bCs/>
                <w:sz w:val="22"/>
                <w:szCs w:val="22"/>
                <w:lang w:eastAsia="lt-LT"/>
              </w:rPr>
              <w:t>Taip</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81C85" w14:textId="77777777" w:rsidR="00AC5BDA" w:rsidRDefault="00AC5BDA">
            <w:pPr>
              <w:jc w:val="center"/>
            </w:pPr>
            <w:r>
              <w:rPr>
                <w:b/>
                <w:bCs/>
                <w:sz w:val="22"/>
                <w:szCs w:val="22"/>
                <w:lang w:eastAsia="lt-LT"/>
              </w:rPr>
              <w:t>Ne</w:t>
            </w:r>
          </w:p>
        </w:tc>
        <w:tc>
          <w:tcPr>
            <w:tcW w:w="2403"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AE805" w14:textId="77777777" w:rsidR="00AC5BDA" w:rsidRDefault="00AC5BDA">
            <w:pPr>
              <w:rPr>
                <w:b/>
                <w:bCs/>
                <w:szCs w:val="22"/>
                <w:lang w:eastAsia="lt-LT"/>
              </w:rPr>
            </w:pPr>
          </w:p>
        </w:tc>
      </w:tr>
      <w:tr w:rsidR="00AC5BDA" w14:paraId="01B18635" w14:textId="77777777">
        <w:trPr>
          <w:trHeight w:val="507"/>
        </w:trPr>
        <w:tc>
          <w:tcPr>
            <w:tcW w:w="2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8C5FF" w14:textId="1259CE45" w:rsidR="00AC5BDA" w:rsidRDefault="00AC5BDA">
            <w:pPr>
              <w:ind w:right="-465"/>
            </w:pPr>
            <w:r>
              <w:rPr>
                <w:bCs/>
                <w:sz w:val="22"/>
                <w:szCs w:val="22"/>
                <w:lang w:eastAsia="lt-LT"/>
              </w:rPr>
              <w:t>2</w:t>
            </w:r>
            <w:r w:rsidR="00BB3370">
              <w:rPr>
                <w:bCs/>
                <w:sz w:val="22"/>
                <w:szCs w:val="22"/>
                <w:lang w:eastAsia="lt-LT"/>
              </w:rPr>
              <w:t>6</w:t>
            </w:r>
            <w:r>
              <w:rPr>
                <w:bCs/>
                <w:sz w:val="22"/>
                <w:szCs w:val="22"/>
                <w:lang w:eastAsia="lt-LT"/>
              </w:rPr>
              <w:t xml:space="preserve">. </w:t>
            </w:r>
          </w:p>
          <w:p w14:paraId="15F07F89" w14:textId="77777777" w:rsidR="00AC5BDA" w:rsidRDefault="00AC5BDA">
            <w:pPr>
              <w:ind w:firstLine="720"/>
              <w:jc w:val="both"/>
              <w:rPr>
                <w:szCs w:val="22"/>
                <w:lang w:eastAsia="lt-LT"/>
              </w:rPr>
            </w:pPr>
          </w:p>
        </w:tc>
        <w:tc>
          <w:tcPr>
            <w:tcW w:w="178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97194" w14:textId="77777777" w:rsidR="00AC5BDA" w:rsidRDefault="00AC5BDA">
            <w:pPr>
              <w:jc w:val="both"/>
            </w:pPr>
            <w:r>
              <w:rPr>
                <w:sz w:val="22"/>
                <w:szCs w:val="22"/>
                <w:lang w:eastAsia="lt-LT"/>
              </w:rPr>
              <w:t>Ar teikiamas finansavimas atitinka Reglamente nustatytas sąlygas?</w:t>
            </w:r>
          </w:p>
        </w:tc>
        <w:tc>
          <w:tcPr>
            <w:tcW w:w="3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70731" w14:textId="77777777" w:rsidR="00AC5BDA" w:rsidRDefault="00AC5BDA">
            <w:pPr>
              <w:ind w:hanging="3"/>
              <w:jc w:val="center"/>
            </w:pP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8BC721" w14:textId="77777777" w:rsidR="00AC5BDA" w:rsidRDefault="00AC5BDA">
            <w:pPr>
              <w:jc w:val="center"/>
            </w:pPr>
          </w:p>
        </w:tc>
        <w:tc>
          <w:tcPr>
            <w:tcW w:w="24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31F37" w14:textId="77777777" w:rsidR="00AC5BDA" w:rsidRDefault="00AC5BDA">
            <w:pPr>
              <w:jc w:val="both"/>
              <w:rPr>
                <w:szCs w:val="22"/>
                <w:lang w:eastAsia="lt-LT"/>
              </w:rPr>
            </w:pPr>
          </w:p>
        </w:tc>
      </w:tr>
    </w:tbl>
    <w:p w14:paraId="1276513C" w14:textId="77777777" w:rsidR="00AC5BDA" w:rsidRDefault="00AC5BDA" w:rsidP="00AC5BDA">
      <w:pPr>
        <w:spacing w:line="276" w:lineRule="auto"/>
        <w:rPr>
          <w:rFonts w:ascii="Arial" w:eastAsia="Calibri" w:hAnsi="Arial" w:cs="Arial"/>
          <w:vanish/>
          <w:sz w:val="20"/>
        </w:rPr>
      </w:pPr>
    </w:p>
    <w:tbl>
      <w:tblPr>
        <w:tblW w:w="6512" w:type="dxa"/>
        <w:tblLayout w:type="fixed"/>
        <w:tblCellMar>
          <w:left w:w="10" w:type="dxa"/>
          <w:right w:w="10" w:type="dxa"/>
        </w:tblCellMar>
        <w:tblLook w:val="0000" w:firstRow="0" w:lastRow="0" w:firstColumn="0" w:lastColumn="0" w:noHBand="0" w:noVBand="0"/>
      </w:tblPr>
      <w:tblGrid>
        <w:gridCol w:w="3255"/>
        <w:gridCol w:w="3257"/>
      </w:tblGrid>
      <w:tr w:rsidR="00BF1275" w14:paraId="5C4BB41E" w14:textId="77777777" w:rsidTr="00BF1275">
        <w:trPr>
          <w:trHeight w:val="322"/>
        </w:trPr>
        <w:tc>
          <w:tcPr>
            <w:tcW w:w="3255" w:type="dxa"/>
            <w:shd w:val="clear" w:color="auto" w:fill="auto"/>
            <w:tcMar>
              <w:top w:w="0" w:type="dxa"/>
              <w:left w:w="108" w:type="dxa"/>
              <w:bottom w:w="0" w:type="dxa"/>
              <w:right w:w="108" w:type="dxa"/>
            </w:tcMar>
          </w:tcPr>
          <w:p w14:paraId="58BC257E" w14:textId="77777777" w:rsidR="00BF1275" w:rsidRDefault="00BF1275">
            <w:pPr>
              <w:rPr>
                <w:rFonts w:eastAsia="Calibri"/>
                <w:szCs w:val="24"/>
              </w:rPr>
            </w:pPr>
          </w:p>
        </w:tc>
        <w:tc>
          <w:tcPr>
            <w:tcW w:w="3257" w:type="dxa"/>
            <w:shd w:val="clear" w:color="auto" w:fill="auto"/>
            <w:tcMar>
              <w:top w:w="0" w:type="dxa"/>
              <w:left w:w="108" w:type="dxa"/>
              <w:bottom w:w="0" w:type="dxa"/>
              <w:right w:w="108" w:type="dxa"/>
            </w:tcMar>
          </w:tcPr>
          <w:p w14:paraId="44F73F7F" w14:textId="77777777" w:rsidR="00BF1275" w:rsidRDefault="00BF1275">
            <w:pPr>
              <w:rPr>
                <w:rFonts w:eastAsia="Calibri"/>
                <w:szCs w:val="24"/>
              </w:rPr>
            </w:pPr>
          </w:p>
        </w:tc>
      </w:tr>
    </w:tbl>
    <w:p w14:paraId="5F49B997" w14:textId="77777777" w:rsidR="00AC5BDA" w:rsidRDefault="00AC5BDA" w:rsidP="00AC5BDA">
      <w:pPr>
        <w:tabs>
          <w:tab w:val="left" w:pos="6946"/>
        </w:tabs>
        <w:rPr>
          <w:rFonts w:eastAsia="Calibri" w:cs="Arial"/>
          <w:szCs w:val="24"/>
        </w:rPr>
      </w:pPr>
      <w:r>
        <w:rPr>
          <w:rFonts w:eastAsia="Calibri" w:cs="Arial"/>
          <w:szCs w:val="24"/>
        </w:rPr>
        <w:t xml:space="preserve">_____________________________________ </w:t>
      </w:r>
      <w:r>
        <w:rPr>
          <w:rFonts w:eastAsia="Calibri" w:cs="Arial"/>
          <w:szCs w:val="24"/>
        </w:rPr>
        <w:tab/>
        <w:t>____________________</w:t>
      </w:r>
      <w:r>
        <w:rPr>
          <w:rFonts w:eastAsia="Calibri" w:cs="Arial"/>
          <w:szCs w:val="24"/>
        </w:rPr>
        <w:tab/>
      </w:r>
    </w:p>
    <w:p w14:paraId="2E341A81" w14:textId="07DAAB51" w:rsidR="00AC5BDA" w:rsidRDefault="00AC5BDA" w:rsidP="000E3DBC">
      <w:pPr>
        <w:tabs>
          <w:tab w:val="left" w:pos="426"/>
          <w:tab w:val="left" w:pos="7797"/>
        </w:tabs>
        <w:spacing w:line="276" w:lineRule="auto"/>
        <w:ind w:firstLine="426"/>
      </w:pPr>
      <w:r>
        <w:rPr>
          <w:rFonts w:eastAsia="Calibri" w:cs="Arial"/>
          <w:szCs w:val="24"/>
        </w:rPr>
        <w:t xml:space="preserve">(vertintojo pareigos, vardas, pavardė) </w:t>
      </w:r>
      <w:r>
        <w:rPr>
          <w:rFonts w:eastAsia="Calibri" w:cs="Arial"/>
          <w:szCs w:val="24"/>
        </w:rPr>
        <w:tab/>
        <w:t xml:space="preserve">(parašas) </w:t>
      </w:r>
      <w:r>
        <w:rPr>
          <w:rFonts w:eastAsia="Calibri" w:cs="Arial"/>
          <w:szCs w:val="24"/>
        </w:rPr>
        <w:tab/>
      </w:r>
    </w:p>
    <w:p w14:paraId="5136641E" w14:textId="77777777" w:rsidR="000E3DBC" w:rsidRPr="000E3DBC" w:rsidRDefault="000E3DBC" w:rsidP="000E3DBC">
      <w:pPr>
        <w:tabs>
          <w:tab w:val="left" w:pos="426"/>
          <w:tab w:val="left" w:pos="7797"/>
        </w:tabs>
        <w:spacing w:line="276" w:lineRule="auto"/>
        <w:ind w:firstLine="426"/>
      </w:pPr>
    </w:p>
    <w:p w14:paraId="347D04F6" w14:textId="77777777" w:rsidR="00555AD1" w:rsidRPr="00B72F10" w:rsidRDefault="00555AD1" w:rsidP="00555AD1">
      <w:pPr>
        <w:jc w:val="center"/>
        <w:rPr>
          <w:rFonts w:asciiTheme="majorBidi" w:hAnsiTheme="majorBidi" w:cstheme="majorBidi"/>
          <w:sz w:val="22"/>
          <w:szCs w:val="22"/>
          <w:lang w:eastAsia="lt-LT"/>
        </w:rPr>
      </w:pPr>
      <w:r w:rsidRPr="00B72F10">
        <w:rPr>
          <w:rFonts w:asciiTheme="majorBidi" w:hAnsiTheme="majorBidi" w:cstheme="majorBidi"/>
          <w:sz w:val="22"/>
          <w:szCs w:val="22"/>
          <w:lang w:eastAsia="lt-LT"/>
        </w:rPr>
        <w:t>_____________</w:t>
      </w:r>
    </w:p>
    <w:sectPr w:rsidR="00555AD1" w:rsidRPr="00B72F10" w:rsidSect="00B66405">
      <w:pgSz w:w="16838" w:h="11906" w:orient="landscape"/>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66611" w14:textId="77777777" w:rsidR="00F00654" w:rsidRDefault="00F00654">
      <w:pPr>
        <w:rPr>
          <w:sz w:val="22"/>
          <w:szCs w:val="22"/>
        </w:rPr>
      </w:pPr>
      <w:r>
        <w:rPr>
          <w:sz w:val="22"/>
          <w:szCs w:val="22"/>
        </w:rPr>
        <w:separator/>
      </w:r>
    </w:p>
  </w:endnote>
  <w:endnote w:type="continuationSeparator" w:id="0">
    <w:p w14:paraId="288683EF" w14:textId="77777777" w:rsidR="00F00654" w:rsidRDefault="00F00654">
      <w:pPr>
        <w:rPr>
          <w:sz w:val="22"/>
          <w:szCs w:val="22"/>
        </w:rPr>
      </w:pPr>
      <w:r>
        <w:rPr>
          <w:sz w:val="22"/>
          <w:szCs w:val="22"/>
        </w:rPr>
        <w:continuationSeparator/>
      </w:r>
    </w:p>
  </w:endnote>
  <w:endnote w:type="continuationNotice" w:id="1">
    <w:p w14:paraId="10615F95" w14:textId="77777777" w:rsidR="00F00654" w:rsidRDefault="00F0065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EYInterstate">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80A9" w14:textId="77777777" w:rsidR="00046DE8" w:rsidRDefault="00046DE8">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1A887" w14:textId="77777777" w:rsidR="00046DE8" w:rsidRDefault="00046DE8">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F371" w14:textId="77777777" w:rsidR="00046DE8" w:rsidRDefault="00046DE8">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60A9C" w14:textId="77777777" w:rsidR="00F00654" w:rsidRDefault="00F00654">
      <w:pPr>
        <w:rPr>
          <w:sz w:val="22"/>
          <w:szCs w:val="22"/>
        </w:rPr>
      </w:pPr>
      <w:r>
        <w:rPr>
          <w:sz w:val="22"/>
          <w:szCs w:val="22"/>
        </w:rPr>
        <w:separator/>
      </w:r>
    </w:p>
  </w:footnote>
  <w:footnote w:type="continuationSeparator" w:id="0">
    <w:p w14:paraId="66B29432" w14:textId="77777777" w:rsidR="00F00654" w:rsidRDefault="00F00654">
      <w:pPr>
        <w:rPr>
          <w:sz w:val="22"/>
          <w:szCs w:val="22"/>
        </w:rPr>
      </w:pPr>
      <w:r>
        <w:rPr>
          <w:sz w:val="22"/>
          <w:szCs w:val="22"/>
        </w:rPr>
        <w:continuationSeparator/>
      </w:r>
    </w:p>
  </w:footnote>
  <w:footnote w:type="continuationNotice" w:id="1">
    <w:p w14:paraId="5D3D158D" w14:textId="77777777" w:rsidR="00F00654" w:rsidRDefault="00F00654">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50BC" w14:textId="77777777" w:rsidR="00046DE8" w:rsidRDefault="00046DE8">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772931"/>
      <w:docPartObj>
        <w:docPartGallery w:val="Page Numbers (Top of Page)"/>
        <w:docPartUnique/>
      </w:docPartObj>
    </w:sdtPr>
    <w:sdtEndPr/>
    <w:sdtContent>
      <w:p w14:paraId="51633DAB" w14:textId="13C2B73A" w:rsidR="00B66405" w:rsidRDefault="00B66405">
        <w:pPr>
          <w:pStyle w:val="Header"/>
          <w:jc w:val="center"/>
        </w:pPr>
        <w:r>
          <w:fldChar w:fldCharType="begin"/>
        </w:r>
        <w:r>
          <w:instrText>PAGE   \* MERGEFORMAT</w:instrText>
        </w:r>
        <w:r>
          <w:fldChar w:fldCharType="separate"/>
        </w:r>
        <w:r w:rsidR="00910EBE">
          <w:rPr>
            <w:noProof/>
          </w:rPr>
          <w:t>7</w:t>
        </w:r>
        <w:r>
          <w:fldChar w:fldCharType="end"/>
        </w:r>
      </w:p>
    </w:sdtContent>
  </w:sdt>
  <w:p w14:paraId="71E2C7CD" w14:textId="033E90F8" w:rsidR="00046DE8" w:rsidRDefault="00046DE8" w:rsidP="3BAD48A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7BB9" w14:textId="6E17D228" w:rsidR="00B66405" w:rsidRDefault="00B66405">
    <w:pPr>
      <w:pStyle w:val="Header"/>
      <w:jc w:val="center"/>
    </w:pPr>
  </w:p>
  <w:p w14:paraId="5A2DDFDB" w14:textId="77777777" w:rsidR="00046DE8" w:rsidRDefault="00046DE8">
    <w:pPr>
      <w:tabs>
        <w:tab w:val="center" w:pos="4819"/>
        <w:tab w:val="right" w:pos="9638"/>
      </w:tabs>
      <w:rPr>
        <w:sz w:val="22"/>
        <w:szCs w:val="22"/>
      </w:rPr>
    </w:pPr>
  </w:p>
</w:hdr>
</file>

<file path=word/intelligence2.xml><?xml version="1.0" encoding="utf-8"?>
<int2:intelligence xmlns:int2="http://schemas.microsoft.com/office/intelligence/2020/intelligence" xmlns:oel="http://schemas.microsoft.com/office/2019/extlst">
  <int2:observations>
    <int2:textHash int2:hashCode="FHylQUzXhoGiMw" int2:id="0JmkuZ0P">
      <int2:state int2:value="Rejected" int2:type="AugLoop_Text_Critique"/>
    </int2:textHash>
    <int2:textHash int2:hashCode="6GO4arHNwK3s1F" int2:id="2UcXiXrC">
      <int2:state int2:value="Rejected" int2:type="AugLoop_Text_Critique"/>
    </int2:textHash>
    <int2:textHash int2:hashCode="+JKnUnAUPLayOc" int2:id="6itQFRoF">
      <int2:state int2:value="Rejected" int2:type="AugLoop_Text_Critique"/>
    </int2:textHash>
    <int2:textHash int2:hashCode="u8zfLvsztS5snQ" int2:id="7rVcNlck">
      <int2:state int2:value="Rejected" int2:type="AugLoop_Text_Critique"/>
    </int2:textHash>
    <int2:textHash int2:hashCode="Kg3XJoDF4DrIFe" int2:id="8bjgAxOI">
      <int2:state int2:value="Rejected" int2:type="AugLoop_Text_Critique"/>
    </int2:textHash>
    <int2:textHash int2:hashCode="3gT6Din5s14kkF" int2:id="9oc2xcNy">
      <int2:state int2:value="Rejected" int2:type="AugLoop_Text_Critique"/>
    </int2:textHash>
    <int2:textHash int2:hashCode="jGPlLY+/hZCTNs" int2:id="9xy5EIPO">
      <int2:state int2:value="Rejected" int2:type="AugLoop_Text_Critique"/>
    </int2:textHash>
    <int2:textHash int2:hashCode="lMjCHQh0D12p6q" int2:id="BVLcm2pQ">
      <int2:state int2:value="Rejected" int2:type="AugLoop_Text_Critique"/>
    </int2:textHash>
    <int2:textHash int2:hashCode="i2Dp1zm1pb/YfL" int2:id="D36i9J3C">
      <int2:state int2:value="Rejected" int2:type="AugLoop_Text_Critique"/>
    </int2:textHash>
    <int2:textHash int2:hashCode="FxPUKJniil3hIC" int2:id="EALGAfgm">
      <int2:state int2:value="Rejected" int2:type="AugLoop_Text_Critique"/>
    </int2:textHash>
    <int2:textHash int2:hashCode="lToqYJf3llSEm1" int2:id="IrCwdHia">
      <int2:state int2:value="Rejected" int2:type="AugLoop_Text_Critique"/>
    </int2:textHash>
    <int2:textHash int2:hashCode="+pAlJZyHM7/nlw" int2:id="MMsOTNPi">
      <int2:state int2:value="Rejected" int2:type="AugLoop_Text_Critique"/>
    </int2:textHash>
    <int2:textHash int2:hashCode="z3S3y5rwaJtyoq" int2:id="MTJMnFap">
      <int2:state int2:value="Rejected" int2:type="AugLoop_Text_Critique"/>
    </int2:textHash>
    <int2:textHash int2:hashCode="0XRza3nQIOYc15" int2:id="Q1Lap55S">
      <int2:state int2:value="Rejected" int2:type="AugLoop_Text_Critique"/>
    </int2:textHash>
    <int2:textHash int2:hashCode="AUF8fDQlo2Mu4l" int2:id="UE66cgWw">
      <int2:state int2:value="Rejected" int2:type="AugLoop_Text_Critique"/>
    </int2:textHash>
    <int2:textHash int2:hashCode="2z1AWxBnWZjAMC" int2:id="VU7O88Ce">
      <int2:state int2:value="Rejected" int2:type="AugLoop_Text_Critique"/>
    </int2:textHash>
    <int2:textHash int2:hashCode="MCkgB9FQHH5L+s" int2:id="a8ixv6IK">
      <int2:state int2:value="Rejected" int2:type="AugLoop_Text_Critique"/>
    </int2:textHash>
    <int2:textHash int2:hashCode="qhVTvu1dgXPTV7" int2:id="cHM4BPK7">
      <int2:state int2:value="Rejected" int2:type="AugLoop_Text_Critique"/>
    </int2:textHash>
    <int2:textHash int2:hashCode="wrysO9chGr5egR" int2:id="dJrW1ZAP">
      <int2:state int2:value="Rejected" int2:type="AugLoop_Text_Critique"/>
    </int2:textHash>
    <int2:textHash int2:hashCode="Wjr2J4ARPFKQPb" int2:id="dOikVNbA">
      <int2:state int2:value="Rejected" int2:type="AugLoop_Text_Critique"/>
    </int2:textHash>
    <int2:textHash int2:hashCode="z/pQoyyxOiQNcF" int2:id="gBsfjvED">
      <int2:state int2:value="Rejected" int2:type="AugLoop_Text_Critique"/>
    </int2:textHash>
    <int2:textHash int2:hashCode="/MrgZOkl0NYpPJ" int2:id="xomlelWI">
      <int2:state int2:value="Rejected" int2:type="AugLoop_Text_Critique"/>
    </int2:textHash>
    <int2:textHash int2:hashCode="1ee5Bp/ggluzfT" int2:id="ywUsRfd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ED5"/>
    <w:multiLevelType w:val="multilevel"/>
    <w:tmpl w:val="ED30046A"/>
    <w:lvl w:ilvl="0">
      <w:start w:val="1"/>
      <w:numFmt w:val="decimal"/>
      <w:lvlText w:val="%1."/>
      <w:lvlJc w:val="left"/>
      <w:pPr>
        <w:ind w:left="1020" w:hanging="1020"/>
      </w:pPr>
      <w:rPr>
        <w:rFonts w:ascii="Times New Roman" w:hAnsi="Times New Roman" w:cs="Times New Roman" w:hint="default"/>
      </w:rPr>
    </w:lvl>
    <w:lvl w:ilvl="1">
      <w:start w:val="15"/>
      <w:numFmt w:val="decimal"/>
      <w:lvlText w:val="%1.%2."/>
      <w:lvlJc w:val="left"/>
      <w:pPr>
        <w:ind w:left="1020" w:hanging="1020"/>
      </w:pPr>
      <w:rPr>
        <w:rFonts w:ascii="Times New Roman" w:hAnsi="Times New Roman" w:cs="Times New Roman" w:hint="default"/>
      </w:rPr>
    </w:lvl>
    <w:lvl w:ilvl="2">
      <w:start w:val="1"/>
      <w:numFmt w:val="decimal"/>
      <w:lvlText w:val="%1.%2.%3."/>
      <w:lvlJc w:val="left"/>
      <w:pPr>
        <w:ind w:left="1020" w:hanging="1020"/>
      </w:pPr>
      <w:rPr>
        <w:rFonts w:ascii="Times New Roman" w:hAnsi="Times New Roman" w:cs="Times New Roman" w:hint="default"/>
      </w:rPr>
    </w:lvl>
    <w:lvl w:ilvl="3">
      <w:start w:val="2"/>
      <w:numFmt w:val="decimal"/>
      <w:lvlText w:val="%1.%2.%3.%4."/>
      <w:lvlJc w:val="left"/>
      <w:pPr>
        <w:ind w:left="1020" w:hanging="1020"/>
      </w:pPr>
      <w:rPr>
        <w:rFonts w:ascii="Times New Roman" w:hAnsi="Times New Roman" w:cs="Times New Roman" w:hint="default"/>
      </w:rPr>
    </w:lvl>
    <w:lvl w:ilvl="4">
      <w:start w:val="2"/>
      <w:numFmt w:val="decimal"/>
      <w:lvlText w:val="%1.%2.%3.%4.%5."/>
      <w:lvlJc w:val="left"/>
      <w:pPr>
        <w:ind w:left="1080" w:hanging="1080"/>
      </w:pPr>
      <w:rPr>
        <w:rFonts w:ascii="Times New Roman" w:hAnsi="Times New Roman" w:cs="Times New Roman" w:hint="default"/>
      </w:rPr>
    </w:lvl>
    <w:lvl w:ilvl="5">
      <w:start w:val="1"/>
      <w:numFmt w:val="decimalZero"/>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15:restartNumberingAfterBreak="0">
    <w:nsid w:val="0C54137D"/>
    <w:multiLevelType w:val="hybridMultilevel"/>
    <w:tmpl w:val="6FEAD3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B5CE8"/>
    <w:multiLevelType w:val="multilevel"/>
    <w:tmpl w:val="21A4F4A6"/>
    <w:styleLink w:val="Esamassraas3"/>
    <w:lvl w:ilvl="0">
      <w:start w:val="1"/>
      <w:numFmt w:val="decimal"/>
      <w:lvlText w:val="%1."/>
      <w:lvlJc w:val="left"/>
      <w:pPr>
        <w:ind w:left="360" w:hanging="360"/>
      </w:pPr>
    </w:lvl>
    <w:lvl w:ilvl="1">
      <w:start w:val="1"/>
      <w:numFmt w:val="decimal"/>
      <w:lvlText w:val="%1.%2."/>
      <w:lvlJc w:val="left"/>
      <w:pPr>
        <w:ind w:left="676" w:hanging="360"/>
      </w:pPr>
    </w:lvl>
    <w:lvl w:ilvl="2">
      <w:start w:val="1"/>
      <w:numFmt w:val="decimal"/>
      <w:lvlText w:val="%1.%2.%3."/>
      <w:lvlJc w:val="left"/>
      <w:pPr>
        <w:ind w:left="1352" w:hanging="720"/>
      </w:pPr>
    </w:lvl>
    <w:lvl w:ilvl="3">
      <w:start w:val="1"/>
      <w:numFmt w:val="decimal"/>
      <w:lvlText w:val="%1.%2.%3.%4."/>
      <w:lvlJc w:val="left"/>
      <w:pPr>
        <w:ind w:left="1668" w:hanging="720"/>
      </w:pPr>
    </w:lvl>
    <w:lvl w:ilvl="4">
      <w:start w:val="1"/>
      <w:numFmt w:val="decimal"/>
      <w:lvlText w:val="%1.%2.%3.%4.%5."/>
      <w:lvlJc w:val="left"/>
      <w:pPr>
        <w:ind w:left="2344" w:hanging="1080"/>
      </w:pPr>
    </w:lvl>
    <w:lvl w:ilvl="5">
      <w:start w:val="1"/>
      <w:numFmt w:val="decimal"/>
      <w:lvlText w:val="%1.%2.%3.%4.%5.%6."/>
      <w:lvlJc w:val="left"/>
      <w:pPr>
        <w:ind w:left="2660" w:hanging="1080"/>
      </w:pPr>
    </w:lvl>
    <w:lvl w:ilvl="6">
      <w:start w:val="1"/>
      <w:numFmt w:val="decimal"/>
      <w:lvlText w:val="%1.%2.%3.%4.%5.%6.%7."/>
      <w:lvlJc w:val="left"/>
      <w:pPr>
        <w:ind w:left="3336" w:hanging="1440"/>
      </w:pPr>
    </w:lvl>
    <w:lvl w:ilvl="7">
      <w:start w:val="1"/>
      <w:numFmt w:val="decimal"/>
      <w:lvlText w:val="%1.%2.%3.%4.%5.%6.%7.%8."/>
      <w:lvlJc w:val="left"/>
      <w:pPr>
        <w:ind w:left="3652" w:hanging="1440"/>
      </w:pPr>
    </w:lvl>
    <w:lvl w:ilvl="8">
      <w:start w:val="1"/>
      <w:numFmt w:val="decimal"/>
      <w:lvlText w:val="%1.%2.%3.%4.%5.%6.%7.%8.%9."/>
      <w:lvlJc w:val="left"/>
      <w:pPr>
        <w:ind w:left="4328" w:hanging="1800"/>
      </w:pPr>
    </w:lvl>
  </w:abstractNum>
  <w:abstractNum w:abstractNumId="3" w15:restartNumberingAfterBreak="0">
    <w:nsid w:val="0EBF6992"/>
    <w:multiLevelType w:val="hybridMultilevel"/>
    <w:tmpl w:val="CC7C3970"/>
    <w:lvl w:ilvl="0" w:tplc="111E2D28">
      <w:start w:val="1"/>
      <w:numFmt w:val="bullet"/>
      <w:lvlText w:val=""/>
      <w:lvlJc w:val="left"/>
      <w:pPr>
        <w:ind w:left="720" w:hanging="360"/>
      </w:pPr>
      <w:rPr>
        <w:rFonts w:ascii="Symbol" w:hAnsi="Symbol"/>
      </w:rPr>
    </w:lvl>
    <w:lvl w:ilvl="1" w:tplc="C1F455BA">
      <w:start w:val="1"/>
      <w:numFmt w:val="bullet"/>
      <w:lvlText w:val=""/>
      <w:lvlJc w:val="left"/>
      <w:pPr>
        <w:ind w:left="720" w:hanging="360"/>
      </w:pPr>
      <w:rPr>
        <w:rFonts w:ascii="Symbol" w:hAnsi="Symbol"/>
      </w:rPr>
    </w:lvl>
    <w:lvl w:ilvl="2" w:tplc="5B04281E">
      <w:start w:val="1"/>
      <w:numFmt w:val="bullet"/>
      <w:lvlText w:val=""/>
      <w:lvlJc w:val="left"/>
      <w:pPr>
        <w:ind w:left="720" w:hanging="360"/>
      </w:pPr>
      <w:rPr>
        <w:rFonts w:ascii="Symbol" w:hAnsi="Symbol"/>
      </w:rPr>
    </w:lvl>
    <w:lvl w:ilvl="3" w:tplc="52086FD4">
      <w:start w:val="1"/>
      <w:numFmt w:val="bullet"/>
      <w:lvlText w:val=""/>
      <w:lvlJc w:val="left"/>
      <w:pPr>
        <w:ind w:left="720" w:hanging="360"/>
      </w:pPr>
      <w:rPr>
        <w:rFonts w:ascii="Symbol" w:hAnsi="Symbol"/>
      </w:rPr>
    </w:lvl>
    <w:lvl w:ilvl="4" w:tplc="7D50ECE8">
      <w:start w:val="1"/>
      <w:numFmt w:val="bullet"/>
      <w:lvlText w:val=""/>
      <w:lvlJc w:val="left"/>
      <w:pPr>
        <w:ind w:left="720" w:hanging="360"/>
      </w:pPr>
      <w:rPr>
        <w:rFonts w:ascii="Symbol" w:hAnsi="Symbol"/>
      </w:rPr>
    </w:lvl>
    <w:lvl w:ilvl="5" w:tplc="2DF6B074">
      <w:start w:val="1"/>
      <w:numFmt w:val="bullet"/>
      <w:lvlText w:val=""/>
      <w:lvlJc w:val="left"/>
      <w:pPr>
        <w:ind w:left="720" w:hanging="360"/>
      </w:pPr>
      <w:rPr>
        <w:rFonts w:ascii="Symbol" w:hAnsi="Symbol"/>
      </w:rPr>
    </w:lvl>
    <w:lvl w:ilvl="6" w:tplc="E816447E">
      <w:start w:val="1"/>
      <w:numFmt w:val="bullet"/>
      <w:lvlText w:val=""/>
      <w:lvlJc w:val="left"/>
      <w:pPr>
        <w:ind w:left="720" w:hanging="360"/>
      </w:pPr>
      <w:rPr>
        <w:rFonts w:ascii="Symbol" w:hAnsi="Symbol"/>
      </w:rPr>
    </w:lvl>
    <w:lvl w:ilvl="7" w:tplc="03681838">
      <w:start w:val="1"/>
      <w:numFmt w:val="bullet"/>
      <w:lvlText w:val=""/>
      <w:lvlJc w:val="left"/>
      <w:pPr>
        <w:ind w:left="720" w:hanging="360"/>
      </w:pPr>
      <w:rPr>
        <w:rFonts w:ascii="Symbol" w:hAnsi="Symbol"/>
      </w:rPr>
    </w:lvl>
    <w:lvl w:ilvl="8" w:tplc="A218FB5E">
      <w:start w:val="1"/>
      <w:numFmt w:val="bullet"/>
      <w:lvlText w:val=""/>
      <w:lvlJc w:val="left"/>
      <w:pPr>
        <w:ind w:left="720" w:hanging="360"/>
      </w:pPr>
      <w:rPr>
        <w:rFonts w:ascii="Symbol" w:hAnsi="Symbol"/>
      </w:rPr>
    </w:lvl>
  </w:abstractNum>
  <w:abstractNum w:abstractNumId="4"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36129F0"/>
    <w:multiLevelType w:val="multilevel"/>
    <w:tmpl w:val="11E0008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4E9515E"/>
    <w:multiLevelType w:val="multilevel"/>
    <w:tmpl w:val="B1A6CC88"/>
    <w:lvl w:ilvl="0">
      <w:start w:val="1"/>
      <w:numFmt w:val="decimal"/>
      <w:lvlText w:val="%1."/>
      <w:lvlJc w:val="left"/>
      <w:pPr>
        <w:ind w:left="1010" w:hanging="1010"/>
      </w:pPr>
      <w:rPr>
        <w:rFonts w:hint="default"/>
        <w:color w:val="000000"/>
      </w:rPr>
    </w:lvl>
    <w:lvl w:ilvl="1">
      <w:start w:val="1"/>
      <w:numFmt w:val="decimal"/>
      <w:lvlText w:val="%1.%2."/>
      <w:lvlJc w:val="left"/>
      <w:pPr>
        <w:ind w:left="1152" w:hanging="1010"/>
      </w:pPr>
      <w:rPr>
        <w:rFonts w:hint="default"/>
        <w:color w:val="000000"/>
      </w:rPr>
    </w:lvl>
    <w:lvl w:ilvl="2">
      <w:start w:val="1"/>
      <w:numFmt w:val="decimal"/>
      <w:lvlText w:val="%1.%2.%3."/>
      <w:lvlJc w:val="left"/>
      <w:pPr>
        <w:ind w:left="1294" w:hanging="1010"/>
      </w:pPr>
      <w:rPr>
        <w:rFonts w:hint="default"/>
        <w:color w:val="000000"/>
      </w:rPr>
    </w:lvl>
    <w:lvl w:ilvl="3">
      <w:start w:val="1"/>
      <w:numFmt w:val="decimal"/>
      <w:lvlText w:val="%1.%2.%3.%4."/>
      <w:lvlJc w:val="left"/>
      <w:pPr>
        <w:ind w:left="1436" w:hanging="101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7" w15:restartNumberingAfterBreak="0">
    <w:nsid w:val="16197942"/>
    <w:multiLevelType w:val="hybridMultilevel"/>
    <w:tmpl w:val="7E7618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A94EEF"/>
    <w:multiLevelType w:val="multilevel"/>
    <w:tmpl w:val="F6D4CBA6"/>
    <w:lvl w:ilvl="0">
      <w:start w:val="2"/>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2D2CF7"/>
    <w:multiLevelType w:val="hybridMultilevel"/>
    <w:tmpl w:val="CE0A0D08"/>
    <w:lvl w:ilvl="0" w:tplc="30B03A98">
      <w:start w:val="1"/>
      <w:numFmt w:val="decimal"/>
      <w:lvlText w:val="%1."/>
      <w:lvlJc w:val="left"/>
      <w:pPr>
        <w:ind w:left="4330" w:hanging="360"/>
      </w:pPr>
      <w:rPr>
        <w:rFonts w:ascii="Times New Roman" w:eastAsia="Times New Roman" w:hAnsi="Times New Roman" w:cs="Times New Roman"/>
        <w:i w:val="0"/>
        <w:iCs w:val="0"/>
        <w:color w:val="auto"/>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07F5CC6"/>
    <w:multiLevelType w:val="hybridMultilevel"/>
    <w:tmpl w:val="DA627E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BB3ABF"/>
    <w:multiLevelType w:val="multilevel"/>
    <w:tmpl w:val="FE4EC2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2B713B"/>
    <w:multiLevelType w:val="hybridMultilevel"/>
    <w:tmpl w:val="BF70DEB4"/>
    <w:lvl w:ilvl="0" w:tplc="4746BBEC">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0B4DE7"/>
    <w:multiLevelType w:val="multilevel"/>
    <w:tmpl w:val="B97AF544"/>
    <w:lvl w:ilvl="0">
      <w:start w:val="1"/>
      <w:numFmt w:val="decimal"/>
      <w:lvlText w:val="%1."/>
      <w:lvlJc w:val="left"/>
      <w:pPr>
        <w:ind w:left="840" w:hanging="840"/>
      </w:pPr>
      <w:rPr>
        <w:rFonts w:ascii="Times New Roman" w:hAnsi="Times New Roman" w:cs="Times New Roman" w:hint="default"/>
      </w:rPr>
    </w:lvl>
    <w:lvl w:ilvl="1">
      <w:start w:val="15"/>
      <w:numFmt w:val="decimal"/>
      <w:lvlText w:val="%1.%2."/>
      <w:lvlJc w:val="left"/>
      <w:pPr>
        <w:ind w:left="840" w:hanging="840"/>
      </w:pPr>
      <w:rPr>
        <w:rFonts w:ascii="Times New Roman" w:hAnsi="Times New Roman" w:cs="Times New Roman" w:hint="default"/>
      </w:rPr>
    </w:lvl>
    <w:lvl w:ilvl="2">
      <w:start w:val="1"/>
      <w:numFmt w:val="decimal"/>
      <w:lvlText w:val="%1.%2.%3."/>
      <w:lvlJc w:val="left"/>
      <w:pPr>
        <w:ind w:left="840" w:hanging="840"/>
      </w:pPr>
      <w:rPr>
        <w:rFonts w:ascii="Times New Roman" w:hAnsi="Times New Roman" w:cs="Times New Roman" w:hint="default"/>
      </w:rPr>
    </w:lvl>
    <w:lvl w:ilvl="3">
      <w:start w:val="2"/>
      <w:numFmt w:val="decimal"/>
      <w:lvlText w:val="%1.%2.%3.%4."/>
      <w:lvlJc w:val="left"/>
      <w:pPr>
        <w:ind w:left="840" w:hanging="84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Zero"/>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4" w15:restartNumberingAfterBreak="0">
    <w:nsid w:val="2AC210FA"/>
    <w:multiLevelType w:val="multilevel"/>
    <w:tmpl w:val="EE1641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FB25C0"/>
    <w:multiLevelType w:val="multilevel"/>
    <w:tmpl w:val="EAF66AA8"/>
    <w:lvl w:ilvl="0">
      <w:start w:val="1"/>
      <w:numFmt w:val="decimal"/>
      <w:lvlText w:val="%1."/>
      <w:lvlJc w:val="left"/>
      <w:pPr>
        <w:ind w:left="660" w:hanging="660"/>
      </w:pPr>
      <w:rPr>
        <w:rFonts w:ascii="Times New Roman" w:eastAsia="Times New Roman" w:hAnsi="Times New Roman" w:cs="Times New Roman"/>
      </w:rPr>
    </w:lvl>
    <w:lvl w:ilvl="1">
      <w:start w:val="11"/>
      <w:numFmt w:val="decimal"/>
      <w:lvlText w:val="%1.%2."/>
      <w:lvlJc w:val="left"/>
      <w:pPr>
        <w:ind w:left="660" w:hanging="660"/>
      </w:pPr>
      <w:rPr>
        <w:rFonts w:hint="default"/>
        <w:strike w:val="0"/>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D57E9F"/>
    <w:multiLevelType w:val="multilevel"/>
    <w:tmpl w:val="E046864E"/>
    <w:lvl w:ilvl="0">
      <w:start w:val="2"/>
      <w:numFmt w:val="decimal"/>
      <w:lvlText w:val="%1."/>
      <w:lvlJc w:val="left"/>
      <w:pPr>
        <w:ind w:left="660" w:hanging="660"/>
      </w:pPr>
      <w:rPr>
        <w:rFonts w:hint="default"/>
        <w:color w:val="000000" w:themeColor="text1"/>
      </w:rPr>
    </w:lvl>
    <w:lvl w:ilvl="1">
      <w:start w:val="1"/>
      <w:numFmt w:val="decimal"/>
      <w:lvlText w:val="%1.%2."/>
      <w:lvlJc w:val="left"/>
      <w:pPr>
        <w:ind w:left="885" w:hanging="660"/>
      </w:pPr>
      <w:rPr>
        <w:rFonts w:hint="default"/>
        <w:color w:val="000000" w:themeColor="text1"/>
      </w:rPr>
    </w:lvl>
    <w:lvl w:ilvl="2">
      <w:start w:val="12"/>
      <w:numFmt w:val="decimal"/>
      <w:lvlText w:val="%1.%2.%3."/>
      <w:lvlJc w:val="left"/>
      <w:pPr>
        <w:ind w:left="1170" w:hanging="720"/>
      </w:pPr>
      <w:rPr>
        <w:rFonts w:hint="default"/>
        <w:color w:val="000000" w:themeColor="text1"/>
      </w:rPr>
    </w:lvl>
    <w:lvl w:ilvl="3">
      <w:start w:val="1"/>
      <w:numFmt w:val="decimal"/>
      <w:lvlText w:val="%1.%2.%3.%4."/>
      <w:lvlJc w:val="left"/>
      <w:pPr>
        <w:ind w:left="1395" w:hanging="720"/>
      </w:pPr>
      <w:rPr>
        <w:rFonts w:hint="default"/>
        <w:color w:val="000000" w:themeColor="text1"/>
      </w:rPr>
    </w:lvl>
    <w:lvl w:ilvl="4">
      <w:start w:val="1"/>
      <w:numFmt w:val="decimal"/>
      <w:lvlText w:val="%1.%2.%3.%4.%5."/>
      <w:lvlJc w:val="left"/>
      <w:pPr>
        <w:ind w:left="1980" w:hanging="1080"/>
      </w:pPr>
      <w:rPr>
        <w:rFonts w:hint="default"/>
        <w:color w:val="000000" w:themeColor="text1"/>
      </w:rPr>
    </w:lvl>
    <w:lvl w:ilvl="5">
      <w:start w:val="1"/>
      <w:numFmt w:val="decimal"/>
      <w:lvlText w:val="%1.%2.%3.%4.%5.%6."/>
      <w:lvlJc w:val="left"/>
      <w:pPr>
        <w:ind w:left="2205" w:hanging="1080"/>
      </w:pPr>
      <w:rPr>
        <w:rFonts w:hint="default"/>
        <w:color w:val="000000" w:themeColor="text1"/>
      </w:rPr>
    </w:lvl>
    <w:lvl w:ilvl="6">
      <w:start w:val="1"/>
      <w:numFmt w:val="decimal"/>
      <w:lvlText w:val="%1.%2.%3.%4.%5.%6.%7."/>
      <w:lvlJc w:val="left"/>
      <w:pPr>
        <w:ind w:left="2790" w:hanging="1440"/>
      </w:pPr>
      <w:rPr>
        <w:rFonts w:hint="default"/>
        <w:color w:val="000000" w:themeColor="text1"/>
      </w:rPr>
    </w:lvl>
    <w:lvl w:ilvl="7">
      <w:start w:val="1"/>
      <w:numFmt w:val="decimal"/>
      <w:lvlText w:val="%1.%2.%3.%4.%5.%6.%7.%8."/>
      <w:lvlJc w:val="left"/>
      <w:pPr>
        <w:ind w:left="3015" w:hanging="1440"/>
      </w:pPr>
      <w:rPr>
        <w:rFonts w:hint="default"/>
        <w:color w:val="000000" w:themeColor="text1"/>
      </w:rPr>
    </w:lvl>
    <w:lvl w:ilvl="8">
      <w:start w:val="1"/>
      <w:numFmt w:val="decimal"/>
      <w:lvlText w:val="%1.%2.%3.%4.%5.%6.%7.%8.%9."/>
      <w:lvlJc w:val="left"/>
      <w:pPr>
        <w:ind w:left="3600" w:hanging="1800"/>
      </w:pPr>
      <w:rPr>
        <w:rFonts w:hint="default"/>
        <w:color w:val="000000" w:themeColor="text1"/>
      </w:rPr>
    </w:lvl>
  </w:abstractNum>
  <w:abstractNum w:abstractNumId="17" w15:restartNumberingAfterBreak="0">
    <w:nsid w:val="35B06584"/>
    <w:multiLevelType w:val="hybridMultilevel"/>
    <w:tmpl w:val="6DE0B9BE"/>
    <w:lvl w:ilvl="0" w:tplc="CC3480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B761D3"/>
    <w:multiLevelType w:val="multilevel"/>
    <w:tmpl w:val="3848908C"/>
    <w:lvl w:ilvl="0">
      <w:start w:val="2"/>
      <w:numFmt w:val="decimal"/>
      <w:lvlText w:val="%1."/>
      <w:lvlJc w:val="left"/>
      <w:pPr>
        <w:ind w:left="1020" w:hanging="1020"/>
      </w:pPr>
      <w:rPr>
        <w:rFonts w:ascii="Times New Roman" w:hAnsi="Times New Roman" w:cs="Times New Roman" w:hint="default"/>
      </w:rPr>
    </w:lvl>
    <w:lvl w:ilvl="1">
      <w:start w:val="13"/>
      <w:numFmt w:val="decimal"/>
      <w:lvlText w:val="%1.%2."/>
      <w:lvlJc w:val="left"/>
      <w:pPr>
        <w:ind w:left="1200" w:hanging="1020"/>
      </w:pPr>
      <w:rPr>
        <w:rFonts w:ascii="Times New Roman" w:hAnsi="Times New Roman" w:cs="Times New Roman" w:hint="default"/>
      </w:rPr>
    </w:lvl>
    <w:lvl w:ilvl="2">
      <w:start w:val="1"/>
      <w:numFmt w:val="decimal"/>
      <w:lvlText w:val="%1.%2.%3."/>
      <w:lvlJc w:val="left"/>
      <w:pPr>
        <w:ind w:left="1380" w:hanging="1020"/>
      </w:pPr>
      <w:rPr>
        <w:rFonts w:ascii="Times New Roman" w:hAnsi="Times New Roman" w:cs="Times New Roman" w:hint="default"/>
      </w:rPr>
    </w:lvl>
    <w:lvl w:ilvl="3">
      <w:start w:val="1"/>
      <w:numFmt w:val="decimal"/>
      <w:lvlText w:val="%1.%2.%3.%4."/>
      <w:lvlJc w:val="left"/>
      <w:pPr>
        <w:ind w:left="1560" w:hanging="1020"/>
      </w:pPr>
      <w:rPr>
        <w:rFonts w:ascii="Times New Roman" w:hAnsi="Times New Roman" w:cs="Times New Roman" w:hint="default"/>
      </w:rPr>
    </w:lvl>
    <w:lvl w:ilvl="4">
      <w:start w:val="3"/>
      <w:numFmt w:val="decimal"/>
      <w:lvlText w:val="%1.%2.%3.%4.%5."/>
      <w:lvlJc w:val="left"/>
      <w:pPr>
        <w:ind w:left="1800" w:hanging="1080"/>
      </w:pPr>
      <w:rPr>
        <w:rFonts w:ascii="Times New Roman" w:hAnsi="Times New Roman" w:cs="Times New Roman" w:hint="default"/>
      </w:rPr>
    </w:lvl>
    <w:lvl w:ilvl="5">
      <w:start w:val="1"/>
      <w:numFmt w:val="decimal"/>
      <w:lvlText w:val="%1.%2.%3.%4.%5.%6."/>
      <w:lvlJc w:val="left"/>
      <w:pPr>
        <w:ind w:left="1980" w:hanging="1080"/>
      </w:pPr>
      <w:rPr>
        <w:rFonts w:ascii="Times New Roman" w:hAnsi="Times New Roman" w:cs="Times New Roman" w:hint="default"/>
      </w:rPr>
    </w:lvl>
    <w:lvl w:ilvl="6">
      <w:start w:val="1"/>
      <w:numFmt w:val="decimal"/>
      <w:lvlText w:val="%1.%2.%3.%4.%5.%6.%7."/>
      <w:lvlJc w:val="left"/>
      <w:pPr>
        <w:ind w:left="2520" w:hanging="1440"/>
      </w:pPr>
      <w:rPr>
        <w:rFonts w:ascii="Times New Roman" w:hAnsi="Times New Roman" w:cs="Times New Roman" w:hint="default"/>
      </w:rPr>
    </w:lvl>
    <w:lvl w:ilvl="7">
      <w:start w:val="1"/>
      <w:numFmt w:val="decimal"/>
      <w:lvlText w:val="%1.%2.%3.%4.%5.%6.%7.%8."/>
      <w:lvlJc w:val="left"/>
      <w:pPr>
        <w:ind w:left="2700" w:hanging="1440"/>
      </w:pPr>
      <w:rPr>
        <w:rFonts w:ascii="Times New Roman" w:hAnsi="Times New Roman" w:cs="Times New Roman" w:hint="default"/>
      </w:rPr>
    </w:lvl>
    <w:lvl w:ilvl="8">
      <w:start w:val="1"/>
      <w:numFmt w:val="decimal"/>
      <w:lvlText w:val="%1.%2.%3.%4.%5.%6.%7.%8.%9."/>
      <w:lvlJc w:val="left"/>
      <w:pPr>
        <w:ind w:left="3240" w:hanging="1800"/>
      </w:pPr>
      <w:rPr>
        <w:rFonts w:ascii="Times New Roman" w:hAnsi="Times New Roman" w:cs="Times New Roman" w:hint="default"/>
      </w:rPr>
    </w:lvl>
  </w:abstractNum>
  <w:abstractNum w:abstractNumId="19" w15:restartNumberingAfterBreak="0">
    <w:nsid w:val="48AA628C"/>
    <w:multiLevelType w:val="multilevel"/>
    <w:tmpl w:val="BCCC81F2"/>
    <w:lvl w:ilvl="0">
      <w:start w:val="1"/>
      <w:numFmt w:val="decimal"/>
      <w:lvlText w:val="%1."/>
      <w:lvlJc w:val="left"/>
      <w:pPr>
        <w:ind w:left="360" w:hanging="360"/>
      </w:pPr>
      <w:rPr>
        <w:rFonts w:hint="default"/>
      </w:rPr>
    </w:lvl>
    <w:lvl w:ilvl="1">
      <w:start w:val="5"/>
      <w:numFmt w:val="decimal"/>
      <w:lvlText w:val="%1.%2."/>
      <w:lvlJc w:val="left"/>
      <w:pPr>
        <w:ind w:left="1091" w:hanging="360"/>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Zero"/>
      <w:lvlText w:val="%1.%2.%3.%4.%5."/>
      <w:lvlJc w:val="left"/>
      <w:pPr>
        <w:ind w:left="4004" w:hanging="1080"/>
      </w:pPr>
      <w:rPr>
        <w:rFonts w:hint="default"/>
      </w:rPr>
    </w:lvl>
    <w:lvl w:ilvl="5">
      <w:start w:val="1"/>
      <w:numFmt w:val="decimalZero"/>
      <w:lvlText w:val="%1.%2.%3.%4.%5.%6."/>
      <w:lvlJc w:val="left"/>
      <w:pPr>
        <w:ind w:left="4735" w:hanging="108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648" w:hanging="1800"/>
      </w:pPr>
      <w:rPr>
        <w:rFonts w:hint="default"/>
      </w:rPr>
    </w:lvl>
  </w:abstractNum>
  <w:abstractNum w:abstractNumId="20" w15:restartNumberingAfterBreak="0">
    <w:nsid w:val="4DC37658"/>
    <w:multiLevelType w:val="hybridMultilevel"/>
    <w:tmpl w:val="B218E742"/>
    <w:lvl w:ilvl="0" w:tplc="96269A0A">
      <w:start w:val="1"/>
      <w:numFmt w:val="decimal"/>
      <w:lvlText w:val="%1)"/>
      <w:lvlJc w:val="left"/>
      <w:pPr>
        <w:ind w:left="720" w:hanging="360"/>
      </w:pPr>
    </w:lvl>
    <w:lvl w:ilvl="1" w:tplc="F8F0C92E">
      <w:start w:val="1"/>
      <w:numFmt w:val="decimal"/>
      <w:lvlText w:val="%2)"/>
      <w:lvlJc w:val="left"/>
      <w:pPr>
        <w:ind w:left="720" w:hanging="360"/>
      </w:pPr>
    </w:lvl>
    <w:lvl w:ilvl="2" w:tplc="A8044E2C">
      <w:start w:val="1"/>
      <w:numFmt w:val="decimal"/>
      <w:lvlText w:val="%3)"/>
      <w:lvlJc w:val="left"/>
      <w:pPr>
        <w:ind w:left="720" w:hanging="360"/>
      </w:pPr>
    </w:lvl>
    <w:lvl w:ilvl="3" w:tplc="592EBD06">
      <w:start w:val="1"/>
      <w:numFmt w:val="decimal"/>
      <w:lvlText w:val="%4)"/>
      <w:lvlJc w:val="left"/>
      <w:pPr>
        <w:ind w:left="720" w:hanging="360"/>
      </w:pPr>
    </w:lvl>
    <w:lvl w:ilvl="4" w:tplc="3940D810">
      <w:start w:val="1"/>
      <w:numFmt w:val="decimal"/>
      <w:lvlText w:val="%5)"/>
      <w:lvlJc w:val="left"/>
      <w:pPr>
        <w:ind w:left="720" w:hanging="360"/>
      </w:pPr>
    </w:lvl>
    <w:lvl w:ilvl="5" w:tplc="7496416A">
      <w:start w:val="1"/>
      <w:numFmt w:val="decimal"/>
      <w:lvlText w:val="%6)"/>
      <w:lvlJc w:val="left"/>
      <w:pPr>
        <w:ind w:left="720" w:hanging="360"/>
      </w:pPr>
    </w:lvl>
    <w:lvl w:ilvl="6" w:tplc="EB3C0754">
      <w:start w:val="1"/>
      <w:numFmt w:val="decimal"/>
      <w:lvlText w:val="%7)"/>
      <w:lvlJc w:val="left"/>
      <w:pPr>
        <w:ind w:left="720" w:hanging="360"/>
      </w:pPr>
    </w:lvl>
    <w:lvl w:ilvl="7" w:tplc="9BA6A4A8">
      <w:start w:val="1"/>
      <w:numFmt w:val="decimal"/>
      <w:lvlText w:val="%8)"/>
      <w:lvlJc w:val="left"/>
      <w:pPr>
        <w:ind w:left="720" w:hanging="360"/>
      </w:pPr>
    </w:lvl>
    <w:lvl w:ilvl="8" w:tplc="41C21786">
      <w:start w:val="1"/>
      <w:numFmt w:val="decimal"/>
      <w:lvlText w:val="%9)"/>
      <w:lvlJc w:val="left"/>
      <w:pPr>
        <w:ind w:left="720" w:hanging="360"/>
      </w:pPr>
    </w:lvl>
  </w:abstractNum>
  <w:abstractNum w:abstractNumId="21" w15:restartNumberingAfterBreak="0">
    <w:nsid w:val="4E4913C7"/>
    <w:multiLevelType w:val="hybridMultilevel"/>
    <w:tmpl w:val="00C0FE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3E09A5"/>
    <w:multiLevelType w:val="multilevel"/>
    <w:tmpl w:val="7AFA3F1A"/>
    <w:lvl w:ilvl="0">
      <w:start w:val="2"/>
      <w:numFmt w:val="decimal"/>
      <w:lvlText w:val="%1."/>
      <w:lvlJc w:val="left"/>
      <w:pPr>
        <w:ind w:left="1020" w:hanging="1020"/>
      </w:pPr>
      <w:rPr>
        <w:rFonts w:ascii="Times New Roman" w:hAnsi="Times New Roman" w:cs="Times New Roman" w:hint="default"/>
      </w:rPr>
    </w:lvl>
    <w:lvl w:ilvl="1">
      <w:start w:val="13"/>
      <w:numFmt w:val="decimal"/>
      <w:lvlText w:val="%1.%2."/>
      <w:lvlJc w:val="left"/>
      <w:pPr>
        <w:ind w:left="1020" w:hanging="1020"/>
      </w:pPr>
      <w:rPr>
        <w:rFonts w:ascii="Times New Roman" w:hAnsi="Times New Roman" w:cs="Times New Roman" w:hint="default"/>
      </w:rPr>
    </w:lvl>
    <w:lvl w:ilvl="2">
      <w:start w:val="1"/>
      <w:numFmt w:val="decimal"/>
      <w:lvlText w:val="%1.%2.%3."/>
      <w:lvlJc w:val="left"/>
      <w:pPr>
        <w:ind w:left="1020" w:hanging="1020"/>
      </w:pPr>
      <w:rPr>
        <w:rFonts w:ascii="Times New Roman" w:hAnsi="Times New Roman" w:cs="Times New Roman" w:hint="default"/>
      </w:rPr>
    </w:lvl>
    <w:lvl w:ilvl="3">
      <w:start w:val="1"/>
      <w:numFmt w:val="decimal"/>
      <w:lvlText w:val="%1.%2.%3.%4."/>
      <w:lvlJc w:val="left"/>
      <w:pPr>
        <w:ind w:left="1020" w:hanging="10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Zero"/>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3" w15:restartNumberingAfterBreak="0">
    <w:nsid w:val="59D45B1C"/>
    <w:multiLevelType w:val="hybridMultilevel"/>
    <w:tmpl w:val="003A097C"/>
    <w:lvl w:ilvl="0" w:tplc="2CA88EBA">
      <w:start w:val="2"/>
      <w:numFmt w:val="bullet"/>
      <w:lvlText w:val="-"/>
      <w:lvlJc w:val="left"/>
      <w:pPr>
        <w:ind w:left="375" w:hanging="360"/>
      </w:pPr>
      <w:rPr>
        <w:rFonts w:ascii="Times New Roman" w:eastAsia="Times New Roman" w:hAnsi="Times New Roman" w:cs="Times New Roman" w:hint="default"/>
      </w:rPr>
    </w:lvl>
    <w:lvl w:ilvl="1" w:tplc="08090003" w:tentative="1">
      <w:start w:val="1"/>
      <w:numFmt w:val="bullet"/>
      <w:lvlText w:val="o"/>
      <w:lvlJc w:val="left"/>
      <w:pPr>
        <w:ind w:left="1095" w:hanging="360"/>
      </w:pPr>
      <w:rPr>
        <w:rFonts w:ascii="Courier New" w:hAnsi="Courier New" w:cs="Courier New" w:hint="default"/>
      </w:rPr>
    </w:lvl>
    <w:lvl w:ilvl="2" w:tplc="08090005" w:tentative="1">
      <w:start w:val="1"/>
      <w:numFmt w:val="bullet"/>
      <w:lvlText w:val=""/>
      <w:lvlJc w:val="left"/>
      <w:pPr>
        <w:ind w:left="1815" w:hanging="360"/>
      </w:pPr>
      <w:rPr>
        <w:rFonts w:ascii="Wingdings" w:hAnsi="Wingdings" w:hint="default"/>
      </w:rPr>
    </w:lvl>
    <w:lvl w:ilvl="3" w:tplc="08090001" w:tentative="1">
      <w:start w:val="1"/>
      <w:numFmt w:val="bullet"/>
      <w:lvlText w:val=""/>
      <w:lvlJc w:val="left"/>
      <w:pPr>
        <w:ind w:left="2535" w:hanging="360"/>
      </w:pPr>
      <w:rPr>
        <w:rFonts w:ascii="Symbol" w:hAnsi="Symbol" w:hint="default"/>
      </w:rPr>
    </w:lvl>
    <w:lvl w:ilvl="4" w:tplc="08090003" w:tentative="1">
      <w:start w:val="1"/>
      <w:numFmt w:val="bullet"/>
      <w:lvlText w:val="o"/>
      <w:lvlJc w:val="left"/>
      <w:pPr>
        <w:ind w:left="3255" w:hanging="360"/>
      </w:pPr>
      <w:rPr>
        <w:rFonts w:ascii="Courier New" w:hAnsi="Courier New" w:cs="Courier New" w:hint="default"/>
      </w:rPr>
    </w:lvl>
    <w:lvl w:ilvl="5" w:tplc="08090005" w:tentative="1">
      <w:start w:val="1"/>
      <w:numFmt w:val="bullet"/>
      <w:lvlText w:val=""/>
      <w:lvlJc w:val="left"/>
      <w:pPr>
        <w:ind w:left="3975" w:hanging="360"/>
      </w:pPr>
      <w:rPr>
        <w:rFonts w:ascii="Wingdings" w:hAnsi="Wingdings" w:hint="default"/>
      </w:rPr>
    </w:lvl>
    <w:lvl w:ilvl="6" w:tplc="08090001" w:tentative="1">
      <w:start w:val="1"/>
      <w:numFmt w:val="bullet"/>
      <w:lvlText w:val=""/>
      <w:lvlJc w:val="left"/>
      <w:pPr>
        <w:ind w:left="4695" w:hanging="360"/>
      </w:pPr>
      <w:rPr>
        <w:rFonts w:ascii="Symbol" w:hAnsi="Symbol" w:hint="default"/>
      </w:rPr>
    </w:lvl>
    <w:lvl w:ilvl="7" w:tplc="08090003" w:tentative="1">
      <w:start w:val="1"/>
      <w:numFmt w:val="bullet"/>
      <w:lvlText w:val="o"/>
      <w:lvlJc w:val="left"/>
      <w:pPr>
        <w:ind w:left="5415" w:hanging="360"/>
      </w:pPr>
      <w:rPr>
        <w:rFonts w:ascii="Courier New" w:hAnsi="Courier New" w:cs="Courier New" w:hint="default"/>
      </w:rPr>
    </w:lvl>
    <w:lvl w:ilvl="8" w:tplc="08090005" w:tentative="1">
      <w:start w:val="1"/>
      <w:numFmt w:val="bullet"/>
      <w:lvlText w:val=""/>
      <w:lvlJc w:val="left"/>
      <w:pPr>
        <w:ind w:left="6135" w:hanging="360"/>
      </w:pPr>
      <w:rPr>
        <w:rFonts w:ascii="Wingdings" w:hAnsi="Wingdings" w:hint="default"/>
      </w:rPr>
    </w:lvl>
  </w:abstractNum>
  <w:abstractNum w:abstractNumId="24" w15:restartNumberingAfterBreak="0">
    <w:nsid w:val="5BF87304"/>
    <w:multiLevelType w:val="multilevel"/>
    <w:tmpl w:val="148E013C"/>
    <w:lvl w:ilvl="0">
      <w:start w:val="1"/>
      <w:numFmt w:val="decimal"/>
      <w:lvlText w:val="%1."/>
      <w:lvlJc w:val="left"/>
      <w:pPr>
        <w:ind w:left="660" w:hanging="660"/>
      </w:pPr>
      <w:rPr>
        <w:rFonts w:ascii="Times New Roman" w:hAnsi="Times New Roman" w:cs="Times New Roman" w:hint="default"/>
      </w:rPr>
    </w:lvl>
    <w:lvl w:ilvl="1">
      <w:start w:val="13"/>
      <w:numFmt w:val="decimal"/>
      <w:lvlText w:val="%1.%2."/>
      <w:lvlJc w:val="left"/>
      <w:pPr>
        <w:ind w:left="660" w:hanging="660"/>
      </w:pPr>
      <w:rPr>
        <w:rFonts w:ascii="Times New Roman" w:hAnsi="Times New Roman" w:cs="Times New Roman" w:hint="default"/>
        <w:strike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Zero"/>
      <w:lvlText w:val="%1.%2.%3.%4.%5."/>
      <w:lvlJc w:val="left"/>
      <w:pPr>
        <w:ind w:left="1080" w:hanging="1080"/>
      </w:pPr>
      <w:rPr>
        <w:rFonts w:ascii="Times New Roman" w:hAnsi="Times New Roman" w:cs="Times New Roman" w:hint="default"/>
      </w:rPr>
    </w:lvl>
    <w:lvl w:ilvl="5">
      <w:start w:val="1"/>
      <w:numFmt w:val="decimalZero"/>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5" w15:restartNumberingAfterBreak="0">
    <w:nsid w:val="5EFC2759"/>
    <w:multiLevelType w:val="multilevel"/>
    <w:tmpl w:val="A5D0C498"/>
    <w:lvl w:ilvl="0">
      <w:start w:val="2"/>
      <w:numFmt w:val="decimal"/>
      <w:lvlText w:val="%1."/>
      <w:lvlJc w:val="left"/>
      <w:pPr>
        <w:ind w:left="660" w:hanging="660"/>
      </w:pPr>
      <w:rPr>
        <w:rFonts w:ascii="Times New Roman" w:hAnsi="Times New Roman" w:cs="Times New Roman" w:hint="default"/>
      </w:rPr>
    </w:lvl>
    <w:lvl w:ilvl="1">
      <w:start w:val="13"/>
      <w:numFmt w:val="decimal"/>
      <w:lvlText w:val="%1.%2."/>
      <w:lvlJc w:val="left"/>
      <w:pPr>
        <w:ind w:left="660" w:hanging="660"/>
      </w:pPr>
      <w:rPr>
        <w:rFonts w:ascii="Times New Roman" w:hAnsi="Times New Roman" w:cs="Times New Roman" w:hint="default"/>
        <w:strike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Zero"/>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6" w15:restartNumberingAfterBreak="0">
    <w:nsid w:val="60346363"/>
    <w:multiLevelType w:val="multilevel"/>
    <w:tmpl w:val="21A4F4A6"/>
    <w:numStyleLink w:val="Esamassraas3"/>
  </w:abstractNum>
  <w:abstractNum w:abstractNumId="27" w15:restartNumberingAfterBreak="0">
    <w:nsid w:val="615129E7"/>
    <w:multiLevelType w:val="multilevel"/>
    <w:tmpl w:val="5ED207AE"/>
    <w:lvl w:ilvl="0">
      <w:start w:val="5"/>
      <w:numFmt w:val="decimal"/>
      <w:lvlText w:val="%1."/>
      <w:lvlJc w:val="left"/>
      <w:pPr>
        <w:ind w:left="360" w:hanging="360"/>
      </w:pPr>
      <w:rPr>
        <w:rFonts w:hint="default"/>
      </w:rPr>
    </w:lvl>
    <w:lvl w:ilvl="1">
      <w:start w:val="6"/>
      <w:numFmt w:val="decimal"/>
      <w:lvlText w:val="%1.%2."/>
      <w:lvlJc w:val="left"/>
      <w:pPr>
        <w:ind w:left="382" w:hanging="36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28" w15:restartNumberingAfterBreak="0">
    <w:nsid w:val="624E11DE"/>
    <w:multiLevelType w:val="multilevel"/>
    <w:tmpl w:val="2BE8E8FE"/>
    <w:lvl w:ilvl="0">
      <w:start w:val="1"/>
      <w:numFmt w:val="decimal"/>
      <w:lvlText w:val="%1."/>
      <w:lvlJc w:val="left"/>
      <w:pPr>
        <w:ind w:left="1020" w:hanging="1020"/>
      </w:pPr>
      <w:rPr>
        <w:rFonts w:ascii="Times New Roman" w:hAnsi="Times New Roman" w:cs="Times New Roman" w:hint="default"/>
      </w:rPr>
    </w:lvl>
    <w:lvl w:ilvl="1">
      <w:start w:val="13"/>
      <w:numFmt w:val="decimal"/>
      <w:lvlText w:val="%1.%2."/>
      <w:lvlJc w:val="left"/>
      <w:pPr>
        <w:ind w:left="1290" w:hanging="1020"/>
      </w:pPr>
      <w:rPr>
        <w:rFonts w:ascii="Times New Roman" w:hAnsi="Times New Roman" w:cs="Times New Roman" w:hint="default"/>
      </w:rPr>
    </w:lvl>
    <w:lvl w:ilvl="2">
      <w:start w:val="1"/>
      <w:numFmt w:val="decimal"/>
      <w:lvlText w:val="%1.%2.%3."/>
      <w:lvlJc w:val="left"/>
      <w:pPr>
        <w:ind w:left="1560" w:hanging="1020"/>
      </w:pPr>
      <w:rPr>
        <w:rFonts w:ascii="Times New Roman" w:hAnsi="Times New Roman" w:cs="Times New Roman" w:hint="default"/>
      </w:rPr>
    </w:lvl>
    <w:lvl w:ilvl="3">
      <w:start w:val="1"/>
      <w:numFmt w:val="decimal"/>
      <w:lvlText w:val="%1.%2.%3.%4."/>
      <w:lvlJc w:val="left"/>
      <w:pPr>
        <w:ind w:left="1830" w:hanging="1020"/>
      </w:pPr>
      <w:rPr>
        <w:rFonts w:ascii="Times New Roman" w:hAnsi="Times New Roman" w:cs="Times New Roman" w:hint="default"/>
      </w:rPr>
    </w:lvl>
    <w:lvl w:ilvl="4">
      <w:start w:val="1"/>
      <w:numFmt w:val="decimal"/>
      <w:lvlText w:val="%1.%2.%3.%4.%5."/>
      <w:lvlJc w:val="left"/>
      <w:pPr>
        <w:ind w:left="2160" w:hanging="1080"/>
      </w:pPr>
      <w:rPr>
        <w:rFonts w:ascii="Times New Roman" w:hAnsi="Times New Roman" w:cs="Times New Roman" w:hint="default"/>
      </w:rPr>
    </w:lvl>
    <w:lvl w:ilvl="5">
      <w:start w:val="1"/>
      <w:numFmt w:val="decimalZero"/>
      <w:lvlText w:val="%1.%2.%3.%4.%5.%6."/>
      <w:lvlJc w:val="left"/>
      <w:pPr>
        <w:ind w:left="2430" w:hanging="1080"/>
      </w:pPr>
      <w:rPr>
        <w:rFonts w:ascii="Times New Roman" w:hAnsi="Times New Roman" w:cs="Times New Roman" w:hint="default"/>
      </w:rPr>
    </w:lvl>
    <w:lvl w:ilvl="6">
      <w:start w:val="1"/>
      <w:numFmt w:val="decimal"/>
      <w:lvlText w:val="%1.%2.%3.%4.%5.%6.%7."/>
      <w:lvlJc w:val="left"/>
      <w:pPr>
        <w:ind w:left="3060" w:hanging="1440"/>
      </w:pPr>
      <w:rPr>
        <w:rFonts w:ascii="Times New Roman" w:hAnsi="Times New Roman" w:cs="Times New Roman" w:hint="default"/>
      </w:rPr>
    </w:lvl>
    <w:lvl w:ilvl="7">
      <w:start w:val="1"/>
      <w:numFmt w:val="decimal"/>
      <w:lvlText w:val="%1.%2.%3.%4.%5.%6.%7.%8."/>
      <w:lvlJc w:val="left"/>
      <w:pPr>
        <w:ind w:left="3330" w:hanging="1440"/>
      </w:pPr>
      <w:rPr>
        <w:rFonts w:ascii="Times New Roman" w:hAnsi="Times New Roman" w:cs="Times New Roman" w:hint="default"/>
      </w:rPr>
    </w:lvl>
    <w:lvl w:ilvl="8">
      <w:start w:val="1"/>
      <w:numFmt w:val="decimal"/>
      <w:lvlText w:val="%1.%2.%3.%4.%5.%6.%7.%8.%9."/>
      <w:lvlJc w:val="left"/>
      <w:pPr>
        <w:ind w:left="3960" w:hanging="1800"/>
      </w:pPr>
      <w:rPr>
        <w:rFonts w:ascii="Times New Roman" w:hAnsi="Times New Roman" w:cs="Times New Roman" w:hint="default"/>
      </w:rPr>
    </w:lvl>
  </w:abstractNum>
  <w:abstractNum w:abstractNumId="29" w15:restartNumberingAfterBreak="0">
    <w:nsid w:val="64932FDB"/>
    <w:multiLevelType w:val="multilevel"/>
    <w:tmpl w:val="BED0C55A"/>
    <w:lvl w:ilvl="0">
      <w:start w:val="2"/>
      <w:numFmt w:val="decimal"/>
      <w:lvlText w:val="%1."/>
      <w:lvlJc w:val="left"/>
      <w:pPr>
        <w:ind w:left="660" w:hanging="660"/>
      </w:pPr>
      <w:rPr>
        <w:rFonts w:ascii="Times New Roman" w:hAnsi="Times New Roman" w:cs="Times New Roman" w:hint="default"/>
      </w:rPr>
    </w:lvl>
    <w:lvl w:ilvl="1">
      <w:start w:val="13"/>
      <w:numFmt w:val="decimal"/>
      <w:lvlText w:val="%1.%2."/>
      <w:lvlJc w:val="left"/>
      <w:pPr>
        <w:ind w:left="660" w:hanging="6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strike w:val="0"/>
      </w:rPr>
    </w:lvl>
    <w:lvl w:ilvl="3">
      <w:start w:val="1"/>
      <w:numFmt w:val="decimal"/>
      <w:lvlText w:val="%1.%2.%3.%4."/>
      <w:lvlJc w:val="left"/>
      <w:pPr>
        <w:ind w:left="720" w:hanging="720"/>
      </w:pPr>
      <w:rPr>
        <w:rFonts w:ascii="Times New Roman" w:hAnsi="Times New Roman" w:cs="Times New Roman" w:hint="default"/>
      </w:rPr>
    </w:lvl>
    <w:lvl w:ilvl="4">
      <w:start w:val="1"/>
      <w:numFmt w:val="decimalZero"/>
      <w:lvlText w:val="%1.%2.%3.%4.%5."/>
      <w:lvlJc w:val="left"/>
      <w:pPr>
        <w:ind w:left="1080" w:hanging="1080"/>
      </w:pPr>
      <w:rPr>
        <w:rFonts w:ascii="Times New Roman" w:hAnsi="Times New Roman" w:cs="Times New Roman" w:hint="default"/>
      </w:rPr>
    </w:lvl>
    <w:lvl w:ilvl="5">
      <w:start w:val="1"/>
      <w:numFmt w:val="decimalZero"/>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0" w15:restartNumberingAfterBreak="0">
    <w:nsid w:val="67E21A6F"/>
    <w:multiLevelType w:val="multilevel"/>
    <w:tmpl w:val="9C56F65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757EAF"/>
    <w:multiLevelType w:val="multilevel"/>
    <w:tmpl w:val="BD0E405A"/>
    <w:lvl w:ilvl="0">
      <w:start w:val="9"/>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6DC871C2"/>
    <w:multiLevelType w:val="multilevel"/>
    <w:tmpl w:val="9A84513E"/>
    <w:lvl w:ilvl="0">
      <w:start w:val="2"/>
      <w:numFmt w:val="decimal"/>
      <w:lvlText w:val="%1."/>
      <w:lvlJc w:val="left"/>
      <w:pPr>
        <w:ind w:left="540" w:hanging="540"/>
      </w:pPr>
    </w:lvl>
    <w:lvl w:ilvl="1">
      <w:start w:val="1"/>
      <w:numFmt w:val="decimal"/>
      <w:lvlText w:val="%1.%2."/>
      <w:lvlJc w:val="left"/>
      <w:pPr>
        <w:ind w:left="930" w:hanging="540"/>
      </w:pPr>
    </w:lvl>
    <w:lvl w:ilvl="2">
      <w:start w:val="1"/>
      <w:numFmt w:val="decimal"/>
      <w:lvlText w:val="%1.%2.%3."/>
      <w:lvlJc w:val="left"/>
      <w:pPr>
        <w:ind w:left="1430" w:hanging="720"/>
      </w:pPr>
    </w:lvl>
    <w:lvl w:ilvl="3">
      <w:start w:val="1"/>
      <w:numFmt w:val="decimal"/>
      <w:lvlText w:val="%1.%2.%3.%4."/>
      <w:lvlJc w:val="left"/>
      <w:pPr>
        <w:ind w:left="1004" w:hanging="720"/>
      </w:pPr>
      <w:rPr>
        <w:i w:val="0"/>
        <w:iCs w:val="0"/>
      </w:r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33" w15:restartNumberingAfterBreak="0">
    <w:nsid w:val="6DEF43E4"/>
    <w:multiLevelType w:val="multilevel"/>
    <w:tmpl w:val="AD6C9E3A"/>
    <w:lvl w:ilvl="0">
      <w:start w:val="1"/>
      <w:numFmt w:val="decimal"/>
      <w:lvlText w:val="%1."/>
      <w:lvlJc w:val="left"/>
      <w:pPr>
        <w:ind w:left="360" w:hanging="360"/>
      </w:pPr>
    </w:lvl>
    <w:lvl w:ilvl="1">
      <w:start w:val="1"/>
      <w:numFmt w:val="decimal"/>
      <w:lvlText w:val="%2."/>
      <w:lvlJc w:val="left"/>
      <w:pPr>
        <w:ind w:left="360" w:hanging="360"/>
      </w:pPr>
      <w:rPr>
        <w:b w:val="0"/>
        <w:bCs w:val="0"/>
        <w:i w:val="0"/>
        <w:iCs w:val="0"/>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6F4441D1"/>
    <w:multiLevelType w:val="multilevel"/>
    <w:tmpl w:val="60A897CC"/>
    <w:lvl w:ilvl="0">
      <w:start w:val="2"/>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B37382"/>
    <w:multiLevelType w:val="hybridMultilevel"/>
    <w:tmpl w:val="431E366E"/>
    <w:lvl w:ilvl="0" w:tplc="5A0ABA3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1063154"/>
    <w:multiLevelType w:val="multilevel"/>
    <w:tmpl w:val="5E16E0C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617870"/>
    <w:multiLevelType w:val="hybridMultilevel"/>
    <w:tmpl w:val="0B9CACC6"/>
    <w:lvl w:ilvl="0" w:tplc="5A0A9A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F1B79BC"/>
    <w:multiLevelType w:val="multilevel"/>
    <w:tmpl w:val="F094FCC8"/>
    <w:lvl w:ilvl="0">
      <w:start w:val="1"/>
      <w:numFmt w:val="decimal"/>
      <w:lvlText w:val="%1."/>
      <w:lvlJc w:val="left"/>
      <w:pPr>
        <w:ind w:left="1020" w:hanging="1020"/>
      </w:pPr>
      <w:rPr>
        <w:rFonts w:ascii="Times New Roman" w:hAnsi="Times New Roman" w:cs="Times New Roman" w:hint="default"/>
      </w:rPr>
    </w:lvl>
    <w:lvl w:ilvl="1">
      <w:start w:val="13"/>
      <w:numFmt w:val="decimal"/>
      <w:lvlText w:val="%1.%2."/>
      <w:lvlJc w:val="left"/>
      <w:pPr>
        <w:ind w:left="1020" w:hanging="1020"/>
      </w:pPr>
      <w:rPr>
        <w:rFonts w:ascii="Times New Roman" w:hAnsi="Times New Roman" w:cs="Times New Roman" w:hint="default"/>
      </w:rPr>
    </w:lvl>
    <w:lvl w:ilvl="2">
      <w:start w:val="1"/>
      <w:numFmt w:val="decimal"/>
      <w:lvlText w:val="%1.%2.%3."/>
      <w:lvlJc w:val="left"/>
      <w:pPr>
        <w:ind w:left="1020" w:hanging="1020"/>
      </w:pPr>
      <w:rPr>
        <w:rFonts w:ascii="Times New Roman" w:hAnsi="Times New Roman" w:cs="Times New Roman" w:hint="default"/>
      </w:rPr>
    </w:lvl>
    <w:lvl w:ilvl="3">
      <w:start w:val="2"/>
      <w:numFmt w:val="decimal"/>
      <w:lvlText w:val="%1.%2.%3.%4."/>
      <w:lvlJc w:val="left"/>
      <w:pPr>
        <w:ind w:left="1020" w:hanging="10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Zero"/>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9" w15:restartNumberingAfterBreak="0">
    <w:nsid w:val="7F943327"/>
    <w:multiLevelType w:val="multilevel"/>
    <w:tmpl w:val="5C6E7612"/>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43728160">
    <w:abstractNumId w:val="26"/>
    <w:lvlOverride w:ilvl="0">
      <w:lvl w:ilvl="0">
        <w:numFmt w:val="decimal"/>
        <w:lvlText w:val=""/>
        <w:lvlJc w:val="left"/>
      </w:lvl>
    </w:lvlOverride>
    <w:lvlOverride w:ilvl="1">
      <w:lvl w:ilvl="1">
        <w:start w:val="1"/>
        <w:numFmt w:val="decimal"/>
        <w:lvlText w:val="%1.%2."/>
        <w:lvlJc w:val="left"/>
        <w:pPr>
          <w:ind w:left="676" w:hanging="360"/>
        </w:pPr>
        <w:rPr>
          <w:i w:val="0"/>
          <w:iCs w:val="0"/>
        </w:rPr>
      </w:lvl>
    </w:lvlOverride>
  </w:num>
  <w:num w:numId="2" w16cid:durableId="1077358169">
    <w:abstractNumId w:val="33"/>
  </w:num>
  <w:num w:numId="3" w16cid:durableId="419452207">
    <w:abstractNumId w:val="2"/>
  </w:num>
  <w:num w:numId="4" w16cid:durableId="902561814">
    <w:abstractNumId w:val="5"/>
  </w:num>
  <w:num w:numId="5" w16cid:durableId="916673499">
    <w:abstractNumId w:val="32"/>
  </w:num>
  <w:num w:numId="6" w16cid:durableId="1721202631">
    <w:abstractNumId w:val="30"/>
  </w:num>
  <w:num w:numId="7" w16cid:durableId="772171905">
    <w:abstractNumId w:val="1"/>
  </w:num>
  <w:num w:numId="8" w16cid:durableId="679236784">
    <w:abstractNumId w:val="31"/>
  </w:num>
  <w:num w:numId="9" w16cid:durableId="1141121075">
    <w:abstractNumId w:val="14"/>
  </w:num>
  <w:num w:numId="10" w16cid:durableId="265040696">
    <w:abstractNumId w:val="4"/>
  </w:num>
  <w:num w:numId="11" w16cid:durableId="1465730441">
    <w:abstractNumId w:val="10"/>
  </w:num>
  <w:num w:numId="12" w16cid:durableId="937105738">
    <w:abstractNumId w:val="11"/>
  </w:num>
  <w:num w:numId="13" w16cid:durableId="1505584133">
    <w:abstractNumId w:val="35"/>
  </w:num>
  <w:num w:numId="14" w16cid:durableId="637691135">
    <w:abstractNumId w:val="21"/>
  </w:num>
  <w:num w:numId="15" w16cid:durableId="453132514">
    <w:abstractNumId w:val="3"/>
  </w:num>
  <w:num w:numId="16" w16cid:durableId="1075127652">
    <w:abstractNumId w:val="7"/>
  </w:num>
  <w:num w:numId="17" w16cid:durableId="19538979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8093952">
    <w:abstractNumId w:val="9"/>
  </w:num>
  <w:num w:numId="19" w16cid:durableId="364329284">
    <w:abstractNumId w:val="36"/>
  </w:num>
  <w:num w:numId="20" w16cid:durableId="1774667613">
    <w:abstractNumId w:val="23"/>
  </w:num>
  <w:num w:numId="21" w16cid:durableId="1266426334">
    <w:abstractNumId w:val="34"/>
  </w:num>
  <w:num w:numId="22" w16cid:durableId="1855656363">
    <w:abstractNumId w:val="29"/>
  </w:num>
  <w:num w:numId="23" w16cid:durableId="195045428">
    <w:abstractNumId w:val="37"/>
  </w:num>
  <w:num w:numId="24" w16cid:durableId="734933188">
    <w:abstractNumId w:val="17"/>
  </w:num>
  <w:num w:numId="25" w16cid:durableId="1830898061">
    <w:abstractNumId w:val="12"/>
  </w:num>
  <w:num w:numId="26" w16cid:durableId="1882326105">
    <w:abstractNumId w:val="22"/>
  </w:num>
  <w:num w:numId="27" w16cid:durableId="780027585">
    <w:abstractNumId w:val="13"/>
  </w:num>
  <w:num w:numId="28" w16cid:durableId="143744011">
    <w:abstractNumId w:val="0"/>
  </w:num>
  <w:num w:numId="29" w16cid:durableId="1539858118">
    <w:abstractNumId w:val="15"/>
  </w:num>
  <w:num w:numId="30" w16cid:durableId="54479306">
    <w:abstractNumId w:val="24"/>
  </w:num>
  <w:num w:numId="31" w16cid:durableId="70128545">
    <w:abstractNumId w:val="28"/>
  </w:num>
  <w:num w:numId="32" w16cid:durableId="1903054531">
    <w:abstractNumId w:val="38"/>
  </w:num>
  <w:num w:numId="33" w16cid:durableId="1785540636">
    <w:abstractNumId w:val="8"/>
  </w:num>
  <w:num w:numId="34" w16cid:durableId="1012756159">
    <w:abstractNumId w:val="25"/>
  </w:num>
  <w:num w:numId="35" w16cid:durableId="43466696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4577630">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6842056">
    <w:abstractNumId w:val="16"/>
  </w:num>
  <w:num w:numId="38" w16cid:durableId="1366716473">
    <w:abstractNumId w:val="39"/>
  </w:num>
  <w:num w:numId="39" w16cid:durableId="45378103">
    <w:abstractNumId w:val="27"/>
  </w:num>
  <w:num w:numId="40" w16cid:durableId="1662390072">
    <w:abstractNumId w:val="19"/>
  </w:num>
  <w:num w:numId="41" w16cid:durableId="1572153535">
    <w:abstractNumId w:val="20"/>
  </w:num>
  <w:num w:numId="42" w16cid:durableId="690450710">
    <w:abstractNumId w:val="8"/>
    <w:lvlOverride w:ilvl="0">
      <w:startOverride w:val="2"/>
    </w:lvlOverride>
    <w:lvlOverride w:ilvl="1">
      <w:startOverride w:val="1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83511402">
    <w:abstractNumId w:val="25"/>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26625083">
    <w:abstractNumId w:val="18"/>
  </w:num>
  <w:num w:numId="45" w16cid:durableId="249849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5B4"/>
    <w:rsid w:val="000005DF"/>
    <w:rsid w:val="00000C28"/>
    <w:rsid w:val="0000143F"/>
    <w:rsid w:val="00001CA4"/>
    <w:rsid w:val="0000211C"/>
    <w:rsid w:val="000023AF"/>
    <w:rsid w:val="00002410"/>
    <w:rsid w:val="00002A06"/>
    <w:rsid w:val="00002FE4"/>
    <w:rsid w:val="00003EB2"/>
    <w:rsid w:val="00005258"/>
    <w:rsid w:val="0000528A"/>
    <w:rsid w:val="00005BA3"/>
    <w:rsid w:val="000063AE"/>
    <w:rsid w:val="00006509"/>
    <w:rsid w:val="00007539"/>
    <w:rsid w:val="00010522"/>
    <w:rsid w:val="000122BA"/>
    <w:rsid w:val="000137A7"/>
    <w:rsid w:val="00013EDA"/>
    <w:rsid w:val="0001432C"/>
    <w:rsid w:val="00015445"/>
    <w:rsid w:val="00015BCD"/>
    <w:rsid w:val="0001694B"/>
    <w:rsid w:val="000169BA"/>
    <w:rsid w:val="00016D66"/>
    <w:rsid w:val="00017842"/>
    <w:rsid w:val="0002027C"/>
    <w:rsid w:val="0002118F"/>
    <w:rsid w:val="00023100"/>
    <w:rsid w:val="0002388B"/>
    <w:rsid w:val="00023A16"/>
    <w:rsid w:val="00023E4B"/>
    <w:rsid w:val="00024D64"/>
    <w:rsid w:val="0002538E"/>
    <w:rsid w:val="00025B03"/>
    <w:rsid w:val="000269F3"/>
    <w:rsid w:val="00026CC4"/>
    <w:rsid w:val="000277D1"/>
    <w:rsid w:val="000300CF"/>
    <w:rsid w:val="0003028A"/>
    <w:rsid w:val="000310F6"/>
    <w:rsid w:val="000317D6"/>
    <w:rsid w:val="000318F7"/>
    <w:rsid w:val="00031C01"/>
    <w:rsid w:val="00032491"/>
    <w:rsid w:val="00032535"/>
    <w:rsid w:val="00034EC7"/>
    <w:rsid w:val="0003628D"/>
    <w:rsid w:val="0003664D"/>
    <w:rsid w:val="00036E6C"/>
    <w:rsid w:val="0004025C"/>
    <w:rsid w:val="000411C3"/>
    <w:rsid w:val="00041AE0"/>
    <w:rsid w:val="00042A0F"/>
    <w:rsid w:val="0004315B"/>
    <w:rsid w:val="00043FBE"/>
    <w:rsid w:val="00044E7A"/>
    <w:rsid w:val="00045DAF"/>
    <w:rsid w:val="00045F53"/>
    <w:rsid w:val="00046CFD"/>
    <w:rsid w:val="00046DE8"/>
    <w:rsid w:val="00046EB4"/>
    <w:rsid w:val="00046EC8"/>
    <w:rsid w:val="00047006"/>
    <w:rsid w:val="00047089"/>
    <w:rsid w:val="00047192"/>
    <w:rsid w:val="00050528"/>
    <w:rsid w:val="0005165C"/>
    <w:rsid w:val="00053872"/>
    <w:rsid w:val="0005524C"/>
    <w:rsid w:val="00055410"/>
    <w:rsid w:val="0005BAA3"/>
    <w:rsid w:val="00060331"/>
    <w:rsid w:val="00060F4A"/>
    <w:rsid w:val="000612F9"/>
    <w:rsid w:val="000633FB"/>
    <w:rsid w:val="000637AF"/>
    <w:rsid w:val="00063D1B"/>
    <w:rsid w:val="00066559"/>
    <w:rsid w:val="00066F4E"/>
    <w:rsid w:val="00067153"/>
    <w:rsid w:val="000700BB"/>
    <w:rsid w:val="00070875"/>
    <w:rsid w:val="00070B38"/>
    <w:rsid w:val="00071F20"/>
    <w:rsid w:val="00072F82"/>
    <w:rsid w:val="00073246"/>
    <w:rsid w:val="00074697"/>
    <w:rsid w:val="00075E52"/>
    <w:rsid w:val="00076A52"/>
    <w:rsid w:val="000771D4"/>
    <w:rsid w:val="00077371"/>
    <w:rsid w:val="00077E13"/>
    <w:rsid w:val="00077EED"/>
    <w:rsid w:val="00077F2E"/>
    <w:rsid w:val="00080A9D"/>
    <w:rsid w:val="0008109E"/>
    <w:rsid w:val="000813D1"/>
    <w:rsid w:val="00081A92"/>
    <w:rsid w:val="0008218C"/>
    <w:rsid w:val="00082D25"/>
    <w:rsid w:val="0008384D"/>
    <w:rsid w:val="00083C7C"/>
    <w:rsid w:val="00084ECB"/>
    <w:rsid w:val="00085359"/>
    <w:rsid w:val="00085E8C"/>
    <w:rsid w:val="00086153"/>
    <w:rsid w:val="0008644B"/>
    <w:rsid w:val="000870CC"/>
    <w:rsid w:val="00087296"/>
    <w:rsid w:val="00090A9C"/>
    <w:rsid w:val="00091C58"/>
    <w:rsid w:val="00091E28"/>
    <w:rsid w:val="000923B4"/>
    <w:rsid w:val="000926E9"/>
    <w:rsid w:val="00092C08"/>
    <w:rsid w:val="0009311D"/>
    <w:rsid w:val="00093A7D"/>
    <w:rsid w:val="00093DC4"/>
    <w:rsid w:val="0009459D"/>
    <w:rsid w:val="00094C2A"/>
    <w:rsid w:val="00094DA3"/>
    <w:rsid w:val="00095CAF"/>
    <w:rsid w:val="000969F9"/>
    <w:rsid w:val="00097A3F"/>
    <w:rsid w:val="000A203B"/>
    <w:rsid w:val="000A3509"/>
    <w:rsid w:val="000A3C6D"/>
    <w:rsid w:val="000A72BF"/>
    <w:rsid w:val="000A7C76"/>
    <w:rsid w:val="000B02A9"/>
    <w:rsid w:val="000B10B0"/>
    <w:rsid w:val="000B13E1"/>
    <w:rsid w:val="000B1511"/>
    <w:rsid w:val="000B1791"/>
    <w:rsid w:val="000B1ADB"/>
    <w:rsid w:val="000B2100"/>
    <w:rsid w:val="000B248E"/>
    <w:rsid w:val="000B2AD2"/>
    <w:rsid w:val="000B361A"/>
    <w:rsid w:val="000B3B2F"/>
    <w:rsid w:val="000B4193"/>
    <w:rsid w:val="000B44B8"/>
    <w:rsid w:val="000B4933"/>
    <w:rsid w:val="000B532C"/>
    <w:rsid w:val="000B593F"/>
    <w:rsid w:val="000B5A9E"/>
    <w:rsid w:val="000B6319"/>
    <w:rsid w:val="000C0D25"/>
    <w:rsid w:val="000C18F2"/>
    <w:rsid w:val="000C1BC0"/>
    <w:rsid w:val="000C1E83"/>
    <w:rsid w:val="000C1F52"/>
    <w:rsid w:val="000C3267"/>
    <w:rsid w:val="000C4843"/>
    <w:rsid w:val="000C5177"/>
    <w:rsid w:val="000C5262"/>
    <w:rsid w:val="000C5829"/>
    <w:rsid w:val="000C598A"/>
    <w:rsid w:val="000C5E30"/>
    <w:rsid w:val="000C74DC"/>
    <w:rsid w:val="000D02DB"/>
    <w:rsid w:val="000D0496"/>
    <w:rsid w:val="000D0647"/>
    <w:rsid w:val="000D0C84"/>
    <w:rsid w:val="000D1E1F"/>
    <w:rsid w:val="000D25CF"/>
    <w:rsid w:val="000D408F"/>
    <w:rsid w:val="000D4AEE"/>
    <w:rsid w:val="000D5140"/>
    <w:rsid w:val="000D52B9"/>
    <w:rsid w:val="000D5401"/>
    <w:rsid w:val="000D62C9"/>
    <w:rsid w:val="000D7454"/>
    <w:rsid w:val="000E0F0D"/>
    <w:rsid w:val="000E14DF"/>
    <w:rsid w:val="000E1B1A"/>
    <w:rsid w:val="000E284E"/>
    <w:rsid w:val="000E2987"/>
    <w:rsid w:val="000E2F02"/>
    <w:rsid w:val="000E34F9"/>
    <w:rsid w:val="000E3DBC"/>
    <w:rsid w:val="000E4DA7"/>
    <w:rsid w:val="000E5165"/>
    <w:rsid w:val="000E51CB"/>
    <w:rsid w:val="000E5241"/>
    <w:rsid w:val="000E61DE"/>
    <w:rsid w:val="000E7402"/>
    <w:rsid w:val="000E7824"/>
    <w:rsid w:val="000F00C3"/>
    <w:rsid w:val="000F0570"/>
    <w:rsid w:val="000F1A80"/>
    <w:rsid w:val="000F295D"/>
    <w:rsid w:val="000F32CA"/>
    <w:rsid w:val="000F3D34"/>
    <w:rsid w:val="000F48D2"/>
    <w:rsid w:val="000F49C1"/>
    <w:rsid w:val="000F5517"/>
    <w:rsid w:val="000F6B5A"/>
    <w:rsid w:val="000F734F"/>
    <w:rsid w:val="000F767C"/>
    <w:rsid w:val="0010011C"/>
    <w:rsid w:val="00100986"/>
    <w:rsid w:val="00100C7D"/>
    <w:rsid w:val="001010BC"/>
    <w:rsid w:val="00101429"/>
    <w:rsid w:val="00102679"/>
    <w:rsid w:val="00102CBC"/>
    <w:rsid w:val="00103045"/>
    <w:rsid w:val="00103BBD"/>
    <w:rsid w:val="00104853"/>
    <w:rsid w:val="00104F14"/>
    <w:rsid w:val="00105510"/>
    <w:rsid w:val="001060E0"/>
    <w:rsid w:val="00106A63"/>
    <w:rsid w:val="00107796"/>
    <w:rsid w:val="00107D97"/>
    <w:rsid w:val="00110037"/>
    <w:rsid w:val="001101FE"/>
    <w:rsid w:val="001111EF"/>
    <w:rsid w:val="001117B6"/>
    <w:rsid w:val="001123B1"/>
    <w:rsid w:val="00112884"/>
    <w:rsid w:val="001129D3"/>
    <w:rsid w:val="00113E48"/>
    <w:rsid w:val="0011431E"/>
    <w:rsid w:val="00114700"/>
    <w:rsid w:val="00115FDA"/>
    <w:rsid w:val="001165D8"/>
    <w:rsid w:val="0011788F"/>
    <w:rsid w:val="001200C5"/>
    <w:rsid w:val="001209AF"/>
    <w:rsid w:val="00120F8E"/>
    <w:rsid w:val="0012134C"/>
    <w:rsid w:val="001219F9"/>
    <w:rsid w:val="00121ADB"/>
    <w:rsid w:val="00121CC0"/>
    <w:rsid w:val="00121CDC"/>
    <w:rsid w:val="0012317B"/>
    <w:rsid w:val="0012367D"/>
    <w:rsid w:val="0012386E"/>
    <w:rsid w:val="00123D04"/>
    <w:rsid w:val="00125208"/>
    <w:rsid w:val="00125D1B"/>
    <w:rsid w:val="00126B6B"/>
    <w:rsid w:val="0013209F"/>
    <w:rsid w:val="00132B93"/>
    <w:rsid w:val="00133A3E"/>
    <w:rsid w:val="0013434D"/>
    <w:rsid w:val="00134621"/>
    <w:rsid w:val="001358FD"/>
    <w:rsid w:val="001373B3"/>
    <w:rsid w:val="001375B4"/>
    <w:rsid w:val="00140684"/>
    <w:rsid w:val="00141FB0"/>
    <w:rsid w:val="00142028"/>
    <w:rsid w:val="00142ED8"/>
    <w:rsid w:val="00143031"/>
    <w:rsid w:val="00143284"/>
    <w:rsid w:val="001438BE"/>
    <w:rsid w:val="0014457D"/>
    <w:rsid w:val="00144B71"/>
    <w:rsid w:val="001458DE"/>
    <w:rsid w:val="00147067"/>
    <w:rsid w:val="00147A08"/>
    <w:rsid w:val="00147FAC"/>
    <w:rsid w:val="001507D9"/>
    <w:rsid w:val="001509EA"/>
    <w:rsid w:val="0015195C"/>
    <w:rsid w:val="00151B5C"/>
    <w:rsid w:val="001521AE"/>
    <w:rsid w:val="00152449"/>
    <w:rsid w:val="00153F48"/>
    <w:rsid w:val="0015469D"/>
    <w:rsid w:val="0015490E"/>
    <w:rsid w:val="0015585D"/>
    <w:rsid w:val="00155AA1"/>
    <w:rsid w:val="0015664A"/>
    <w:rsid w:val="0015757E"/>
    <w:rsid w:val="00157779"/>
    <w:rsid w:val="00157D43"/>
    <w:rsid w:val="001607AC"/>
    <w:rsid w:val="00161699"/>
    <w:rsid w:val="001624D2"/>
    <w:rsid w:val="001635A3"/>
    <w:rsid w:val="00164059"/>
    <w:rsid w:val="0016423C"/>
    <w:rsid w:val="00164324"/>
    <w:rsid w:val="00165D1A"/>
    <w:rsid w:val="001668E3"/>
    <w:rsid w:val="001669B2"/>
    <w:rsid w:val="00166C7D"/>
    <w:rsid w:val="001670AA"/>
    <w:rsid w:val="001670E8"/>
    <w:rsid w:val="00167615"/>
    <w:rsid w:val="0017077C"/>
    <w:rsid w:val="001709DA"/>
    <w:rsid w:val="00170EB3"/>
    <w:rsid w:val="0017240E"/>
    <w:rsid w:val="0017316E"/>
    <w:rsid w:val="00173198"/>
    <w:rsid w:val="00174998"/>
    <w:rsid w:val="00174A38"/>
    <w:rsid w:val="0017554D"/>
    <w:rsid w:val="00177C02"/>
    <w:rsid w:val="00177D4E"/>
    <w:rsid w:val="001810A8"/>
    <w:rsid w:val="001814E7"/>
    <w:rsid w:val="00181AA4"/>
    <w:rsid w:val="00181C24"/>
    <w:rsid w:val="00184999"/>
    <w:rsid w:val="00184B6F"/>
    <w:rsid w:val="0018622D"/>
    <w:rsid w:val="00187818"/>
    <w:rsid w:val="00187F08"/>
    <w:rsid w:val="001905BF"/>
    <w:rsid w:val="001906AC"/>
    <w:rsid w:val="00190A78"/>
    <w:rsid w:val="00191789"/>
    <w:rsid w:val="0019269A"/>
    <w:rsid w:val="00192AE5"/>
    <w:rsid w:val="001933FD"/>
    <w:rsid w:val="00193AEB"/>
    <w:rsid w:val="00194957"/>
    <w:rsid w:val="001949A5"/>
    <w:rsid w:val="00195F8F"/>
    <w:rsid w:val="001963A2"/>
    <w:rsid w:val="001A064F"/>
    <w:rsid w:val="001A085C"/>
    <w:rsid w:val="001A1278"/>
    <w:rsid w:val="001A16E0"/>
    <w:rsid w:val="001A1843"/>
    <w:rsid w:val="001A1AEE"/>
    <w:rsid w:val="001A1C9E"/>
    <w:rsid w:val="001A1DE7"/>
    <w:rsid w:val="001A3D51"/>
    <w:rsid w:val="001A3DA9"/>
    <w:rsid w:val="001A3E4E"/>
    <w:rsid w:val="001A45DC"/>
    <w:rsid w:val="001A5461"/>
    <w:rsid w:val="001A586D"/>
    <w:rsid w:val="001A58E2"/>
    <w:rsid w:val="001A5D6D"/>
    <w:rsid w:val="001A62F6"/>
    <w:rsid w:val="001A632D"/>
    <w:rsid w:val="001A64F4"/>
    <w:rsid w:val="001A6CB6"/>
    <w:rsid w:val="001A6F9E"/>
    <w:rsid w:val="001A763C"/>
    <w:rsid w:val="001B0E4B"/>
    <w:rsid w:val="001B12F6"/>
    <w:rsid w:val="001B1BF8"/>
    <w:rsid w:val="001B2C90"/>
    <w:rsid w:val="001B2E10"/>
    <w:rsid w:val="001B3584"/>
    <w:rsid w:val="001B4967"/>
    <w:rsid w:val="001B50CF"/>
    <w:rsid w:val="001B5B60"/>
    <w:rsid w:val="001B7261"/>
    <w:rsid w:val="001B76F7"/>
    <w:rsid w:val="001B7987"/>
    <w:rsid w:val="001C03AC"/>
    <w:rsid w:val="001C05F4"/>
    <w:rsid w:val="001C06EC"/>
    <w:rsid w:val="001C1165"/>
    <w:rsid w:val="001C3270"/>
    <w:rsid w:val="001C3B6E"/>
    <w:rsid w:val="001C475C"/>
    <w:rsid w:val="001C4D4E"/>
    <w:rsid w:val="001C550B"/>
    <w:rsid w:val="001C5986"/>
    <w:rsid w:val="001C5A06"/>
    <w:rsid w:val="001C6C17"/>
    <w:rsid w:val="001C6EED"/>
    <w:rsid w:val="001C77DC"/>
    <w:rsid w:val="001C78D0"/>
    <w:rsid w:val="001D02A9"/>
    <w:rsid w:val="001D0FC9"/>
    <w:rsid w:val="001D1F21"/>
    <w:rsid w:val="001D37E8"/>
    <w:rsid w:val="001D3903"/>
    <w:rsid w:val="001D4244"/>
    <w:rsid w:val="001D4BB6"/>
    <w:rsid w:val="001D4C99"/>
    <w:rsid w:val="001D4E1B"/>
    <w:rsid w:val="001D5E48"/>
    <w:rsid w:val="001D5F5E"/>
    <w:rsid w:val="001D5FD8"/>
    <w:rsid w:val="001E0BEE"/>
    <w:rsid w:val="001E20D6"/>
    <w:rsid w:val="001E26D9"/>
    <w:rsid w:val="001E3259"/>
    <w:rsid w:val="001E3663"/>
    <w:rsid w:val="001E4CAB"/>
    <w:rsid w:val="001E53ED"/>
    <w:rsid w:val="001E592E"/>
    <w:rsid w:val="001E65F6"/>
    <w:rsid w:val="001E6656"/>
    <w:rsid w:val="001F0A36"/>
    <w:rsid w:val="001F1634"/>
    <w:rsid w:val="001F4189"/>
    <w:rsid w:val="001F43F7"/>
    <w:rsid w:val="001F5048"/>
    <w:rsid w:val="001F59E1"/>
    <w:rsid w:val="001F5D99"/>
    <w:rsid w:val="001F620A"/>
    <w:rsid w:val="001F666A"/>
    <w:rsid w:val="001F716C"/>
    <w:rsid w:val="001F7A58"/>
    <w:rsid w:val="0020005C"/>
    <w:rsid w:val="00200587"/>
    <w:rsid w:val="00201886"/>
    <w:rsid w:val="002018F5"/>
    <w:rsid w:val="00201919"/>
    <w:rsid w:val="00201CDB"/>
    <w:rsid w:val="00202064"/>
    <w:rsid w:val="002025A0"/>
    <w:rsid w:val="00203071"/>
    <w:rsid w:val="00203ACC"/>
    <w:rsid w:val="00205D55"/>
    <w:rsid w:val="00206377"/>
    <w:rsid w:val="00206990"/>
    <w:rsid w:val="002074AA"/>
    <w:rsid w:val="00207AB7"/>
    <w:rsid w:val="00210FE9"/>
    <w:rsid w:val="002114C9"/>
    <w:rsid w:val="00213425"/>
    <w:rsid w:val="0021375B"/>
    <w:rsid w:val="00213A8F"/>
    <w:rsid w:val="00214183"/>
    <w:rsid w:val="002142C3"/>
    <w:rsid w:val="00214889"/>
    <w:rsid w:val="00214971"/>
    <w:rsid w:val="0021582E"/>
    <w:rsid w:val="00215EA8"/>
    <w:rsid w:val="00216134"/>
    <w:rsid w:val="00217699"/>
    <w:rsid w:val="00220438"/>
    <w:rsid w:val="00220EC0"/>
    <w:rsid w:val="00221B8F"/>
    <w:rsid w:val="002220E3"/>
    <w:rsid w:val="00222391"/>
    <w:rsid w:val="00222982"/>
    <w:rsid w:val="002231D0"/>
    <w:rsid w:val="00223306"/>
    <w:rsid w:val="00223D63"/>
    <w:rsid w:val="002253CA"/>
    <w:rsid w:val="00225A72"/>
    <w:rsid w:val="00226709"/>
    <w:rsid w:val="00226921"/>
    <w:rsid w:val="00226F6A"/>
    <w:rsid w:val="00226FB3"/>
    <w:rsid w:val="00227A7B"/>
    <w:rsid w:val="002307F3"/>
    <w:rsid w:val="00230CD2"/>
    <w:rsid w:val="00231496"/>
    <w:rsid w:val="0023326D"/>
    <w:rsid w:val="00233EDE"/>
    <w:rsid w:val="00235497"/>
    <w:rsid w:val="00235A20"/>
    <w:rsid w:val="00235DFD"/>
    <w:rsid w:val="00237FB2"/>
    <w:rsid w:val="0024137A"/>
    <w:rsid w:val="00241BD7"/>
    <w:rsid w:val="00241FAE"/>
    <w:rsid w:val="00242A48"/>
    <w:rsid w:val="00243172"/>
    <w:rsid w:val="00244EA6"/>
    <w:rsid w:val="00247647"/>
    <w:rsid w:val="00247BB5"/>
    <w:rsid w:val="00247E49"/>
    <w:rsid w:val="00250180"/>
    <w:rsid w:val="00250486"/>
    <w:rsid w:val="00250560"/>
    <w:rsid w:val="00250778"/>
    <w:rsid w:val="00250ADF"/>
    <w:rsid w:val="0025112D"/>
    <w:rsid w:val="002515AE"/>
    <w:rsid w:val="00251A20"/>
    <w:rsid w:val="00253762"/>
    <w:rsid w:val="00253CC1"/>
    <w:rsid w:val="00254347"/>
    <w:rsid w:val="00254E29"/>
    <w:rsid w:val="00254E67"/>
    <w:rsid w:val="00256F00"/>
    <w:rsid w:val="00261D8D"/>
    <w:rsid w:val="00262570"/>
    <w:rsid w:val="00263D53"/>
    <w:rsid w:val="00264240"/>
    <w:rsid w:val="002652E8"/>
    <w:rsid w:val="00265900"/>
    <w:rsid w:val="00266F65"/>
    <w:rsid w:val="00266F85"/>
    <w:rsid w:val="002708B7"/>
    <w:rsid w:val="0027107C"/>
    <w:rsid w:val="0027150F"/>
    <w:rsid w:val="0027196F"/>
    <w:rsid w:val="00272F57"/>
    <w:rsid w:val="002731F0"/>
    <w:rsid w:val="0027394E"/>
    <w:rsid w:val="002742B8"/>
    <w:rsid w:val="0027435F"/>
    <w:rsid w:val="00274821"/>
    <w:rsid w:val="00274D1D"/>
    <w:rsid w:val="00274FBF"/>
    <w:rsid w:val="002750E4"/>
    <w:rsid w:val="0027643D"/>
    <w:rsid w:val="00276492"/>
    <w:rsid w:val="00280FEA"/>
    <w:rsid w:val="00281FF0"/>
    <w:rsid w:val="002833BC"/>
    <w:rsid w:val="00285EB0"/>
    <w:rsid w:val="00286AE4"/>
    <w:rsid w:val="00286E1D"/>
    <w:rsid w:val="00290C70"/>
    <w:rsid w:val="00291482"/>
    <w:rsid w:val="00291C15"/>
    <w:rsid w:val="0029239D"/>
    <w:rsid w:val="00292604"/>
    <w:rsid w:val="00292CEC"/>
    <w:rsid w:val="00292D3E"/>
    <w:rsid w:val="00292EAF"/>
    <w:rsid w:val="00293899"/>
    <w:rsid w:val="0029588A"/>
    <w:rsid w:val="00297876"/>
    <w:rsid w:val="002A0B94"/>
    <w:rsid w:val="002A0F0F"/>
    <w:rsid w:val="002A18CD"/>
    <w:rsid w:val="002A1F1A"/>
    <w:rsid w:val="002A3108"/>
    <w:rsid w:val="002A3251"/>
    <w:rsid w:val="002A4735"/>
    <w:rsid w:val="002A5FD1"/>
    <w:rsid w:val="002A7015"/>
    <w:rsid w:val="002AFCEC"/>
    <w:rsid w:val="002B0DA5"/>
    <w:rsid w:val="002B1646"/>
    <w:rsid w:val="002B32FD"/>
    <w:rsid w:val="002B4725"/>
    <w:rsid w:val="002B4B54"/>
    <w:rsid w:val="002B590C"/>
    <w:rsid w:val="002B5E24"/>
    <w:rsid w:val="002C07D0"/>
    <w:rsid w:val="002C08AD"/>
    <w:rsid w:val="002C123F"/>
    <w:rsid w:val="002C1400"/>
    <w:rsid w:val="002C2BCE"/>
    <w:rsid w:val="002C4A61"/>
    <w:rsid w:val="002C4EEF"/>
    <w:rsid w:val="002C60C7"/>
    <w:rsid w:val="002C64CC"/>
    <w:rsid w:val="002C6F7D"/>
    <w:rsid w:val="002C79A8"/>
    <w:rsid w:val="002D0176"/>
    <w:rsid w:val="002D13CF"/>
    <w:rsid w:val="002D1B96"/>
    <w:rsid w:val="002D2646"/>
    <w:rsid w:val="002D2FE3"/>
    <w:rsid w:val="002D410E"/>
    <w:rsid w:val="002D4C13"/>
    <w:rsid w:val="002D4CF2"/>
    <w:rsid w:val="002D4D61"/>
    <w:rsid w:val="002D4E04"/>
    <w:rsid w:val="002D544C"/>
    <w:rsid w:val="002D6048"/>
    <w:rsid w:val="002D61F6"/>
    <w:rsid w:val="002D7FF7"/>
    <w:rsid w:val="002E3807"/>
    <w:rsid w:val="002E4376"/>
    <w:rsid w:val="002E7037"/>
    <w:rsid w:val="002E75D8"/>
    <w:rsid w:val="002E7A7C"/>
    <w:rsid w:val="002E7AC8"/>
    <w:rsid w:val="002E7B5A"/>
    <w:rsid w:val="002E7D70"/>
    <w:rsid w:val="002E7F35"/>
    <w:rsid w:val="002F15A7"/>
    <w:rsid w:val="002F1FAC"/>
    <w:rsid w:val="002F290E"/>
    <w:rsid w:val="002F2A3E"/>
    <w:rsid w:val="002F2CAB"/>
    <w:rsid w:val="002F3276"/>
    <w:rsid w:val="002F435C"/>
    <w:rsid w:val="002F54F5"/>
    <w:rsid w:val="002F609C"/>
    <w:rsid w:val="002F6523"/>
    <w:rsid w:val="002F67D7"/>
    <w:rsid w:val="002F6E08"/>
    <w:rsid w:val="0030026B"/>
    <w:rsid w:val="003026DB"/>
    <w:rsid w:val="00302BC2"/>
    <w:rsid w:val="003036F1"/>
    <w:rsid w:val="003048DC"/>
    <w:rsid w:val="00304CC6"/>
    <w:rsid w:val="003061A5"/>
    <w:rsid w:val="00306661"/>
    <w:rsid w:val="003079D5"/>
    <w:rsid w:val="00307AD2"/>
    <w:rsid w:val="00307CA6"/>
    <w:rsid w:val="003109EA"/>
    <w:rsid w:val="00310CDB"/>
    <w:rsid w:val="00311DB5"/>
    <w:rsid w:val="00312102"/>
    <w:rsid w:val="003122EA"/>
    <w:rsid w:val="0031287D"/>
    <w:rsid w:val="0031290C"/>
    <w:rsid w:val="00312A49"/>
    <w:rsid w:val="00312C8E"/>
    <w:rsid w:val="003142FE"/>
    <w:rsid w:val="0031463F"/>
    <w:rsid w:val="00315B4F"/>
    <w:rsid w:val="003167DC"/>
    <w:rsid w:val="00317709"/>
    <w:rsid w:val="00320578"/>
    <w:rsid w:val="003205F8"/>
    <w:rsid w:val="003208CE"/>
    <w:rsid w:val="00320957"/>
    <w:rsid w:val="003209DB"/>
    <w:rsid w:val="00321CA8"/>
    <w:rsid w:val="0032229B"/>
    <w:rsid w:val="003232F9"/>
    <w:rsid w:val="00323CFD"/>
    <w:rsid w:val="0032590F"/>
    <w:rsid w:val="00326009"/>
    <w:rsid w:val="00330F53"/>
    <w:rsid w:val="0033107B"/>
    <w:rsid w:val="00331BD1"/>
    <w:rsid w:val="00332319"/>
    <w:rsid w:val="0033294B"/>
    <w:rsid w:val="0033395B"/>
    <w:rsid w:val="0033415D"/>
    <w:rsid w:val="003346A3"/>
    <w:rsid w:val="003354FF"/>
    <w:rsid w:val="0033570D"/>
    <w:rsid w:val="0033610E"/>
    <w:rsid w:val="0033647D"/>
    <w:rsid w:val="003375C7"/>
    <w:rsid w:val="0033780F"/>
    <w:rsid w:val="00337996"/>
    <w:rsid w:val="00337ADF"/>
    <w:rsid w:val="003404B9"/>
    <w:rsid w:val="0034060E"/>
    <w:rsid w:val="00340B83"/>
    <w:rsid w:val="003426FA"/>
    <w:rsid w:val="00342900"/>
    <w:rsid w:val="00344488"/>
    <w:rsid w:val="00344C69"/>
    <w:rsid w:val="00344D78"/>
    <w:rsid w:val="00344F20"/>
    <w:rsid w:val="00346060"/>
    <w:rsid w:val="00346733"/>
    <w:rsid w:val="0034680F"/>
    <w:rsid w:val="00351EA1"/>
    <w:rsid w:val="00352983"/>
    <w:rsid w:val="00353ACE"/>
    <w:rsid w:val="00354394"/>
    <w:rsid w:val="003551DD"/>
    <w:rsid w:val="0035587F"/>
    <w:rsid w:val="00355C07"/>
    <w:rsid w:val="003569E5"/>
    <w:rsid w:val="00356C0D"/>
    <w:rsid w:val="00357083"/>
    <w:rsid w:val="00357D67"/>
    <w:rsid w:val="00360D4E"/>
    <w:rsid w:val="003619C1"/>
    <w:rsid w:val="00361EB9"/>
    <w:rsid w:val="0036205C"/>
    <w:rsid w:val="0036350F"/>
    <w:rsid w:val="00363512"/>
    <w:rsid w:val="0036372E"/>
    <w:rsid w:val="00363FBC"/>
    <w:rsid w:val="0036468E"/>
    <w:rsid w:val="003647B1"/>
    <w:rsid w:val="003671B1"/>
    <w:rsid w:val="0036722D"/>
    <w:rsid w:val="003678C1"/>
    <w:rsid w:val="003708E3"/>
    <w:rsid w:val="003708FF"/>
    <w:rsid w:val="003710B7"/>
    <w:rsid w:val="00371272"/>
    <w:rsid w:val="003727A5"/>
    <w:rsid w:val="00373610"/>
    <w:rsid w:val="00373AB8"/>
    <w:rsid w:val="00373B4C"/>
    <w:rsid w:val="00373DC7"/>
    <w:rsid w:val="003741C8"/>
    <w:rsid w:val="00374551"/>
    <w:rsid w:val="00375193"/>
    <w:rsid w:val="00376817"/>
    <w:rsid w:val="00376A02"/>
    <w:rsid w:val="003774C6"/>
    <w:rsid w:val="0038037E"/>
    <w:rsid w:val="003808D9"/>
    <w:rsid w:val="00380B05"/>
    <w:rsid w:val="00380CD3"/>
    <w:rsid w:val="00380F94"/>
    <w:rsid w:val="00381B4B"/>
    <w:rsid w:val="00381E39"/>
    <w:rsid w:val="00381FEB"/>
    <w:rsid w:val="00385031"/>
    <w:rsid w:val="003854FB"/>
    <w:rsid w:val="0038633A"/>
    <w:rsid w:val="003865E4"/>
    <w:rsid w:val="00390E61"/>
    <w:rsid w:val="00391FB5"/>
    <w:rsid w:val="0039226A"/>
    <w:rsid w:val="00394518"/>
    <w:rsid w:val="00394A18"/>
    <w:rsid w:val="00394F8D"/>
    <w:rsid w:val="00395E85"/>
    <w:rsid w:val="00396204"/>
    <w:rsid w:val="00396318"/>
    <w:rsid w:val="00396C81"/>
    <w:rsid w:val="00397679"/>
    <w:rsid w:val="00397E82"/>
    <w:rsid w:val="003A0530"/>
    <w:rsid w:val="003A1035"/>
    <w:rsid w:val="003A1969"/>
    <w:rsid w:val="003A1BCF"/>
    <w:rsid w:val="003A2157"/>
    <w:rsid w:val="003A268F"/>
    <w:rsid w:val="003A2E12"/>
    <w:rsid w:val="003A306B"/>
    <w:rsid w:val="003A378C"/>
    <w:rsid w:val="003A3DF7"/>
    <w:rsid w:val="003A4F34"/>
    <w:rsid w:val="003A5FFC"/>
    <w:rsid w:val="003A60A1"/>
    <w:rsid w:val="003A68E4"/>
    <w:rsid w:val="003A71B4"/>
    <w:rsid w:val="003A7CB9"/>
    <w:rsid w:val="003B036F"/>
    <w:rsid w:val="003B2824"/>
    <w:rsid w:val="003B2D37"/>
    <w:rsid w:val="003B33F3"/>
    <w:rsid w:val="003B406A"/>
    <w:rsid w:val="003B4455"/>
    <w:rsid w:val="003B515D"/>
    <w:rsid w:val="003B5C8F"/>
    <w:rsid w:val="003B5F2A"/>
    <w:rsid w:val="003B673D"/>
    <w:rsid w:val="003B6E86"/>
    <w:rsid w:val="003B71F8"/>
    <w:rsid w:val="003C0523"/>
    <w:rsid w:val="003C06BD"/>
    <w:rsid w:val="003C1425"/>
    <w:rsid w:val="003C1CC2"/>
    <w:rsid w:val="003C2F93"/>
    <w:rsid w:val="003C3559"/>
    <w:rsid w:val="003C3C0E"/>
    <w:rsid w:val="003C4BBE"/>
    <w:rsid w:val="003C556F"/>
    <w:rsid w:val="003C669F"/>
    <w:rsid w:val="003C7201"/>
    <w:rsid w:val="003D01D9"/>
    <w:rsid w:val="003D08BA"/>
    <w:rsid w:val="003D0CC2"/>
    <w:rsid w:val="003D1486"/>
    <w:rsid w:val="003D15B1"/>
    <w:rsid w:val="003D168A"/>
    <w:rsid w:val="003D1834"/>
    <w:rsid w:val="003D1BBC"/>
    <w:rsid w:val="003D1D51"/>
    <w:rsid w:val="003D2280"/>
    <w:rsid w:val="003D2CA0"/>
    <w:rsid w:val="003D3BB4"/>
    <w:rsid w:val="003D4E99"/>
    <w:rsid w:val="003E1640"/>
    <w:rsid w:val="003E1BC7"/>
    <w:rsid w:val="003E1D8A"/>
    <w:rsid w:val="003E2AEC"/>
    <w:rsid w:val="003E35CE"/>
    <w:rsid w:val="003E37BE"/>
    <w:rsid w:val="003E478A"/>
    <w:rsid w:val="003E4AD9"/>
    <w:rsid w:val="003E4AED"/>
    <w:rsid w:val="003E4B83"/>
    <w:rsid w:val="003E4BF1"/>
    <w:rsid w:val="003E4CDE"/>
    <w:rsid w:val="003E52CE"/>
    <w:rsid w:val="003E612D"/>
    <w:rsid w:val="003E7242"/>
    <w:rsid w:val="003E7249"/>
    <w:rsid w:val="003E7EDB"/>
    <w:rsid w:val="003E7FC9"/>
    <w:rsid w:val="003F0523"/>
    <w:rsid w:val="003F0981"/>
    <w:rsid w:val="003F263B"/>
    <w:rsid w:val="003F288A"/>
    <w:rsid w:val="003F29B5"/>
    <w:rsid w:val="003F2E02"/>
    <w:rsid w:val="003F3744"/>
    <w:rsid w:val="003F492E"/>
    <w:rsid w:val="003F508A"/>
    <w:rsid w:val="003F574B"/>
    <w:rsid w:val="003F618A"/>
    <w:rsid w:val="003F6286"/>
    <w:rsid w:val="003F6368"/>
    <w:rsid w:val="003F685D"/>
    <w:rsid w:val="003F6D3E"/>
    <w:rsid w:val="003F6E89"/>
    <w:rsid w:val="003F7F6F"/>
    <w:rsid w:val="00400476"/>
    <w:rsid w:val="00400E85"/>
    <w:rsid w:val="00400FBD"/>
    <w:rsid w:val="004011A6"/>
    <w:rsid w:val="00401512"/>
    <w:rsid w:val="00402390"/>
    <w:rsid w:val="004027A5"/>
    <w:rsid w:val="00402C4E"/>
    <w:rsid w:val="00402F63"/>
    <w:rsid w:val="004032A1"/>
    <w:rsid w:val="00403D9B"/>
    <w:rsid w:val="00403EA1"/>
    <w:rsid w:val="00403F19"/>
    <w:rsid w:val="00404FF4"/>
    <w:rsid w:val="0040573B"/>
    <w:rsid w:val="00406A02"/>
    <w:rsid w:val="0040750A"/>
    <w:rsid w:val="004100D5"/>
    <w:rsid w:val="00411CEE"/>
    <w:rsid w:val="0041200F"/>
    <w:rsid w:val="00412964"/>
    <w:rsid w:val="00412E43"/>
    <w:rsid w:val="004131EF"/>
    <w:rsid w:val="004138C3"/>
    <w:rsid w:val="0041454D"/>
    <w:rsid w:val="00414C90"/>
    <w:rsid w:val="004156FB"/>
    <w:rsid w:val="004160DF"/>
    <w:rsid w:val="004166C8"/>
    <w:rsid w:val="004169CF"/>
    <w:rsid w:val="0041720F"/>
    <w:rsid w:val="00417886"/>
    <w:rsid w:val="00421059"/>
    <w:rsid w:val="004218E2"/>
    <w:rsid w:val="00421F3C"/>
    <w:rsid w:val="00423194"/>
    <w:rsid w:val="004233A0"/>
    <w:rsid w:val="004257C1"/>
    <w:rsid w:val="0042595B"/>
    <w:rsid w:val="00425ACA"/>
    <w:rsid w:val="00426C01"/>
    <w:rsid w:val="004276EE"/>
    <w:rsid w:val="00431155"/>
    <w:rsid w:val="00431AAE"/>
    <w:rsid w:val="00431F03"/>
    <w:rsid w:val="00431FA7"/>
    <w:rsid w:val="004324C7"/>
    <w:rsid w:val="00432702"/>
    <w:rsid w:val="00433802"/>
    <w:rsid w:val="0043421F"/>
    <w:rsid w:val="00434341"/>
    <w:rsid w:val="004350D0"/>
    <w:rsid w:val="0043555C"/>
    <w:rsid w:val="00437733"/>
    <w:rsid w:val="004400F7"/>
    <w:rsid w:val="00440F64"/>
    <w:rsid w:val="0044132F"/>
    <w:rsid w:val="00441FBB"/>
    <w:rsid w:val="00443794"/>
    <w:rsid w:val="00443958"/>
    <w:rsid w:val="00444B47"/>
    <w:rsid w:val="00444CCC"/>
    <w:rsid w:val="00445E98"/>
    <w:rsid w:val="00446035"/>
    <w:rsid w:val="00446138"/>
    <w:rsid w:val="00450202"/>
    <w:rsid w:val="00450CCE"/>
    <w:rsid w:val="00450DB1"/>
    <w:rsid w:val="00451889"/>
    <w:rsid w:val="00451B9C"/>
    <w:rsid w:val="0045443F"/>
    <w:rsid w:val="004554CF"/>
    <w:rsid w:val="00455B4F"/>
    <w:rsid w:val="00455F67"/>
    <w:rsid w:val="00457C76"/>
    <w:rsid w:val="00457D6C"/>
    <w:rsid w:val="00457DB9"/>
    <w:rsid w:val="00460095"/>
    <w:rsid w:val="004602A1"/>
    <w:rsid w:val="00462328"/>
    <w:rsid w:val="004633A0"/>
    <w:rsid w:val="004637F1"/>
    <w:rsid w:val="00463DF6"/>
    <w:rsid w:val="00463EA3"/>
    <w:rsid w:val="00464D67"/>
    <w:rsid w:val="0046584D"/>
    <w:rsid w:val="0046604A"/>
    <w:rsid w:val="00466DC8"/>
    <w:rsid w:val="004700BA"/>
    <w:rsid w:val="00470E37"/>
    <w:rsid w:val="00471287"/>
    <w:rsid w:val="00473031"/>
    <w:rsid w:val="004731DA"/>
    <w:rsid w:val="004734F2"/>
    <w:rsid w:val="00475E93"/>
    <w:rsid w:val="00476061"/>
    <w:rsid w:val="00477B45"/>
    <w:rsid w:val="00480BC9"/>
    <w:rsid w:val="004839CD"/>
    <w:rsid w:val="00483A82"/>
    <w:rsid w:val="00484468"/>
    <w:rsid w:val="0048744B"/>
    <w:rsid w:val="00487946"/>
    <w:rsid w:val="004879C2"/>
    <w:rsid w:val="004904CA"/>
    <w:rsid w:val="004907C2"/>
    <w:rsid w:val="0049085D"/>
    <w:rsid w:val="004908B2"/>
    <w:rsid w:val="00490AC0"/>
    <w:rsid w:val="0049129B"/>
    <w:rsid w:val="00493BF8"/>
    <w:rsid w:val="00495007"/>
    <w:rsid w:val="004955EA"/>
    <w:rsid w:val="00496BF4"/>
    <w:rsid w:val="00497626"/>
    <w:rsid w:val="004A1113"/>
    <w:rsid w:val="004A113E"/>
    <w:rsid w:val="004A1257"/>
    <w:rsid w:val="004A1A70"/>
    <w:rsid w:val="004A1B6D"/>
    <w:rsid w:val="004A2C3A"/>
    <w:rsid w:val="004A2F00"/>
    <w:rsid w:val="004A3A2B"/>
    <w:rsid w:val="004A3B2E"/>
    <w:rsid w:val="004A4BF8"/>
    <w:rsid w:val="004A5D54"/>
    <w:rsid w:val="004A6685"/>
    <w:rsid w:val="004A787F"/>
    <w:rsid w:val="004A7E34"/>
    <w:rsid w:val="004B052D"/>
    <w:rsid w:val="004B0698"/>
    <w:rsid w:val="004B0E4C"/>
    <w:rsid w:val="004B107B"/>
    <w:rsid w:val="004B1404"/>
    <w:rsid w:val="004B1F2D"/>
    <w:rsid w:val="004B2E10"/>
    <w:rsid w:val="004B2F33"/>
    <w:rsid w:val="004B35B4"/>
    <w:rsid w:val="004B3762"/>
    <w:rsid w:val="004B3D70"/>
    <w:rsid w:val="004B585D"/>
    <w:rsid w:val="004B66D7"/>
    <w:rsid w:val="004B68AD"/>
    <w:rsid w:val="004B701A"/>
    <w:rsid w:val="004B7122"/>
    <w:rsid w:val="004C0472"/>
    <w:rsid w:val="004C0C46"/>
    <w:rsid w:val="004C1287"/>
    <w:rsid w:val="004C16B6"/>
    <w:rsid w:val="004C1928"/>
    <w:rsid w:val="004C20F3"/>
    <w:rsid w:val="004C2152"/>
    <w:rsid w:val="004C226A"/>
    <w:rsid w:val="004C232F"/>
    <w:rsid w:val="004C2D7C"/>
    <w:rsid w:val="004C30B5"/>
    <w:rsid w:val="004C5717"/>
    <w:rsid w:val="004C5BCD"/>
    <w:rsid w:val="004C5CE5"/>
    <w:rsid w:val="004C6D47"/>
    <w:rsid w:val="004D03E7"/>
    <w:rsid w:val="004D052B"/>
    <w:rsid w:val="004D0C9C"/>
    <w:rsid w:val="004D102B"/>
    <w:rsid w:val="004D32F5"/>
    <w:rsid w:val="004D41E7"/>
    <w:rsid w:val="004D43A5"/>
    <w:rsid w:val="004D46C8"/>
    <w:rsid w:val="004D5834"/>
    <w:rsid w:val="004D5AC5"/>
    <w:rsid w:val="004D5E52"/>
    <w:rsid w:val="004D5E7A"/>
    <w:rsid w:val="004D6FF3"/>
    <w:rsid w:val="004D715F"/>
    <w:rsid w:val="004D7879"/>
    <w:rsid w:val="004D7A04"/>
    <w:rsid w:val="004E1444"/>
    <w:rsid w:val="004E164D"/>
    <w:rsid w:val="004E20B4"/>
    <w:rsid w:val="004E2276"/>
    <w:rsid w:val="004E22E1"/>
    <w:rsid w:val="004E28E4"/>
    <w:rsid w:val="004E290A"/>
    <w:rsid w:val="004E4BDE"/>
    <w:rsid w:val="004E54B1"/>
    <w:rsid w:val="004E6029"/>
    <w:rsid w:val="004E6557"/>
    <w:rsid w:val="004E6971"/>
    <w:rsid w:val="004E6992"/>
    <w:rsid w:val="004F01A5"/>
    <w:rsid w:val="004F029E"/>
    <w:rsid w:val="004F0438"/>
    <w:rsid w:val="004F07B2"/>
    <w:rsid w:val="004F12E3"/>
    <w:rsid w:val="004F1E58"/>
    <w:rsid w:val="004F223B"/>
    <w:rsid w:val="004F3DB1"/>
    <w:rsid w:val="004F43FF"/>
    <w:rsid w:val="004F4672"/>
    <w:rsid w:val="004F4F36"/>
    <w:rsid w:val="004F4F73"/>
    <w:rsid w:val="004F6076"/>
    <w:rsid w:val="004F629A"/>
    <w:rsid w:val="004F64DE"/>
    <w:rsid w:val="004F6AE2"/>
    <w:rsid w:val="004F75E4"/>
    <w:rsid w:val="004F7C6E"/>
    <w:rsid w:val="005005C5"/>
    <w:rsid w:val="005014A4"/>
    <w:rsid w:val="00501B9E"/>
    <w:rsid w:val="00501EF1"/>
    <w:rsid w:val="00502124"/>
    <w:rsid w:val="00503DFE"/>
    <w:rsid w:val="00504042"/>
    <w:rsid w:val="005041B4"/>
    <w:rsid w:val="0050448A"/>
    <w:rsid w:val="00504B52"/>
    <w:rsid w:val="00505FD0"/>
    <w:rsid w:val="00506CE0"/>
    <w:rsid w:val="00507F58"/>
    <w:rsid w:val="00510708"/>
    <w:rsid w:val="005111B6"/>
    <w:rsid w:val="00512F4F"/>
    <w:rsid w:val="005132AA"/>
    <w:rsid w:val="00515A75"/>
    <w:rsid w:val="00515D1E"/>
    <w:rsid w:val="00516B6D"/>
    <w:rsid w:val="005208EE"/>
    <w:rsid w:val="005214C7"/>
    <w:rsid w:val="00521A6B"/>
    <w:rsid w:val="00521BCB"/>
    <w:rsid w:val="00522C8C"/>
    <w:rsid w:val="0052406A"/>
    <w:rsid w:val="0052460F"/>
    <w:rsid w:val="00524E71"/>
    <w:rsid w:val="005264C2"/>
    <w:rsid w:val="00526712"/>
    <w:rsid w:val="00526985"/>
    <w:rsid w:val="00526E09"/>
    <w:rsid w:val="00526FBC"/>
    <w:rsid w:val="0052733E"/>
    <w:rsid w:val="00530B4A"/>
    <w:rsid w:val="00531B74"/>
    <w:rsid w:val="00532381"/>
    <w:rsid w:val="00532F4D"/>
    <w:rsid w:val="00534F57"/>
    <w:rsid w:val="005350BF"/>
    <w:rsid w:val="00536320"/>
    <w:rsid w:val="00536693"/>
    <w:rsid w:val="00540049"/>
    <w:rsid w:val="00540482"/>
    <w:rsid w:val="0054053E"/>
    <w:rsid w:val="005413DC"/>
    <w:rsid w:val="00541AA1"/>
    <w:rsid w:val="0054201B"/>
    <w:rsid w:val="005420D1"/>
    <w:rsid w:val="005432FD"/>
    <w:rsid w:val="00543648"/>
    <w:rsid w:val="005452BB"/>
    <w:rsid w:val="00545866"/>
    <w:rsid w:val="00545894"/>
    <w:rsid w:val="0054719F"/>
    <w:rsid w:val="00547EE1"/>
    <w:rsid w:val="00550234"/>
    <w:rsid w:val="005504E4"/>
    <w:rsid w:val="00551609"/>
    <w:rsid w:val="005522A2"/>
    <w:rsid w:val="00552FF9"/>
    <w:rsid w:val="0055321C"/>
    <w:rsid w:val="00553611"/>
    <w:rsid w:val="005536B4"/>
    <w:rsid w:val="00553747"/>
    <w:rsid w:val="00555478"/>
    <w:rsid w:val="005556F6"/>
    <w:rsid w:val="00555AD1"/>
    <w:rsid w:val="0055627E"/>
    <w:rsid w:val="00556D77"/>
    <w:rsid w:val="005575E0"/>
    <w:rsid w:val="00557985"/>
    <w:rsid w:val="005611D5"/>
    <w:rsid w:val="005612CD"/>
    <w:rsid w:val="005624C8"/>
    <w:rsid w:val="00562D95"/>
    <w:rsid w:val="005632A4"/>
    <w:rsid w:val="00564900"/>
    <w:rsid w:val="00564914"/>
    <w:rsid w:val="00565628"/>
    <w:rsid w:val="00565918"/>
    <w:rsid w:val="00566533"/>
    <w:rsid w:val="00567115"/>
    <w:rsid w:val="005679E4"/>
    <w:rsid w:val="0057150C"/>
    <w:rsid w:val="00571FF3"/>
    <w:rsid w:val="0057246E"/>
    <w:rsid w:val="005735B2"/>
    <w:rsid w:val="0057384B"/>
    <w:rsid w:val="00573D0C"/>
    <w:rsid w:val="00574ED5"/>
    <w:rsid w:val="00576FE9"/>
    <w:rsid w:val="00577DE7"/>
    <w:rsid w:val="00581046"/>
    <w:rsid w:val="005822D5"/>
    <w:rsid w:val="005828CD"/>
    <w:rsid w:val="00583737"/>
    <w:rsid w:val="00583967"/>
    <w:rsid w:val="00584863"/>
    <w:rsid w:val="005853C9"/>
    <w:rsid w:val="0058578C"/>
    <w:rsid w:val="00585B8F"/>
    <w:rsid w:val="00585BFB"/>
    <w:rsid w:val="00587863"/>
    <w:rsid w:val="005907EB"/>
    <w:rsid w:val="00592023"/>
    <w:rsid w:val="0059560A"/>
    <w:rsid w:val="00596BF3"/>
    <w:rsid w:val="00596FB1"/>
    <w:rsid w:val="00597513"/>
    <w:rsid w:val="005976B4"/>
    <w:rsid w:val="00597CFF"/>
    <w:rsid w:val="005A077B"/>
    <w:rsid w:val="005A1AFA"/>
    <w:rsid w:val="005A3062"/>
    <w:rsid w:val="005A306A"/>
    <w:rsid w:val="005A43C2"/>
    <w:rsid w:val="005A599F"/>
    <w:rsid w:val="005A59A5"/>
    <w:rsid w:val="005A78D5"/>
    <w:rsid w:val="005A7933"/>
    <w:rsid w:val="005B05CD"/>
    <w:rsid w:val="005B0C8B"/>
    <w:rsid w:val="005B1E38"/>
    <w:rsid w:val="005B220F"/>
    <w:rsid w:val="005B3956"/>
    <w:rsid w:val="005B6947"/>
    <w:rsid w:val="005B7261"/>
    <w:rsid w:val="005C2063"/>
    <w:rsid w:val="005C2BE2"/>
    <w:rsid w:val="005C3197"/>
    <w:rsid w:val="005C43BF"/>
    <w:rsid w:val="005C4516"/>
    <w:rsid w:val="005C486F"/>
    <w:rsid w:val="005C5777"/>
    <w:rsid w:val="005C5810"/>
    <w:rsid w:val="005C59E3"/>
    <w:rsid w:val="005C5FC2"/>
    <w:rsid w:val="005C7054"/>
    <w:rsid w:val="005C77CF"/>
    <w:rsid w:val="005C7D24"/>
    <w:rsid w:val="005D0ADA"/>
    <w:rsid w:val="005D0DBD"/>
    <w:rsid w:val="005D10A3"/>
    <w:rsid w:val="005D145E"/>
    <w:rsid w:val="005D205C"/>
    <w:rsid w:val="005E08F0"/>
    <w:rsid w:val="005E1AD2"/>
    <w:rsid w:val="005E2E4B"/>
    <w:rsid w:val="005E4066"/>
    <w:rsid w:val="005E487D"/>
    <w:rsid w:val="005E49A4"/>
    <w:rsid w:val="005E6536"/>
    <w:rsid w:val="005E694A"/>
    <w:rsid w:val="005E7C3C"/>
    <w:rsid w:val="005F0BBC"/>
    <w:rsid w:val="005F1A88"/>
    <w:rsid w:val="005F1C4F"/>
    <w:rsid w:val="005F1CDE"/>
    <w:rsid w:val="005F1D62"/>
    <w:rsid w:val="005F1DC1"/>
    <w:rsid w:val="005F352A"/>
    <w:rsid w:val="005F3E39"/>
    <w:rsid w:val="005F5A5F"/>
    <w:rsid w:val="005F6C82"/>
    <w:rsid w:val="005F766D"/>
    <w:rsid w:val="00600976"/>
    <w:rsid w:val="00601F89"/>
    <w:rsid w:val="006021E3"/>
    <w:rsid w:val="00602DA8"/>
    <w:rsid w:val="00605339"/>
    <w:rsid w:val="00605654"/>
    <w:rsid w:val="00605952"/>
    <w:rsid w:val="006106A8"/>
    <w:rsid w:val="00610BFE"/>
    <w:rsid w:val="0061154D"/>
    <w:rsid w:val="006118AF"/>
    <w:rsid w:val="00611E2A"/>
    <w:rsid w:val="00611F93"/>
    <w:rsid w:val="0061225F"/>
    <w:rsid w:val="00612A5A"/>
    <w:rsid w:val="0061305D"/>
    <w:rsid w:val="0061407F"/>
    <w:rsid w:val="00614AD6"/>
    <w:rsid w:val="00614B40"/>
    <w:rsid w:val="006150E7"/>
    <w:rsid w:val="00616042"/>
    <w:rsid w:val="00617453"/>
    <w:rsid w:val="00617A83"/>
    <w:rsid w:val="00617D31"/>
    <w:rsid w:val="006215E4"/>
    <w:rsid w:val="006217DD"/>
    <w:rsid w:val="00621A49"/>
    <w:rsid w:val="0062255E"/>
    <w:rsid w:val="0062280E"/>
    <w:rsid w:val="0062281F"/>
    <w:rsid w:val="00622CAA"/>
    <w:rsid w:val="006243D5"/>
    <w:rsid w:val="006243E3"/>
    <w:rsid w:val="00625AFE"/>
    <w:rsid w:val="00625F8C"/>
    <w:rsid w:val="00630BF9"/>
    <w:rsid w:val="00631606"/>
    <w:rsid w:val="006316CD"/>
    <w:rsid w:val="00631E3A"/>
    <w:rsid w:val="006323A9"/>
    <w:rsid w:val="00634B95"/>
    <w:rsid w:val="00634D8C"/>
    <w:rsid w:val="0063578A"/>
    <w:rsid w:val="00635F0A"/>
    <w:rsid w:val="00636B45"/>
    <w:rsid w:val="00637AC4"/>
    <w:rsid w:val="006400D4"/>
    <w:rsid w:val="0064019C"/>
    <w:rsid w:val="0064104B"/>
    <w:rsid w:val="00642F3A"/>
    <w:rsid w:val="006435B2"/>
    <w:rsid w:val="00645378"/>
    <w:rsid w:val="00645B25"/>
    <w:rsid w:val="00646B48"/>
    <w:rsid w:val="006475BB"/>
    <w:rsid w:val="00647EAD"/>
    <w:rsid w:val="0065260E"/>
    <w:rsid w:val="00652EE7"/>
    <w:rsid w:val="00653864"/>
    <w:rsid w:val="00654111"/>
    <w:rsid w:val="00654DB8"/>
    <w:rsid w:val="00656338"/>
    <w:rsid w:val="00656B9C"/>
    <w:rsid w:val="00657C26"/>
    <w:rsid w:val="00661195"/>
    <w:rsid w:val="006616E0"/>
    <w:rsid w:val="00661A08"/>
    <w:rsid w:val="00661E24"/>
    <w:rsid w:val="0066368E"/>
    <w:rsid w:val="00663C2E"/>
    <w:rsid w:val="00663F6C"/>
    <w:rsid w:val="006643AE"/>
    <w:rsid w:val="00665188"/>
    <w:rsid w:val="006657A8"/>
    <w:rsid w:val="00667C0F"/>
    <w:rsid w:val="00667DC5"/>
    <w:rsid w:val="00670627"/>
    <w:rsid w:val="00670C0E"/>
    <w:rsid w:val="00673ABC"/>
    <w:rsid w:val="00673E3E"/>
    <w:rsid w:val="00674724"/>
    <w:rsid w:val="00677008"/>
    <w:rsid w:val="006770E9"/>
    <w:rsid w:val="00677310"/>
    <w:rsid w:val="006774D0"/>
    <w:rsid w:val="006776FF"/>
    <w:rsid w:val="00677D2C"/>
    <w:rsid w:val="00680573"/>
    <w:rsid w:val="00680A2F"/>
    <w:rsid w:val="0068227B"/>
    <w:rsid w:val="00684D87"/>
    <w:rsid w:val="00684E0D"/>
    <w:rsid w:val="00684F30"/>
    <w:rsid w:val="006861E3"/>
    <w:rsid w:val="0069060B"/>
    <w:rsid w:val="006917A8"/>
    <w:rsid w:val="00691CC7"/>
    <w:rsid w:val="00691D65"/>
    <w:rsid w:val="00692085"/>
    <w:rsid w:val="00692436"/>
    <w:rsid w:val="00692CD2"/>
    <w:rsid w:val="00693574"/>
    <w:rsid w:val="00693626"/>
    <w:rsid w:val="00693EF4"/>
    <w:rsid w:val="00695605"/>
    <w:rsid w:val="006958BF"/>
    <w:rsid w:val="00695F23"/>
    <w:rsid w:val="006977C1"/>
    <w:rsid w:val="006A0A3C"/>
    <w:rsid w:val="006A13FD"/>
    <w:rsid w:val="006A1E89"/>
    <w:rsid w:val="006A208C"/>
    <w:rsid w:val="006A3C34"/>
    <w:rsid w:val="006A3CEC"/>
    <w:rsid w:val="006A4A7C"/>
    <w:rsid w:val="006A4F56"/>
    <w:rsid w:val="006A628E"/>
    <w:rsid w:val="006A6D02"/>
    <w:rsid w:val="006A7339"/>
    <w:rsid w:val="006B0D16"/>
    <w:rsid w:val="006B1682"/>
    <w:rsid w:val="006B1DB0"/>
    <w:rsid w:val="006B2307"/>
    <w:rsid w:val="006B3716"/>
    <w:rsid w:val="006B47E0"/>
    <w:rsid w:val="006B4838"/>
    <w:rsid w:val="006B5488"/>
    <w:rsid w:val="006B6052"/>
    <w:rsid w:val="006B6696"/>
    <w:rsid w:val="006B6B85"/>
    <w:rsid w:val="006B7E7A"/>
    <w:rsid w:val="006C07EB"/>
    <w:rsid w:val="006C083C"/>
    <w:rsid w:val="006C10CE"/>
    <w:rsid w:val="006C1895"/>
    <w:rsid w:val="006C205C"/>
    <w:rsid w:val="006C3280"/>
    <w:rsid w:val="006C3F2C"/>
    <w:rsid w:val="006C4E23"/>
    <w:rsid w:val="006C7A20"/>
    <w:rsid w:val="006C7AB7"/>
    <w:rsid w:val="006C7D0E"/>
    <w:rsid w:val="006C7E76"/>
    <w:rsid w:val="006C7EC4"/>
    <w:rsid w:val="006D002C"/>
    <w:rsid w:val="006D11AF"/>
    <w:rsid w:val="006D1C7F"/>
    <w:rsid w:val="006D2EA5"/>
    <w:rsid w:val="006D347C"/>
    <w:rsid w:val="006D3CD7"/>
    <w:rsid w:val="006D420A"/>
    <w:rsid w:val="006D4875"/>
    <w:rsid w:val="006D52BF"/>
    <w:rsid w:val="006D5332"/>
    <w:rsid w:val="006D6FCE"/>
    <w:rsid w:val="006E02D3"/>
    <w:rsid w:val="006E2205"/>
    <w:rsid w:val="006E2410"/>
    <w:rsid w:val="006E28F8"/>
    <w:rsid w:val="006E38E2"/>
    <w:rsid w:val="006E4657"/>
    <w:rsid w:val="006E4E95"/>
    <w:rsid w:val="006E4EDC"/>
    <w:rsid w:val="006E54D7"/>
    <w:rsid w:val="006E60CD"/>
    <w:rsid w:val="006E6513"/>
    <w:rsid w:val="006E6A12"/>
    <w:rsid w:val="006E7041"/>
    <w:rsid w:val="006E79FD"/>
    <w:rsid w:val="006F0A82"/>
    <w:rsid w:val="006F0B09"/>
    <w:rsid w:val="006F0D33"/>
    <w:rsid w:val="006F1F99"/>
    <w:rsid w:val="006F21C0"/>
    <w:rsid w:val="006F43A5"/>
    <w:rsid w:val="006F443C"/>
    <w:rsid w:val="006F69A2"/>
    <w:rsid w:val="006F713B"/>
    <w:rsid w:val="006F74E2"/>
    <w:rsid w:val="006F7956"/>
    <w:rsid w:val="007012DE"/>
    <w:rsid w:val="00701839"/>
    <w:rsid w:val="00701B08"/>
    <w:rsid w:val="00701FC3"/>
    <w:rsid w:val="00702835"/>
    <w:rsid w:val="00704FF2"/>
    <w:rsid w:val="00706B03"/>
    <w:rsid w:val="0070742E"/>
    <w:rsid w:val="00707B2D"/>
    <w:rsid w:val="00710A6E"/>
    <w:rsid w:val="00710C16"/>
    <w:rsid w:val="00711BFC"/>
    <w:rsid w:val="00712597"/>
    <w:rsid w:val="007127BE"/>
    <w:rsid w:val="00712DC9"/>
    <w:rsid w:val="007142DA"/>
    <w:rsid w:val="007169E7"/>
    <w:rsid w:val="00720091"/>
    <w:rsid w:val="00720831"/>
    <w:rsid w:val="00720E5B"/>
    <w:rsid w:val="0072164A"/>
    <w:rsid w:val="0072171D"/>
    <w:rsid w:val="00721C82"/>
    <w:rsid w:val="007224DF"/>
    <w:rsid w:val="00722568"/>
    <w:rsid w:val="007256DE"/>
    <w:rsid w:val="0072578D"/>
    <w:rsid w:val="00727836"/>
    <w:rsid w:val="00730C8A"/>
    <w:rsid w:val="007331B4"/>
    <w:rsid w:val="00733B84"/>
    <w:rsid w:val="00733E1B"/>
    <w:rsid w:val="00733E4C"/>
    <w:rsid w:val="00735216"/>
    <w:rsid w:val="00736AB5"/>
    <w:rsid w:val="00736F26"/>
    <w:rsid w:val="00737207"/>
    <w:rsid w:val="00737384"/>
    <w:rsid w:val="007377F8"/>
    <w:rsid w:val="00737DB3"/>
    <w:rsid w:val="00740337"/>
    <w:rsid w:val="0074212A"/>
    <w:rsid w:val="00742A56"/>
    <w:rsid w:val="0074313B"/>
    <w:rsid w:val="007435C5"/>
    <w:rsid w:val="007437D6"/>
    <w:rsid w:val="00743CBF"/>
    <w:rsid w:val="00744035"/>
    <w:rsid w:val="00744273"/>
    <w:rsid w:val="00744B2A"/>
    <w:rsid w:val="00744C7C"/>
    <w:rsid w:val="00745C3B"/>
    <w:rsid w:val="00746A7F"/>
    <w:rsid w:val="00747FF4"/>
    <w:rsid w:val="007519A2"/>
    <w:rsid w:val="007523C7"/>
    <w:rsid w:val="00753BCE"/>
    <w:rsid w:val="00754155"/>
    <w:rsid w:val="007545C1"/>
    <w:rsid w:val="00757380"/>
    <w:rsid w:val="00760D45"/>
    <w:rsid w:val="00761EFB"/>
    <w:rsid w:val="00763CF3"/>
    <w:rsid w:val="00763E21"/>
    <w:rsid w:val="00765079"/>
    <w:rsid w:val="00765B83"/>
    <w:rsid w:val="00766D3C"/>
    <w:rsid w:val="007716F1"/>
    <w:rsid w:val="00771AC7"/>
    <w:rsid w:val="00772382"/>
    <w:rsid w:val="007730DF"/>
    <w:rsid w:val="00774434"/>
    <w:rsid w:val="00775F6C"/>
    <w:rsid w:val="007777AC"/>
    <w:rsid w:val="00780289"/>
    <w:rsid w:val="007804BC"/>
    <w:rsid w:val="007810BD"/>
    <w:rsid w:val="00781422"/>
    <w:rsid w:val="00781590"/>
    <w:rsid w:val="00781AEB"/>
    <w:rsid w:val="0078210A"/>
    <w:rsid w:val="00782F11"/>
    <w:rsid w:val="00783493"/>
    <w:rsid w:val="00783DAA"/>
    <w:rsid w:val="007861AE"/>
    <w:rsid w:val="007865F4"/>
    <w:rsid w:val="007868A0"/>
    <w:rsid w:val="007911F4"/>
    <w:rsid w:val="007931CC"/>
    <w:rsid w:val="00793D89"/>
    <w:rsid w:val="007967C3"/>
    <w:rsid w:val="00796A85"/>
    <w:rsid w:val="00796CCB"/>
    <w:rsid w:val="007973C2"/>
    <w:rsid w:val="007974ED"/>
    <w:rsid w:val="007977BE"/>
    <w:rsid w:val="00797A24"/>
    <w:rsid w:val="00797D6C"/>
    <w:rsid w:val="007A03A2"/>
    <w:rsid w:val="007A060A"/>
    <w:rsid w:val="007A2CCE"/>
    <w:rsid w:val="007A3042"/>
    <w:rsid w:val="007A372E"/>
    <w:rsid w:val="007A3F17"/>
    <w:rsid w:val="007A475A"/>
    <w:rsid w:val="007A4B77"/>
    <w:rsid w:val="007A4C92"/>
    <w:rsid w:val="007A65B3"/>
    <w:rsid w:val="007A6753"/>
    <w:rsid w:val="007A7443"/>
    <w:rsid w:val="007A7A8F"/>
    <w:rsid w:val="007B06B6"/>
    <w:rsid w:val="007B271A"/>
    <w:rsid w:val="007B2FCE"/>
    <w:rsid w:val="007B3C99"/>
    <w:rsid w:val="007B44D4"/>
    <w:rsid w:val="007B504E"/>
    <w:rsid w:val="007B5677"/>
    <w:rsid w:val="007B5D82"/>
    <w:rsid w:val="007B6614"/>
    <w:rsid w:val="007B6749"/>
    <w:rsid w:val="007B7412"/>
    <w:rsid w:val="007C03B6"/>
    <w:rsid w:val="007C12F9"/>
    <w:rsid w:val="007C13B6"/>
    <w:rsid w:val="007C1C09"/>
    <w:rsid w:val="007C227A"/>
    <w:rsid w:val="007C35B4"/>
    <w:rsid w:val="007C364A"/>
    <w:rsid w:val="007C3C53"/>
    <w:rsid w:val="007C4BC6"/>
    <w:rsid w:val="007C5569"/>
    <w:rsid w:val="007C7880"/>
    <w:rsid w:val="007D0229"/>
    <w:rsid w:val="007D26D8"/>
    <w:rsid w:val="007D2E7A"/>
    <w:rsid w:val="007D301A"/>
    <w:rsid w:val="007D3C70"/>
    <w:rsid w:val="007D60BA"/>
    <w:rsid w:val="007D64C9"/>
    <w:rsid w:val="007D6819"/>
    <w:rsid w:val="007D691D"/>
    <w:rsid w:val="007D6CF9"/>
    <w:rsid w:val="007D7F53"/>
    <w:rsid w:val="007E000B"/>
    <w:rsid w:val="007E0893"/>
    <w:rsid w:val="007E11CC"/>
    <w:rsid w:val="007E1807"/>
    <w:rsid w:val="007E210B"/>
    <w:rsid w:val="007E2F44"/>
    <w:rsid w:val="007E5285"/>
    <w:rsid w:val="007E54CE"/>
    <w:rsid w:val="007E5D71"/>
    <w:rsid w:val="007E666F"/>
    <w:rsid w:val="007E6722"/>
    <w:rsid w:val="007E6D71"/>
    <w:rsid w:val="007E74E1"/>
    <w:rsid w:val="007E7F06"/>
    <w:rsid w:val="007F17C2"/>
    <w:rsid w:val="007F1A5A"/>
    <w:rsid w:val="007F1DA6"/>
    <w:rsid w:val="007F34FE"/>
    <w:rsid w:val="007F3DCD"/>
    <w:rsid w:val="007F520D"/>
    <w:rsid w:val="007F5880"/>
    <w:rsid w:val="007F660D"/>
    <w:rsid w:val="007F6AE5"/>
    <w:rsid w:val="007F70B2"/>
    <w:rsid w:val="007F7D6F"/>
    <w:rsid w:val="00800283"/>
    <w:rsid w:val="00800CC3"/>
    <w:rsid w:val="0080160C"/>
    <w:rsid w:val="00801813"/>
    <w:rsid w:val="00801F20"/>
    <w:rsid w:val="00802236"/>
    <w:rsid w:val="008032B1"/>
    <w:rsid w:val="008036DD"/>
    <w:rsid w:val="0080385D"/>
    <w:rsid w:val="00803BF7"/>
    <w:rsid w:val="00804261"/>
    <w:rsid w:val="008051EA"/>
    <w:rsid w:val="008053B3"/>
    <w:rsid w:val="00806CBB"/>
    <w:rsid w:val="00806FA6"/>
    <w:rsid w:val="008077BC"/>
    <w:rsid w:val="00807A00"/>
    <w:rsid w:val="00810DEB"/>
    <w:rsid w:val="00811639"/>
    <w:rsid w:val="008122D7"/>
    <w:rsid w:val="0081235D"/>
    <w:rsid w:val="00814E5C"/>
    <w:rsid w:val="00814F66"/>
    <w:rsid w:val="00815F05"/>
    <w:rsid w:val="008160E4"/>
    <w:rsid w:val="00816B45"/>
    <w:rsid w:val="00817868"/>
    <w:rsid w:val="00820F98"/>
    <w:rsid w:val="0082108C"/>
    <w:rsid w:val="00821DB4"/>
    <w:rsid w:val="008224F9"/>
    <w:rsid w:val="0082273A"/>
    <w:rsid w:val="00823021"/>
    <w:rsid w:val="0082483E"/>
    <w:rsid w:val="008253EA"/>
    <w:rsid w:val="008257BE"/>
    <w:rsid w:val="0082633B"/>
    <w:rsid w:val="00827242"/>
    <w:rsid w:val="00827CEE"/>
    <w:rsid w:val="00831D91"/>
    <w:rsid w:val="0083290F"/>
    <w:rsid w:val="00832A07"/>
    <w:rsid w:val="00832EA7"/>
    <w:rsid w:val="008336A7"/>
    <w:rsid w:val="0083406F"/>
    <w:rsid w:val="00834C71"/>
    <w:rsid w:val="00834E61"/>
    <w:rsid w:val="0083574D"/>
    <w:rsid w:val="00835784"/>
    <w:rsid w:val="0083583C"/>
    <w:rsid w:val="00835BC0"/>
    <w:rsid w:val="008361B1"/>
    <w:rsid w:val="008369FC"/>
    <w:rsid w:val="00837683"/>
    <w:rsid w:val="00841D8C"/>
    <w:rsid w:val="00843C22"/>
    <w:rsid w:val="00844264"/>
    <w:rsid w:val="008444CA"/>
    <w:rsid w:val="00844CF2"/>
    <w:rsid w:val="00844E40"/>
    <w:rsid w:val="00845AAD"/>
    <w:rsid w:val="00845C3A"/>
    <w:rsid w:val="00847DEA"/>
    <w:rsid w:val="0085051C"/>
    <w:rsid w:val="0085092A"/>
    <w:rsid w:val="00852A91"/>
    <w:rsid w:val="0085336E"/>
    <w:rsid w:val="008538BB"/>
    <w:rsid w:val="0085396D"/>
    <w:rsid w:val="00853D96"/>
    <w:rsid w:val="00853E92"/>
    <w:rsid w:val="00856C8C"/>
    <w:rsid w:val="00862A9E"/>
    <w:rsid w:val="00862BC4"/>
    <w:rsid w:val="00863C0F"/>
    <w:rsid w:val="00864342"/>
    <w:rsid w:val="008649CB"/>
    <w:rsid w:val="00867FFA"/>
    <w:rsid w:val="00870777"/>
    <w:rsid w:val="0087078F"/>
    <w:rsid w:val="00877145"/>
    <w:rsid w:val="00877FC9"/>
    <w:rsid w:val="00880184"/>
    <w:rsid w:val="00880BF7"/>
    <w:rsid w:val="00881017"/>
    <w:rsid w:val="008824F2"/>
    <w:rsid w:val="00883837"/>
    <w:rsid w:val="00883F97"/>
    <w:rsid w:val="00883FC3"/>
    <w:rsid w:val="008840AB"/>
    <w:rsid w:val="00884526"/>
    <w:rsid w:val="008864F8"/>
    <w:rsid w:val="00890269"/>
    <w:rsid w:val="0089095D"/>
    <w:rsid w:val="00890A61"/>
    <w:rsid w:val="00892037"/>
    <w:rsid w:val="00892568"/>
    <w:rsid w:val="008937B9"/>
    <w:rsid w:val="00895B41"/>
    <w:rsid w:val="0089639A"/>
    <w:rsid w:val="008978A5"/>
    <w:rsid w:val="008A0194"/>
    <w:rsid w:val="008A17BA"/>
    <w:rsid w:val="008A19FC"/>
    <w:rsid w:val="008A267A"/>
    <w:rsid w:val="008A2C89"/>
    <w:rsid w:val="008A2FB2"/>
    <w:rsid w:val="008A49C5"/>
    <w:rsid w:val="008A5B0E"/>
    <w:rsid w:val="008A5DD9"/>
    <w:rsid w:val="008A6300"/>
    <w:rsid w:val="008A6D8E"/>
    <w:rsid w:val="008A791C"/>
    <w:rsid w:val="008B060C"/>
    <w:rsid w:val="008B0B64"/>
    <w:rsid w:val="008B12A3"/>
    <w:rsid w:val="008B3DA5"/>
    <w:rsid w:val="008B485F"/>
    <w:rsid w:val="008B488F"/>
    <w:rsid w:val="008B4C24"/>
    <w:rsid w:val="008B576E"/>
    <w:rsid w:val="008B5D46"/>
    <w:rsid w:val="008B5E98"/>
    <w:rsid w:val="008B6677"/>
    <w:rsid w:val="008B66BF"/>
    <w:rsid w:val="008B7200"/>
    <w:rsid w:val="008B721C"/>
    <w:rsid w:val="008B756E"/>
    <w:rsid w:val="008B7A5E"/>
    <w:rsid w:val="008C0AD4"/>
    <w:rsid w:val="008C196E"/>
    <w:rsid w:val="008C21C4"/>
    <w:rsid w:val="008C2718"/>
    <w:rsid w:val="008C376C"/>
    <w:rsid w:val="008C43D8"/>
    <w:rsid w:val="008C4656"/>
    <w:rsid w:val="008C6A7B"/>
    <w:rsid w:val="008C7260"/>
    <w:rsid w:val="008D37E6"/>
    <w:rsid w:val="008D44D7"/>
    <w:rsid w:val="008D4AA4"/>
    <w:rsid w:val="008D4E44"/>
    <w:rsid w:val="008D4EAD"/>
    <w:rsid w:val="008D57CA"/>
    <w:rsid w:val="008D5B3E"/>
    <w:rsid w:val="008D5F81"/>
    <w:rsid w:val="008D6444"/>
    <w:rsid w:val="008D686A"/>
    <w:rsid w:val="008D74DE"/>
    <w:rsid w:val="008D7A50"/>
    <w:rsid w:val="008D7D74"/>
    <w:rsid w:val="008E0370"/>
    <w:rsid w:val="008E0A4F"/>
    <w:rsid w:val="008E238A"/>
    <w:rsid w:val="008E442D"/>
    <w:rsid w:val="008E49DE"/>
    <w:rsid w:val="008E4B2D"/>
    <w:rsid w:val="008E535C"/>
    <w:rsid w:val="008E5C53"/>
    <w:rsid w:val="008E6946"/>
    <w:rsid w:val="008E6FF3"/>
    <w:rsid w:val="008E797C"/>
    <w:rsid w:val="008F0E87"/>
    <w:rsid w:val="008F1805"/>
    <w:rsid w:val="008F370E"/>
    <w:rsid w:val="008F4F17"/>
    <w:rsid w:val="008F50B0"/>
    <w:rsid w:val="008F565C"/>
    <w:rsid w:val="008F56D0"/>
    <w:rsid w:val="008F5BD1"/>
    <w:rsid w:val="008F6AE9"/>
    <w:rsid w:val="0090008F"/>
    <w:rsid w:val="009036E9"/>
    <w:rsid w:val="00903FDF"/>
    <w:rsid w:val="00904FAD"/>
    <w:rsid w:val="00905F97"/>
    <w:rsid w:val="0090624F"/>
    <w:rsid w:val="009105F1"/>
    <w:rsid w:val="00910DD0"/>
    <w:rsid w:val="00910EBE"/>
    <w:rsid w:val="00911AD3"/>
    <w:rsid w:val="00911B00"/>
    <w:rsid w:val="00911C4A"/>
    <w:rsid w:val="009125A1"/>
    <w:rsid w:val="009145E7"/>
    <w:rsid w:val="00916559"/>
    <w:rsid w:val="0091693C"/>
    <w:rsid w:val="00916AF7"/>
    <w:rsid w:val="00921340"/>
    <w:rsid w:val="009213D8"/>
    <w:rsid w:val="00921AB1"/>
    <w:rsid w:val="009224A2"/>
    <w:rsid w:val="00922F17"/>
    <w:rsid w:val="00922F4E"/>
    <w:rsid w:val="009231BC"/>
    <w:rsid w:val="0092342F"/>
    <w:rsid w:val="00923BD9"/>
    <w:rsid w:val="0092437B"/>
    <w:rsid w:val="00924B32"/>
    <w:rsid w:val="0092538B"/>
    <w:rsid w:val="0092593A"/>
    <w:rsid w:val="00926235"/>
    <w:rsid w:val="0092689C"/>
    <w:rsid w:val="009269FF"/>
    <w:rsid w:val="00926D18"/>
    <w:rsid w:val="009270DC"/>
    <w:rsid w:val="00927700"/>
    <w:rsid w:val="00930960"/>
    <w:rsid w:val="009312DF"/>
    <w:rsid w:val="0093156A"/>
    <w:rsid w:val="00931695"/>
    <w:rsid w:val="00932FB7"/>
    <w:rsid w:val="009337D4"/>
    <w:rsid w:val="00933F14"/>
    <w:rsid w:val="00934F77"/>
    <w:rsid w:val="009354F8"/>
    <w:rsid w:val="009356D7"/>
    <w:rsid w:val="00937662"/>
    <w:rsid w:val="00937C0D"/>
    <w:rsid w:val="009407A0"/>
    <w:rsid w:val="00940804"/>
    <w:rsid w:val="00941247"/>
    <w:rsid w:val="009412FD"/>
    <w:rsid w:val="009419A7"/>
    <w:rsid w:val="00942147"/>
    <w:rsid w:val="009427EE"/>
    <w:rsid w:val="00942BD9"/>
    <w:rsid w:val="00942C5F"/>
    <w:rsid w:val="0094369C"/>
    <w:rsid w:val="009438DA"/>
    <w:rsid w:val="00944283"/>
    <w:rsid w:val="00944E93"/>
    <w:rsid w:val="00945534"/>
    <w:rsid w:val="00945B7E"/>
    <w:rsid w:val="009461DB"/>
    <w:rsid w:val="009464D0"/>
    <w:rsid w:val="00946832"/>
    <w:rsid w:val="009473EE"/>
    <w:rsid w:val="00947BAF"/>
    <w:rsid w:val="00950CD5"/>
    <w:rsid w:val="00950CE6"/>
    <w:rsid w:val="00950E19"/>
    <w:rsid w:val="00951604"/>
    <w:rsid w:val="009516E9"/>
    <w:rsid w:val="00952499"/>
    <w:rsid w:val="00952E54"/>
    <w:rsid w:val="0095375C"/>
    <w:rsid w:val="00953783"/>
    <w:rsid w:val="00953B08"/>
    <w:rsid w:val="009543D9"/>
    <w:rsid w:val="00954A78"/>
    <w:rsid w:val="0095514D"/>
    <w:rsid w:val="009555BC"/>
    <w:rsid w:val="009556CF"/>
    <w:rsid w:val="00955B4D"/>
    <w:rsid w:val="00957031"/>
    <w:rsid w:val="0096085B"/>
    <w:rsid w:val="00961261"/>
    <w:rsid w:val="00963302"/>
    <w:rsid w:val="009659B9"/>
    <w:rsid w:val="009660D0"/>
    <w:rsid w:val="009660E3"/>
    <w:rsid w:val="00966EFE"/>
    <w:rsid w:val="009672D6"/>
    <w:rsid w:val="009674A6"/>
    <w:rsid w:val="00967966"/>
    <w:rsid w:val="00972849"/>
    <w:rsid w:val="00973711"/>
    <w:rsid w:val="009745E5"/>
    <w:rsid w:val="00974DF8"/>
    <w:rsid w:val="00975183"/>
    <w:rsid w:val="009753DB"/>
    <w:rsid w:val="009768DD"/>
    <w:rsid w:val="00977503"/>
    <w:rsid w:val="009776D4"/>
    <w:rsid w:val="00981340"/>
    <w:rsid w:val="009819B0"/>
    <w:rsid w:val="00982CB1"/>
    <w:rsid w:val="00985563"/>
    <w:rsid w:val="009866F7"/>
    <w:rsid w:val="00987137"/>
    <w:rsid w:val="00987CC5"/>
    <w:rsid w:val="00990096"/>
    <w:rsid w:val="0099079E"/>
    <w:rsid w:val="009926A2"/>
    <w:rsid w:val="00992DF2"/>
    <w:rsid w:val="00994C2A"/>
    <w:rsid w:val="009958B2"/>
    <w:rsid w:val="00995978"/>
    <w:rsid w:val="00996749"/>
    <w:rsid w:val="009A04F3"/>
    <w:rsid w:val="009A0C65"/>
    <w:rsid w:val="009A0FE5"/>
    <w:rsid w:val="009A1D59"/>
    <w:rsid w:val="009A26A9"/>
    <w:rsid w:val="009A2FFF"/>
    <w:rsid w:val="009A4FCC"/>
    <w:rsid w:val="009A5242"/>
    <w:rsid w:val="009A5A84"/>
    <w:rsid w:val="009A5F9B"/>
    <w:rsid w:val="009A6307"/>
    <w:rsid w:val="009A6A74"/>
    <w:rsid w:val="009A70D2"/>
    <w:rsid w:val="009A7856"/>
    <w:rsid w:val="009A7B0B"/>
    <w:rsid w:val="009B0417"/>
    <w:rsid w:val="009B0B3A"/>
    <w:rsid w:val="009B1B29"/>
    <w:rsid w:val="009B1FF0"/>
    <w:rsid w:val="009B2517"/>
    <w:rsid w:val="009B280F"/>
    <w:rsid w:val="009B2A0C"/>
    <w:rsid w:val="009B2A18"/>
    <w:rsid w:val="009B3164"/>
    <w:rsid w:val="009B3626"/>
    <w:rsid w:val="009B5CD9"/>
    <w:rsid w:val="009B69E0"/>
    <w:rsid w:val="009B6B50"/>
    <w:rsid w:val="009B6BFA"/>
    <w:rsid w:val="009C0D04"/>
    <w:rsid w:val="009C16FA"/>
    <w:rsid w:val="009C1E11"/>
    <w:rsid w:val="009C2FD4"/>
    <w:rsid w:val="009C355A"/>
    <w:rsid w:val="009C36E4"/>
    <w:rsid w:val="009C3834"/>
    <w:rsid w:val="009C3C25"/>
    <w:rsid w:val="009C3DE5"/>
    <w:rsid w:val="009C521A"/>
    <w:rsid w:val="009C5ECA"/>
    <w:rsid w:val="009C5F18"/>
    <w:rsid w:val="009C6588"/>
    <w:rsid w:val="009C7DAD"/>
    <w:rsid w:val="009D069E"/>
    <w:rsid w:val="009D108E"/>
    <w:rsid w:val="009D1B59"/>
    <w:rsid w:val="009D209C"/>
    <w:rsid w:val="009D26FB"/>
    <w:rsid w:val="009D2976"/>
    <w:rsid w:val="009D2ACC"/>
    <w:rsid w:val="009D2D89"/>
    <w:rsid w:val="009D56D2"/>
    <w:rsid w:val="009D6289"/>
    <w:rsid w:val="009D6A7D"/>
    <w:rsid w:val="009E026F"/>
    <w:rsid w:val="009E08E3"/>
    <w:rsid w:val="009E26B7"/>
    <w:rsid w:val="009E2968"/>
    <w:rsid w:val="009E3014"/>
    <w:rsid w:val="009E31C7"/>
    <w:rsid w:val="009E366E"/>
    <w:rsid w:val="009E37F0"/>
    <w:rsid w:val="009E3947"/>
    <w:rsid w:val="009E4068"/>
    <w:rsid w:val="009E4197"/>
    <w:rsid w:val="009E43D5"/>
    <w:rsid w:val="009E5AE0"/>
    <w:rsid w:val="009F00B6"/>
    <w:rsid w:val="009F150D"/>
    <w:rsid w:val="009F1CCD"/>
    <w:rsid w:val="009F2330"/>
    <w:rsid w:val="009F3CB4"/>
    <w:rsid w:val="009F4582"/>
    <w:rsid w:val="009F5220"/>
    <w:rsid w:val="009F5245"/>
    <w:rsid w:val="009F52B0"/>
    <w:rsid w:val="009F5F14"/>
    <w:rsid w:val="009F6872"/>
    <w:rsid w:val="009F71B6"/>
    <w:rsid w:val="009F764B"/>
    <w:rsid w:val="009F778A"/>
    <w:rsid w:val="00A00670"/>
    <w:rsid w:val="00A01C67"/>
    <w:rsid w:val="00A02BB6"/>
    <w:rsid w:val="00A04696"/>
    <w:rsid w:val="00A05310"/>
    <w:rsid w:val="00A05382"/>
    <w:rsid w:val="00A05418"/>
    <w:rsid w:val="00A05CA1"/>
    <w:rsid w:val="00A060A9"/>
    <w:rsid w:val="00A06F2D"/>
    <w:rsid w:val="00A07048"/>
    <w:rsid w:val="00A07457"/>
    <w:rsid w:val="00A075A3"/>
    <w:rsid w:val="00A0774F"/>
    <w:rsid w:val="00A10227"/>
    <w:rsid w:val="00A116BA"/>
    <w:rsid w:val="00A11DDA"/>
    <w:rsid w:val="00A131A2"/>
    <w:rsid w:val="00A13E2C"/>
    <w:rsid w:val="00A140F3"/>
    <w:rsid w:val="00A16004"/>
    <w:rsid w:val="00A160C9"/>
    <w:rsid w:val="00A164B9"/>
    <w:rsid w:val="00A170D4"/>
    <w:rsid w:val="00A1733B"/>
    <w:rsid w:val="00A17EE2"/>
    <w:rsid w:val="00A21C97"/>
    <w:rsid w:val="00A22A99"/>
    <w:rsid w:val="00A22C9D"/>
    <w:rsid w:val="00A24ED8"/>
    <w:rsid w:val="00A25A76"/>
    <w:rsid w:val="00A26792"/>
    <w:rsid w:val="00A276E2"/>
    <w:rsid w:val="00A31E86"/>
    <w:rsid w:val="00A32496"/>
    <w:rsid w:val="00A35C2E"/>
    <w:rsid w:val="00A361B0"/>
    <w:rsid w:val="00A36277"/>
    <w:rsid w:val="00A365B1"/>
    <w:rsid w:val="00A369D4"/>
    <w:rsid w:val="00A376D1"/>
    <w:rsid w:val="00A37AA0"/>
    <w:rsid w:val="00A37FF0"/>
    <w:rsid w:val="00A40B4A"/>
    <w:rsid w:val="00A4180A"/>
    <w:rsid w:val="00A41A2B"/>
    <w:rsid w:val="00A42231"/>
    <w:rsid w:val="00A42D2E"/>
    <w:rsid w:val="00A43DAB"/>
    <w:rsid w:val="00A44497"/>
    <w:rsid w:val="00A445DA"/>
    <w:rsid w:val="00A44E4F"/>
    <w:rsid w:val="00A45478"/>
    <w:rsid w:val="00A46968"/>
    <w:rsid w:val="00A46C04"/>
    <w:rsid w:val="00A475E6"/>
    <w:rsid w:val="00A51ACA"/>
    <w:rsid w:val="00A53B9C"/>
    <w:rsid w:val="00A53C58"/>
    <w:rsid w:val="00A5427E"/>
    <w:rsid w:val="00A56D6E"/>
    <w:rsid w:val="00A57D49"/>
    <w:rsid w:val="00A66070"/>
    <w:rsid w:val="00A6657E"/>
    <w:rsid w:val="00A66654"/>
    <w:rsid w:val="00A667A4"/>
    <w:rsid w:val="00A702E5"/>
    <w:rsid w:val="00A72645"/>
    <w:rsid w:val="00A7285F"/>
    <w:rsid w:val="00A73C46"/>
    <w:rsid w:val="00A741F6"/>
    <w:rsid w:val="00A7464B"/>
    <w:rsid w:val="00A75170"/>
    <w:rsid w:val="00A75DE5"/>
    <w:rsid w:val="00A75F0D"/>
    <w:rsid w:val="00A76498"/>
    <w:rsid w:val="00A76A45"/>
    <w:rsid w:val="00A76A69"/>
    <w:rsid w:val="00A773E6"/>
    <w:rsid w:val="00A778DC"/>
    <w:rsid w:val="00A80EBA"/>
    <w:rsid w:val="00A817FC"/>
    <w:rsid w:val="00A81AE1"/>
    <w:rsid w:val="00A81C5C"/>
    <w:rsid w:val="00A838AE"/>
    <w:rsid w:val="00A84E20"/>
    <w:rsid w:val="00A85623"/>
    <w:rsid w:val="00A86618"/>
    <w:rsid w:val="00A87327"/>
    <w:rsid w:val="00A8740E"/>
    <w:rsid w:val="00A90529"/>
    <w:rsid w:val="00A90B6B"/>
    <w:rsid w:val="00A918BD"/>
    <w:rsid w:val="00A91BBC"/>
    <w:rsid w:val="00A92627"/>
    <w:rsid w:val="00A9290B"/>
    <w:rsid w:val="00A931CA"/>
    <w:rsid w:val="00A93B37"/>
    <w:rsid w:val="00A93E54"/>
    <w:rsid w:val="00A94EA6"/>
    <w:rsid w:val="00A9694C"/>
    <w:rsid w:val="00A96D42"/>
    <w:rsid w:val="00A96DA7"/>
    <w:rsid w:val="00A97262"/>
    <w:rsid w:val="00A97482"/>
    <w:rsid w:val="00A97598"/>
    <w:rsid w:val="00AA01AF"/>
    <w:rsid w:val="00AA1857"/>
    <w:rsid w:val="00AA1DCF"/>
    <w:rsid w:val="00AA3886"/>
    <w:rsid w:val="00AA3B80"/>
    <w:rsid w:val="00AA5A1E"/>
    <w:rsid w:val="00AA618D"/>
    <w:rsid w:val="00AB0134"/>
    <w:rsid w:val="00AB0EE7"/>
    <w:rsid w:val="00AB2821"/>
    <w:rsid w:val="00AB2E98"/>
    <w:rsid w:val="00AB44E7"/>
    <w:rsid w:val="00AB4803"/>
    <w:rsid w:val="00AB4862"/>
    <w:rsid w:val="00AB4A8E"/>
    <w:rsid w:val="00AB5A8A"/>
    <w:rsid w:val="00AB5ACC"/>
    <w:rsid w:val="00AB5F08"/>
    <w:rsid w:val="00AB69C4"/>
    <w:rsid w:val="00AB6C7A"/>
    <w:rsid w:val="00AB6D3A"/>
    <w:rsid w:val="00AC078F"/>
    <w:rsid w:val="00AC1722"/>
    <w:rsid w:val="00AC1B5B"/>
    <w:rsid w:val="00AC377F"/>
    <w:rsid w:val="00AC469D"/>
    <w:rsid w:val="00AC491C"/>
    <w:rsid w:val="00AC5BDA"/>
    <w:rsid w:val="00AC72B6"/>
    <w:rsid w:val="00AC758C"/>
    <w:rsid w:val="00AD0201"/>
    <w:rsid w:val="00AD03E3"/>
    <w:rsid w:val="00AD06B8"/>
    <w:rsid w:val="00AD0AC6"/>
    <w:rsid w:val="00AD16FC"/>
    <w:rsid w:val="00AD1B37"/>
    <w:rsid w:val="00AD22F4"/>
    <w:rsid w:val="00AD23EE"/>
    <w:rsid w:val="00AD24AF"/>
    <w:rsid w:val="00AD2717"/>
    <w:rsid w:val="00AD2AE9"/>
    <w:rsid w:val="00AD3306"/>
    <w:rsid w:val="00AD338F"/>
    <w:rsid w:val="00AD35A2"/>
    <w:rsid w:val="00AD38A5"/>
    <w:rsid w:val="00AD4589"/>
    <w:rsid w:val="00AD58E5"/>
    <w:rsid w:val="00AD5E22"/>
    <w:rsid w:val="00AD657A"/>
    <w:rsid w:val="00AE1A02"/>
    <w:rsid w:val="00AE2206"/>
    <w:rsid w:val="00AE275A"/>
    <w:rsid w:val="00AE2B13"/>
    <w:rsid w:val="00AE3424"/>
    <w:rsid w:val="00AE545C"/>
    <w:rsid w:val="00AE629D"/>
    <w:rsid w:val="00AE66FF"/>
    <w:rsid w:val="00AE6DB6"/>
    <w:rsid w:val="00AE7087"/>
    <w:rsid w:val="00AE796C"/>
    <w:rsid w:val="00AE7EBD"/>
    <w:rsid w:val="00AF032A"/>
    <w:rsid w:val="00AF0825"/>
    <w:rsid w:val="00AF0B03"/>
    <w:rsid w:val="00AF121D"/>
    <w:rsid w:val="00AF2441"/>
    <w:rsid w:val="00AF2B51"/>
    <w:rsid w:val="00AF32DF"/>
    <w:rsid w:val="00AF33D5"/>
    <w:rsid w:val="00AF347C"/>
    <w:rsid w:val="00AF3F81"/>
    <w:rsid w:val="00AF4806"/>
    <w:rsid w:val="00AF4890"/>
    <w:rsid w:val="00AF5522"/>
    <w:rsid w:val="00AF68D3"/>
    <w:rsid w:val="00AF70E9"/>
    <w:rsid w:val="00B008EC"/>
    <w:rsid w:val="00B01517"/>
    <w:rsid w:val="00B02B0A"/>
    <w:rsid w:val="00B030CE"/>
    <w:rsid w:val="00B0321F"/>
    <w:rsid w:val="00B03DE4"/>
    <w:rsid w:val="00B05B1B"/>
    <w:rsid w:val="00B074DF"/>
    <w:rsid w:val="00B07841"/>
    <w:rsid w:val="00B1058A"/>
    <w:rsid w:val="00B113A5"/>
    <w:rsid w:val="00B12C6F"/>
    <w:rsid w:val="00B13212"/>
    <w:rsid w:val="00B14846"/>
    <w:rsid w:val="00B1494F"/>
    <w:rsid w:val="00B15B6D"/>
    <w:rsid w:val="00B15F17"/>
    <w:rsid w:val="00B161A6"/>
    <w:rsid w:val="00B16608"/>
    <w:rsid w:val="00B17385"/>
    <w:rsid w:val="00B1789C"/>
    <w:rsid w:val="00B17DEC"/>
    <w:rsid w:val="00B20455"/>
    <w:rsid w:val="00B23675"/>
    <w:rsid w:val="00B236DA"/>
    <w:rsid w:val="00B24332"/>
    <w:rsid w:val="00B25357"/>
    <w:rsid w:val="00B2543C"/>
    <w:rsid w:val="00B25578"/>
    <w:rsid w:val="00B25E03"/>
    <w:rsid w:val="00B2615C"/>
    <w:rsid w:val="00B261B8"/>
    <w:rsid w:val="00B272CB"/>
    <w:rsid w:val="00B27915"/>
    <w:rsid w:val="00B27D89"/>
    <w:rsid w:val="00B27DC7"/>
    <w:rsid w:val="00B31B17"/>
    <w:rsid w:val="00B32294"/>
    <w:rsid w:val="00B344A9"/>
    <w:rsid w:val="00B34E72"/>
    <w:rsid w:val="00B35E23"/>
    <w:rsid w:val="00B364DB"/>
    <w:rsid w:val="00B3673C"/>
    <w:rsid w:val="00B367C0"/>
    <w:rsid w:val="00B36D11"/>
    <w:rsid w:val="00B37060"/>
    <w:rsid w:val="00B41E32"/>
    <w:rsid w:val="00B439B8"/>
    <w:rsid w:val="00B43C62"/>
    <w:rsid w:val="00B44091"/>
    <w:rsid w:val="00B4443D"/>
    <w:rsid w:val="00B44481"/>
    <w:rsid w:val="00B44E5A"/>
    <w:rsid w:val="00B456C9"/>
    <w:rsid w:val="00B4742D"/>
    <w:rsid w:val="00B475C3"/>
    <w:rsid w:val="00B47AA4"/>
    <w:rsid w:val="00B507AC"/>
    <w:rsid w:val="00B525B9"/>
    <w:rsid w:val="00B53875"/>
    <w:rsid w:val="00B55280"/>
    <w:rsid w:val="00B564B6"/>
    <w:rsid w:val="00B56671"/>
    <w:rsid w:val="00B56B3E"/>
    <w:rsid w:val="00B576E8"/>
    <w:rsid w:val="00B6084D"/>
    <w:rsid w:val="00B6230A"/>
    <w:rsid w:val="00B63705"/>
    <w:rsid w:val="00B63FB5"/>
    <w:rsid w:val="00B6430F"/>
    <w:rsid w:val="00B646CB"/>
    <w:rsid w:val="00B6504D"/>
    <w:rsid w:val="00B65383"/>
    <w:rsid w:val="00B65860"/>
    <w:rsid w:val="00B65B0E"/>
    <w:rsid w:val="00B66252"/>
    <w:rsid w:val="00B66405"/>
    <w:rsid w:val="00B66719"/>
    <w:rsid w:val="00B667E1"/>
    <w:rsid w:val="00B66943"/>
    <w:rsid w:val="00B66B27"/>
    <w:rsid w:val="00B70594"/>
    <w:rsid w:val="00B70A16"/>
    <w:rsid w:val="00B70EAD"/>
    <w:rsid w:val="00B714DE"/>
    <w:rsid w:val="00B71AB6"/>
    <w:rsid w:val="00B71B4D"/>
    <w:rsid w:val="00B7402A"/>
    <w:rsid w:val="00B74617"/>
    <w:rsid w:val="00B7598E"/>
    <w:rsid w:val="00B76427"/>
    <w:rsid w:val="00B80090"/>
    <w:rsid w:val="00B805F4"/>
    <w:rsid w:val="00B80B1B"/>
    <w:rsid w:val="00B81EBD"/>
    <w:rsid w:val="00B82489"/>
    <w:rsid w:val="00B82B5B"/>
    <w:rsid w:val="00B85399"/>
    <w:rsid w:val="00B855D5"/>
    <w:rsid w:val="00B868D4"/>
    <w:rsid w:val="00B87009"/>
    <w:rsid w:val="00B901C6"/>
    <w:rsid w:val="00B904C2"/>
    <w:rsid w:val="00B90563"/>
    <w:rsid w:val="00B91154"/>
    <w:rsid w:val="00B91B71"/>
    <w:rsid w:val="00B91D23"/>
    <w:rsid w:val="00B939C5"/>
    <w:rsid w:val="00B93C82"/>
    <w:rsid w:val="00B94AAD"/>
    <w:rsid w:val="00B94EBE"/>
    <w:rsid w:val="00B9521E"/>
    <w:rsid w:val="00B9584F"/>
    <w:rsid w:val="00B95B82"/>
    <w:rsid w:val="00B96109"/>
    <w:rsid w:val="00B970A2"/>
    <w:rsid w:val="00B97B97"/>
    <w:rsid w:val="00B97D3C"/>
    <w:rsid w:val="00BA05E8"/>
    <w:rsid w:val="00BA0BEF"/>
    <w:rsid w:val="00BA1772"/>
    <w:rsid w:val="00BA1874"/>
    <w:rsid w:val="00BA1A87"/>
    <w:rsid w:val="00BA29FA"/>
    <w:rsid w:val="00BA39A4"/>
    <w:rsid w:val="00BA525E"/>
    <w:rsid w:val="00BA5658"/>
    <w:rsid w:val="00BA56D7"/>
    <w:rsid w:val="00BA6B92"/>
    <w:rsid w:val="00BB0372"/>
    <w:rsid w:val="00BB1C8C"/>
    <w:rsid w:val="00BB2429"/>
    <w:rsid w:val="00BB2563"/>
    <w:rsid w:val="00BB27C7"/>
    <w:rsid w:val="00BB3370"/>
    <w:rsid w:val="00BB4D76"/>
    <w:rsid w:val="00BB4E6F"/>
    <w:rsid w:val="00BB4EFE"/>
    <w:rsid w:val="00BB5065"/>
    <w:rsid w:val="00BB520C"/>
    <w:rsid w:val="00BB5F28"/>
    <w:rsid w:val="00BB646C"/>
    <w:rsid w:val="00BB725A"/>
    <w:rsid w:val="00BC04FE"/>
    <w:rsid w:val="00BC05BD"/>
    <w:rsid w:val="00BC12DA"/>
    <w:rsid w:val="00BC2120"/>
    <w:rsid w:val="00BC2F2E"/>
    <w:rsid w:val="00BC3259"/>
    <w:rsid w:val="00BC42CC"/>
    <w:rsid w:val="00BC4398"/>
    <w:rsid w:val="00BC4A5B"/>
    <w:rsid w:val="00BC5042"/>
    <w:rsid w:val="00BC6017"/>
    <w:rsid w:val="00BC66D1"/>
    <w:rsid w:val="00BC705F"/>
    <w:rsid w:val="00BC70EB"/>
    <w:rsid w:val="00BC7BCA"/>
    <w:rsid w:val="00BD0991"/>
    <w:rsid w:val="00BD22EC"/>
    <w:rsid w:val="00BD2E29"/>
    <w:rsid w:val="00BD3D92"/>
    <w:rsid w:val="00BD3FB6"/>
    <w:rsid w:val="00BD42B2"/>
    <w:rsid w:val="00BD4859"/>
    <w:rsid w:val="00BD489F"/>
    <w:rsid w:val="00BD4FBB"/>
    <w:rsid w:val="00BD549A"/>
    <w:rsid w:val="00BD562D"/>
    <w:rsid w:val="00BD5BA1"/>
    <w:rsid w:val="00BD65FF"/>
    <w:rsid w:val="00BD6877"/>
    <w:rsid w:val="00BE06B4"/>
    <w:rsid w:val="00BE086F"/>
    <w:rsid w:val="00BE12CF"/>
    <w:rsid w:val="00BE1FB9"/>
    <w:rsid w:val="00BE3684"/>
    <w:rsid w:val="00BE3999"/>
    <w:rsid w:val="00BE58B2"/>
    <w:rsid w:val="00BE5F4B"/>
    <w:rsid w:val="00BE7B73"/>
    <w:rsid w:val="00BE7E7D"/>
    <w:rsid w:val="00BF05F2"/>
    <w:rsid w:val="00BF1275"/>
    <w:rsid w:val="00BF1356"/>
    <w:rsid w:val="00BF22C1"/>
    <w:rsid w:val="00BF4CB6"/>
    <w:rsid w:val="00BF5547"/>
    <w:rsid w:val="00BF7162"/>
    <w:rsid w:val="00BF75C5"/>
    <w:rsid w:val="00BF7944"/>
    <w:rsid w:val="00BF7B73"/>
    <w:rsid w:val="00C01187"/>
    <w:rsid w:val="00C01883"/>
    <w:rsid w:val="00C0240A"/>
    <w:rsid w:val="00C02DD7"/>
    <w:rsid w:val="00C03966"/>
    <w:rsid w:val="00C03C6C"/>
    <w:rsid w:val="00C05243"/>
    <w:rsid w:val="00C072CA"/>
    <w:rsid w:val="00C10424"/>
    <w:rsid w:val="00C10930"/>
    <w:rsid w:val="00C11AFF"/>
    <w:rsid w:val="00C12989"/>
    <w:rsid w:val="00C1298B"/>
    <w:rsid w:val="00C13CE8"/>
    <w:rsid w:val="00C144D8"/>
    <w:rsid w:val="00C14B69"/>
    <w:rsid w:val="00C14E26"/>
    <w:rsid w:val="00C15CC9"/>
    <w:rsid w:val="00C167BD"/>
    <w:rsid w:val="00C16A26"/>
    <w:rsid w:val="00C17B10"/>
    <w:rsid w:val="00C205CC"/>
    <w:rsid w:val="00C21303"/>
    <w:rsid w:val="00C217F5"/>
    <w:rsid w:val="00C21B59"/>
    <w:rsid w:val="00C22F22"/>
    <w:rsid w:val="00C232E1"/>
    <w:rsid w:val="00C23592"/>
    <w:rsid w:val="00C244EF"/>
    <w:rsid w:val="00C24902"/>
    <w:rsid w:val="00C24999"/>
    <w:rsid w:val="00C25FC0"/>
    <w:rsid w:val="00C26B3C"/>
    <w:rsid w:val="00C27FB0"/>
    <w:rsid w:val="00C307BF"/>
    <w:rsid w:val="00C311F4"/>
    <w:rsid w:val="00C3294A"/>
    <w:rsid w:val="00C33A98"/>
    <w:rsid w:val="00C342E5"/>
    <w:rsid w:val="00C34661"/>
    <w:rsid w:val="00C3540E"/>
    <w:rsid w:val="00C35911"/>
    <w:rsid w:val="00C360E1"/>
    <w:rsid w:val="00C36495"/>
    <w:rsid w:val="00C376F3"/>
    <w:rsid w:val="00C37D04"/>
    <w:rsid w:val="00C406B0"/>
    <w:rsid w:val="00C410EC"/>
    <w:rsid w:val="00C418BE"/>
    <w:rsid w:val="00C424B9"/>
    <w:rsid w:val="00C42A20"/>
    <w:rsid w:val="00C42EAF"/>
    <w:rsid w:val="00C43179"/>
    <w:rsid w:val="00C43ED5"/>
    <w:rsid w:val="00C4424C"/>
    <w:rsid w:val="00C44388"/>
    <w:rsid w:val="00C449D5"/>
    <w:rsid w:val="00C45142"/>
    <w:rsid w:val="00C45DD0"/>
    <w:rsid w:val="00C45E0E"/>
    <w:rsid w:val="00C46D07"/>
    <w:rsid w:val="00C474F6"/>
    <w:rsid w:val="00C47B9A"/>
    <w:rsid w:val="00C511A1"/>
    <w:rsid w:val="00C51BCF"/>
    <w:rsid w:val="00C51F0C"/>
    <w:rsid w:val="00C52259"/>
    <w:rsid w:val="00C5253D"/>
    <w:rsid w:val="00C52B71"/>
    <w:rsid w:val="00C53A09"/>
    <w:rsid w:val="00C53EDA"/>
    <w:rsid w:val="00C545F8"/>
    <w:rsid w:val="00C5504E"/>
    <w:rsid w:val="00C55DCE"/>
    <w:rsid w:val="00C56CE1"/>
    <w:rsid w:val="00C57324"/>
    <w:rsid w:val="00C57CA7"/>
    <w:rsid w:val="00C60A8F"/>
    <w:rsid w:val="00C6195A"/>
    <w:rsid w:val="00C61A30"/>
    <w:rsid w:val="00C62251"/>
    <w:rsid w:val="00C62A69"/>
    <w:rsid w:val="00C62C8E"/>
    <w:rsid w:val="00C63531"/>
    <w:rsid w:val="00C6354C"/>
    <w:rsid w:val="00C63FB6"/>
    <w:rsid w:val="00C6405D"/>
    <w:rsid w:val="00C64664"/>
    <w:rsid w:val="00C64831"/>
    <w:rsid w:val="00C64913"/>
    <w:rsid w:val="00C66A27"/>
    <w:rsid w:val="00C672EB"/>
    <w:rsid w:val="00C6735C"/>
    <w:rsid w:val="00C67EE2"/>
    <w:rsid w:val="00C71E83"/>
    <w:rsid w:val="00C73181"/>
    <w:rsid w:val="00C73259"/>
    <w:rsid w:val="00C73BE8"/>
    <w:rsid w:val="00C73F32"/>
    <w:rsid w:val="00C74758"/>
    <w:rsid w:val="00C749E8"/>
    <w:rsid w:val="00C74B6A"/>
    <w:rsid w:val="00C75550"/>
    <w:rsid w:val="00C75E81"/>
    <w:rsid w:val="00C75F64"/>
    <w:rsid w:val="00C7647F"/>
    <w:rsid w:val="00C765A2"/>
    <w:rsid w:val="00C76AE5"/>
    <w:rsid w:val="00C804ED"/>
    <w:rsid w:val="00C81756"/>
    <w:rsid w:val="00C8185E"/>
    <w:rsid w:val="00C82AF5"/>
    <w:rsid w:val="00C82C17"/>
    <w:rsid w:val="00C83E03"/>
    <w:rsid w:val="00C84BC0"/>
    <w:rsid w:val="00C84C71"/>
    <w:rsid w:val="00C84C7E"/>
    <w:rsid w:val="00C84E58"/>
    <w:rsid w:val="00C8722A"/>
    <w:rsid w:val="00C8746C"/>
    <w:rsid w:val="00C87987"/>
    <w:rsid w:val="00C912AF"/>
    <w:rsid w:val="00C942FE"/>
    <w:rsid w:val="00C949EB"/>
    <w:rsid w:val="00C95568"/>
    <w:rsid w:val="00C95A33"/>
    <w:rsid w:val="00C963F0"/>
    <w:rsid w:val="00C96EF0"/>
    <w:rsid w:val="00C971A7"/>
    <w:rsid w:val="00CA033B"/>
    <w:rsid w:val="00CA12EA"/>
    <w:rsid w:val="00CA13D3"/>
    <w:rsid w:val="00CA15E2"/>
    <w:rsid w:val="00CA1964"/>
    <w:rsid w:val="00CA242E"/>
    <w:rsid w:val="00CA26D1"/>
    <w:rsid w:val="00CA2804"/>
    <w:rsid w:val="00CA2F27"/>
    <w:rsid w:val="00CA326D"/>
    <w:rsid w:val="00CA3CF4"/>
    <w:rsid w:val="00CA4691"/>
    <w:rsid w:val="00CA4F3F"/>
    <w:rsid w:val="00CA58C1"/>
    <w:rsid w:val="00CA5938"/>
    <w:rsid w:val="00CA5E89"/>
    <w:rsid w:val="00CA6027"/>
    <w:rsid w:val="00CA6787"/>
    <w:rsid w:val="00CB0261"/>
    <w:rsid w:val="00CB0824"/>
    <w:rsid w:val="00CB082D"/>
    <w:rsid w:val="00CB30E3"/>
    <w:rsid w:val="00CB37B6"/>
    <w:rsid w:val="00CB546F"/>
    <w:rsid w:val="00CB5BCB"/>
    <w:rsid w:val="00CB6C13"/>
    <w:rsid w:val="00CB6CBF"/>
    <w:rsid w:val="00CB6F55"/>
    <w:rsid w:val="00CB7613"/>
    <w:rsid w:val="00CB782F"/>
    <w:rsid w:val="00CB7DF8"/>
    <w:rsid w:val="00CC11FC"/>
    <w:rsid w:val="00CC1410"/>
    <w:rsid w:val="00CC14B8"/>
    <w:rsid w:val="00CC14E9"/>
    <w:rsid w:val="00CC159A"/>
    <w:rsid w:val="00CC19C3"/>
    <w:rsid w:val="00CC1B8D"/>
    <w:rsid w:val="00CC2C8E"/>
    <w:rsid w:val="00CC47F9"/>
    <w:rsid w:val="00CC4F65"/>
    <w:rsid w:val="00CC5081"/>
    <w:rsid w:val="00CC5CDC"/>
    <w:rsid w:val="00CC5FF5"/>
    <w:rsid w:val="00CC68D7"/>
    <w:rsid w:val="00CD0D26"/>
    <w:rsid w:val="00CD17C7"/>
    <w:rsid w:val="00CD1BB1"/>
    <w:rsid w:val="00CD216E"/>
    <w:rsid w:val="00CD3CC1"/>
    <w:rsid w:val="00CD4034"/>
    <w:rsid w:val="00CD6696"/>
    <w:rsid w:val="00CD75AB"/>
    <w:rsid w:val="00CE0768"/>
    <w:rsid w:val="00CE07E1"/>
    <w:rsid w:val="00CE1247"/>
    <w:rsid w:val="00CE25C1"/>
    <w:rsid w:val="00CE4CCB"/>
    <w:rsid w:val="00CE4F53"/>
    <w:rsid w:val="00CE5D34"/>
    <w:rsid w:val="00CE5F15"/>
    <w:rsid w:val="00CE6B7C"/>
    <w:rsid w:val="00CE6DA6"/>
    <w:rsid w:val="00CF1A2F"/>
    <w:rsid w:val="00CF1A79"/>
    <w:rsid w:val="00CF1B80"/>
    <w:rsid w:val="00CF3449"/>
    <w:rsid w:val="00CF405E"/>
    <w:rsid w:val="00CF4125"/>
    <w:rsid w:val="00CF4239"/>
    <w:rsid w:val="00CF4A54"/>
    <w:rsid w:val="00CF51FD"/>
    <w:rsid w:val="00CF6239"/>
    <w:rsid w:val="00CF662F"/>
    <w:rsid w:val="00CF7096"/>
    <w:rsid w:val="00CF7BE4"/>
    <w:rsid w:val="00CF7DFB"/>
    <w:rsid w:val="00D00CF7"/>
    <w:rsid w:val="00D026EE"/>
    <w:rsid w:val="00D026EF"/>
    <w:rsid w:val="00D0331E"/>
    <w:rsid w:val="00D0357C"/>
    <w:rsid w:val="00D0386E"/>
    <w:rsid w:val="00D03B28"/>
    <w:rsid w:val="00D04077"/>
    <w:rsid w:val="00D054E5"/>
    <w:rsid w:val="00D05982"/>
    <w:rsid w:val="00D05CC3"/>
    <w:rsid w:val="00D05F18"/>
    <w:rsid w:val="00D06D7E"/>
    <w:rsid w:val="00D07C47"/>
    <w:rsid w:val="00D10178"/>
    <w:rsid w:val="00D124B8"/>
    <w:rsid w:val="00D12E3A"/>
    <w:rsid w:val="00D13E15"/>
    <w:rsid w:val="00D148E7"/>
    <w:rsid w:val="00D152BF"/>
    <w:rsid w:val="00D15D29"/>
    <w:rsid w:val="00D16247"/>
    <w:rsid w:val="00D1627E"/>
    <w:rsid w:val="00D17003"/>
    <w:rsid w:val="00D17A43"/>
    <w:rsid w:val="00D20AF5"/>
    <w:rsid w:val="00D20D5C"/>
    <w:rsid w:val="00D20E32"/>
    <w:rsid w:val="00D213C4"/>
    <w:rsid w:val="00D23122"/>
    <w:rsid w:val="00D23AEE"/>
    <w:rsid w:val="00D23DB6"/>
    <w:rsid w:val="00D249FB"/>
    <w:rsid w:val="00D24C44"/>
    <w:rsid w:val="00D24F41"/>
    <w:rsid w:val="00D2521B"/>
    <w:rsid w:val="00D26505"/>
    <w:rsid w:val="00D273D5"/>
    <w:rsid w:val="00D310F2"/>
    <w:rsid w:val="00D31F3F"/>
    <w:rsid w:val="00D3222A"/>
    <w:rsid w:val="00D324A0"/>
    <w:rsid w:val="00D33538"/>
    <w:rsid w:val="00D344DD"/>
    <w:rsid w:val="00D357C2"/>
    <w:rsid w:val="00D367ED"/>
    <w:rsid w:val="00D36979"/>
    <w:rsid w:val="00D4061B"/>
    <w:rsid w:val="00D40D19"/>
    <w:rsid w:val="00D41FE5"/>
    <w:rsid w:val="00D42737"/>
    <w:rsid w:val="00D42CFA"/>
    <w:rsid w:val="00D42D26"/>
    <w:rsid w:val="00D42F3C"/>
    <w:rsid w:val="00D43156"/>
    <w:rsid w:val="00D455DA"/>
    <w:rsid w:val="00D46104"/>
    <w:rsid w:val="00D46792"/>
    <w:rsid w:val="00D47634"/>
    <w:rsid w:val="00D47CDE"/>
    <w:rsid w:val="00D47CDF"/>
    <w:rsid w:val="00D47D85"/>
    <w:rsid w:val="00D502B0"/>
    <w:rsid w:val="00D503E8"/>
    <w:rsid w:val="00D518B9"/>
    <w:rsid w:val="00D51FB0"/>
    <w:rsid w:val="00D51FBF"/>
    <w:rsid w:val="00D52C18"/>
    <w:rsid w:val="00D52CEC"/>
    <w:rsid w:val="00D530AB"/>
    <w:rsid w:val="00D537BD"/>
    <w:rsid w:val="00D547CA"/>
    <w:rsid w:val="00D55406"/>
    <w:rsid w:val="00D567AA"/>
    <w:rsid w:val="00D5771F"/>
    <w:rsid w:val="00D61EF0"/>
    <w:rsid w:val="00D638D4"/>
    <w:rsid w:val="00D63D8A"/>
    <w:rsid w:val="00D63FD9"/>
    <w:rsid w:val="00D641E3"/>
    <w:rsid w:val="00D66DFB"/>
    <w:rsid w:val="00D6779B"/>
    <w:rsid w:val="00D67D68"/>
    <w:rsid w:val="00D700D7"/>
    <w:rsid w:val="00D7049E"/>
    <w:rsid w:val="00D708AA"/>
    <w:rsid w:val="00D717CA"/>
    <w:rsid w:val="00D71927"/>
    <w:rsid w:val="00D71D22"/>
    <w:rsid w:val="00D72058"/>
    <w:rsid w:val="00D72895"/>
    <w:rsid w:val="00D739D5"/>
    <w:rsid w:val="00D73A19"/>
    <w:rsid w:val="00D7430C"/>
    <w:rsid w:val="00D748B4"/>
    <w:rsid w:val="00D75CB1"/>
    <w:rsid w:val="00D761F5"/>
    <w:rsid w:val="00D763EA"/>
    <w:rsid w:val="00D77004"/>
    <w:rsid w:val="00D77136"/>
    <w:rsid w:val="00D7769F"/>
    <w:rsid w:val="00D778B7"/>
    <w:rsid w:val="00D77DDD"/>
    <w:rsid w:val="00D8099F"/>
    <w:rsid w:val="00D82675"/>
    <w:rsid w:val="00D83A33"/>
    <w:rsid w:val="00D847D3"/>
    <w:rsid w:val="00D84D14"/>
    <w:rsid w:val="00D84E4C"/>
    <w:rsid w:val="00D85535"/>
    <w:rsid w:val="00D85909"/>
    <w:rsid w:val="00D86195"/>
    <w:rsid w:val="00D875D2"/>
    <w:rsid w:val="00D87879"/>
    <w:rsid w:val="00D87ACE"/>
    <w:rsid w:val="00D906BE"/>
    <w:rsid w:val="00D90B97"/>
    <w:rsid w:val="00D90D89"/>
    <w:rsid w:val="00D90F62"/>
    <w:rsid w:val="00D91775"/>
    <w:rsid w:val="00D91BDE"/>
    <w:rsid w:val="00D93089"/>
    <w:rsid w:val="00D93306"/>
    <w:rsid w:val="00D94DEA"/>
    <w:rsid w:val="00D95AFF"/>
    <w:rsid w:val="00D960CB"/>
    <w:rsid w:val="00D96450"/>
    <w:rsid w:val="00D97445"/>
    <w:rsid w:val="00DA0546"/>
    <w:rsid w:val="00DA1A8C"/>
    <w:rsid w:val="00DA20AF"/>
    <w:rsid w:val="00DA2227"/>
    <w:rsid w:val="00DA288D"/>
    <w:rsid w:val="00DA3922"/>
    <w:rsid w:val="00DA3929"/>
    <w:rsid w:val="00DA519A"/>
    <w:rsid w:val="00DA605A"/>
    <w:rsid w:val="00DA65CD"/>
    <w:rsid w:val="00DA66BC"/>
    <w:rsid w:val="00DA67FE"/>
    <w:rsid w:val="00DA7C2B"/>
    <w:rsid w:val="00DB006B"/>
    <w:rsid w:val="00DB0DF7"/>
    <w:rsid w:val="00DB0F78"/>
    <w:rsid w:val="00DB36F1"/>
    <w:rsid w:val="00DB40D8"/>
    <w:rsid w:val="00DB52AF"/>
    <w:rsid w:val="00DB6149"/>
    <w:rsid w:val="00DB6225"/>
    <w:rsid w:val="00DB62F6"/>
    <w:rsid w:val="00DB664C"/>
    <w:rsid w:val="00DB73AE"/>
    <w:rsid w:val="00DB75E6"/>
    <w:rsid w:val="00DB7A8F"/>
    <w:rsid w:val="00DC132D"/>
    <w:rsid w:val="00DC1686"/>
    <w:rsid w:val="00DC1F79"/>
    <w:rsid w:val="00DC3201"/>
    <w:rsid w:val="00DC3E89"/>
    <w:rsid w:val="00DC4B7B"/>
    <w:rsid w:val="00DC4DB2"/>
    <w:rsid w:val="00DC550E"/>
    <w:rsid w:val="00DC5B58"/>
    <w:rsid w:val="00DC6507"/>
    <w:rsid w:val="00DD0CD5"/>
    <w:rsid w:val="00DD1FF4"/>
    <w:rsid w:val="00DD23F7"/>
    <w:rsid w:val="00DD27D1"/>
    <w:rsid w:val="00DD2FD7"/>
    <w:rsid w:val="00DD34B9"/>
    <w:rsid w:val="00DD35A0"/>
    <w:rsid w:val="00DD3CFE"/>
    <w:rsid w:val="00DD62B8"/>
    <w:rsid w:val="00DD6A06"/>
    <w:rsid w:val="00DD7852"/>
    <w:rsid w:val="00DE05A0"/>
    <w:rsid w:val="00DE0D8D"/>
    <w:rsid w:val="00DE118A"/>
    <w:rsid w:val="00DE1634"/>
    <w:rsid w:val="00DE1DA0"/>
    <w:rsid w:val="00DE327E"/>
    <w:rsid w:val="00DE3CD2"/>
    <w:rsid w:val="00DE42E3"/>
    <w:rsid w:val="00DE46E3"/>
    <w:rsid w:val="00DE4FD7"/>
    <w:rsid w:val="00DE5A83"/>
    <w:rsid w:val="00DE7010"/>
    <w:rsid w:val="00DE76E9"/>
    <w:rsid w:val="00DE7768"/>
    <w:rsid w:val="00DE7E58"/>
    <w:rsid w:val="00DF0553"/>
    <w:rsid w:val="00DF1120"/>
    <w:rsid w:val="00DF222D"/>
    <w:rsid w:val="00DF306C"/>
    <w:rsid w:val="00DF30B7"/>
    <w:rsid w:val="00DF368D"/>
    <w:rsid w:val="00DF4651"/>
    <w:rsid w:val="00DF5951"/>
    <w:rsid w:val="00DF6D9C"/>
    <w:rsid w:val="00DF6DED"/>
    <w:rsid w:val="00DF7856"/>
    <w:rsid w:val="00E034D5"/>
    <w:rsid w:val="00E05C7D"/>
    <w:rsid w:val="00E07BF6"/>
    <w:rsid w:val="00E10458"/>
    <w:rsid w:val="00E10495"/>
    <w:rsid w:val="00E12468"/>
    <w:rsid w:val="00E136B6"/>
    <w:rsid w:val="00E1564F"/>
    <w:rsid w:val="00E161DC"/>
    <w:rsid w:val="00E164C9"/>
    <w:rsid w:val="00E17C63"/>
    <w:rsid w:val="00E20524"/>
    <w:rsid w:val="00E20998"/>
    <w:rsid w:val="00E21981"/>
    <w:rsid w:val="00E2326C"/>
    <w:rsid w:val="00E233E2"/>
    <w:rsid w:val="00E2368B"/>
    <w:rsid w:val="00E23CA9"/>
    <w:rsid w:val="00E2530A"/>
    <w:rsid w:val="00E2540F"/>
    <w:rsid w:val="00E26266"/>
    <w:rsid w:val="00E268BB"/>
    <w:rsid w:val="00E304D5"/>
    <w:rsid w:val="00E3063A"/>
    <w:rsid w:val="00E3080B"/>
    <w:rsid w:val="00E308B5"/>
    <w:rsid w:val="00E308F5"/>
    <w:rsid w:val="00E30B38"/>
    <w:rsid w:val="00E31750"/>
    <w:rsid w:val="00E31D09"/>
    <w:rsid w:val="00E3348F"/>
    <w:rsid w:val="00E337BD"/>
    <w:rsid w:val="00E34954"/>
    <w:rsid w:val="00E3532C"/>
    <w:rsid w:val="00E3561E"/>
    <w:rsid w:val="00E35776"/>
    <w:rsid w:val="00E35EE6"/>
    <w:rsid w:val="00E363EB"/>
    <w:rsid w:val="00E37645"/>
    <w:rsid w:val="00E376C8"/>
    <w:rsid w:val="00E37E4D"/>
    <w:rsid w:val="00E4019B"/>
    <w:rsid w:val="00E408BB"/>
    <w:rsid w:val="00E40F28"/>
    <w:rsid w:val="00E43025"/>
    <w:rsid w:val="00E430BF"/>
    <w:rsid w:val="00E4337C"/>
    <w:rsid w:val="00E43799"/>
    <w:rsid w:val="00E44E75"/>
    <w:rsid w:val="00E45244"/>
    <w:rsid w:val="00E45289"/>
    <w:rsid w:val="00E45C64"/>
    <w:rsid w:val="00E463E7"/>
    <w:rsid w:val="00E4651C"/>
    <w:rsid w:val="00E4743C"/>
    <w:rsid w:val="00E47798"/>
    <w:rsid w:val="00E50B42"/>
    <w:rsid w:val="00E50B55"/>
    <w:rsid w:val="00E50C4A"/>
    <w:rsid w:val="00E50D9C"/>
    <w:rsid w:val="00E5109D"/>
    <w:rsid w:val="00E515D8"/>
    <w:rsid w:val="00E52081"/>
    <w:rsid w:val="00E523E8"/>
    <w:rsid w:val="00E528F1"/>
    <w:rsid w:val="00E537D7"/>
    <w:rsid w:val="00E54C9A"/>
    <w:rsid w:val="00E555D5"/>
    <w:rsid w:val="00E567A1"/>
    <w:rsid w:val="00E603E8"/>
    <w:rsid w:val="00E61877"/>
    <w:rsid w:val="00E61D47"/>
    <w:rsid w:val="00E61EAE"/>
    <w:rsid w:val="00E624DB"/>
    <w:rsid w:val="00E6287D"/>
    <w:rsid w:val="00E62F66"/>
    <w:rsid w:val="00E6314E"/>
    <w:rsid w:val="00E642C2"/>
    <w:rsid w:val="00E6492C"/>
    <w:rsid w:val="00E64B66"/>
    <w:rsid w:val="00E6519D"/>
    <w:rsid w:val="00E655AE"/>
    <w:rsid w:val="00E65B72"/>
    <w:rsid w:val="00E66EC7"/>
    <w:rsid w:val="00E67AA0"/>
    <w:rsid w:val="00E67B59"/>
    <w:rsid w:val="00E70446"/>
    <w:rsid w:val="00E70582"/>
    <w:rsid w:val="00E707B7"/>
    <w:rsid w:val="00E70D62"/>
    <w:rsid w:val="00E710E3"/>
    <w:rsid w:val="00E7124B"/>
    <w:rsid w:val="00E727F8"/>
    <w:rsid w:val="00E72860"/>
    <w:rsid w:val="00E73643"/>
    <w:rsid w:val="00E7397B"/>
    <w:rsid w:val="00E7445F"/>
    <w:rsid w:val="00E75404"/>
    <w:rsid w:val="00E76858"/>
    <w:rsid w:val="00E77287"/>
    <w:rsid w:val="00E77AB5"/>
    <w:rsid w:val="00E77FB4"/>
    <w:rsid w:val="00E801D1"/>
    <w:rsid w:val="00E802A1"/>
    <w:rsid w:val="00E80A7E"/>
    <w:rsid w:val="00E80E82"/>
    <w:rsid w:val="00E81196"/>
    <w:rsid w:val="00E82090"/>
    <w:rsid w:val="00E82647"/>
    <w:rsid w:val="00E82E92"/>
    <w:rsid w:val="00E82F1B"/>
    <w:rsid w:val="00E83B07"/>
    <w:rsid w:val="00E83CEF"/>
    <w:rsid w:val="00E858FF"/>
    <w:rsid w:val="00E85993"/>
    <w:rsid w:val="00E86FE1"/>
    <w:rsid w:val="00E877FF"/>
    <w:rsid w:val="00E90E77"/>
    <w:rsid w:val="00E90F6E"/>
    <w:rsid w:val="00E91676"/>
    <w:rsid w:val="00E92A0A"/>
    <w:rsid w:val="00E93A8E"/>
    <w:rsid w:val="00E940EE"/>
    <w:rsid w:val="00E95C67"/>
    <w:rsid w:val="00E96731"/>
    <w:rsid w:val="00E97107"/>
    <w:rsid w:val="00EA028D"/>
    <w:rsid w:val="00EA079A"/>
    <w:rsid w:val="00EA2B40"/>
    <w:rsid w:val="00EA3B48"/>
    <w:rsid w:val="00EA5581"/>
    <w:rsid w:val="00EA7938"/>
    <w:rsid w:val="00EB22FD"/>
    <w:rsid w:val="00EB2416"/>
    <w:rsid w:val="00EB272E"/>
    <w:rsid w:val="00EB351C"/>
    <w:rsid w:val="00EB37E3"/>
    <w:rsid w:val="00EB41C3"/>
    <w:rsid w:val="00EB47DA"/>
    <w:rsid w:val="00EB4E57"/>
    <w:rsid w:val="00EB58CA"/>
    <w:rsid w:val="00EB74C5"/>
    <w:rsid w:val="00EB7630"/>
    <w:rsid w:val="00EB7782"/>
    <w:rsid w:val="00EC05DD"/>
    <w:rsid w:val="00EC0883"/>
    <w:rsid w:val="00EC1460"/>
    <w:rsid w:val="00EC1D63"/>
    <w:rsid w:val="00EC1D8D"/>
    <w:rsid w:val="00EC1DCD"/>
    <w:rsid w:val="00EC1E77"/>
    <w:rsid w:val="00EC2176"/>
    <w:rsid w:val="00EC2358"/>
    <w:rsid w:val="00EC2480"/>
    <w:rsid w:val="00EC5D27"/>
    <w:rsid w:val="00EC6173"/>
    <w:rsid w:val="00EC70DB"/>
    <w:rsid w:val="00EC7A11"/>
    <w:rsid w:val="00EC7AE0"/>
    <w:rsid w:val="00ED1B4F"/>
    <w:rsid w:val="00ED220E"/>
    <w:rsid w:val="00ED3504"/>
    <w:rsid w:val="00ED3D26"/>
    <w:rsid w:val="00ED518E"/>
    <w:rsid w:val="00ED58C1"/>
    <w:rsid w:val="00ED6196"/>
    <w:rsid w:val="00ED66CA"/>
    <w:rsid w:val="00ED6913"/>
    <w:rsid w:val="00ED6BAF"/>
    <w:rsid w:val="00ED6BEC"/>
    <w:rsid w:val="00EE13FF"/>
    <w:rsid w:val="00EE14A8"/>
    <w:rsid w:val="00EE194B"/>
    <w:rsid w:val="00EE1994"/>
    <w:rsid w:val="00EE1C45"/>
    <w:rsid w:val="00EE261F"/>
    <w:rsid w:val="00EE3E03"/>
    <w:rsid w:val="00EE3ECB"/>
    <w:rsid w:val="00EE42BB"/>
    <w:rsid w:val="00EE4A91"/>
    <w:rsid w:val="00EE5B55"/>
    <w:rsid w:val="00EE5DAB"/>
    <w:rsid w:val="00EE6B97"/>
    <w:rsid w:val="00EE70AF"/>
    <w:rsid w:val="00EE74C0"/>
    <w:rsid w:val="00EE75C0"/>
    <w:rsid w:val="00EF0918"/>
    <w:rsid w:val="00EF0FC3"/>
    <w:rsid w:val="00EF1960"/>
    <w:rsid w:val="00EF21D1"/>
    <w:rsid w:val="00EF437D"/>
    <w:rsid w:val="00EF4BF1"/>
    <w:rsid w:val="00EF5746"/>
    <w:rsid w:val="00EF6068"/>
    <w:rsid w:val="00EF6DEF"/>
    <w:rsid w:val="00F0054A"/>
    <w:rsid w:val="00F00654"/>
    <w:rsid w:val="00F009A4"/>
    <w:rsid w:val="00F01A60"/>
    <w:rsid w:val="00F01E6D"/>
    <w:rsid w:val="00F02AFE"/>
    <w:rsid w:val="00F02C0D"/>
    <w:rsid w:val="00F035F4"/>
    <w:rsid w:val="00F0488F"/>
    <w:rsid w:val="00F062EE"/>
    <w:rsid w:val="00F102A8"/>
    <w:rsid w:val="00F1105E"/>
    <w:rsid w:val="00F119AE"/>
    <w:rsid w:val="00F12618"/>
    <w:rsid w:val="00F127E8"/>
    <w:rsid w:val="00F13397"/>
    <w:rsid w:val="00F13801"/>
    <w:rsid w:val="00F13A47"/>
    <w:rsid w:val="00F14D0F"/>
    <w:rsid w:val="00F157D0"/>
    <w:rsid w:val="00F20E2C"/>
    <w:rsid w:val="00F21168"/>
    <w:rsid w:val="00F2121C"/>
    <w:rsid w:val="00F214BD"/>
    <w:rsid w:val="00F2248B"/>
    <w:rsid w:val="00F229F7"/>
    <w:rsid w:val="00F23239"/>
    <w:rsid w:val="00F23EB1"/>
    <w:rsid w:val="00F25352"/>
    <w:rsid w:val="00F25E3D"/>
    <w:rsid w:val="00F26980"/>
    <w:rsid w:val="00F26C3E"/>
    <w:rsid w:val="00F2700A"/>
    <w:rsid w:val="00F2755A"/>
    <w:rsid w:val="00F278DE"/>
    <w:rsid w:val="00F304B8"/>
    <w:rsid w:val="00F31A89"/>
    <w:rsid w:val="00F31C72"/>
    <w:rsid w:val="00F32161"/>
    <w:rsid w:val="00F32E40"/>
    <w:rsid w:val="00F34382"/>
    <w:rsid w:val="00F34EA7"/>
    <w:rsid w:val="00F35776"/>
    <w:rsid w:val="00F37009"/>
    <w:rsid w:val="00F3733D"/>
    <w:rsid w:val="00F37401"/>
    <w:rsid w:val="00F37532"/>
    <w:rsid w:val="00F378F8"/>
    <w:rsid w:val="00F37AFD"/>
    <w:rsid w:val="00F40580"/>
    <w:rsid w:val="00F40A03"/>
    <w:rsid w:val="00F40C22"/>
    <w:rsid w:val="00F40FCA"/>
    <w:rsid w:val="00F42A06"/>
    <w:rsid w:val="00F43489"/>
    <w:rsid w:val="00F44767"/>
    <w:rsid w:val="00F448DF"/>
    <w:rsid w:val="00F44900"/>
    <w:rsid w:val="00F4708D"/>
    <w:rsid w:val="00F47121"/>
    <w:rsid w:val="00F51513"/>
    <w:rsid w:val="00F51883"/>
    <w:rsid w:val="00F51F04"/>
    <w:rsid w:val="00F5270A"/>
    <w:rsid w:val="00F52A48"/>
    <w:rsid w:val="00F539EA"/>
    <w:rsid w:val="00F53C97"/>
    <w:rsid w:val="00F549D3"/>
    <w:rsid w:val="00F6167F"/>
    <w:rsid w:val="00F6261D"/>
    <w:rsid w:val="00F62960"/>
    <w:rsid w:val="00F629E3"/>
    <w:rsid w:val="00F63228"/>
    <w:rsid w:val="00F63270"/>
    <w:rsid w:val="00F632A4"/>
    <w:rsid w:val="00F64172"/>
    <w:rsid w:val="00F6567A"/>
    <w:rsid w:val="00F65BD5"/>
    <w:rsid w:val="00F65FB8"/>
    <w:rsid w:val="00F660BF"/>
    <w:rsid w:val="00F66B86"/>
    <w:rsid w:val="00F67FFB"/>
    <w:rsid w:val="00F70C2F"/>
    <w:rsid w:val="00F70E74"/>
    <w:rsid w:val="00F7309B"/>
    <w:rsid w:val="00F73AE0"/>
    <w:rsid w:val="00F7453B"/>
    <w:rsid w:val="00F74882"/>
    <w:rsid w:val="00F74BBE"/>
    <w:rsid w:val="00F74BEE"/>
    <w:rsid w:val="00F753FD"/>
    <w:rsid w:val="00F75754"/>
    <w:rsid w:val="00F75C1E"/>
    <w:rsid w:val="00F75CEE"/>
    <w:rsid w:val="00F76BE0"/>
    <w:rsid w:val="00F77624"/>
    <w:rsid w:val="00F81057"/>
    <w:rsid w:val="00F8120F"/>
    <w:rsid w:val="00F83318"/>
    <w:rsid w:val="00F84842"/>
    <w:rsid w:val="00F84956"/>
    <w:rsid w:val="00F850D6"/>
    <w:rsid w:val="00F85142"/>
    <w:rsid w:val="00F85167"/>
    <w:rsid w:val="00F854B3"/>
    <w:rsid w:val="00F85C2E"/>
    <w:rsid w:val="00F85E1D"/>
    <w:rsid w:val="00F865F8"/>
    <w:rsid w:val="00F866A4"/>
    <w:rsid w:val="00F87615"/>
    <w:rsid w:val="00F87966"/>
    <w:rsid w:val="00F87EB8"/>
    <w:rsid w:val="00F90783"/>
    <w:rsid w:val="00F91672"/>
    <w:rsid w:val="00F919EB"/>
    <w:rsid w:val="00F91C72"/>
    <w:rsid w:val="00F92487"/>
    <w:rsid w:val="00F93E83"/>
    <w:rsid w:val="00F94148"/>
    <w:rsid w:val="00F94333"/>
    <w:rsid w:val="00F947DD"/>
    <w:rsid w:val="00F955B1"/>
    <w:rsid w:val="00F9563E"/>
    <w:rsid w:val="00F964F5"/>
    <w:rsid w:val="00F967AE"/>
    <w:rsid w:val="00F971CD"/>
    <w:rsid w:val="00F97A19"/>
    <w:rsid w:val="00FA02D8"/>
    <w:rsid w:val="00FA09C0"/>
    <w:rsid w:val="00FA305E"/>
    <w:rsid w:val="00FA37EC"/>
    <w:rsid w:val="00FA3C72"/>
    <w:rsid w:val="00FA4BAA"/>
    <w:rsid w:val="00FA59C3"/>
    <w:rsid w:val="00FA5A80"/>
    <w:rsid w:val="00FA7417"/>
    <w:rsid w:val="00FB0A4C"/>
    <w:rsid w:val="00FB12E1"/>
    <w:rsid w:val="00FB3107"/>
    <w:rsid w:val="00FB3581"/>
    <w:rsid w:val="00FB3764"/>
    <w:rsid w:val="00FB41D9"/>
    <w:rsid w:val="00FB4BDB"/>
    <w:rsid w:val="00FB5710"/>
    <w:rsid w:val="00FB58AA"/>
    <w:rsid w:val="00FB5F82"/>
    <w:rsid w:val="00FB6D67"/>
    <w:rsid w:val="00FB74A3"/>
    <w:rsid w:val="00FC06C2"/>
    <w:rsid w:val="00FC07C7"/>
    <w:rsid w:val="00FC0B45"/>
    <w:rsid w:val="00FC1938"/>
    <w:rsid w:val="00FC3826"/>
    <w:rsid w:val="00FC410B"/>
    <w:rsid w:val="00FC48A9"/>
    <w:rsid w:val="00FC4B66"/>
    <w:rsid w:val="00FC4FE8"/>
    <w:rsid w:val="00FC6259"/>
    <w:rsid w:val="00FC6910"/>
    <w:rsid w:val="00FC79B6"/>
    <w:rsid w:val="00FD14E8"/>
    <w:rsid w:val="00FD1854"/>
    <w:rsid w:val="00FD23E4"/>
    <w:rsid w:val="00FD2FFE"/>
    <w:rsid w:val="00FD3521"/>
    <w:rsid w:val="00FD3CA5"/>
    <w:rsid w:val="00FD3D1C"/>
    <w:rsid w:val="00FD64BB"/>
    <w:rsid w:val="00FD651C"/>
    <w:rsid w:val="00FD6D87"/>
    <w:rsid w:val="00FD6FCE"/>
    <w:rsid w:val="00FD7627"/>
    <w:rsid w:val="00FE038A"/>
    <w:rsid w:val="00FE1F44"/>
    <w:rsid w:val="00FE2495"/>
    <w:rsid w:val="00FE3486"/>
    <w:rsid w:val="00FE41D7"/>
    <w:rsid w:val="00FE5AF0"/>
    <w:rsid w:val="00FE5B57"/>
    <w:rsid w:val="00FE5D0E"/>
    <w:rsid w:val="00FE5D4A"/>
    <w:rsid w:val="00FE6BA9"/>
    <w:rsid w:val="00FE71ED"/>
    <w:rsid w:val="00FF00E0"/>
    <w:rsid w:val="00FF124D"/>
    <w:rsid w:val="00FF1387"/>
    <w:rsid w:val="00FF22E6"/>
    <w:rsid w:val="00FF2532"/>
    <w:rsid w:val="00FF26AD"/>
    <w:rsid w:val="00FF3091"/>
    <w:rsid w:val="00FF381E"/>
    <w:rsid w:val="00FF3A58"/>
    <w:rsid w:val="00FF4129"/>
    <w:rsid w:val="00FF51AF"/>
    <w:rsid w:val="00FF6A2B"/>
    <w:rsid w:val="00FF6A80"/>
    <w:rsid w:val="00FF768C"/>
    <w:rsid w:val="00FF7B0A"/>
    <w:rsid w:val="00FF7CEE"/>
    <w:rsid w:val="011A05DB"/>
    <w:rsid w:val="013B477C"/>
    <w:rsid w:val="018B3D74"/>
    <w:rsid w:val="01EC4E76"/>
    <w:rsid w:val="02002480"/>
    <w:rsid w:val="023A2A3B"/>
    <w:rsid w:val="023EDF0D"/>
    <w:rsid w:val="0253D237"/>
    <w:rsid w:val="027227F1"/>
    <w:rsid w:val="02A167E3"/>
    <w:rsid w:val="02C3AA4E"/>
    <w:rsid w:val="02CC0275"/>
    <w:rsid w:val="02CC8259"/>
    <w:rsid w:val="02EAC73F"/>
    <w:rsid w:val="03118CD3"/>
    <w:rsid w:val="031DB90E"/>
    <w:rsid w:val="03316D15"/>
    <w:rsid w:val="0334CA15"/>
    <w:rsid w:val="0334F403"/>
    <w:rsid w:val="0346067B"/>
    <w:rsid w:val="0348862B"/>
    <w:rsid w:val="035A4FBA"/>
    <w:rsid w:val="035A76F8"/>
    <w:rsid w:val="03629DAE"/>
    <w:rsid w:val="03668B9E"/>
    <w:rsid w:val="0368554B"/>
    <w:rsid w:val="03877743"/>
    <w:rsid w:val="03912BE6"/>
    <w:rsid w:val="03E7039D"/>
    <w:rsid w:val="04157B1E"/>
    <w:rsid w:val="045195F7"/>
    <w:rsid w:val="0478795F"/>
    <w:rsid w:val="048FBC97"/>
    <w:rsid w:val="04B4B650"/>
    <w:rsid w:val="051AA09F"/>
    <w:rsid w:val="05217807"/>
    <w:rsid w:val="0540EE12"/>
    <w:rsid w:val="0579B883"/>
    <w:rsid w:val="057D7806"/>
    <w:rsid w:val="05A88705"/>
    <w:rsid w:val="05B9BBA4"/>
    <w:rsid w:val="05DC8D20"/>
    <w:rsid w:val="05EDD803"/>
    <w:rsid w:val="06649E43"/>
    <w:rsid w:val="067A3825"/>
    <w:rsid w:val="067EF3B6"/>
    <w:rsid w:val="068E8D34"/>
    <w:rsid w:val="0698FD8E"/>
    <w:rsid w:val="06A26864"/>
    <w:rsid w:val="06AC4941"/>
    <w:rsid w:val="06FBA304"/>
    <w:rsid w:val="07021CC6"/>
    <w:rsid w:val="071A677A"/>
    <w:rsid w:val="0736D6BC"/>
    <w:rsid w:val="0763A16D"/>
    <w:rsid w:val="0769EE0A"/>
    <w:rsid w:val="077AFE05"/>
    <w:rsid w:val="078A72E0"/>
    <w:rsid w:val="07CEB2B8"/>
    <w:rsid w:val="07EBBF9A"/>
    <w:rsid w:val="08180DC2"/>
    <w:rsid w:val="082E993C"/>
    <w:rsid w:val="0843F309"/>
    <w:rsid w:val="08694E61"/>
    <w:rsid w:val="086EA69E"/>
    <w:rsid w:val="087A3288"/>
    <w:rsid w:val="089AF36F"/>
    <w:rsid w:val="08F24A6A"/>
    <w:rsid w:val="08F8A832"/>
    <w:rsid w:val="0944629E"/>
    <w:rsid w:val="0948BC7A"/>
    <w:rsid w:val="095FB790"/>
    <w:rsid w:val="096CA0E2"/>
    <w:rsid w:val="098607E1"/>
    <w:rsid w:val="0991BAB2"/>
    <w:rsid w:val="099E0393"/>
    <w:rsid w:val="099E5DA2"/>
    <w:rsid w:val="09A25297"/>
    <w:rsid w:val="09C8C07A"/>
    <w:rsid w:val="0A1F0194"/>
    <w:rsid w:val="0A64DBD7"/>
    <w:rsid w:val="0A6B4D96"/>
    <w:rsid w:val="0A74CA53"/>
    <w:rsid w:val="0AAA7776"/>
    <w:rsid w:val="0AB2D6F5"/>
    <w:rsid w:val="0ABC36AA"/>
    <w:rsid w:val="0AE5EA50"/>
    <w:rsid w:val="0AE971B2"/>
    <w:rsid w:val="0AFB9008"/>
    <w:rsid w:val="0AFD09C2"/>
    <w:rsid w:val="0B056F94"/>
    <w:rsid w:val="0B21239A"/>
    <w:rsid w:val="0B7801B5"/>
    <w:rsid w:val="0B880B97"/>
    <w:rsid w:val="0BA370E2"/>
    <w:rsid w:val="0BB5D829"/>
    <w:rsid w:val="0BC093DD"/>
    <w:rsid w:val="0BFDB55F"/>
    <w:rsid w:val="0BFE9101"/>
    <w:rsid w:val="0C0693CB"/>
    <w:rsid w:val="0C238D4F"/>
    <w:rsid w:val="0C35D749"/>
    <w:rsid w:val="0C68A1DA"/>
    <w:rsid w:val="0C99C2A9"/>
    <w:rsid w:val="0CA3F289"/>
    <w:rsid w:val="0CB7C5EC"/>
    <w:rsid w:val="0CD56B4C"/>
    <w:rsid w:val="0CFA827B"/>
    <w:rsid w:val="0D081E0A"/>
    <w:rsid w:val="0D38B66C"/>
    <w:rsid w:val="0D4B386B"/>
    <w:rsid w:val="0DAEFD7E"/>
    <w:rsid w:val="0DBD1973"/>
    <w:rsid w:val="0DD8E9E8"/>
    <w:rsid w:val="0DDF8882"/>
    <w:rsid w:val="0DE41A8A"/>
    <w:rsid w:val="0DE6D143"/>
    <w:rsid w:val="0E0105A7"/>
    <w:rsid w:val="0E05D42B"/>
    <w:rsid w:val="0E086711"/>
    <w:rsid w:val="0E2D7E46"/>
    <w:rsid w:val="0E377295"/>
    <w:rsid w:val="0E41DBEB"/>
    <w:rsid w:val="0E88C0A3"/>
    <w:rsid w:val="0E8AE31F"/>
    <w:rsid w:val="0EB83A3E"/>
    <w:rsid w:val="0EE44B45"/>
    <w:rsid w:val="0EF496B1"/>
    <w:rsid w:val="0F0B9D3B"/>
    <w:rsid w:val="0F3C30C9"/>
    <w:rsid w:val="0F4FF301"/>
    <w:rsid w:val="0F7C9C3C"/>
    <w:rsid w:val="0F7E2BA0"/>
    <w:rsid w:val="0F7FEAEB"/>
    <w:rsid w:val="0F8C61E4"/>
    <w:rsid w:val="0FCF2F83"/>
    <w:rsid w:val="0FDDD723"/>
    <w:rsid w:val="0FE83922"/>
    <w:rsid w:val="0FEFF8A1"/>
    <w:rsid w:val="0FF05493"/>
    <w:rsid w:val="100DA4F1"/>
    <w:rsid w:val="101C7D32"/>
    <w:rsid w:val="1065E5D0"/>
    <w:rsid w:val="10682E78"/>
    <w:rsid w:val="1086B843"/>
    <w:rsid w:val="10A3FF54"/>
    <w:rsid w:val="10AB081A"/>
    <w:rsid w:val="10B8FFCA"/>
    <w:rsid w:val="10BF32B4"/>
    <w:rsid w:val="10C2B334"/>
    <w:rsid w:val="10C4C1B7"/>
    <w:rsid w:val="112F5BBA"/>
    <w:rsid w:val="11375A53"/>
    <w:rsid w:val="11406ADA"/>
    <w:rsid w:val="11490610"/>
    <w:rsid w:val="114C5AC2"/>
    <w:rsid w:val="116791C1"/>
    <w:rsid w:val="1181B8AF"/>
    <w:rsid w:val="11902E8D"/>
    <w:rsid w:val="119436F9"/>
    <w:rsid w:val="11995599"/>
    <w:rsid w:val="119CCF8F"/>
    <w:rsid w:val="11A5723D"/>
    <w:rsid w:val="11B99164"/>
    <w:rsid w:val="11B9E72F"/>
    <w:rsid w:val="11BA69BD"/>
    <w:rsid w:val="11CD427D"/>
    <w:rsid w:val="11D5A2C0"/>
    <w:rsid w:val="11D8FA7C"/>
    <w:rsid w:val="11DAD21F"/>
    <w:rsid w:val="11E3CD0A"/>
    <w:rsid w:val="11ED74EF"/>
    <w:rsid w:val="11FE055E"/>
    <w:rsid w:val="12052ABB"/>
    <w:rsid w:val="12479731"/>
    <w:rsid w:val="12568EDF"/>
    <w:rsid w:val="126D499A"/>
    <w:rsid w:val="1284DEFE"/>
    <w:rsid w:val="128FCE87"/>
    <w:rsid w:val="12959BB9"/>
    <w:rsid w:val="12C2C4C5"/>
    <w:rsid w:val="12D6E1E4"/>
    <w:rsid w:val="12D90CF3"/>
    <w:rsid w:val="12F23801"/>
    <w:rsid w:val="130680A0"/>
    <w:rsid w:val="130FD2B0"/>
    <w:rsid w:val="132FBD94"/>
    <w:rsid w:val="139F3AEC"/>
    <w:rsid w:val="13B6E0C5"/>
    <w:rsid w:val="13CFD651"/>
    <w:rsid w:val="13DA4C17"/>
    <w:rsid w:val="13FE2D44"/>
    <w:rsid w:val="14296CAE"/>
    <w:rsid w:val="142DF00F"/>
    <w:rsid w:val="1441C068"/>
    <w:rsid w:val="147B8865"/>
    <w:rsid w:val="148F32FF"/>
    <w:rsid w:val="14A83F5D"/>
    <w:rsid w:val="14A9E25B"/>
    <w:rsid w:val="14B2E3D7"/>
    <w:rsid w:val="14B94CA3"/>
    <w:rsid w:val="150CDEDB"/>
    <w:rsid w:val="1545AAC3"/>
    <w:rsid w:val="1579CCEF"/>
    <w:rsid w:val="1582045F"/>
    <w:rsid w:val="15A689D1"/>
    <w:rsid w:val="15B1B0F4"/>
    <w:rsid w:val="15EB0641"/>
    <w:rsid w:val="15F04253"/>
    <w:rsid w:val="15FC0260"/>
    <w:rsid w:val="160272CE"/>
    <w:rsid w:val="163B68C5"/>
    <w:rsid w:val="165244C6"/>
    <w:rsid w:val="168C6EF3"/>
    <w:rsid w:val="169739DD"/>
    <w:rsid w:val="16DED39E"/>
    <w:rsid w:val="17138A00"/>
    <w:rsid w:val="17381DAF"/>
    <w:rsid w:val="176087AA"/>
    <w:rsid w:val="1770433D"/>
    <w:rsid w:val="177DC5BF"/>
    <w:rsid w:val="17A45882"/>
    <w:rsid w:val="17CD0F79"/>
    <w:rsid w:val="17D3ED2D"/>
    <w:rsid w:val="17D43D14"/>
    <w:rsid w:val="17E2B099"/>
    <w:rsid w:val="18329ED9"/>
    <w:rsid w:val="18418763"/>
    <w:rsid w:val="18659766"/>
    <w:rsid w:val="1888DF14"/>
    <w:rsid w:val="18C8EDAF"/>
    <w:rsid w:val="18CEB985"/>
    <w:rsid w:val="18D55DE7"/>
    <w:rsid w:val="18E254AE"/>
    <w:rsid w:val="18E8F374"/>
    <w:rsid w:val="19295B29"/>
    <w:rsid w:val="1931F434"/>
    <w:rsid w:val="196BEDB7"/>
    <w:rsid w:val="19966389"/>
    <w:rsid w:val="19B3C931"/>
    <w:rsid w:val="19FAC084"/>
    <w:rsid w:val="1A02CCC6"/>
    <w:rsid w:val="1A73156C"/>
    <w:rsid w:val="1AB2E51B"/>
    <w:rsid w:val="1AB44B4A"/>
    <w:rsid w:val="1ABAB00C"/>
    <w:rsid w:val="1B0C5381"/>
    <w:rsid w:val="1B14DE07"/>
    <w:rsid w:val="1B35680B"/>
    <w:rsid w:val="1B4644CB"/>
    <w:rsid w:val="1B48E76C"/>
    <w:rsid w:val="1B6B9FC5"/>
    <w:rsid w:val="1B8A0431"/>
    <w:rsid w:val="1B8BFD51"/>
    <w:rsid w:val="1BAC0B8D"/>
    <w:rsid w:val="1BC36091"/>
    <w:rsid w:val="1BC3D332"/>
    <w:rsid w:val="1BCD3788"/>
    <w:rsid w:val="1C12D94D"/>
    <w:rsid w:val="1C1934F0"/>
    <w:rsid w:val="1C193D75"/>
    <w:rsid w:val="1C1C335E"/>
    <w:rsid w:val="1C2A3B00"/>
    <w:rsid w:val="1C549C7E"/>
    <w:rsid w:val="1C6697E7"/>
    <w:rsid w:val="1C8573EB"/>
    <w:rsid w:val="1C9898A9"/>
    <w:rsid w:val="1C9910CD"/>
    <w:rsid w:val="1C9DDCF3"/>
    <w:rsid w:val="1CA3BBB0"/>
    <w:rsid w:val="1CC44E9D"/>
    <w:rsid w:val="1CEF70D4"/>
    <w:rsid w:val="1D07B2A7"/>
    <w:rsid w:val="1D37661C"/>
    <w:rsid w:val="1D62BA82"/>
    <w:rsid w:val="1D67132F"/>
    <w:rsid w:val="1D6B8FA6"/>
    <w:rsid w:val="1DE34285"/>
    <w:rsid w:val="1E37B908"/>
    <w:rsid w:val="1EBA9142"/>
    <w:rsid w:val="1EDB8E67"/>
    <w:rsid w:val="1F1BD510"/>
    <w:rsid w:val="1F220745"/>
    <w:rsid w:val="1F28E4FF"/>
    <w:rsid w:val="1F50D346"/>
    <w:rsid w:val="1F8C8F4C"/>
    <w:rsid w:val="1F8FEF4E"/>
    <w:rsid w:val="1F95A9B7"/>
    <w:rsid w:val="1FBD9841"/>
    <w:rsid w:val="1FC7867A"/>
    <w:rsid w:val="1FE386C6"/>
    <w:rsid w:val="2005A97F"/>
    <w:rsid w:val="201E9A8F"/>
    <w:rsid w:val="20216510"/>
    <w:rsid w:val="207E883D"/>
    <w:rsid w:val="209EE2CF"/>
    <w:rsid w:val="20A2A334"/>
    <w:rsid w:val="20C16B53"/>
    <w:rsid w:val="20C8DC01"/>
    <w:rsid w:val="20EF0717"/>
    <w:rsid w:val="213D78F1"/>
    <w:rsid w:val="214710D8"/>
    <w:rsid w:val="215EC38C"/>
    <w:rsid w:val="2169C632"/>
    <w:rsid w:val="21890D91"/>
    <w:rsid w:val="22145D1E"/>
    <w:rsid w:val="222EC6EB"/>
    <w:rsid w:val="223F9533"/>
    <w:rsid w:val="2245EDD1"/>
    <w:rsid w:val="22761F28"/>
    <w:rsid w:val="22887408"/>
    <w:rsid w:val="22889F7C"/>
    <w:rsid w:val="22937129"/>
    <w:rsid w:val="22E08848"/>
    <w:rsid w:val="22EC274A"/>
    <w:rsid w:val="2333156A"/>
    <w:rsid w:val="235079D5"/>
    <w:rsid w:val="236EDCAD"/>
    <w:rsid w:val="2382D8A5"/>
    <w:rsid w:val="238FC1DA"/>
    <w:rsid w:val="23B5614E"/>
    <w:rsid w:val="23FAA3E7"/>
    <w:rsid w:val="240778C1"/>
    <w:rsid w:val="2420C336"/>
    <w:rsid w:val="24243691"/>
    <w:rsid w:val="243C04A3"/>
    <w:rsid w:val="24507074"/>
    <w:rsid w:val="2457F858"/>
    <w:rsid w:val="24790159"/>
    <w:rsid w:val="247D71C9"/>
    <w:rsid w:val="249947D8"/>
    <w:rsid w:val="24AC71C0"/>
    <w:rsid w:val="24C4C569"/>
    <w:rsid w:val="24C61DDC"/>
    <w:rsid w:val="24CE6424"/>
    <w:rsid w:val="2554401A"/>
    <w:rsid w:val="2588498E"/>
    <w:rsid w:val="25C38334"/>
    <w:rsid w:val="25E058A2"/>
    <w:rsid w:val="26270D65"/>
    <w:rsid w:val="2632D929"/>
    <w:rsid w:val="2636CA64"/>
    <w:rsid w:val="263CDD46"/>
    <w:rsid w:val="264E7946"/>
    <w:rsid w:val="265FE56D"/>
    <w:rsid w:val="26755883"/>
    <w:rsid w:val="2687F9E0"/>
    <w:rsid w:val="26BB5CD0"/>
    <w:rsid w:val="26C68783"/>
    <w:rsid w:val="26F3C8A6"/>
    <w:rsid w:val="272A72E3"/>
    <w:rsid w:val="27472F06"/>
    <w:rsid w:val="274BC75F"/>
    <w:rsid w:val="2765E455"/>
    <w:rsid w:val="2780D962"/>
    <w:rsid w:val="27D6E1E9"/>
    <w:rsid w:val="27D76987"/>
    <w:rsid w:val="27E49009"/>
    <w:rsid w:val="27F732D9"/>
    <w:rsid w:val="2803BFC9"/>
    <w:rsid w:val="280EE8A5"/>
    <w:rsid w:val="281F2E1A"/>
    <w:rsid w:val="285157FC"/>
    <w:rsid w:val="28E35344"/>
    <w:rsid w:val="28ED0478"/>
    <w:rsid w:val="28FA9D0C"/>
    <w:rsid w:val="2910C579"/>
    <w:rsid w:val="2917347E"/>
    <w:rsid w:val="291E95D9"/>
    <w:rsid w:val="29566614"/>
    <w:rsid w:val="297078D6"/>
    <w:rsid w:val="298C9FF2"/>
    <w:rsid w:val="29919D6B"/>
    <w:rsid w:val="29E40A01"/>
    <w:rsid w:val="2A202959"/>
    <w:rsid w:val="2A4B8691"/>
    <w:rsid w:val="2A6D8D03"/>
    <w:rsid w:val="2A85789E"/>
    <w:rsid w:val="2AA0E630"/>
    <w:rsid w:val="2AFC9A4A"/>
    <w:rsid w:val="2B235EBC"/>
    <w:rsid w:val="2B3520D4"/>
    <w:rsid w:val="2BED0976"/>
    <w:rsid w:val="2C02D7D4"/>
    <w:rsid w:val="2C08E55A"/>
    <w:rsid w:val="2C0C30B8"/>
    <w:rsid w:val="2C49D4B6"/>
    <w:rsid w:val="2C79BFFA"/>
    <w:rsid w:val="2CA742FE"/>
    <w:rsid w:val="2CB35E7F"/>
    <w:rsid w:val="2CC1734B"/>
    <w:rsid w:val="2CF073A9"/>
    <w:rsid w:val="2D2F5CB3"/>
    <w:rsid w:val="2D428CBA"/>
    <w:rsid w:val="2D522638"/>
    <w:rsid w:val="2D90C1C4"/>
    <w:rsid w:val="2DC2576B"/>
    <w:rsid w:val="2DF1ED0C"/>
    <w:rsid w:val="2E089182"/>
    <w:rsid w:val="2E0C6B83"/>
    <w:rsid w:val="2E29855D"/>
    <w:rsid w:val="2E2FE7FC"/>
    <w:rsid w:val="2E4DA60F"/>
    <w:rsid w:val="2E7A8F3E"/>
    <w:rsid w:val="2E892EDD"/>
    <w:rsid w:val="2E8D81F2"/>
    <w:rsid w:val="2E942E52"/>
    <w:rsid w:val="2E990F1A"/>
    <w:rsid w:val="2EA17FA9"/>
    <w:rsid w:val="2EB44BC7"/>
    <w:rsid w:val="2ED6990D"/>
    <w:rsid w:val="2ED9C1DD"/>
    <w:rsid w:val="2EDC1E7F"/>
    <w:rsid w:val="2EE011B8"/>
    <w:rsid w:val="2EE8E24D"/>
    <w:rsid w:val="2EFC0BDE"/>
    <w:rsid w:val="2F48C370"/>
    <w:rsid w:val="2F87ED50"/>
    <w:rsid w:val="2F8C2CA4"/>
    <w:rsid w:val="2FB36301"/>
    <w:rsid w:val="2FE3E510"/>
    <w:rsid w:val="30097972"/>
    <w:rsid w:val="301F8A8A"/>
    <w:rsid w:val="3022056A"/>
    <w:rsid w:val="30349F15"/>
    <w:rsid w:val="303A6B71"/>
    <w:rsid w:val="304B02A6"/>
    <w:rsid w:val="30557F17"/>
    <w:rsid w:val="305EC29D"/>
    <w:rsid w:val="3060DE80"/>
    <w:rsid w:val="306282B7"/>
    <w:rsid w:val="30925107"/>
    <w:rsid w:val="30BBBB5B"/>
    <w:rsid w:val="30BF63B3"/>
    <w:rsid w:val="30C45519"/>
    <w:rsid w:val="30C83224"/>
    <w:rsid w:val="30DDA365"/>
    <w:rsid w:val="30FED111"/>
    <w:rsid w:val="310D2913"/>
    <w:rsid w:val="3154D5D9"/>
    <w:rsid w:val="3158C702"/>
    <w:rsid w:val="319102E1"/>
    <w:rsid w:val="31BC5CE8"/>
    <w:rsid w:val="3200D593"/>
    <w:rsid w:val="322E107F"/>
    <w:rsid w:val="325F6704"/>
    <w:rsid w:val="326AA287"/>
    <w:rsid w:val="3279FFAB"/>
    <w:rsid w:val="329A2984"/>
    <w:rsid w:val="32D0D63B"/>
    <w:rsid w:val="32E4E2AA"/>
    <w:rsid w:val="32F465F9"/>
    <w:rsid w:val="32FEF684"/>
    <w:rsid w:val="332DCEAD"/>
    <w:rsid w:val="33667099"/>
    <w:rsid w:val="33713B1D"/>
    <w:rsid w:val="33793268"/>
    <w:rsid w:val="337D69DE"/>
    <w:rsid w:val="33D54FFE"/>
    <w:rsid w:val="33DAD8C6"/>
    <w:rsid w:val="33E8FB40"/>
    <w:rsid w:val="33FE25E4"/>
    <w:rsid w:val="3414ACAF"/>
    <w:rsid w:val="341F62A7"/>
    <w:rsid w:val="342904AB"/>
    <w:rsid w:val="3432BCEB"/>
    <w:rsid w:val="3454F9E6"/>
    <w:rsid w:val="347F46B2"/>
    <w:rsid w:val="34B75928"/>
    <w:rsid w:val="34C476C1"/>
    <w:rsid w:val="34DB16EC"/>
    <w:rsid w:val="34DE356B"/>
    <w:rsid w:val="34DF3B5E"/>
    <w:rsid w:val="351B15A9"/>
    <w:rsid w:val="356CA537"/>
    <w:rsid w:val="359AFF13"/>
    <w:rsid w:val="35AC5CBB"/>
    <w:rsid w:val="35C26527"/>
    <w:rsid w:val="35C56F03"/>
    <w:rsid w:val="35DB0F36"/>
    <w:rsid w:val="3621F3FA"/>
    <w:rsid w:val="3624FCD7"/>
    <w:rsid w:val="364026E7"/>
    <w:rsid w:val="365130C5"/>
    <w:rsid w:val="36529F8D"/>
    <w:rsid w:val="365A32E4"/>
    <w:rsid w:val="36673992"/>
    <w:rsid w:val="366F7C39"/>
    <w:rsid w:val="3676B7BC"/>
    <w:rsid w:val="369D79E3"/>
    <w:rsid w:val="36A76D69"/>
    <w:rsid w:val="36AAB9EB"/>
    <w:rsid w:val="36BBCF12"/>
    <w:rsid w:val="36D005BC"/>
    <w:rsid w:val="36F150F3"/>
    <w:rsid w:val="36F225D4"/>
    <w:rsid w:val="36FB15D0"/>
    <w:rsid w:val="36FBF9CD"/>
    <w:rsid w:val="3708F6CC"/>
    <w:rsid w:val="372FB203"/>
    <w:rsid w:val="376C99CF"/>
    <w:rsid w:val="37735DA2"/>
    <w:rsid w:val="3779E4C6"/>
    <w:rsid w:val="378BE360"/>
    <w:rsid w:val="37A21C4F"/>
    <w:rsid w:val="37D3E7EE"/>
    <w:rsid w:val="3821CAA1"/>
    <w:rsid w:val="3849531D"/>
    <w:rsid w:val="385251F2"/>
    <w:rsid w:val="385B6DDF"/>
    <w:rsid w:val="385C3988"/>
    <w:rsid w:val="3876E0FD"/>
    <w:rsid w:val="38C8F860"/>
    <w:rsid w:val="38EC6890"/>
    <w:rsid w:val="38F0E884"/>
    <w:rsid w:val="38FF28C3"/>
    <w:rsid w:val="3910063B"/>
    <w:rsid w:val="3919CF76"/>
    <w:rsid w:val="391A7161"/>
    <w:rsid w:val="393A04C6"/>
    <w:rsid w:val="3942585A"/>
    <w:rsid w:val="39A47E8D"/>
    <w:rsid w:val="39B6A1A3"/>
    <w:rsid w:val="3A06686D"/>
    <w:rsid w:val="3A185411"/>
    <w:rsid w:val="3A1C994D"/>
    <w:rsid w:val="3A2F27A1"/>
    <w:rsid w:val="3A3898F5"/>
    <w:rsid w:val="3A39CC45"/>
    <w:rsid w:val="3A6ACFB4"/>
    <w:rsid w:val="3A7DC2B5"/>
    <w:rsid w:val="3A9E1D47"/>
    <w:rsid w:val="3AA2DE44"/>
    <w:rsid w:val="3AB586AE"/>
    <w:rsid w:val="3AB97C6B"/>
    <w:rsid w:val="3AF66E89"/>
    <w:rsid w:val="3AFB4A12"/>
    <w:rsid w:val="3AFCAD21"/>
    <w:rsid w:val="3AFF5C4D"/>
    <w:rsid w:val="3AFFBD8C"/>
    <w:rsid w:val="3B0EB768"/>
    <w:rsid w:val="3B190715"/>
    <w:rsid w:val="3B52FBFD"/>
    <w:rsid w:val="3B57AFC2"/>
    <w:rsid w:val="3B6B4A0A"/>
    <w:rsid w:val="3B7161CF"/>
    <w:rsid w:val="3B8F3B94"/>
    <w:rsid w:val="3B93B522"/>
    <w:rsid w:val="3B9835E1"/>
    <w:rsid w:val="3BAD48AE"/>
    <w:rsid w:val="3BBB19BB"/>
    <w:rsid w:val="3BF5288F"/>
    <w:rsid w:val="3C04880C"/>
    <w:rsid w:val="3C07A004"/>
    <w:rsid w:val="3C0AECB9"/>
    <w:rsid w:val="3C47CE80"/>
    <w:rsid w:val="3C6F8396"/>
    <w:rsid w:val="3C8D2EA2"/>
    <w:rsid w:val="3C92DF7B"/>
    <w:rsid w:val="3CB161CC"/>
    <w:rsid w:val="3CB6BEA1"/>
    <w:rsid w:val="3CB70281"/>
    <w:rsid w:val="3CC9C440"/>
    <w:rsid w:val="3CFC3983"/>
    <w:rsid w:val="3D0509FB"/>
    <w:rsid w:val="3D09B972"/>
    <w:rsid w:val="3D4B38B3"/>
    <w:rsid w:val="3D66104D"/>
    <w:rsid w:val="3D8CFDDC"/>
    <w:rsid w:val="3DA1F66C"/>
    <w:rsid w:val="3DBCEDF9"/>
    <w:rsid w:val="3DE09C98"/>
    <w:rsid w:val="3DE880E4"/>
    <w:rsid w:val="3DF2606D"/>
    <w:rsid w:val="3E18A68F"/>
    <w:rsid w:val="3E232B85"/>
    <w:rsid w:val="3E552AC8"/>
    <w:rsid w:val="3E67CE3B"/>
    <w:rsid w:val="3EAD7D65"/>
    <w:rsid w:val="3F0E275E"/>
    <w:rsid w:val="3F5A234A"/>
    <w:rsid w:val="3F7348A9"/>
    <w:rsid w:val="3F898CC8"/>
    <w:rsid w:val="3F8D902E"/>
    <w:rsid w:val="3FAF4237"/>
    <w:rsid w:val="3FB94CD2"/>
    <w:rsid w:val="3FCA803D"/>
    <w:rsid w:val="3FD719A6"/>
    <w:rsid w:val="3FE4F054"/>
    <w:rsid w:val="3FF17E3E"/>
    <w:rsid w:val="3FF7F193"/>
    <w:rsid w:val="40192E58"/>
    <w:rsid w:val="40369AA2"/>
    <w:rsid w:val="40C5C1FB"/>
    <w:rsid w:val="40E66087"/>
    <w:rsid w:val="40EC6EB3"/>
    <w:rsid w:val="40F53B3F"/>
    <w:rsid w:val="411185F5"/>
    <w:rsid w:val="417C1372"/>
    <w:rsid w:val="418BCB2C"/>
    <w:rsid w:val="41CD14DD"/>
    <w:rsid w:val="41D701F0"/>
    <w:rsid w:val="41F6C760"/>
    <w:rsid w:val="420B3F7A"/>
    <w:rsid w:val="4225CB39"/>
    <w:rsid w:val="423E86F5"/>
    <w:rsid w:val="426A042F"/>
    <w:rsid w:val="426D4C21"/>
    <w:rsid w:val="4273BCAC"/>
    <w:rsid w:val="4282B699"/>
    <w:rsid w:val="429FD18C"/>
    <w:rsid w:val="42A82610"/>
    <w:rsid w:val="42D838B9"/>
    <w:rsid w:val="42EE0849"/>
    <w:rsid w:val="42F3DCFF"/>
    <w:rsid w:val="42F9D784"/>
    <w:rsid w:val="432F9CED"/>
    <w:rsid w:val="43504866"/>
    <w:rsid w:val="435F74C0"/>
    <w:rsid w:val="4393DFC0"/>
    <w:rsid w:val="43AE8110"/>
    <w:rsid w:val="43B19A2E"/>
    <w:rsid w:val="43B646F7"/>
    <w:rsid w:val="43C1F783"/>
    <w:rsid w:val="442956D3"/>
    <w:rsid w:val="442E6AD9"/>
    <w:rsid w:val="443BA1ED"/>
    <w:rsid w:val="4454671D"/>
    <w:rsid w:val="448C76B6"/>
    <w:rsid w:val="44D74B50"/>
    <w:rsid w:val="44FE0D77"/>
    <w:rsid w:val="451A7006"/>
    <w:rsid w:val="45343F7D"/>
    <w:rsid w:val="453F6EBA"/>
    <w:rsid w:val="4548EE1B"/>
    <w:rsid w:val="4559F5CD"/>
    <w:rsid w:val="458367CE"/>
    <w:rsid w:val="45852B28"/>
    <w:rsid w:val="45A38ADB"/>
    <w:rsid w:val="45C3E3DE"/>
    <w:rsid w:val="46017F8D"/>
    <w:rsid w:val="46445555"/>
    <w:rsid w:val="465BA1AC"/>
    <w:rsid w:val="467DBEF2"/>
    <w:rsid w:val="4698626A"/>
    <w:rsid w:val="46C04F1F"/>
    <w:rsid w:val="46CB2474"/>
    <w:rsid w:val="46D71007"/>
    <w:rsid w:val="46DFABD0"/>
    <w:rsid w:val="46E1D7E1"/>
    <w:rsid w:val="47089D75"/>
    <w:rsid w:val="4751FB52"/>
    <w:rsid w:val="4760912D"/>
    <w:rsid w:val="477365FA"/>
    <w:rsid w:val="4776213D"/>
    <w:rsid w:val="477798CD"/>
    <w:rsid w:val="47991D50"/>
    <w:rsid w:val="47C89026"/>
    <w:rsid w:val="47DA17F2"/>
    <w:rsid w:val="4801B3B6"/>
    <w:rsid w:val="4804DF6D"/>
    <w:rsid w:val="48198F53"/>
    <w:rsid w:val="48381A74"/>
    <w:rsid w:val="483F6456"/>
    <w:rsid w:val="48485E04"/>
    <w:rsid w:val="48563333"/>
    <w:rsid w:val="48563CF6"/>
    <w:rsid w:val="48959D36"/>
    <w:rsid w:val="48A57920"/>
    <w:rsid w:val="48B9B9EC"/>
    <w:rsid w:val="48DA5F95"/>
    <w:rsid w:val="492712F8"/>
    <w:rsid w:val="49293E07"/>
    <w:rsid w:val="4932A277"/>
    <w:rsid w:val="49648699"/>
    <w:rsid w:val="49702E83"/>
    <w:rsid w:val="4981D6D8"/>
    <w:rsid w:val="4987C578"/>
    <w:rsid w:val="499D3DFD"/>
    <w:rsid w:val="49A5CC3E"/>
    <w:rsid w:val="49A959F4"/>
    <w:rsid w:val="49C54DBC"/>
    <w:rsid w:val="49CCBC67"/>
    <w:rsid w:val="49F20AC7"/>
    <w:rsid w:val="49F29B0C"/>
    <w:rsid w:val="49F39CA3"/>
    <w:rsid w:val="49F980EC"/>
    <w:rsid w:val="4A03F37B"/>
    <w:rsid w:val="4A3BA7FB"/>
    <w:rsid w:val="4A43D325"/>
    <w:rsid w:val="4A440DAD"/>
    <w:rsid w:val="4A52074E"/>
    <w:rsid w:val="4A5354A6"/>
    <w:rsid w:val="4A5D9479"/>
    <w:rsid w:val="4A642655"/>
    <w:rsid w:val="4A8A91FB"/>
    <w:rsid w:val="4A95CFD8"/>
    <w:rsid w:val="4AAB8A3D"/>
    <w:rsid w:val="4AB7FA5C"/>
    <w:rsid w:val="4AEE643D"/>
    <w:rsid w:val="4B06012F"/>
    <w:rsid w:val="4B133D89"/>
    <w:rsid w:val="4B2728C8"/>
    <w:rsid w:val="4B599FC5"/>
    <w:rsid w:val="4B6D4DAC"/>
    <w:rsid w:val="4B8879DA"/>
    <w:rsid w:val="4B8C1A13"/>
    <w:rsid w:val="4BA2559D"/>
    <w:rsid w:val="4BA28210"/>
    <w:rsid w:val="4BA62EFC"/>
    <w:rsid w:val="4BB2B07E"/>
    <w:rsid w:val="4BBF7B6A"/>
    <w:rsid w:val="4BC99B00"/>
    <w:rsid w:val="4BDA4830"/>
    <w:rsid w:val="4C195308"/>
    <w:rsid w:val="4C1B0766"/>
    <w:rsid w:val="4C35BA7E"/>
    <w:rsid w:val="4C4CB313"/>
    <w:rsid w:val="4C5BBE62"/>
    <w:rsid w:val="4C6B0804"/>
    <w:rsid w:val="4C8E0E29"/>
    <w:rsid w:val="4C9E735E"/>
    <w:rsid w:val="4CD9C3A6"/>
    <w:rsid w:val="4CF98399"/>
    <w:rsid w:val="4CFA8BD2"/>
    <w:rsid w:val="4D231FC4"/>
    <w:rsid w:val="4D34C657"/>
    <w:rsid w:val="4D415E3F"/>
    <w:rsid w:val="4D504484"/>
    <w:rsid w:val="4D64EE8A"/>
    <w:rsid w:val="4D654899"/>
    <w:rsid w:val="4D83DFD9"/>
    <w:rsid w:val="4DC8368E"/>
    <w:rsid w:val="4DD05157"/>
    <w:rsid w:val="4DFD73DB"/>
    <w:rsid w:val="4E16F748"/>
    <w:rsid w:val="4EADA9BB"/>
    <w:rsid w:val="4ED9F65F"/>
    <w:rsid w:val="4EE486C9"/>
    <w:rsid w:val="4EE8F6A6"/>
    <w:rsid w:val="4F2833D1"/>
    <w:rsid w:val="4F2D9112"/>
    <w:rsid w:val="4F30CBD7"/>
    <w:rsid w:val="4F392B64"/>
    <w:rsid w:val="4F46DA32"/>
    <w:rsid w:val="4F8CEAF6"/>
    <w:rsid w:val="4FA58DA8"/>
    <w:rsid w:val="4FB96326"/>
    <w:rsid w:val="4FD316F0"/>
    <w:rsid w:val="4FF632BA"/>
    <w:rsid w:val="50166DB7"/>
    <w:rsid w:val="50197660"/>
    <w:rsid w:val="506451BB"/>
    <w:rsid w:val="50A43C3F"/>
    <w:rsid w:val="50B8BC4A"/>
    <w:rsid w:val="50C6D6A5"/>
    <w:rsid w:val="50CE081C"/>
    <w:rsid w:val="50D2F7A8"/>
    <w:rsid w:val="50F532AB"/>
    <w:rsid w:val="5118F661"/>
    <w:rsid w:val="5123B09C"/>
    <w:rsid w:val="51381DA3"/>
    <w:rsid w:val="5167A9F6"/>
    <w:rsid w:val="516A5D56"/>
    <w:rsid w:val="5170676C"/>
    <w:rsid w:val="5183B825"/>
    <w:rsid w:val="518DAF3F"/>
    <w:rsid w:val="51B96962"/>
    <w:rsid w:val="51DAFB06"/>
    <w:rsid w:val="51F86EC4"/>
    <w:rsid w:val="529DCEB6"/>
    <w:rsid w:val="52E1A292"/>
    <w:rsid w:val="52F4A1AA"/>
    <w:rsid w:val="52FC9BE3"/>
    <w:rsid w:val="5354F69D"/>
    <w:rsid w:val="53A6693E"/>
    <w:rsid w:val="53B2E8E4"/>
    <w:rsid w:val="53CB0582"/>
    <w:rsid w:val="53CB73E4"/>
    <w:rsid w:val="53EA9EB2"/>
    <w:rsid w:val="53F7AAFC"/>
    <w:rsid w:val="54373D05"/>
    <w:rsid w:val="544451EB"/>
    <w:rsid w:val="54465F05"/>
    <w:rsid w:val="5448E0CE"/>
    <w:rsid w:val="545F8E36"/>
    <w:rsid w:val="54723474"/>
    <w:rsid w:val="54835258"/>
    <w:rsid w:val="549FCABF"/>
    <w:rsid w:val="54CFDA44"/>
    <w:rsid w:val="54F0BDBD"/>
    <w:rsid w:val="5519A78D"/>
    <w:rsid w:val="5528ABBC"/>
    <w:rsid w:val="5533D262"/>
    <w:rsid w:val="554D4F18"/>
    <w:rsid w:val="556EAD3E"/>
    <w:rsid w:val="5572D7F2"/>
    <w:rsid w:val="558CEBD2"/>
    <w:rsid w:val="558F3B10"/>
    <w:rsid w:val="5596B243"/>
    <w:rsid w:val="55C0A8CA"/>
    <w:rsid w:val="55C86665"/>
    <w:rsid w:val="55E5D38E"/>
    <w:rsid w:val="562A3B36"/>
    <w:rsid w:val="5630248F"/>
    <w:rsid w:val="564FE58B"/>
    <w:rsid w:val="5663634C"/>
    <w:rsid w:val="569A7A88"/>
    <w:rsid w:val="56B82341"/>
    <w:rsid w:val="56CF7FE5"/>
    <w:rsid w:val="56E665F9"/>
    <w:rsid w:val="56FFC091"/>
    <w:rsid w:val="57186BC6"/>
    <w:rsid w:val="571F5119"/>
    <w:rsid w:val="57337BAF"/>
    <w:rsid w:val="573F4C55"/>
    <w:rsid w:val="57716D68"/>
    <w:rsid w:val="57844344"/>
    <w:rsid w:val="5794F817"/>
    <w:rsid w:val="57CC9D7B"/>
    <w:rsid w:val="5815B906"/>
    <w:rsid w:val="581D9DC7"/>
    <w:rsid w:val="584844DF"/>
    <w:rsid w:val="585A67B1"/>
    <w:rsid w:val="5866C0C8"/>
    <w:rsid w:val="58A956C9"/>
    <w:rsid w:val="58A9F479"/>
    <w:rsid w:val="5920AB1D"/>
    <w:rsid w:val="5933A8B2"/>
    <w:rsid w:val="5956220A"/>
    <w:rsid w:val="5962195A"/>
    <w:rsid w:val="59E4D90E"/>
    <w:rsid w:val="59EA1266"/>
    <w:rsid w:val="5A2F93BB"/>
    <w:rsid w:val="5A530802"/>
    <w:rsid w:val="5A64E7A3"/>
    <w:rsid w:val="5A989CA1"/>
    <w:rsid w:val="5AAF63F4"/>
    <w:rsid w:val="5ABA977D"/>
    <w:rsid w:val="5ADD9390"/>
    <w:rsid w:val="5B065C9F"/>
    <w:rsid w:val="5B212DB2"/>
    <w:rsid w:val="5B2EDE6C"/>
    <w:rsid w:val="5B443E91"/>
    <w:rsid w:val="5B44855B"/>
    <w:rsid w:val="5B52DD87"/>
    <w:rsid w:val="5B80A96F"/>
    <w:rsid w:val="5B82D0B5"/>
    <w:rsid w:val="5BABFACE"/>
    <w:rsid w:val="5BB71404"/>
    <w:rsid w:val="5BE7DF1E"/>
    <w:rsid w:val="5BF92EC0"/>
    <w:rsid w:val="5C1B1D67"/>
    <w:rsid w:val="5C283B6C"/>
    <w:rsid w:val="5C286482"/>
    <w:rsid w:val="5C41F04D"/>
    <w:rsid w:val="5C4B377F"/>
    <w:rsid w:val="5C55F1C9"/>
    <w:rsid w:val="5C5BF5C2"/>
    <w:rsid w:val="5C67CF0B"/>
    <w:rsid w:val="5C8C0EBE"/>
    <w:rsid w:val="5CC359C9"/>
    <w:rsid w:val="5CCDD3AF"/>
    <w:rsid w:val="5CDBADF8"/>
    <w:rsid w:val="5D0E821E"/>
    <w:rsid w:val="5D2EFE3B"/>
    <w:rsid w:val="5D331019"/>
    <w:rsid w:val="5D3B8A48"/>
    <w:rsid w:val="5D3F7D74"/>
    <w:rsid w:val="5D404FB7"/>
    <w:rsid w:val="5DE8C548"/>
    <w:rsid w:val="5E204B1C"/>
    <w:rsid w:val="5E445F8B"/>
    <w:rsid w:val="5E49BC99"/>
    <w:rsid w:val="5E58B425"/>
    <w:rsid w:val="5E73F373"/>
    <w:rsid w:val="5E7FB1D6"/>
    <w:rsid w:val="5E860423"/>
    <w:rsid w:val="5EB0140B"/>
    <w:rsid w:val="5EB0C6BD"/>
    <w:rsid w:val="5EB63D41"/>
    <w:rsid w:val="5EC2851C"/>
    <w:rsid w:val="5EE876AB"/>
    <w:rsid w:val="5F30D0E2"/>
    <w:rsid w:val="5F4021FA"/>
    <w:rsid w:val="5F45E591"/>
    <w:rsid w:val="5F792691"/>
    <w:rsid w:val="5F918362"/>
    <w:rsid w:val="5FD7F55F"/>
    <w:rsid w:val="5FF3C3CC"/>
    <w:rsid w:val="600E0835"/>
    <w:rsid w:val="60871DD3"/>
    <w:rsid w:val="608AD835"/>
    <w:rsid w:val="60AF34D6"/>
    <w:rsid w:val="60BDD811"/>
    <w:rsid w:val="60D9F2BE"/>
    <w:rsid w:val="60E1DC84"/>
    <w:rsid w:val="61004C09"/>
    <w:rsid w:val="6126C5BB"/>
    <w:rsid w:val="615B1B8E"/>
    <w:rsid w:val="61669011"/>
    <w:rsid w:val="616D617C"/>
    <w:rsid w:val="61819406"/>
    <w:rsid w:val="618557DA"/>
    <w:rsid w:val="61953755"/>
    <w:rsid w:val="619576D6"/>
    <w:rsid w:val="61C58720"/>
    <w:rsid w:val="61E41879"/>
    <w:rsid w:val="61FE3BA6"/>
    <w:rsid w:val="62234C9D"/>
    <w:rsid w:val="622707D9"/>
    <w:rsid w:val="6231C966"/>
    <w:rsid w:val="6251275A"/>
    <w:rsid w:val="628AC392"/>
    <w:rsid w:val="6292AB5D"/>
    <w:rsid w:val="62B465CB"/>
    <w:rsid w:val="63025581"/>
    <w:rsid w:val="630B4507"/>
    <w:rsid w:val="63150B7F"/>
    <w:rsid w:val="636B118E"/>
    <w:rsid w:val="636DBA9A"/>
    <w:rsid w:val="636F0683"/>
    <w:rsid w:val="6399D1BC"/>
    <w:rsid w:val="63A69A7A"/>
    <w:rsid w:val="63A8FACC"/>
    <w:rsid w:val="63B006BE"/>
    <w:rsid w:val="63C3C813"/>
    <w:rsid w:val="63F8C190"/>
    <w:rsid w:val="6402BCB3"/>
    <w:rsid w:val="64090329"/>
    <w:rsid w:val="64164AA3"/>
    <w:rsid w:val="641875B2"/>
    <w:rsid w:val="64834B46"/>
    <w:rsid w:val="64837FD6"/>
    <w:rsid w:val="64912186"/>
    <w:rsid w:val="64B157FD"/>
    <w:rsid w:val="6548DD67"/>
    <w:rsid w:val="65825F5B"/>
    <w:rsid w:val="658B0D5B"/>
    <w:rsid w:val="658B6EBF"/>
    <w:rsid w:val="65A30812"/>
    <w:rsid w:val="65AC1747"/>
    <w:rsid w:val="65C355B7"/>
    <w:rsid w:val="65C3B12E"/>
    <w:rsid w:val="65D478C9"/>
    <w:rsid w:val="6613330D"/>
    <w:rsid w:val="662C020C"/>
    <w:rsid w:val="663AB92F"/>
    <w:rsid w:val="664BED8B"/>
    <w:rsid w:val="665ED426"/>
    <w:rsid w:val="66A9D58D"/>
    <w:rsid w:val="66F1E8BA"/>
    <w:rsid w:val="670645D5"/>
    <w:rsid w:val="670F33E0"/>
    <w:rsid w:val="671102F2"/>
    <w:rsid w:val="67163795"/>
    <w:rsid w:val="6722B44B"/>
    <w:rsid w:val="6741DB8D"/>
    <w:rsid w:val="6746B3E4"/>
    <w:rsid w:val="679B601F"/>
    <w:rsid w:val="67ADF78C"/>
    <w:rsid w:val="67CE07C8"/>
    <w:rsid w:val="682CD5E1"/>
    <w:rsid w:val="6845CC6F"/>
    <w:rsid w:val="686714E5"/>
    <w:rsid w:val="68B8C2D4"/>
    <w:rsid w:val="68E404E2"/>
    <w:rsid w:val="68FDB280"/>
    <w:rsid w:val="6913FACF"/>
    <w:rsid w:val="691EA18A"/>
    <w:rsid w:val="692F22CD"/>
    <w:rsid w:val="6955A5BF"/>
    <w:rsid w:val="695EDA97"/>
    <w:rsid w:val="696C2735"/>
    <w:rsid w:val="6976ED78"/>
    <w:rsid w:val="69832698"/>
    <w:rsid w:val="698713D4"/>
    <w:rsid w:val="699A81BE"/>
    <w:rsid w:val="699DAA17"/>
    <w:rsid w:val="69D4C3C3"/>
    <w:rsid w:val="69E8ED42"/>
    <w:rsid w:val="69F1CA93"/>
    <w:rsid w:val="6A41DC1C"/>
    <w:rsid w:val="6A97AA56"/>
    <w:rsid w:val="6AC917A6"/>
    <w:rsid w:val="6AC9D819"/>
    <w:rsid w:val="6AEFC5E3"/>
    <w:rsid w:val="6AF9EED8"/>
    <w:rsid w:val="6B872C74"/>
    <w:rsid w:val="6B917A5D"/>
    <w:rsid w:val="6BC1C19F"/>
    <w:rsid w:val="6BD237FA"/>
    <w:rsid w:val="6BE070D4"/>
    <w:rsid w:val="6BEB9880"/>
    <w:rsid w:val="6BF1E2E6"/>
    <w:rsid w:val="6BFDDCF9"/>
    <w:rsid w:val="6C16C399"/>
    <w:rsid w:val="6C1FB8B0"/>
    <w:rsid w:val="6C224996"/>
    <w:rsid w:val="6C281207"/>
    <w:rsid w:val="6C2CAA2C"/>
    <w:rsid w:val="6C394BF6"/>
    <w:rsid w:val="6C448195"/>
    <w:rsid w:val="6C8DFA43"/>
    <w:rsid w:val="6C982315"/>
    <w:rsid w:val="6C9D0B78"/>
    <w:rsid w:val="6CB53F22"/>
    <w:rsid w:val="6CD12181"/>
    <w:rsid w:val="6CE5F0B2"/>
    <w:rsid w:val="6D09B388"/>
    <w:rsid w:val="6D0F5A29"/>
    <w:rsid w:val="6D1ED26E"/>
    <w:rsid w:val="6D356F5C"/>
    <w:rsid w:val="6D490A3F"/>
    <w:rsid w:val="6D68D9B8"/>
    <w:rsid w:val="6D6AB391"/>
    <w:rsid w:val="6D7080A0"/>
    <w:rsid w:val="6D712F9C"/>
    <w:rsid w:val="6D7B47F9"/>
    <w:rsid w:val="6DC827B4"/>
    <w:rsid w:val="6DE63854"/>
    <w:rsid w:val="6E0A1063"/>
    <w:rsid w:val="6E0C392F"/>
    <w:rsid w:val="6E2F0B2F"/>
    <w:rsid w:val="6E37D1D7"/>
    <w:rsid w:val="6E496E31"/>
    <w:rsid w:val="6E4CC23B"/>
    <w:rsid w:val="6E7CA18D"/>
    <w:rsid w:val="6EA60BAD"/>
    <w:rsid w:val="6EAF7472"/>
    <w:rsid w:val="6EC4EF65"/>
    <w:rsid w:val="6ED14B28"/>
    <w:rsid w:val="6EEC3B09"/>
    <w:rsid w:val="6F6A068B"/>
    <w:rsid w:val="6F84CBDC"/>
    <w:rsid w:val="6F9BCDE3"/>
    <w:rsid w:val="6FC9C2CB"/>
    <w:rsid w:val="6FD9DB94"/>
    <w:rsid w:val="700F4955"/>
    <w:rsid w:val="7014D921"/>
    <w:rsid w:val="702F8F20"/>
    <w:rsid w:val="703F7043"/>
    <w:rsid w:val="70A25A8B"/>
    <w:rsid w:val="70B75EA0"/>
    <w:rsid w:val="70C8DE85"/>
    <w:rsid w:val="70D5F5E0"/>
    <w:rsid w:val="70DC01D4"/>
    <w:rsid w:val="711F53A4"/>
    <w:rsid w:val="715AF59B"/>
    <w:rsid w:val="715B44E4"/>
    <w:rsid w:val="7160CDCF"/>
    <w:rsid w:val="719FD690"/>
    <w:rsid w:val="71A291AF"/>
    <w:rsid w:val="7238623D"/>
    <w:rsid w:val="724BCA77"/>
    <w:rsid w:val="7279EFA0"/>
    <w:rsid w:val="72828EC3"/>
    <w:rsid w:val="72B05CC6"/>
    <w:rsid w:val="72BA05CF"/>
    <w:rsid w:val="72E2043D"/>
    <w:rsid w:val="72F1F87A"/>
    <w:rsid w:val="7313F1D6"/>
    <w:rsid w:val="73181105"/>
    <w:rsid w:val="7335E9E5"/>
    <w:rsid w:val="7348C115"/>
    <w:rsid w:val="7357587A"/>
    <w:rsid w:val="735F31E7"/>
    <w:rsid w:val="73899045"/>
    <w:rsid w:val="7394AA72"/>
    <w:rsid w:val="73CC7CD9"/>
    <w:rsid w:val="73E6B8C8"/>
    <w:rsid w:val="73F48751"/>
    <w:rsid w:val="746B0C68"/>
    <w:rsid w:val="748B66FA"/>
    <w:rsid w:val="749367E3"/>
    <w:rsid w:val="74AB92D8"/>
    <w:rsid w:val="75176A4B"/>
    <w:rsid w:val="7574EC50"/>
    <w:rsid w:val="757CD8C0"/>
    <w:rsid w:val="75B40B21"/>
    <w:rsid w:val="75CE03A8"/>
    <w:rsid w:val="75D36776"/>
    <w:rsid w:val="760F42AE"/>
    <w:rsid w:val="76129292"/>
    <w:rsid w:val="761CBC3A"/>
    <w:rsid w:val="762C195E"/>
    <w:rsid w:val="76351833"/>
    <w:rsid w:val="7637391E"/>
    <w:rsid w:val="7663AA71"/>
    <w:rsid w:val="76976CA3"/>
    <w:rsid w:val="769CDA23"/>
    <w:rsid w:val="76B1FCA7"/>
    <w:rsid w:val="76C539E2"/>
    <w:rsid w:val="76EC0393"/>
    <w:rsid w:val="76EC61BF"/>
    <w:rsid w:val="7703249C"/>
    <w:rsid w:val="77217A80"/>
    <w:rsid w:val="7742036A"/>
    <w:rsid w:val="7748CC18"/>
    <w:rsid w:val="77532E0B"/>
    <w:rsid w:val="775EB53B"/>
    <w:rsid w:val="77ADBD06"/>
    <w:rsid w:val="77CA6E96"/>
    <w:rsid w:val="77DE9AA1"/>
    <w:rsid w:val="77E98996"/>
    <w:rsid w:val="785FB875"/>
    <w:rsid w:val="78792AEE"/>
    <w:rsid w:val="787CE6C3"/>
    <w:rsid w:val="788114E5"/>
    <w:rsid w:val="78F363DE"/>
    <w:rsid w:val="7904A4ED"/>
    <w:rsid w:val="79294B05"/>
    <w:rsid w:val="7951005B"/>
    <w:rsid w:val="795381A0"/>
    <w:rsid w:val="795F6F7C"/>
    <w:rsid w:val="7973AE5E"/>
    <w:rsid w:val="79915B34"/>
    <w:rsid w:val="79A401EE"/>
    <w:rsid w:val="79AABD74"/>
    <w:rsid w:val="79BA1CA6"/>
    <w:rsid w:val="79CCF63E"/>
    <w:rsid w:val="79ED419E"/>
    <w:rsid w:val="7A20088D"/>
    <w:rsid w:val="7A4846D1"/>
    <w:rsid w:val="7A8337D5"/>
    <w:rsid w:val="7A8F805B"/>
    <w:rsid w:val="7A945793"/>
    <w:rsid w:val="7A9655FD"/>
    <w:rsid w:val="7AA27475"/>
    <w:rsid w:val="7ACA3E72"/>
    <w:rsid w:val="7AD9BC93"/>
    <w:rsid w:val="7AE6952C"/>
    <w:rsid w:val="7B12A815"/>
    <w:rsid w:val="7B194904"/>
    <w:rsid w:val="7B89785F"/>
    <w:rsid w:val="7BB2BA11"/>
    <w:rsid w:val="7BE59C57"/>
    <w:rsid w:val="7BF35082"/>
    <w:rsid w:val="7C0BD2D9"/>
    <w:rsid w:val="7C10885F"/>
    <w:rsid w:val="7C14F8D9"/>
    <w:rsid w:val="7C1D760A"/>
    <w:rsid w:val="7C2E3761"/>
    <w:rsid w:val="7C447719"/>
    <w:rsid w:val="7C5AE919"/>
    <w:rsid w:val="7C5CBCE7"/>
    <w:rsid w:val="7C72C124"/>
    <w:rsid w:val="7C89B58A"/>
    <w:rsid w:val="7C9291A9"/>
    <w:rsid w:val="7C9A2BF2"/>
    <w:rsid w:val="7CA9B815"/>
    <w:rsid w:val="7CB113CB"/>
    <w:rsid w:val="7CB4CA09"/>
    <w:rsid w:val="7CB527AA"/>
    <w:rsid w:val="7CB7B813"/>
    <w:rsid w:val="7D09010A"/>
    <w:rsid w:val="7D0C5910"/>
    <w:rsid w:val="7D28B3B8"/>
    <w:rsid w:val="7D2C7235"/>
    <w:rsid w:val="7D3512A2"/>
    <w:rsid w:val="7D3BB1A4"/>
    <w:rsid w:val="7D4118BB"/>
    <w:rsid w:val="7D4B9977"/>
    <w:rsid w:val="7D4FA616"/>
    <w:rsid w:val="7D8AE728"/>
    <w:rsid w:val="7D9BA911"/>
    <w:rsid w:val="7DB3F34A"/>
    <w:rsid w:val="7DCB04C0"/>
    <w:rsid w:val="7DDC856D"/>
    <w:rsid w:val="7DEAB2A8"/>
    <w:rsid w:val="7E0776B4"/>
    <w:rsid w:val="7E0CAD84"/>
    <w:rsid w:val="7E2FA997"/>
    <w:rsid w:val="7E5C6865"/>
    <w:rsid w:val="7E63D4EE"/>
    <w:rsid w:val="7E7F23A0"/>
    <w:rsid w:val="7ED5C95F"/>
    <w:rsid w:val="7EED7F2B"/>
    <w:rsid w:val="7EEE1CDB"/>
    <w:rsid w:val="7EF13394"/>
    <w:rsid w:val="7F239CC8"/>
    <w:rsid w:val="7F249FDA"/>
    <w:rsid w:val="7F25E559"/>
    <w:rsid w:val="7F261F05"/>
    <w:rsid w:val="7F4DCFE0"/>
    <w:rsid w:val="7F61D99A"/>
    <w:rsid w:val="7F6D336E"/>
    <w:rsid w:val="7FA2B3E0"/>
    <w:rsid w:val="7FD7024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DD465"/>
  <w15:docId w15:val="{2951FC16-5585-412B-BED8-6A418C17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EC1460"/>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CF1A79"/>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CF1A79"/>
    <w:pPr>
      <w:spacing w:after="160" w:line="256" w:lineRule="auto"/>
      <w:ind w:left="720"/>
      <w:contextualSpacing/>
    </w:pPr>
  </w:style>
  <w:style w:type="character" w:customStyle="1" w:styleId="eop">
    <w:name w:val="eop"/>
    <w:basedOn w:val="DefaultParagraphFont"/>
    <w:rsid w:val="00CF1A79"/>
  </w:style>
  <w:style w:type="numbering" w:customStyle="1" w:styleId="Esamassraas3">
    <w:name w:val="Esamas sąrašas3"/>
    <w:uiPriority w:val="99"/>
    <w:rsid w:val="00CF1A79"/>
    <w:pPr>
      <w:numPr>
        <w:numId w:val="3"/>
      </w:numPr>
    </w:pPr>
  </w:style>
  <w:style w:type="character" w:styleId="Hyperlink">
    <w:name w:val="Hyperlink"/>
    <w:basedOn w:val="DefaultParagraphFont"/>
    <w:uiPriority w:val="99"/>
    <w:unhideWhenUsed/>
    <w:rsid w:val="00AB5A8A"/>
    <w:rPr>
      <w:color w:val="0563C1" w:themeColor="hyperlink"/>
      <w:u w:val="single"/>
    </w:rPr>
  </w:style>
  <w:style w:type="character" w:customStyle="1" w:styleId="cf01">
    <w:name w:val="cf01"/>
    <w:basedOn w:val="DefaultParagraphFont"/>
    <w:rsid w:val="00C95A33"/>
    <w:rPr>
      <w:rFonts w:ascii="Segoe UI" w:hAnsi="Segoe UI" w:cs="Segoe UI" w:hint="default"/>
    </w:rPr>
  </w:style>
  <w:style w:type="paragraph" w:customStyle="1" w:styleId="paragraph">
    <w:name w:val="paragraph"/>
    <w:basedOn w:val="Normal"/>
    <w:rsid w:val="00D249FB"/>
    <w:pPr>
      <w:spacing w:before="100" w:beforeAutospacing="1" w:after="100" w:afterAutospacing="1"/>
    </w:pPr>
    <w:rPr>
      <w:szCs w:val="24"/>
      <w:lang w:eastAsia="lt-LT"/>
    </w:rPr>
  </w:style>
  <w:style w:type="character" w:customStyle="1" w:styleId="tabchar">
    <w:name w:val="tabchar"/>
    <w:basedOn w:val="DefaultParagraphFont"/>
    <w:rsid w:val="00D249FB"/>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single space"/>
    <w:basedOn w:val="Normal"/>
    <w:link w:val="FootnoteTextChar"/>
    <w:unhideWhenUsed/>
    <w:qFormat/>
    <w:rsid w:val="001A45DC"/>
    <w:rPr>
      <w:rFonts w:asciiTheme="minorHAnsi" w:eastAsiaTheme="minorHAnsi" w:hAnsiTheme="minorHAnsi" w:cstheme="minorBidi"/>
      <w:sz w:val="20"/>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rsid w:val="001A45DC"/>
    <w:rPr>
      <w:rFonts w:asciiTheme="minorHAnsi" w:eastAsiaTheme="minorHAnsi" w:hAnsiTheme="minorHAnsi" w:cstheme="minorBidi"/>
      <w:sz w:val="20"/>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EN Footnote Reference"/>
    <w:basedOn w:val="DefaultParagraphFont"/>
    <w:link w:val="SUPERSChar"/>
    <w:unhideWhenUsed/>
    <w:qFormat/>
    <w:rsid w:val="001A45DC"/>
    <w:rPr>
      <w:vertAlign w:val="superscript"/>
    </w:rPr>
  </w:style>
  <w:style w:type="table" w:customStyle="1" w:styleId="TableGrid2">
    <w:name w:val="Table Grid2"/>
    <w:basedOn w:val="TableNormal"/>
    <w:uiPriority w:val="59"/>
    <w:rsid w:val="001A45DC"/>
    <w:rPr>
      <w:rFonts w:ascii="Calibri" w:eastAsia="Calibri" w:hAnsi="Calibri"/>
      <w:sz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5005C5"/>
  </w:style>
  <w:style w:type="character" w:styleId="CommentReference">
    <w:name w:val="annotation reference"/>
    <w:basedOn w:val="DefaultParagraphFont"/>
    <w:semiHidden/>
    <w:unhideWhenUsed/>
    <w:rsid w:val="00233EDE"/>
    <w:rPr>
      <w:sz w:val="16"/>
      <w:szCs w:val="16"/>
    </w:rPr>
  </w:style>
  <w:style w:type="paragraph" w:styleId="CommentText">
    <w:name w:val="annotation text"/>
    <w:basedOn w:val="Normal"/>
    <w:link w:val="CommentTextChar"/>
    <w:unhideWhenUsed/>
    <w:rsid w:val="00233EDE"/>
    <w:rPr>
      <w:sz w:val="20"/>
    </w:rPr>
  </w:style>
  <w:style w:type="character" w:customStyle="1" w:styleId="CommentTextChar">
    <w:name w:val="Comment Text Char"/>
    <w:basedOn w:val="DefaultParagraphFont"/>
    <w:link w:val="CommentText"/>
    <w:rsid w:val="00233EDE"/>
    <w:rPr>
      <w:sz w:val="20"/>
    </w:rPr>
  </w:style>
  <w:style w:type="paragraph" w:styleId="CommentSubject">
    <w:name w:val="annotation subject"/>
    <w:basedOn w:val="CommentText"/>
    <w:next w:val="CommentText"/>
    <w:link w:val="CommentSubjectChar"/>
    <w:semiHidden/>
    <w:unhideWhenUsed/>
    <w:rsid w:val="00233EDE"/>
    <w:rPr>
      <w:b/>
      <w:bCs/>
    </w:rPr>
  </w:style>
  <w:style w:type="character" w:customStyle="1" w:styleId="CommentSubjectChar">
    <w:name w:val="Comment Subject Char"/>
    <w:basedOn w:val="CommentTextChar"/>
    <w:link w:val="CommentSubject"/>
    <w:semiHidden/>
    <w:rsid w:val="00233EDE"/>
    <w:rPr>
      <w:b/>
      <w:bCs/>
      <w:sz w:val="20"/>
    </w:rPr>
  </w:style>
  <w:style w:type="paragraph" w:styleId="Header">
    <w:name w:val="header"/>
    <w:basedOn w:val="Normal"/>
    <w:link w:val="HeaderChar"/>
    <w:uiPriority w:val="99"/>
    <w:unhideWhenUsed/>
    <w:rsid w:val="004D052B"/>
    <w:pPr>
      <w:tabs>
        <w:tab w:val="center" w:pos="4680"/>
        <w:tab w:val="right" w:pos="9360"/>
      </w:tabs>
    </w:pPr>
  </w:style>
  <w:style w:type="character" w:customStyle="1" w:styleId="HeaderChar">
    <w:name w:val="Header Char"/>
    <w:basedOn w:val="DefaultParagraphFont"/>
    <w:link w:val="Header"/>
    <w:uiPriority w:val="99"/>
    <w:rsid w:val="004D052B"/>
  </w:style>
  <w:style w:type="paragraph" w:styleId="Footer">
    <w:name w:val="footer"/>
    <w:basedOn w:val="Normal"/>
    <w:link w:val="FooterChar"/>
    <w:semiHidden/>
    <w:unhideWhenUsed/>
    <w:rsid w:val="004D052B"/>
    <w:pPr>
      <w:tabs>
        <w:tab w:val="center" w:pos="4680"/>
        <w:tab w:val="right" w:pos="9360"/>
      </w:tabs>
    </w:pPr>
  </w:style>
  <w:style w:type="character" w:customStyle="1" w:styleId="FooterChar">
    <w:name w:val="Footer Char"/>
    <w:basedOn w:val="DefaultParagraphFont"/>
    <w:link w:val="Footer"/>
    <w:semiHidden/>
    <w:rsid w:val="004D052B"/>
  </w:style>
  <w:style w:type="character" w:customStyle="1" w:styleId="Mention1">
    <w:name w:val="Mention1"/>
    <w:basedOn w:val="DefaultParagraphFont"/>
    <w:uiPriority w:val="99"/>
    <w:unhideWhenUsed/>
    <w:rsid w:val="00D91775"/>
    <w:rPr>
      <w:color w:val="2B579A"/>
      <w:shd w:val="clear" w:color="auto" w:fill="E1DFDD"/>
    </w:rPr>
  </w:style>
  <w:style w:type="paragraph" w:customStyle="1" w:styleId="SUPERSChar">
    <w:name w:val="SUPERS Char"/>
    <w:aliases w:val="EN Footnote Reference Char"/>
    <w:basedOn w:val="Normal"/>
    <w:link w:val="FootnoteReference"/>
    <w:uiPriority w:val="99"/>
    <w:rsid w:val="00953783"/>
    <w:pPr>
      <w:spacing w:after="160" w:line="240" w:lineRule="exact"/>
    </w:pPr>
    <w:rPr>
      <w:vertAlign w:val="superscript"/>
    </w:rPr>
  </w:style>
  <w:style w:type="paragraph" w:styleId="BalloonText">
    <w:name w:val="Balloon Text"/>
    <w:basedOn w:val="Normal"/>
    <w:link w:val="BalloonTextChar"/>
    <w:uiPriority w:val="99"/>
    <w:semiHidden/>
    <w:unhideWhenUsed/>
    <w:rsid w:val="00046D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DE8"/>
    <w:rPr>
      <w:rFonts w:ascii="Segoe UI" w:hAnsi="Segoe UI" w:cs="Segoe UI"/>
      <w:sz w:val="18"/>
      <w:szCs w:val="18"/>
    </w:rPr>
  </w:style>
  <w:style w:type="character" w:customStyle="1" w:styleId="contentpasted1">
    <w:name w:val="contentpasted1"/>
    <w:basedOn w:val="DefaultParagraphFont"/>
    <w:rsid w:val="00015445"/>
  </w:style>
  <w:style w:type="character" w:customStyle="1" w:styleId="Mention2">
    <w:name w:val="Mention2"/>
    <w:basedOn w:val="DefaultParagraphFont"/>
    <w:uiPriority w:val="99"/>
    <w:unhideWhenUsed/>
    <w:rsid w:val="001B7261"/>
    <w:rPr>
      <w:color w:val="2B579A"/>
      <w:shd w:val="clear" w:color="auto" w:fill="E1DFDD"/>
    </w:rPr>
  </w:style>
  <w:style w:type="character" w:styleId="FollowedHyperlink">
    <w:name w:val="FollowedHyperlink"/>
    <w:basedOn w:val="DefaultParagraphFont"/>
    <w:semiHidden/>
    <w:unhideWhenUsed/>
    <w:rsid w:val="001814E7"/>
    <w:rPr>
      <w:color w:val="954F72" w:themeColor="followedHyperlink"/>
      <w:u w:val="single"/>
    </w:rPr>
  </w:style>
  <w:style w:type="character" w:customStyle="1" w:styleId="UnresolvedMention1">
    <w:name w:val="Unresolved Mention1"/>
    <w:basedOn w:val="DefaultParagraphFont"/>
    <w:uiPriority w:val="99"/>
    <w:semiHidden/>
    <w:unhideWhenUsed/>
    <w:rsid w:val="001814E7"/>
    <w:rPr>
      <w:color w:val="605E5C"/>
      <w:shd w:val="clear" w:color="auto" w:fill="E1DFDD"/>
    </w:rPr>
  </w:style>
  <w:style w:type="character" w:customStyle="1" w:styleId="cf11">
    <w:name w:val="cf11"/>
    <w:basedOn w:val="DefaultParagraphFont"/>
    <w:rsid w:val="008E4B2D"/>
    <w:rPr>
      <w:rFonts w:ascii="Segoe UI" w:hAnsi="Segoe UI" w:cs="Segoe UI" w:hint="default"/>
      <w:sz w:val="18"/>
      <w:szCs w:val="18"/>
    </w:rPr>
  </w:style>
  <w:style w:type="character" w:customStyle="1" w:styleId="ui-provider">
    <w:name w:val="ui-provider"/>
    <w:basedOn w:val="DefaultParagraphFont"/>
    <w:rsid w:val="005E487D"/>
  </w:style>
  <w:style w:type="character" w:customStyle="1" w:styleId="cf21">
    <w:name w:val="cf21"/>
    <w:basedOn w:val="DefaultParagraphFont"/>
    <w:rsid w:val="003E35CE"/>
    <w:rPr>
      <w:rFonts w:ascii="Segoe UI" w:hAnsi="Segoe UI" w:cs="Segoe UI" w:hint="default"/>
      <w:sz w:val="18"/>
      <w:szCs w:val="18"/>
    </w:rPr>
  </w:style>
  <w:style w:type="paragraph" w:customStyle="1" w:styleId="pf0">
    <w:name w:val="pf0"/>
    <w:basedOn w:val="Normal"/>
    <w:rsid w:val="003E35CE"/>
    <w:pPr>
      <w:spacing w:before="100" w:beforeAutospacing="1" w:after="100" w:afterAutospacing="1"/>
    </w:pPr>
    <w:rPr>
      <w:szCs w:val="24"/>
      <w:lang w:eastAsia="lt-LT"/>
    </w:rPr>
  </w:style>
  <w:style w:type="character" w:styleId="Strong">
    <w:name w:val="Strong"/>
    <w:basedOn w:val="DefaultParagraphFont"/>
    <w:uiPriority w:val="22"/>
    <w:qFormat/>
    <w:rsid w:val="00B1058A"/>
    <w:rPr>
      <w:b/>
      <w:bCs/>
    </w:rPr>
  </w:style>
  <w:style w:type="character" w:styleId="PlaceholderText">
    <w:name w:val="Placeholder Text"/>
    <w:basedOn w:val="DefaultParagraphFont"/>
    <w:rsid w:val="00AC5BDA"/>
    <w:rPr>
      <w:color w:val="808080"/>
    </w:rPr>
  </w:style>
  <w:style w:type="table" w:styleId="TableGrid">
    <w:name w:val="Table Grid"/>
    <w:basedOn w:val="TableNormal"/>
    <w:rsid w:val="00AC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C5BDA"/>
    <w:rPr>
      <w:color w:val="605E5C"/>
      <w:shd w:val="clear" w:color="auto" w:fill="E1DFDD"/>
    </w:rPr>
  </w:style>
  <w:style w:type="paragraph" w:styleId="EndnoteText">
    <w:name w:val="endnote text"/>
    <w:basedOn w:val="Normal"/>
    <w:link w:val="EndnoteTextChar"/>
    <w:semiHidden/>
    <w:unhideWhenUsed/>
    <w:rsid w:val="00AC5BDA"/>
    <w:rPr>
      <w:sz w:val="20"/>
    </w:rPr>
  </w:style>
  <w:style w:type="character" w:customStyle="1" w:styleId="EndnoteTextChar">
    <w:name w:val="Endnote Text Char"/>
    <w:basedOn w:val="DefaultParagraphFont"/>
    <w:link w:val="EndnoteText"/>
    <w:semiHidden/>
    <w:rsid w:val="00AC5BDA"/>
    <w:rPr>
      <w:sz w:val="20"/>
    </w:rPr>
  </w:style>
  <w:style w:type="character" w:styleId="EndnoteReference">
    <w:name w:val="endnote reference"/>
    <w:basedOn w:val="DefaultParagraphFont"/>
    <w:semiHidden/>
    <w:unhideWhenUsed/>
    <w:rsid w:val="00AC5BDA"/>
    <w:rPr>
      <w:vertAlign w:val="superscript"/>
    </w:rPr>
  </w:style>
  <w:style w:type="character" w:styleId="Mention">
    <w:name w:val="Mention"/>
    <w:basedOn w:val="DefaultParagraphFont"/>
    <w:uiPriority w:val="99"/>
    <w:unhideWhenUsed/>
    <w:rsid w:val="00AC5BDA"/>
    <w:rPr>
      <w:color w:val="2B579A"/>
      <w:shd w:val="clear" w:color="auto" w:fill="E1DFDD"/>
    </w:rPr>
  </w:style>
  <w:style w:type="character" w:customStyle="1" w:styleId="italics">
    <w:name w:val="italics"/>
    <w:basedOn w:val="DefaultParagraphFont"/>
    <w:rsid w:val="00342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194">
      <w:bodyDiv w:val="1"/>
      <w:marLeft w:val="0"/>
      <w:marRight w:val="0"/>
      <w:marTop w:val="0"/>
      <w:marBottom w:val="0"/>
      <w:divBdr>
        <w:top w:val="none" w:sz="0" w:space="0" w:color="auto"/>
        <w:left w:val="none" w:sz="0" w:space="0" w:color="auto"/>
        <w:bottom w:val="none" w:sz="0" w:space="0" w:color="auto"/>
        <w:right w:val="none" w:sz="0" w:space="0" w:color="auto"/>
      </w:divBdr>
    </w:div>
    <w:div w:id="31031012">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1220822">
      <w:bodyDiv w:val="1"/>
      <w:marLeft w:val="0"/>
      <w:marRight w:val="0"/>
      <w:marTop w:val="0"/>
      <w:marBottom w:val="0"/>
      <w:divBdr>
        <w:top w:val="none" w:sz="0" w:space="0" w:color="auto"/>
        <w:left w:val="none" w:sz="0" w:space="0" w:color="auto"/>
        <w:bottom w:val="none" w:sz="0" w:space="0" w:color="auto"/>
        <w:right w:val="none" w:sz="0" w:space="0" w:color="auto"/>
      </w:divBdr>
    </w:div>
    <w:div w:id="246421556">
      <w:bodyDiv w:val="1"/>
      <w:marLeft w:val="0"/>
      <w:marRight w:val="0"/>
      <w:marTop w:val="0"/>
      <w:marBottom w:val="0"/>
      <w:divBdr>
        <w:top w:val="none" w:sz="0" w:space="0" w:color="auto"/>
        <w:left w:val="none" w:sz="0" w:space="0" w:color="auto"/>
        <w:bottom w:val="none" w:sz="0" w:space="0" w:color="auto"/>
        <w:right w:val="none" w:sz="0" w:space="0" w:color="auto"/>
      </w:divBdr>
    </w:div>
    <w:div w:id="248739864">
      <w:bodyDiv w:val="1"/>
      <w:marLeft w:val="0"/>
      <w:marRight w:val="0"/>
      <w:marTop w:val="0"/>
      <w:marBottom w:val="0"/>
      <w:divBdr>
        <w:top w:val="none" w:sz="0" w:space="0" w:color="auto"/>
        <w:left w:val="none" w:sz="0" w:space="0" w:color="auto"/>
        <w:bottom w:val="none" w:sz="0" w:space="0" w:color="auto"/>
        <w:right w:val="none" w:sz="0" w:space="0" w:color="auto"/>
      </w:divBdr>
    </w:div>
    <w:div w:id="382679528">
      <w:bodyDiv w:val="1"/>
      <w:marLeft w:val="0"/>
      <w:marRight w:val="0"/>
      <w:marTop w:val="0"/>
      <w:marBottom w:val="0"/>
      <w:divBdr>
        <w:top w:val="none" w:sz="0" w:space="0" w:color="auto"/>
        <w:left w:val="none" w:sz="0" w:space="0" w:color="auto"/>
        <w:bottom w:val="none" w:sz="0" w:space="0" w:color="auto"/>
        <w:right w:val="none" w:sz="0" w:space="0" w:color="auto"/>
      </w:divBdr>
      <w:divsChild>
        <w:div w:id="16733734">
          <w:marLeft w:val="0"/>
          <w:marRight w:val="0"/>
          <w:marTop w:val="0"/>
          <w:marBottom w:val="0"/>
          <w:divBdr>
            <w:top w:val="none" w:sz="0" w:space="0" w:color="auto"/>
            <w:left w:val="none" w:sz="0" w:space="0" w:color="auto"/>
            <w:bottom w:val="none" w:sz="0" w:space="0" w:color="auto"/>
            <w:right w:val="none" w:sz="0" w:space="0" w:color="auto"/>
          </w:divBdr>
          <w:divsChild>
            <w:div w:id="723913051">
              <w:marLeft w:val="0"/>
              <w:marRight w:val="0"/>
              <w:marTop w:val="0"/>
              <w:marBottom w:val="0"/>
              <w:divBdr>
                <w:top w:val="none" w:sz="0" w:space="0" w:color="auto"/>
                <w:left w:val="none" w:sz="0" w:space="0" w:color="auto"/>
                <w:bottom w:val="none" w:sz="0" w:space="0" w:color="auto"/>
                <w:right w:val="none" w:sz="0" w:space="0" w:color="auto"/>
              </w:divBdr>
            </w:div>
          </w:divsChild>
        </w:div>
        <w:div w:id="21903621">
          <w:marLeft w:val="0"/>
          <w:marRight w:val="0"/>
          <w:marTop w:val="0"/>
          <w:marBottom w:val="0"/>
          <w:divBdr>
            <w:top w:val="none" w:sz="0" w:space="0" w:color="auto"/>
            <w:left w:val="none" w:sz="0" w:space="0" w:color="auto"/>
            <w:bottom w:val="none" w:sz="0" w:space="0" w:color="auto"/>
            <w:right w:val="none" w:sz="0" w:space="0" w:color="auto"/>
          </w:divBdr>
          <w:divsChild>
            <w:div w:id="1089545472">
              <w:marLeft w:val="0"/>
              <w:marRight w:val="0"/>
              <w:marTop w:val="0"/>
              <w:marBottom w:val="0"/>
              <w:divBdr>
                <w:top w:val="none" w:sz="0" w:space="0" w:color="auto"/>
                <w:left w:val="none" w:sz="0" w:space="0" w:color="auto"/>
                <w:bottom w:val="none" w:sz="0" w:space="0" w:color="auto"/>
                <w:right w:val="none" w:sz="0" w:space="0" w:color="auto"/>
              </w:divBdr>
            </w:div>
          </w:divsChild>
        </w:div>
        <w:div w:id="50085270">
          <w:marLeft w:val="0"/>
          <w:marRight w:val="0"/>
          <w:marTop w:val="0"/>
          <w:marBottom w:val="0"/>
          <w:divBdr>
            <w:top w:val="none" w:sz="0" w:space="0" w:color="auto"/>
            <w:left w:val="none" w:sz="0" w:space="0" w:color="auto"/>
            <w:bottom w:val="none" w:sz="0" w:space="0" w:color="auto"/>
            <w:right w:val="none" w:sz="0" w:space="0" w:color="auto"/>
          </w:divBdr>
          <w:divsChild>
            <w:div w:id="152570564">
              <w:marLeft w:val="0"/>
              <w:marRight w:val="0"/>
              <w:marTop w:val="0"/>
              <w:marBottom w:val="0"/>
              <w:divBdr>
                <w:top w:val="none" w:sz="0" w:space="0" w:color="auto"/>
                <w:left w:val="none" w:sz="0" w:space="0" w:color="auto"/>
                <w:bottom w:val="none" w:sz="0" w:space="0" w:color="auto"/>
                <w:right w:val="none" w:sz="0" w:space="0" w:color="auto"/>
              </w:divBdr>
            </w:div>
          </w:divsChild>
        </w:div>
        <w:div w:id="122358633">
          <w:marLeft w:val="0"/>
          <w:marRight w:val="0"/>
          <w:marTop w:val="0"/>
          <w:marBottom w:val="0"/>
          <w:divBdr>
            <w:top w:val="none" w:sz="0" w:space="0" w:color="auto"/>
            <w:left w:val="none" w:sz="0" w:space="0" w:color="auto"/>
            <w:bottom w:val="none" w:sz="0" w:space="0" w:color="auto"/>
            <w:right w:val="none" w:sz="0" w:space="0" w:color="auto"/>
          </w:divBdr>
          <w:divsChild>
            <w:div w:id="1498501489">
              <w:marLeft w:val="0"/>
              <w:marRight w:val="0"/>
              <w:marTop w:val="0"/>
              <w:marBottom w:val="0"/>
              <w:divBdr>
                <w:top w:val="none" w:sz="0" w:space="0" w:color="auto"/>
                <w:left w:val="none" w:sz="0" w:space="0" w:color="auto"/>
                <w:bottom w:val="none" w:sz="0" w:space="0" w:color="auto"/>
                <w:right w:val="none" w:sz="0" w:space="0" w:color="auto"/>
              </w:divBdr>
            </w:div>
          </w:divsChild>
        </w:div>
        <w:div w:id="138234977">
          <w:marLeft w:val="0"/>
          <w:marRight w:val="0"/>
          <w:marTop w:val="0"/>
          <w:marBottom w:val="0"/>
          <w:divBdr>
            <w:top w:val="none" w:sz="0" w:space="0" w:color="auto"/>
            <w:left w:val="none" w:sz="0" w:space="0" w:color="auto"/>
            <w:bottom w:val="none" w:sz="0" w:space="0" w:color="auto"/>
            <w:right w:val="none" w:sz="0" w:space="0" w:color="auto"/>
          </w:divBdr>
          <w:divsChild>
            <w:div w:id="1379358723">
              <w:marLeft w:val="0"/>
              <w:marRight w:val="0"/>
              <w:marTop w:val="0"/>
              <w:marBottom w:val="0"/>
              <w:divBdr>
                <w:top w:val="none" w:sz="0" w:space="0" w:color="auto"/>
                <w:left w:val="none" w:sz="0" w:space="0" w:color="auto"/>
                <w:bottom w:val="none" w:sz="0" w:space="0" w:color="auto"/>
                <w:right w:val="none" w:sz="0" w:space="0" w:color="auto"/>
              </w:divBdr>
            </w:div>
          </w:divsChild>
        </w:div>
        <w:div w:id="232006627">
          <w:marLeft w:val="0"/>
          <w:marRight w:val="0"/>
          <w:marTop w:val="0"/>
          <w:marBottom w:val="0"/>
          <w:divBdr>
            <w:top w:val="none" w:sz="0" w:space="0" w:color="auto"/>
            <w:left w:val="none" w:sz="0" w:space="0" w:color="auto"/>
            <w:bottom w:val="none" w:sz="0" w:space="0" w:color="auto"/>
            <w:right w:val="none" w:sz="0" w:space="0" w:color="auto"/>
          </w:divBdr>
          <w:divsChild>
            <w:div w:id="1695032967">
              <w:marLeft w:val="0"/>
              <w:marRight w:val="0"/>
              <w:marTop w:val="0"/>
              <w:marBottom w:val="0"/>
              <w:divBdr>
                <w:top w:val="none" w:sz="0" w:space="0" w:color="auto"/>
                <w:left w:val="none" w:sz="0" w:space="0" w:color="auto"/>
                <w:bottom w:val="none" w:sz="0" w:space="0" w:color="auto"/>
                <w:right w:val="none" w:sz="0" w:space="0" w:color="auto"/>
              </w:divBdr>
            </w:div>
          </w:divsChild>
        </w:div>
        <w:div w:id="421798266">
          <w:marLeft w:val="0"/>
          <w:marRight w:val="0"/>
          <w:marTop w:val="0"/>
          <w:marBottom w:val="0"/>
          <w:divBdr>
            <w:top w:val="none" w:sz="0" w:space="0" w:color="auto"/>
            <w:left w:val="none" w:sz="0" w:space="0" w:color="auto"/>
            <w:bottom w:val="none" w:sz="0" w:space="0" w:color="auto"/>
            <w:right w:val="none" w:sz="0" w:space="0" w:color="auto"/>
          </w:divBdr>
          <w:divsChild>
            <w:div w:id="1314677701">
              <w:marLeft w:val="0"/>
              <w:marRight w:val="0"/>
              <w:marTop w:val="0"/>
              <w:marBottom w:val="0"/>
              <w:divBdr>
                <w:top w:val="none" w:sz="0" w:space="0" w:color="auto"/>
                <w:left w:val="none" w:sz="0" w:space="0" w:color="auto"/>
                <w:bottom w:val="none" w:sz="0" w:space="0" w:color="auto"/>
                <w:right w:val="none" w:sz="0" w:space="0" w:color="auto"/>
              </w:divBdr>
            </w:div>
          </w:divsChild>
        </w:div>
        <w:div w:id="665128785">
          <w:marLeft w:val="0"/>
          <w:marRight w:val="0"/>
          <w:marTop w:val="0"/>
          <w:marBottom w:val="0"/>
          <w:divBdr>
            <w:top w:val="none" w:sz="0" w:space="0" w:color="auto"/>
            <w:left w:val="none" w:sz="0" w:space="0" w:color="auto"/>
            <w:bottom w:val="none" w:sz="0" w:space="0" w:color="auto"/>
            <w:right w:val="none" w:sz="0" w:space="0" w:color="auto"/>
          </w:divBdr>
          <w:divsChild>
            <w:div w:id="1000502488">
              <w:marLeft w:val="0"/>
              <w:marRight w:val="0"/>
              <w:marTop w:val="0"/>
              <w:marBottom w:val="0"/>
              <w:divBdr>
                <w:top w:val="none" w:sz="0" w:space="0" w:color="auto"/>
                <w:left w:val="none" w:sz="0" w:space="0" w:color="auto"/>
                <w:bottom w:val="none" w:sz="0" w:space="0" w:color="auto"/>
                <w:right w:val="none" w:sz="0" w:space="0" w:color="auto"/>
              </w:divBdr>
            </w:div>
          </w:divsChild>
        </w:div>
        <w:div w:id="944310664">
          <w:marLeft w:val="0"/>
          <w:marRight w:val="0"/>
          <w:marTop w:val="0"/>
          <w:marBottom w:val="0"/>
          <w:divBdr>
            <w:top w:val="none" w:sz="0" w:space="0" w:color="auto"/>
            <w:left w:val="none" w:sz="0" w:space="0" w:color="auto"/>
            <w:bottom w:val="none" w:sz="0" w:space="0" w:color="auto"/>
            <w:right w:val="none" w:sz="0" w:space="0" w:color="auto"/>
          </w:divBdr>
          <w:divsChild>
            <w:div w:id="1291667979">
              <w:marLeft w:val="0"/>
              <w:marRight w:val="0"/>
              <w:marTop w:val="0"/>
              <w:marBottom w:val="0"/>
              <w:divBdr>
                <w:top w:val="none" w:sz="0" w:space="0" w:color="auto"/>
                <w:left w:val="none" w:sz="0" w:space="0" w:color="auto"/>
                <w:bottom w:val="none" w:sz="0" w:space="0" w:color="auto"/>
                <w:right w:val="none" w:sz="0" w:space="0" w:color="auto"/>
              </w:divBdr>
            </w:div>
          </w:divsChild>
        </w:div>
        <w:div w:id="950743395">
          <w:marLeft w:val="0"/>
          <w:marRight w:val="0"/>
          <w:marTop w:val="0"/>
          <w:marBottom w:val="0"/>
          <w:divBdr>
            <w:top w:val="none" w:sz="0" w:space="0" w:color="auto"/>
            <w:left w:val="none" w:sz="0" w:space="0" w:color="auto"/>
            <w:bottom w:val="none" w:sz="0" w:space="0" w:color="auto"/>
            <w:right w:val="none" w:sz="0" w:space="0" w:color="auto"/>
          </w:divBdr>
          <w:divsChild>
            <w:div w:id="1402756030">
              <w:marLeft w:val="0"/>
              <w:marRight w:val="0"/>
              <w:marTop w:val="0"/>
              <w:marBottom w:val="0"/>
              <w:divBdr>
                <w:top w:val="none" w:sz="0" w:space="0" w:color="auto"/>
                <w:left w:val="none" w:sz="0" w:space="0" w:color="auto"/>
                <w:bottom w:val="none" w:sz="0" w:space="0" w:color="auto"/>
                <w:right w:val="none" w:sz="0" w:space="0" w:color="auto"/>
              </w:divBdr>
            </w:div>
          </w:divsChild>
        </w:div>
        <w:div w:id="1041829632">
          <w:marLeft w:val="0"/>
          <w:marRight w:val="0"/>
          <w:marTop w:val="0"/>
          <w:marBottom w:val="0"/>
          <w:divBdr>
            <w:top w:val="none" w:sz="0" w:space="0" w:color="auto"/>
            <w:left w:val="none" w:sz="0" w:space="0" w:color="auto"/>
            <w:bottom w:val="none" w:sz="0" w:space="0" w:color="auto"/>
            <w:right w:val="none" w:sz="0" w:space="0" w:color="auto"/>
          </w:divBdr>
          <w:divsChild>
            <w:div w:id="74863737">
              <w:marLeft w:val="0"/>
              <w:marRight w:val="0"/>
              <w:marTop w:val="0"/>
              <w:marBottom w:val="0"/>
              <w:divBdr>
                <w:top w:val="none" w:sz="0" w:space="0" w:color="auto"/>
                <w:left w:val="none" w:sz="0" w:space="0" w:color="auto"/>
                <w:bottom w:val="none" w:sz="0" w:space="0" w:color="auto"/>
                <w:right w:val="none" w:sz="0" w:space="0" w:color="auto"/>
              </w:divBdr>
            </w:div>
          </w:divsChild>
        </w:div>
        <w:div w:id="1470630568">
          <w:marLeft w:val="0"/>
          <w:marRight w:val="0"/>
          <w:marTop w:val="0"/>
          <w:marBottom w:val="0"/>
          <w:divBdr>
            <w:top w:val="none" w:sz="0" w:space="0" w:color="auto"/>
            <w:left w:val="none" w:sz="0" w:space="0" w:color="auto"/>
            <w:bottom w:val="none" w:sz="0" w:space="0" w:color="auto"/>
            <w:right w:val="none" w:sz="0" w:space="0" w:color="auto"/>
          </w:divBdr>
          <w:divsChild>
            <w:div w:id="440027840">
              <w:marLeft w:val="0"/>
              <w:marRight w:val="0"/>
              <w:marTop w:val="0"/>
              <w:marBottom w:val="0"/>
              <w:divBdr>
                <w:top w:val="none" w:sz="0" w:space="0" w:color="auto"/>
                <w:left w:val="none" w:sz="0" w:space="0" w:color="auto"/>
                <w:bottom w:val="none" w:sz="0" w:space="0" w:color="auto"/>
                <w:right w:val="none" w:sz="0" w:space="0" w:color="auto"/>
              </w:divBdr>
            </w:div>
          </w:divsChild>
        </w:div>
        <w:div w:id="1547791438">
          <w:marLeft w:val="0"/>
          <w:marRight w:val="0"/>
          <w:marTop w:val="0"/>
          <w:marBottom w:val="0"/>
          <w:divBdr>
            <w:top w:val="none" w:sz="0" w:space="0" w:color="auto"/>
            <w:left w:val="none" w:sz="0" w:space="0" w:color="auto"/>
            <w:bottom w:val="none" w:sz="0" w:space="0" w:color="auto"/>
            <w:right w:val="none" w:sz="0" w:space="0" w:color="auto"/>
          </w:divBdr>
          <w:divsChild>
            <w:div w:id="456026198">
              <w:marLeft w:val="0"/>
              <w:marRight w:val="0"/>
              <w:marTop w:val="0"/>
              <w:marBottom w:val="0"/>
              <w:divBdr>
                <w:top w:val="none" w:sz="0" w:space="0" w:color="auto"/>
                <w:left w:val="none" w:sz="0" w:space="0" w:color="auto"/>
                <w:bottom w:val="none" w:sz="0" w:space="0" w:color="auto"/>
                <w:right w:val="none" w:sz="0" w:space="0" w:color="auto"/>
              </w:divBdr>
            </w:div>
          </w:divsChild>
        </w:div>
        <w:div w:id="1848862072">
          <w:marLeft w:val="0"/>
          <w:marRight w:val="0"/>
          <w:marTop w:val="0"/>
          <w:marBottom w:val="0"/>
          <w:divBdr>
            <w:top w:val="none" w:sz="0" w:space="0" w:color="auto"/>
            <w:left w:val="none" w:sz="0" w:space="0" w:color="auto"/>
            <w:bottom w:val="none" w:sz="0" w:space="0" w:color="auto"/>
            <w:right w:val="none" w:sz="0" w:space="0" w:color="auto"/>
          </w:divBdr>
          <w:divsChild>
            <w:div w:id="386955495">
              <w:marLeft w:val="0"/>
              <w:marRight w:val="0"/>
              <w:marTop w:val="0"/>
              <w:marBottom w:val="0"/>
              <w:divBdr>
                <w:top w:val="none" w:sz="0" w:space="0" w:color="auto"/>
                <w:left w:val="none" w:sz="0" w:space="0" w:color="auto"/>
                <w:bottom w:val="none" w:sz="0" w:space="0" w:color="auto"/>
                <w:right w:val="none" w:sz="0" w:space="0" w:color="auto"/>
              </w:divBdr>
            </w:div>
          </w:divsChild>
        </w:div>
        <w:div w:id="1939411898">
          <w:marLeft w:val="0"/>
          <w:marRight w:val="0"/>
          <w:marTop w:val="0"/>
          <w:marBottom w:val="0"/>
          <w:divBdr>
            <w:top w:val="none" w:sz="0" w:space="0" w:color="auto"/>
            <w:left w:val="none" w:sz="0" w:space="0" w:color="auto"/>
            <w:bottom w:val="none" w:sz="0" w:space="0" w:color="auto"/>
            <w:right w:val="none" w:sz="0" w:space="0" w:color="auto"/>
          </w:divBdr>
          <w:divsChild>
            <w:div w:id="18885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0595">
      <w:bodyDiv w:val="1"/>
      <w:marLeft w:val="0"/>
      <w:marRight w:val="0"/>
      <w:marTop w:val="0"/>
      <w:marBottom w:val="0"/>
      <w:divBdr>
        <w:top w:val="none" w:sz="0" w:space="0" w:color="auto"/>
        <w:left w:val="none" w:sz="0" w:space="0" w:color="auto"/>
        <w:bottom w:val="none" w:sz="0" w:space="0" w:color="auto"/>
        <w:right w:val="none" w:sz="0" w:space="0" w:color="auto"/>
      </w:divBdr>
    </w:div>
    <w:div w:id="570507871">
      <w:bodyDiv w:val="1"/>
      <w:marLeft w:val="0"/>
      <w:marRight w:val="0"/>
      <w:marTop w:val="0"/>
      <w:marBottom w:val="0"/>
      <w:divBdr>
        <w:top w:val="none" w:sz="0" w:space="0" w:color="auto"/>
        <w:left w:val="none" w:sz="0" w:space="0" w:color="auto"/>
        <w:bottom w:val="none" w:sz="0" w:space="0" w:color="auto"/>
        <w:right w:val="none" w:sz="0" w:space="0" w:color="auto"/>
      </w:divBdr>
    </w:div>
    <w:div w:id="648554236">
      <w:bodyDiv w:val="1"/>
      <w:marLeft w:val="0"/>
      <w:marRight w:val="0"/>
      <w:marTop w:val="0"/>
      <w:marBottom w:val="0"/>
      <w:divBdr>
        <w:top w:val="none" w:sz="0" w:space="0" w:color="auto"/>
        <w:left w:val="none" w:sz="0" w:space="0" w:color="auto"/>
        <w:bottom w:val="none" w:sz="0" w:space="0" w:color="auto"/>
        <w:right w:val="none" w:sz="0" w:space="0" w:color="auto"/>
      </w:divBdr>
    </w:div>
    <w:div w:id="765421215">
      <w:bodyDiv w:val="1"/>
      <w:marLeft w:val="0"/>
      <w:marRight w:val="0"/>
      <w:marTop w:val="0"/>
      <w:marBottom w:val="0"/>
      <w:divBdr>
        <w:top w:val="none" w:sz="0" w:space="0" w:color="auto"/>
        <w:left w:val="none" w:sz="0" w:space="0" w:color="auto"/>
        <w:bottom w:val="none" w:sz="0" w:space="0" w:color="auto"/>
        <w:right w:val="none" w:sz="0" w:space="0" w:color="auto"/>
      </w:divBdr>
    </w:div>
    <w:div w:id="777799811">
      <w:bodyDiv w:val="1"/>
      <w:marLeft w:val="0"/>
      <w:marRight w:val="0"/>
      <w:marTop w:val="0"/>
      <w:marBottom w:val="0"/>
      <w:divBdr>
        <w:top w:val="none" w:sz="0" w:space="0" w:color="auto"/>
        <w:left w:val="none" w:sz="0" w:space="0" w:color="auto"/>
        <w:bottom w:val="none" w:sz="0" w:space="0" w:color="auto"/>
        <w:right w:val="none" w:sz="0" w:space="0" w:color="auto"/>
      </w:divBdr>
      <w:divsChild>
        <w:div w:id="351761264">
          <w:marLeft w:val="0"/>
          <w:marRight w:val="0"/>
          <w:marTop w:val="0"/>
          <w:marBottom w:val="0"/>
          <w:divBdr>
            <w:top w:val="none" w:sz="0" w:space="0" w:color="auto"/>
            <w:left w:val="none" w:sz="0" w:space="0" w:color="auto"/>
            <w:bottom w:val="none" w:sz="0" w:space="0" w:color="auto"/>
            <w:right w:val="none" w:sz="0" w:space="0" w:color="auto"/>
          </w:divBdr>
          <w:divsChild>
            <w:div w:id="1231119224">
              <w:marLeft w:val="0"/>
              <w:marRight w:val="0"/>
              <w:marTop w:val="0"/>
              <w:marBottom w:val="0"/>
              <w:divBdr>
                <w:top w:val="none" w:sz="0" w:space="0" w:color="auto"/>
                <w:left w:val="none" w:sz="0" w:space="0" w:color="auto"/>
                <w:bottom w:val="none" w:sz="0" w:space="0" w:color="auto"/>
                <w:right w:val="none" w:sz="0" w:space="0" w:color="auto"/>
              </w:divBdr>
            </w:div>
          </w:divsChild>
        </w:div>
        <w:div w:id="455104780">
          <w:marLeft w:val="0"/>
          <w:marRight w:val="0"/>
          <w:marTop w:val="0"/>
          <w:marBottom w:val="0"/>
          <w:divBdr>
            <w:top w:val="none" w:sz="0" w:space="0" w:color="auto"/>
            <w:left w:val="none" w:sz="0" w:space="0" w:color="auto"/>
            <w:bottom w:val="none" w:sz="0" w:space="0" w:color="auto"/>
            <w:right w:val="none" w:sz="0" w:space="0" w:color="auto"/>
          </w:divBdr>
          <w:divsChild>
            <w:div w:id="668484857">
              <w:marLeft w:val="0"/>
              <w:marRight w:val="0"/>
              <w:marTop w:val="0"/>
              <w:marBottom w:val="0"/>
              <w:divBdr>
                <w:top w:val="none" w:sz="0" w:space="0" w:color="auto"/>
                <w:left w:val="none" w:sz="0" w:space="0" w:color="auto"/>
                <w:bottom w:val="none" w:sz="0" w:space="0" w:color="auto"/>
                <w:right w:val="none" w:sz="0" w:space="0" w:color="auto"/>
              </w:divBdr>
            </w:div>
          </w:divsChild>
        </w:div>
        <w:div w:id="723527657">
          <w:marLeft w:val="0"/>
          <w:marRight w:val="0"/>
          <w:marTop w:val="0"/>
          <w:marBottom w:val="0"/>
          <w:divBdr>
            <w:top w:val="none" w:sz="0" w:space="0" w:color="auto"/>
            <w:left w:val="none" w:sz="0" w:space="0" w:color="auto"/>
            <w:bottom w:val="none" w:sz="0" w:space="0" w:color="auto"/>
            <w:right w:val="none" w:sz="0" w:space="0" w:color="auto"/>
          </w:divBdr>
          <w:divsChild>
            <w:div w:id="169882048">
              <w:marLeft w:val="0"/>
              <w:marRight w:val="0"/>
              <w:marTop w:val="0"/>
              <w:marBottom w:val="0"/>
              <w:divBdr>
                <w:top w:val="none" w:sz="0" w:space="0" w:color="auto"/>
                <w:left w:val="none" w:sz="0" w:space="0" w:color="auto"/>
                <w:bottom w:val="none" w:sz="0" w:space="0" w:color="auto"/>
                <w:right w:val="none" w:sz="0" w:space="0" w:color="auto"/>
              </w:divBdr>
            </w:div>
          </w:divsChild>
        </w:div>
        <w:div w:id="880017462">
          <w:marLeft w:val="0"/>
          <w:marRight w:val="0"/>
          <w:marTop w:val="0"/>
          <w:marBottom w:val="0"/>
          <w:divBdr>
            <w:top w:val="none" w:sz="0" w:space="0" w:color="auto"/>
            <w:left w:val="none" w:sz="0" w:space="0" w:color="auto"/>
            <w:bottom w:val="none" w:sz="0" w:space="0" w:color="auto"/>
            <w:right w:val="none" w:sz="0" w:space="0" w:color="auto"/>
          </w:divBdr>
          <w:divsChild>
            <w:div w:id="819619091">
              <w:marLeft w:val="0"/>
              <w:marRight w:val="0"/>
              <w:marTop w:val="0"/>
              <w:marBottom w:val="0"/>
              <w:divBdr>
                <w:top w:val="none" w:sz="0" w:space="0" w:color="auto"/>
                <w:left w:val="none" w:sz="0" w:space="0" w:color="auto"/>
                <w:bottom w:val="none" w:sz="0" w:space="0" w:color="auto"/>
                <w:right w:val="none" w:sz="0" w:space="0" w:color="auto"/>
              </w:divBdr>
            </w:div>
          </w:divsChild>
        </w:div>
        <w:div w:id="1279680626">
          <w:marLeft w:val="0"/>
          <w:marRight w:val="0"/>
          <w:marTop w:val="0"/>
          <w:marBottom w:val="0"/>
          <w:divBdr>
            <w:top w:val="none" w:sz="0" w:space="0" w:color="auto"/>
            <w:left w:val="none" w:sz="0" w:space="0" w:color="auto"/>
            <w:bottom w:val="none" w:sz="0" w:space="0" w:color="auto"/>
            <w:right w:val="none" w:sz="0" w:space="0" w:color="auto"/>
          </w:divBdr>
          <w:divsChild>
            <w:div w:id="11019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23121">
      <w:bodyDiv w:val="1"/>
      <w:marLeft w:val="0"/>
      <w:marRight w:val="0"/>
      <w:marTop w:val="0"/>
      <w:marBottom w:val="0"/>
      <w:divBdr>
        <w:top w:val="none" w:sz="0" w:space="0" w:color="auto"/>
        <w:left w:val="none" w:sz="0" w:space="0" w:color="auto"/>
        <w:bottom w:val="none" w:sz="0" w:space="0" w:color="auto"/>
        <w:right w:val="none" w:sz="0" w:space="0" w:color="auto"/>
      </w:divBdr>
    </w:div>
    <w:div w:id="794637042">
      <w:bodyDiv w:val="1"/>
      <w:marLeft w:val="0"/>
      <w:marRight w:val="0"/>
      <w:marTop w:val="0"/>
      <w:marBottom w:val="0"/>
      <w:divBdr>
        <w:top w:val="none" w:sz="0" w:space="0" w:color="auto"/>
        <w:left w:val="none" w:sz="0" w:space="0" w:color="auto"/>
        <w:bottom w:val="none" w:sz="0" w:space="0" w:color="auto"/>
        <w:right w:val="none" w:sz="0" w:space="0" w:color="auto"/>
      </w:divBdr>
    </w:div>
    <w:div w:id="857701121">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890269118">
      <w:bodyDiv w:val="1"/>
      <w:marLeft w:val="0"/>
      <w:marRight w:val="0"/>
      <w:marTop w:val="0"/>
      <w:marBottom w:val="0"/>
      <w:divBdr>
        <w:top w:val="none" w:sz="0" w:space="0" w:color="auto"/>
        <w:left w:val="none" w:sz="0" w:space="0" w:color="auto"/>
        <w:bottom w:val="none" w:sz="0" w:space="0" w:color="auto"/>
        <w:right w:val="none" w:sz="0" w:space="0" w:color="auto"/>
      </w:divBdr>
    </w:div>
    <w:div w:id="965430641">
      <w:bodyDiv w:val="1"/>
      <w:marLeft w:val="0"/>
      <w:marRight w:val="0"/>
      <w:marTop w:val="0"/>
      <w:marBottom w:val="0"/>
      <w:divBdr>
        <w:top w:val="none" w:sz="0" w:space="0" w:color="auto"/>
        <w:left w:val="none" w:sz="0" w:space="0" w:color="auto"/>
        <w:bottom w:val="none" w:sz="0" w:space="0" w:color="auto"/>
        <w:right w:val="none" w:sz="0" w:space="0" w:color="auto"/>
      </w:divBdr>
    </w:div>
    <w:div w:id="1018043068">
      <w:bodyDiv w:val="1"/>
      <w:marLeft w:val="0"/>
      <w:marRight w:val="0"/>
      <w:marTop w:val="0"/>
      <w:marBottom w:val="0"/>
      <w:divBdr>
        <w:top w:val="none" w:sz="0" w:space="0" w:color="auto"/>
        <w:left w:val="none" w:sz="0" w:space="0" w:color="auto"/>
        <w:bottom w:val="none" w:sz="0" w:space="0" w:color="auto"/>
        <w:right w:val="none" w:sz="0" w:space="0" w:color="auto"/>
      </w:divBdr>
    </w:div>
    <w:div w:id="1054617379">
      <w:bodyDiv w:val="1"/>
      <w:marLeft w:val="0"/>
      <w:marRight w:val="0"/>
      <w:marTop w:val="0"/>
      <w:marBottom w:val="0"/>
      <w:divBdr>
        <w:top w:val="none" w:sz="0" w:space="0" w:color="auto"/>
        <w:left w:val="none" w:sz="0" w:space="0" w:color="auto"/>
        <w:bottom w:val="none" w:sz="0" w:space="0" w:color="auto"/>
        <w:right w:val="none" w:sz="0" w:space="0" w:color="auto"/>
      </w:divBdr>
    </w:div>
    <w:div w:id="1070812995">
      <w:bodyDiv w:val="1"/>
      <w:marLeft w:val="0"/>
      <w:marRight w:val="0"/>
      <w:marTop w:val="0"/>
      <w:marBottom w:val="0"/>
      <w:divBdr>
        <w:top w:val="none" w:sz="0" w:space="0" w:color="auto"/>
        <w:left w:val="none" w:sz="0" w:space="0" w:color="auto"/>
        <w:bottom w:val="none" w:sz="0" w:space="0" w:color="auto"/>
        <w:right w:val="none" w:sz="0" w:space="0" w:color="auto"/>
      </w:divBdr>
    </w:div>
    <w:div w:id="1093283821">
      <w:bodyDiv w:val="1"/>
      <w:marLeft w:val="0"/>
      <w:marRight w:val="0"/>
      <w:marTop w:val="0"/>
      <w:marBottom w:val="0"/>
      <w:divBdr>
        <w:top w:val="none" w:sz="0" w:space="0" w:color="auto"/>
        <w:left w:val="none" w:sz="0" w:space="0" w:color="auto"/>
        <w:bottom w:val="none" w:sz="0" w:space="0" w:color="auto"/>
        <w:right w:val="none" w:sz="0" w:space="0" w:color="auto"/>
      </w:divBdr>
    </w:div>
    <w:div w:id="1219248298">
      <w:bodyDiv w:val="1"/>
      <w:marLeft w:val="0"/>
      <w:marRight w:val="0"/>
      <w:marTop w:val="0"/>
      <w:marBottom w:val="0"/>
      <w:divBdr>
        <w:top w:val="none" w:sz="0" w:space="0" w:color="auto"/>
        <w:left w:val="none" w:sz="0" w:space="0" w:color="auto"/>
        <w:bottom w:val="none" w:sz="0" w:space="0" w:color="auto"/>
        <w:right w:val="none" w:sz="0" w:space="0" w:color="auto"/>
      </w:divBdr>
    </w:div>
    <w:div w:id="1419910840">
      <w:bodyDiv w:val="1"/>
      <w:marLeft w:val="0"/>
      <w:marRight w:val="0"/>
      <w:marTop w:val="0"/>
      <w:marBottom w:val="0"/>
      <w:divBdr>
        <w:top w:val="none" w:sz="0" w:space="0" w:color="auto"/>
        <w:left w:val="none" w:sz="0" w:space="0" w:color="auto"/>
        <w:bottom w:val="none" w:sz="0" w:space="0" w:color="auto"/>
        <w:right w:val="none" w:sz="0" w:space="0" w:color="auto"/>
      </w:divBdr>
    </w:div>
    <w:div w:id="1427653446">
      <w:bodyDiv w:val="1"/>
      <w:marLeft w:val="0"/>
      <w:marRight w:val="0"/>
      <w:marTop w:val="0"/>
      <w:marBottom w:val="0"/>
      <w:divBdr>
        <w:top w:val="none" w:sz="0" w:space="0" w:color="auto"/>
        <w:left w:val="none" w:sz="0" w:space="0" w:color="auto"/>
        <w:bottom w:val="none" w:sz="0" w:space="0" w:color="auto"/>
        <w:right w:val="none" w:sz="0" w:space="0" w:color="auto"/>
      </w:divBdr>
    </w:div>
    <w:div w:id="1501699814">
      <w:bodyDiv w:val="1"/>
      <w:marLeft w:val="0"/>
      <w:marRight w:val="0"/>
      <w:marTop w:val="0"/>
      <w:marBottom w:val="0"/>
      <w:divBdr>
        <w:top w:val="none" w:sz="0" w:space="0" w:color="auto"/>
        <w:left w:val="none" w:sz="0" w:space="0" w:color="auto"/>
        <w:bottom w:val="none" w:sz="0" w:space="0" w:color="auto"/>
        <w:right w:val="none" w:sz="0" w:space="0" w:color="auto"/>
      </w:divBdr>
    </w:div>
    <w:div w:id="1600796986">
      <w:bodyDiv w:val="1"/>
      <w:marLeft w:val="0"/>
      <w:marRight w:val="0"/>
      <w:marTop w:val="0"/>
      <w:marBottom w:val="0"/>
      <w:divBdr>
        <w:top w:val="none" w:sz="0" w:space="0" w:color="auto"/>
        <w:left w:val="none" w:sz="0" w:space="0" w:color="auto"/>
        <w:bottom w:val="none" w:sz="0" w:space="0" w:color="auto"/>
        <w:right w:val="none" w:sz="0" w:space="0" w:color="auto"/>
      </w:divBdr>
    </w:div>
    <w:div w:id="1735857834">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25007116">
      <w:bodyDiv w:val="1"/>
      <w:marLeft w:val="0"/>
      <w:marRight w:val="0"/>
      <w:marTop w:val="0"/>
      <w:marBottom w:val="0"/>
      <w:divBdr>
        <w:top w:val="none" w:sz="0" w:space="0" w:color="auto"/>
        <w:left w:val="none" w:sz="0" w:space="0" w:color="auto"/>
        <w:bottom w:val="none" w:sz="0" w:space="0" w:color="auto"/>
        <w:right w:val="none" w:sz="0" w:space="0" w:color="auto"/>
      </w:divBdr>
    </w:div>
    <w:div w:id="1844734998">
      <w:bodyDiv w:val="1"/>
      <w:marLeft w:val="0"/>
      <w:marRight w:val="0"/>
      <w:marTop w:val="0"/>
      <w:marBottom w:val="0"/>
      <w:divBdr>
        <w:top w:val="none" w:sz="0" w:space="0" w:color="auto"/>
        <w:left w:val="none" w:sz="0" w:space="0" w:color="auto"/>
        <w:bottom w:val="none" w:sz="0" w:space="0" w:color="auto"/>
        <w:right w:val="none" w:sz="0" w:space="0" w:color="auto"/>
      </w:divBdr>
    </w:div>
    <w:div w:id="1960642466">
      <w:bodyDiv w:val="1"/>
      <w:marLeft w:val="0"/>
      <w:marRight w:val="0"/>
      <w:marTop w:val="0"/>
      <w:marBottom w:val="0"/>
      <w:divBdr>
        <w:top w:val="none" w:sz="0" w:space="0" w:color="auto"/>
        <w:left w:val="none" w:sz="0" w:space="0" w:color="auto"/>
        <w:bottom w:val="none" w:sz="0" w:space="0" w:color="auto"/>
        <w:right w:val="none" w:sz="0" w:space="0" w:color="auto"/>
      </w:divBdr>
    </w:div>
    <w:div w:id="1997764220">
      <w:bodyDiv w:val="1"/>
      <w:marLeft w:val="0"/>
      <w:marRight w:val="0"/>
      <w:marTop w:val="0"/>
      <w:marBottom w:val="0"/>
      <w:divBdr>
        <w:top w:val="none" w:sz="0" w:space="0" w:color="auto"/>
        <w:left w:val="none" w:sz="0" w:space="0" w:color="auto"/>
        <w:bottom w:val="none" w:sz="0" w:space="0" w:color="auto"/>
        <w:right w:val="none" w:sz="0" w:space="0" w:color="auto"/>
      </w:divBdr>
    </w:div>
    <w:div w:id="2088385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na.lt" TargetMode="External"/><Relationship Id="rId18" Type="http://schemas.openxmlformats.org/officeDocument/2006/relationships/footer" Target="footer2.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e-seimas.lrs.lt/portal/legalAct/lt/TAD/15767120a80711e68987e8320e9a5185/asr" TargetMode="External"/><Relationship Id="rId7" Type="http://schemas.openxmlformats.org/officeDocument/2006/relationships/styles" Target="styles.xml"/><Relationship Id="rId12" Type="http://schemas.openxmlformats.org/officeDocument/2006/relationships/hyperlink" Target="http://www.esinvesticijos.lt"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e-seimas.lrs.lt/portal/legalAct/lt/TAD/TAIS.398874/asr"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 TargetMode="External"/><Relationship Id="rId22" Type="http://schemas.openxmlformats.org/officeDocument/2006/relationships/hyperlink" Target="https://e-seimas.lrs.lt/portal/legalAct/lt/TAD/TAIS.30545/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7ced1c0-dd17-4bc1-a49b-8d58a8b9fb5a">
      <UserInfo>
        <DisplayName>Audronė Nikšaitė</DisplayName>
        <AccountId>253</AccountId>
        <AccountType/>
      </UserInfo>
      <UserInfo>
        <DisplayName>Algirdas Matulis</DisplayName>
        <AccountId>891</AccountId>
        <AccountType/>
      </UserInfo>
      <UserInfo>
        <DisplayName>Rokas Jasaitis</DisplayName>
        <AccountId>284</AccountId>
        <AccountType/>
      </UserInfo>
      <UserInfo>
        <DisplayName>Indrė Žemaitienė</DisplayName>
        <AccountId>334</AccountId>
        <AccountType/>
      </UserInfo>
      <UserInfo>
        <DisplayName>Jolita Matulienė</DisplayName>
        <AccountId>1347</AccountId>
        <AccountType/>
      </UserInfo>
    </SharedWithUsers>
    <TaxCatchAll xmlns="fb82805b-4725-417c-9992-107fa9b8f2e4" xsi:nil="true"/>
    <lcf76f155ced4ddcb4097134ff3c332f xmlns="dae36cbf-93a9-442d-a8f3-11e84dab39c7">
      <Terms xmlns="http://schemas.microsoft.com/office/infopath/2007/PartnerControls"/>
    </lcf76f155ced4ddcb4097134ff3c332f>
    <_Flow_SignoffStatus xmlns="dae36cbf-93a9-442d-a8f3-11e84dab39c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57ced1c0-dd17-4bc1-a49b-8d58a8b9fb5a"/>
    <ds:schemaRef ds:uri="fb82805b-4725-417c-9992-107fa9b8f2e4"/>
    <ds:schemaRef ds:uri="dae36cbf-93a9-442d-a8f3-11e84dab39c7"/>
  </ds:schemaRefs>
</ds:datastoreItem>
</file>

<file path=customXml/itemProps3.xml><?xml version="1.0" encoding="utf-8"?>
<ds:datastoreItem xmlns:ds="http://schemas.openxmlformats.org/officeDocument/2006/customXml" ds:itemID="{03475FA0-F01D-48CE-AB86-55E045C598F6}">
  <ds:schemaRefs>
    <ds:schemaRef ds:uri="http://schemas.openxmlformats.org/officeDocument/2006/bibliography"/>
  </ds:schemaRefs>
</ds:datastoreItem>
</file>

<file path=customXml/itemProps4.xml><?xml version="1.0" encoding="utf-8"?>
<ds:datastoreItem xmlns:ds="http://schemas.openxmlformats.org/officeDocument/2006/customXml" ds:itemID="{F633108B-3C72-4DA3-9980-3D7C98EA5F08}">
  <ds:schemaRefs>
    <ds:schemaRef ds:uri="http://schemas.openxmlformats.org/officeDocument/2006/bibliography"/>
  </ds:schemaRefs>
</ds:datastoreItem>
</file>

<file path=customXml/itemProps5.xml><?xml version="1.0" encoding="utf-8"?>
<ds:datastoreItem xmlns:ds="http://schemas.openxmlformats.org/officeDocument/2006/customXml" ds:itemID="{553A773C-E4CA-4BD8-9F2D-15329DC2F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48</Pages>
  <Words>62994</Words>
  <Characters>35908</Characters>
  <Application>Microsoft Office Word</Application>
  <DocSecurity>0</DocSecurity>
  <Lines>299</Lines>
  <Paragraphs>197</Paragraphs>
  <ScaleCrop>false</ScaleCrop>
  <HeadingPairs>
    <vt:vector size="2" baseType="variant">
      <vt:variant>
        <vt:lpstr>Title</vt:lpstr>
      </vt:variant>
      <vt:variant>
        <vt:i4>1</vt:i4>
      </vt:variant>
    </vt:vector>
  </HeadingPairs>
  <TitlesOfParts>
    <vt:vector size="1" baseType="lpstr">
      <vt:lpstr>Dėl kaupimo įrenginių PFSA derinimo</vt:lpstr>
    </vt:vector>
  </TitlesOfParts>
  <Company>HP Inc.</Company>
  <LinksUpToDate>false</LinksUpToDate>
  <CharactersWithSpaces>98705</CharactersWithSpaces>
  <SharedDoc>false</SharedDoc>
  <HyperlinkBase/>
  <HLinks>
    <vt:vector size="36" baseType="variant">
      <vt:variant>
        <vt:i4>1507402</vt:i4>
      </vt:variant>
      <vt:variant>
        <vt:i4>6</vt:i4>
      </vt:variant>
      <vt:variant>
        <vt:i4>0</vt:i4>
      </vt:variant>
      <vt:variant>
        <vt:i4>5</vt:i4>
      </vt:variant>
      <vt:variant>
        <vt:lpwstr>http://www.esinvesticijos.lt/</vt:lpwstr>
      </vt:variant>
      <vt:variant>
        <vt:lpwstr/>
      </vt:variant>
      <vt:variant>
        <vt:i4>7077988</vt:i4>
      </vt:variant>
      <vt:variant>
        <vt:i4>3</vt:i4>
      </vt:variant>
      <vt:variant>
        <vt:i4>0</vt:i4>
      </vt:variant>
      <vt:variant>
        <vt:i4>5</vt:i4>
      </vt:variant>
      <vt:variant>
        <vt:lpwstr>http://www.ena.lt/</vt:lpwstr>
      </vt:variant>
      <vt:variant>
        <vt:lpwstr/>
      </vt:variant>
      <vt:variant>
        <vt:i4>1507402</vt:i4>
      </vt:variant>
      <vt:variant>
        <vt:i4>0</vt:i4>
      </vt:variant>
      <vt:variant>
        <vt:i4>0</vt:i4>
      </vt:variant>
      <vt:variant>
        <vt:i4>5</vt:i4>
      </vt:variant>
      <vt:variant>
        <vt:lpwstr>http://www.esinvesticijos.lt/</vt:lpwstr>
      </vt:variant>
      <vt:variant>
        <vt:lpwstr/>
      </vt:variant>
      <vt:variant>
        <vt:i4>3539066</vt:i4>
      </vt:variant>
      <vt:variant>
        <vt:i4>6</vt:i4>
      </vt:variant>
      <vt:variant>
        <vt:i4>0</vt:i4>
      </vt:variant>
      <vt:variant>
        <vt:i4>5</vt:i4>
      </vt:variant>
      <vt:variant>
        <vt:lpwstr>https://e-seimas.lrs.lt/portal/legalAct/lt/TAD/TAIS.398874/asr</vt:lpwstr>
      </vt:variant>
      <vt:variant>
        <vt:lpwstr/>
      </vt:variant>
      <vt:variant>
        <vt:i4>4718664</vt:i4>
      </vt:variant>
      <vt:variant>
        <vt:i4>3</vt:i4>
      </vt:variant>
      <vt:variant>
        <vt:i4>0</vt:i4>
      </vt:variant>
      <vt:variant>
        <vt:i4>5</vt:i4>
      </vt:variant>
      <vt:variant>
        <vt:lpwstr>https://e-seimas.lrs.lt/portal/legalAct/lt/TAD/TAIS.30545/asr</vt:lpwstr>
      </vt:variant>
      <vt:variant>
        <vt:lpwstr/>
      </vt:variant>
      <vt:variant>
        <vt:i4>2818151</vt:i4>
      </vt:variant>
      <vt:variant>
        <vt:i4>0</vt:i4>
      </vt:variant>
      <vt:variant>
        <vt:i4>0</vt:i4>
      </vt:variant>
      <vt:variant>
        <vt:i4>5</vt:i4>
      </vt:variant>
      <vt:variant>
        <vt:lpwstr>https://e-seimas.lrs.lt/portal/legalAct/lt/TAD/15767120a80711e68987e8320e9a5185/asr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kaupimo įrenginių PFSA derinimo</dc:title>
  <dc:subject/>
  <dc:creator>Virginija Levinskienė</dc:creator>
  <cp:keywords/>
  <cp:lastModifiedBy>Ineta Blakunovaitė</cp:lastModifiedBy>
  <cp:revision>14</cp:revision>
  <cp:lastPrinted>2022-11-10T06:08:00Z</cp:lastPrinted>
  <dcterms:created xsi:type="dcterms:W3CDTF">2025-01-07T08:11:00Z</dcterms:created>
  <dcterms:modified xsi:type="dcterms:W3CDTF">2025-01-07T13:33:00Z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1243;#Algimantas Budreika;#1113;#Kristina Dėjė;#721;#Laura Šimonytė;#1206;#Jurgita Merkevičienė;#1089;#Rasa Mockutė</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
  </property>
</Properties>
</file>