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9E602" w14:textId="77777777" w:rsidR="00313432" w:rsidRDefault="00313432" w:rsidP="00313432">
      <w:pPr>
        <w:tabs>
          <w:tab w:val="left" w:pos="10490"/>
        </w:tabs>
        <w:ind w:left="9072" w:right="-643"/>
        <w:jc w:val="both"/>
        <w:rPr>
          <w:rFonts w:eastAsia="Calibri"/>
          <w:szCs w:val="24"/>
        </w:rPr>
      </w:pPr>
      <w:r>
        <w:rPr>
          <w:rFonts w:eastAsia="Calibri"/>
          <w:szCs w:val="24"/>
        </w:rPr>
        <w:t>2021</w:t>
      </w:r>
      <w:r>
        <w:rPr>
          <w:bCs/>
          <w:szCs w:val="24"/>
          <w:lang w:eastAsia="lt-LT"/>
        </w:rPr>
        <w:t>–</w:t>
      </w:r>
      <w:r>
        <w:rPr>
          <w:rFonts w:eastAsia="Calibri"/>
          <w:szCs w:val="24"/>
        </w:rPr>
        <w:t>2030 metų plėtros programos valdytojos Lietuvos</w:t>
      </w:r>
    </w:p>
    <w:p w14:paraId="4769B2FE" w14:textId="77777777" w:rsidR="00313432" w:rsidRDefault="00313432" w:rsidP="00313432">
      <w:pPr>
        <w:tabs>
          <w:tab w:val="left" w:pos="10490"/>
        </w:tabs>
        <w:ind w:left="9072" w:right="-643"/>
        <w:jc w:val="both"/>
        <w:rPr>
          <w:rFonts w:eastAsia="Calibri"/>
          <w:szCs w:val="24"/>
        </w:rPr>
      </w:pPr>
      <w:r>
        <w:rPr>
          <w:rFonts w:eastAsia="Calibri"/>
          <w:szCs w:val="24"/>
        </w:rPr>
        <w:t>Respublikos energetikos ministerijos energetikos plėtros</w:t>
      </w:r>
    </w:p>
    <w:p w14:paraId="3D049310" w14:textId="77777777" w:rsidR="00313432" w:rsidRDefault="00313432" w:rsidP="00313432">
      <w:pPr>
        <w:tabs>
          <w:tab w:val="left" w:pos="10490"/>
        </w:tabs>
        <w:ind w:left="9072" w:right="-643"/>
        <w:jc w:val="both"/>
        <w:rPr>
          <w:rFonts w:eastAsia="Calibri"/>
          <w:szCs w:val="24"/>
        </w:rPr>
      </w:pPr>
      <w:r>
        <w:rPr>
          <w:rFonts w:eastAsia="Calibri"/>
          <w:szCs w:val="24"/>
        </w:rPr>
        <w:t xml:space="preserve">programos pažangos priemonės Nr. 03-001-06-03-02  </w:t>
      </w:r>
    </w:p>
    <w:p w14:paraId="738AB004" w14:textId="77777777" w:rsidR="00313432" w:rsidRDefault="00313432" w:rsidP="00313432">
      <w:pPr>
        <w:tabs>
          <w:tab w:val="left" w:pos="10490"/>
        </w:tabs>
        <w:ind w:left="9072" w:right="-643"/>
        <w:jc w:val="both"/>
        <w:rPr>
          <w:rFonts w:eastAsia="Calibri"/>
          <w:szCs w:val="24"/>
        </w:rPr>
      </w:pPr>
      <w:r>
        <w:rPr>
          <w:rFonts w:eastAsia="Calibri"/>
          <w:szCs w:val="24"/>
        </w:rPr>
        <w:t xml:space="preserve">„Didinti atsinaujinančių energijos išteklių dalį, </w:t>
      </w:r>
    </w:p>
    <w:p w14:paraId="2A8F762D" w14:textId="77777777" w:rsidR="00313432" w:rsidRDefault="00313432" w:rsidP="00313432">
      <w:pPr>
        <w:tabs>
          <w:tab w:val="left" w:pos="10490"/>
        </w:tabs>
        <w:ind w:left="9072" w:right="-643"/>
        <w:jc w:val="both"/>
        <w:rPr>
          <w:rFonts w:eastAsia="Calibri"/>
          <w:szCs w:val="24"/>
        </w:rPr>
      </w:pPr>
      <w:r>
        <w:rPr>
          <w:rFonts w:eastAsia="Calibri"/>
          <w:szCs w:val="24"/>
        </w:rPr>
        <w:t xml:space="preserve">užtikrinant atsinaujinančių išteklių integraciją į elektros </w:t>
      </w:r>
    </w:p>
    <w:p w14:paraId="5CB56567" w14:textId="77777777" w:rsidR="00313432" w:rsidRDefault="00313432" w:rsidP="00313432">
      <w:pPr>
        <w:tabs>
          <w:tab w:val="left" w:pos="10490"/>
        </w:tabs>
        <w:ind w:left="9072" w:right="-643"/>
        <w:jc w:val="both"/>
        <w:rPr>
          <w:rFonts w:eastAsia="Calibri"/>
          <w:szCs w:val="24"/>
        </w:rPr>
      </w:pPr>
      <w:r>
        <w:rPr>
          <w:rFonts w:eastAsia="Calibri"/>
          <w:szCs w:val="24"/>
        </w:rPr>
        <w:t>tinklus“ aprašo</w:t>
      </w:r>
    </w:p>
    <w:p w14:paraId="35FFFE14" w14:textId="4901828E" w:rsidR="00313432" w:rsidRDefault="00313432" w:rsidP="00313432">
      <w:pPr>
        <w:tabs>
          <w:tab w:val="left" w:pos="10490"/>
        </w:tabs>
        <w:ind w:left="9072" w:right="-643"/>
        <w:jc w:val="both"/>
        <w:rPr>
          <w:rFonts w:eastAsia="Calibri"/>
          <w:szCs w:val="24"/>
        </w:rPr>
      </w:pPr>
      <w:r>
        <w:rPr>
          <w:rFonts w:eastAsia="Calibri"/>
          <w:szCs w:val="24"/>
        </w:rPr>
        <w:t>18 priedas</w:t>
      </w:r>
    </w:p>
    <w:p w14:paraId="38C3210E" w14:textId="77777777" w:rsidR="00313432" w:rsidRDefault="00313432" w:rsidP="00313432">
      <w:pPr>
        <w:jc w:val="center"/>
        <w:rPr>
          <w:i/>
          <w:szCs w:val="24"/>
        </w:rPr>
      </w:pPr>
    </w:p>
    <w:p w14:paraId="30D7DD1F" w14:textId="65D0F58D" w:rsidR="00313432" w:rsidRDefault="00313432" w:rsidP="00AB57DE">
      <w:pPr>
        <w:jc w:val="center"/>
        <w:rPr>
          <w:b/>
          <w:bCs/>
          <w:szCs w:val="24"/>
        </w:rPr>
      </w:pPr>
      <w:r>
        <w:rPr>
          <w:b/>
          <w:bCs/>
          <w:szCs w:val="24"/>
        </w:rPr>
        <w:t>2021-2030 METŲ PLĖTROS PROGRAMOS VALDYTOJOS LIETUVOS RESPUBLIKOS ENERGETIKOS MINISTERIJOS ENERGETIKOS PLĖTROS PROGRAMOS PAŽANGOS PRIEMONĖS NR. 03-001-06-03-02 „DIDINTI ATSINAUJINANČIŲ ENERGIJOS IŠTEKLIŲ DALĮ, UŽTIKRINANT ATSINAUJINANČIŲ IŠTEKLIŲ INTEGRACIJĄ Į ELEKTROS TINKLUS“ VEIKLOS</w:t>
      </w:r>
      <w:r>
        <w:rPr>
          <w:b/>
          <w:bCs/>
          <w:szCs w:val="24"/>
          <w:bdr w:val="none" w:sz="0" w:space="0" w:color="auto" w:frame="1"/>
        </w:rPr>
        <w:t xml:space="preserve"> </w:t>
      </w:r>
      <w:r w:rsidR="005B0261">
        <w:rPr>
          <w:b/>
          <w:bCs/>
          <w:szCs w:val="24"/>
          <w:bdr w:val="none" w:sz="0" w:space="0" w:color="auto" w:frame="1"/>
        </w:rPr>
        <w:t>„</w:t>
      </w:r>
      <w:r w:rsidR="005B0261" w:rsidRPr="00AB57DE">
        <w:rPr>
          <w:b/>
          <w:bCs/>
          <w:szCs w:val="24"/>
          <w:bdr w:val="none" w:sz="0" w:space="0" w:color="auto" w:frame="1"/>
        </w:rPr>
        <w:t>INDIVIDUALIŲ ELEKTROS ENERGIJOS IŠ AEI SAUGOJIMO PAJĖGUMŲ SUKŪRIMAS ELEKTROS ENERGIJOS GAMINTOJAMS IR GAMINANTIEMS VARTOTOJAMS</w:t>
      </w:r>
      <w:r w:rsidR="005B0261">
        <w:rPr>
          <w:b/>
          <w:bCs/>
          <w:szCs w:val="24"/>
          <w:bdr w:val="none" w:sz="0" w:space="0" w:color="auto" w:frame="1"/>
        </w:rPr>
        <w:t xml:space="preserve">“ </w:t>
      </w:r>
      <w:r w:rsidR="005B0261" w:rsidRPr="00AB57DE">
        <w:rPr>
          <w:b/>
          <w:bCs/>
          <w:szCs w:val="24"/>
          <w:bdr w:val="none" w:sz="0" w:space="0" w:color="auto" w:frame="1"/>
        </w:rPr>
        <w:t xml:space="preserve"> </w:t>
      </w:r>
      <w:r>
        <w:rPr>
          <w:b/>
          <w:bCs/>
          <w:szCs w:val="24"/>
        </w:rPr>
        <w:t xml:space="preserve">PROJEKTŲ FINANSAVIMO SĄLYGŲ APRAŠAS  </w:t>
      </w:r>
      <w:r w:rsidR="008412DC">
        <w:rPr>
          <w:b/>
          <w:bCs/>
          <w:szCs w:val="24"/>
        </w:rPr>
        <w:t>(DOTACIJOS FIZINIAMS ASMENIMS)</w:t>
      </w:r>
    </w:p>
    <w:p w14:paraId="07FAA85E" w14:textId="77777777" w:rsidR="00EB0F8F" w:rsidRPr="006010DA" w:rsidRDefault="00EB0F8F">
      <w:pPr>
        <w:jc w:val="center"/>
        <w:rPr>
          <w:b/>
          <w:i/>
          <w:szCs w:val="24"/>
        </w:rPr>
      </w:pPr>
    </w:p>
    <w:p w14:paraId="3619C9C2" w14:textId="77777777" w:rsidR="00EB0F8F" w:rsidRPr="006010DA" w:rsidRDefault="00C222C1">
      <w:pPr>
        <w:jc w:val="center"/>
        <w:rPr>
          <w:b/>
          <w:szCs w:val="24"/>
        </w:rPr>
      </w:pPr>
      <w:r w:rsidRPr="006010DA">
        <w:rPr>
          <w:b/>
          <w:szCs w:val="24"/>
        </w:rPr>
        <w:t>PROJEKTŲ FINANSAVIMO SĄLYGŲ APRAŠAS</w:t>
      </w:r>
    </w:p>
    <w:p w14:paraId="165DE661" w14:textId="77777777" w:rsidR="00EB0F8F" w:rsidRPr="001A6ED3" w:rsidRDefault="00EB0F8F">
      <w:pPr>
        <w:rPr>
          <w:bCs/>
          <w:i/>
          <w:szCs w:val="24"/>
        </w:rPr>
      </w:pPr>
    </w:p>
    <w:p w14:paraId="5CB31B91" w14:textId="77777777" w:rsidR="001A6ED3" w:rsidRPr="006010DA" w:rsidRDefault="001A6ED3" w:rsidP="001A6ED3">
      <w:pPr>
        <w:spacing w:line="259" w:lineRule="auto"/>
        <w:jc w:val="center"/>
        <w:rPr>
          <w:b/>
          <w:bCs/>
        </w:rPr>
      </w:pPr>
      <w:r w:rsidRPr="006010DA">
        <w:rPr>
          <w:b/>
          <w:bCs/>
        </w:rPr>
        <w:t>I SKYRIUS</w:t>
      </w:r>
    </w:p>
    <w:p w14:paraId="3E68FCB2" w14:textId="259E1CAA" w:rsidR="001A6ED3" w:rsidRPr="006010DA" w:rsidRDefault="001A6ED3" w:rsidP="001A6ED3">
      <w:pPr>
        <w:spacing w:line="259" w:lineRule="auto"/>
        <w:jc w:val="center"/>
        <w:rPr>
          <w:b/>
          <w:bCs/>
        </w:rPr>
      </w:pPr>
      <w:r w:rsidRPr="006010DA">
        <w:rPr>
          <w:b/>
          <w:bCs/>
        </w:rPr>
        <w:t>VEIKLOS AR POVEIKLĖS, KURIOMS NUSTATOMOS PROJEKTŲ FINANSAVIMO SĄLYGOS IR JŲ RODIKLIAI</w:t>
      </w:r>
    </w:p>
    <w:p w14:paraId="7D066E6E" w14:textId="77777777" w:rsidR="00EB0F8F" w:rsidRDefault="00EB0F8F">
      <w:pPr>
        <w:spacing w:line="259" w:lineRule="auto"/>
        <w:jc w:val="center"/>
        <w:rPr>
          <w:b/>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25"/>
        <w:gridCol w:w="1236"/>
        <w:gridCol w:w="1134"/>
        <w:gridCol w:w="1134"/>
        <w:gridCol w:w="1457"/>
        <w:gridCol w:w="1344"/>
        <w:gridCol w:w="1080"/>
        <w:gridCol w:w="1344"/>
        <w:gridCol w:w="1051"/>
        <w:gridCol w:w="1132"/>
        <w:gridCol w:w="859"/>
        <w:gridCol w:w="1149"/>
      </w:tblGrid>
      <w:tr w:rsidR="00EB0F8F" w14:paraId="5B4D7078" w14:textId="7528AAB2" w:rsidTr="009D596A">
        <w:tc>
          <w:tcPr>
            <w:tcW w:w="15155" w:type="dxa"/>
            <w:gridSpan w:val="13"/>
            <w:vAlign w:val="center"/>
          </w:tcPr>
          <w:p w14:paraId="34297191" w14:textId="3D180361" w:rsidR="00EB0F8F" w:rsidRPr="00A009E3" w:rsidRDefault="00DC6D2E" w:rsidP="00D15D78">
            <w:pPr>
              <w:pStyle w:val="ListParagraph"/>
              <w:numPr>
                <w:ilvl w:val="0"/>
                <w:numId w:val="2"/>
              </w:numPr>
              <w:jc w:val="both"/>
              <w:rPr>
                <w:b/>
                <w:sz w:val="22"/>
                <w:szCs w:val="22"/>
              </w:rPr>
            </w:pPr>
            <w:r w:rsidRPr="00D15D78">
              <w:rPr>
                <w:b/>
                <w:sz w:val="22"/>
                <w:szCs w:val="22"/>
              </w:rPr>
              <w:t xml:space="preserve">Veiklos ar </w:t>
            </w:r>
            <w:proofErr w:type="spellStart"/>
            <w:r w:rsidRPr="00D15D78">
              <w:rPr>
                <w:b/>
                <w:sz w:val="22"/>
                <w:szCs w:val="22"/>
              </w:rPr>
              <w:t>poveiklės</w:t>
            </w:r>
            <w:proofErr w:type="spellEnd"/>
            <w:r w:rsidRPr="00D15D78">
              <w:rPr>
                <w:b/>
                <w:sz w:val="22"/>
                <w:szCs w:val="22"/>
              </w:rPr>
              <w:t>, kurioms nustatomos projektų finansavimo sąlygos</w:t>
            </w:r>
          </w:p>
        </w:tc>
      </w:tr>
      <w:tr w:rsidR="00EB0F8F" w14:paraId="44CC8440" w14:textId="34F687BE">
        <w:tc>
          <w:tcPr>
            <w:tcW w:w="1110" w:type="dxa"/>
            <w:vAlign w:val="center"/>
          </w:tcPr>
          <w:p w14:paraId="44E08642" w14:textId="1E07FDE5" w:rsidR="00EB0F8F" w:rsidRPr="006010DA" w:rsidRDefault="00C222C1">
            <w:pPr>
              <w:jc w:val="center"/>
              <w:rPr>
                <w:b/>
                <w:sz w:val="20"/>
              </w:rPr>
            </w:pPr>
            <w:r w:rsidRPr="006010DA">
              <w:rPr>
                <w:b/>
                <w:sz w:val="20"/>
              </w:rPr>
              <w:t xml:space="preserve">Veiklos ar </w:t>
            </w:r>
            <w:proofErr w:type="spellStart"/>
            <w:r w:rsidRPr="006010DA">
              <w:rPr>
                <w:b/>
                <w:sz w:val="20"/>
              </w:rPr>
              <w:t>poveiklės</w:t>
            </w:r>
            <w:proofErr w:type="spellEnd"/>
            <w:r w:rsidRPr="006010DA">
              <w:rPr>
                <w:b/>
                <w:sz w:val="20"/>
              </w:rPr>
              <w:t xml:space="preserve"> </w:t>
            </w:r>
            <w:r w:rsidR="00B6590D" w:rsidRPr="00D66F20">
              <w:rPr>
                <w:b/>
                <w:color w:val="000000" w:themeColor="text1"/>
                <w:sz w:val="20"/>
              </w:rPr>
              <w:t>numeris ir</w:t>
            </w:r>
            <w:r w:rsidR="00B6590D" w:rsidRPr="006010DA">
              <w:rPr>
                <w:b/>
                <w:color w:val="000000" w:themeColor="text1"/>
                <w:sz w:val="20"/>
              </w:rPr>
              <w:t xml:space="preserve"> </w:t>
            </w:r>
            <w:r w:rsidRPr="006010DA">
              <w:rPr>
                <w:b/>
                <w:sz w:val="20"/>
              </w:rPr>
              <w:t>pavadini-</w:t>
            </w:r>
            <w:proofErr w:type="spellStart"/>
            <w:r w:rsidRPr="006010DA">
              <w:rPr>
                <w:b/>
                <w:sz w:val="20"/>
              </w:rPr>
              <w:t>mas</w:t>
            </w:r>
            <w:proofErr w:type="spellEnd"/>
          </w:p>
        </w:tc>
        <w:tc>
          <w:tcPr>
            <w:tcW w:w="1125" w:type="dxa"/>
            <w:vAlign w:val="center"/>
          </w:tcPr>
          <w:p w14:paraId="748B6392" w14:textId="77777777" w:rsidR="00EB0F8F" w:rsidRPr="006010DA" w:rsidRDefault="00C222C1">
            <w:pPr>
              <w:jc w:val="center"/>
              <w:rPr>
                <w:b/>
                <w:sz w:val="20"/>
              </w:rPr>
            </w:pPr>
            <w:proofErr w:type="spellStart"/>
            <w:r w:rsidRPr="006010DA">
              <w:rPr>
                <w:b/>
                <w:sz w:val="20"/>
              </w:rPr>
              <w:t>Finansa</w:t>
            </w:r>
            <w:proofErr w:type="spellEnd"/>
            <w:r w:rsidRPr="006010DA">
              <w:rPr>
                <w:b/>
                <w:sz w:val="20"/>
              </w:rPr>
              <w:t>-vimo šaltinis</w:t>
            </w:r>
          </w:p>
        </w:tc>
        <w:tc>
          <w:tcPr>
            <w:tcW w:w="1236" w:type="dxa"/>
            <w:vAlign w:val="center"/>
          </w:tcPr>
          <w:p w14:paraId="2277D0D3" w14:textId="77777777" w:rsidR="00EB0F8F" w:rsidRPr="006010DA" w:rsidRDefault="00C222C1">
            <w:pPr>
              <w:jc w:val="center"/>
              <w:rPr>
                <w:b/>
                <w:sz w:val="20"/>
              </w:rPr>
            </w:pPr>
            <w:r w:rsidRPr="006010DA">
              <w:rPr>
                <w:b/>
                <w:sz w:val="20"/>
              </w:rPr>
              <w:t xml:space="preserve">Prioritetas ar </w:t>
            </w:r>
            <w:proofErr w:type="spellStart"/>
            <w:r w:rsidRPr="006010DA">
              <w:rPr>
                <w:b/>
                <w:sz w:val="20"/>
              </w:rPr>
              <w:t>komponen</w:t>
            </w:r>
            <w:proofErr w:type="spellEnd"/>
            <w:r w:rsidRPr="006010DA">
              <w:rPr>
                <w:b/>
                <w:sz w:val="20"/>
              </w:rPr>
              <w:t>-tas</w:t>
            </w:r>
          </w:p>
        </w:tc>
        <w:tc>
          <w:tcPr>
            <w:tcW w:w="1134" w:type="dxa"/>
            <w:vAlign w:val="center"/>
          </w:tcPr>
          <w:p w14:paraId="699300FF" w14:textId="77777777" w:rsidR="00EB0F8F" w:rsidRPr="006010DA" w:rsidRDefault="00C222C1">
            <w:pPr>
              <w:jc w:val="center"/>
              <w:rPr>
                <w:b/>
                <w:sz w:val="20"/>
              </w:rPr>
            </w:pPr>
            <w:proofErr w:type="spellStart"/>
            <w:r w:rsidRPr="006010DA">
              <w:rPr>
                <w:b/>
                <w:sz w:val="20"/>
              </w:rPr>
              <w:t>Uždavi-nys</w:t>
            </w:r>
            <w:proofErr w:type="spellEnd"/>
            <w:r w:rsidRPr="006010DA">
              <w:rPr>
                <w:b/>
                <w:sz w:val="20"/>
              </w:rPr>
              <w:t xml:space="preserve"> ar priemonė</w:t>
            </w:r>
          </w:p>
        </w:tc>
        <w:tc>
          <w:tcPr>
            <w:tcW w:w="1134" w:type="dxa"/>
            <w:vAlign w:val="center"/>
          </w:tcPr>
          <w:p w14:paraId="479A2861" w14:textId="16459E23" w:rsidR="00EB0F8F" w:rsidRPr="006010DA" w:rsidRDefault="00C222C1">
            <w:pPr>
              <w:jc w:val="center"/>
              <w:rPr>
                <w:b/>
                <w:sz w:val="20"/>
              </w:rPr>
            </w:pPr>
            <w:r w:rsidRPr="006010DA">
              <w:rPr>
                <w:b/>
                <w:sz w:val="20"/>
              </w:rPr>
              <w:t xml:space="preserve">Veikla ar </w:t>
            </w:r>
            <w:proofErr w:type="spellStart"/>
            <w:r w:rsidRPr="006010DA">
              <w:rPr>
                <w:b/>
                <w:sz w:val="20"/>
              </w:rPr>
              <w:t>paprie-monė</w:t>
            </w:r>
            <w:proofErr w:type="spellEnd"/>
          </w:p>
        </w:tc>
        <w:tc>
          <w:tcPr>
            <w:tcW w:w="1457" w:type="dxa"/>
            <w:vAlign w:val="center"/>
          </w:tcPr>
          <w:p w14:paraId="000BE0BE" w14:textId="77777777" w:rsidR="00EB0F8F" w:rsidRPr="006010DA" w:rsidRDefault="00C222C1">
            <w:pPr>
              <w:jc w:val="center"/>
              <w:rPr>
                <w:b/>
                <w:sz w:val="20"/>
              </w:rPr>
            </w:pPr>
            <w:r w:rsidRPr="006010DA">
              <w:rPr>
                <w:b/>
                <w:sz w:val="20"/>
              </w:rPr>
              <w:t>Intervencinės priemonės kodas</w:t>
            </w:r>
          </w:p>
        </w:tc>
        <w:tc>
          <w:tcPr>
            <w:tcW w:w="1344" w:type="dxa"/>
            <w:vAlign w:val="center"/>
          </w:tcPr>
          <w:p w14:paraId="62B981C8" w14:textId="77777777" w:rsidR="00EB0F8F" w:rsidRPr="006010DA" w:rsidRDefault="00C222C1">
            <w:pPr>
              <w:jc w:val="center"/>
              <w:rPr>
                <w:b/>
                <w:sz w:val="20"/>
              </w:rPr>
            </w:pPr>
            <w:r w:rsidRPr="006010DA">
              <w:rPr>
                <w:b/>
                <w:sz w:val="20"/>
              </w:rPr>
              <w:t xml:space="preserve">Regionas, kuriam priskiriama veikla ar </w:t>
            </w:r>
            <w:proofErr w:type="spellStart"/>
            <w:r w:rsidRPr="006010DA">
              <w:rPr>
                <w:b/>
                <w:sz w:val="20"/>
              </w:rPr>
              <w:t>poveiklė</w:t>
            </w:r>
            <w:proofErr w:type="spellEnd"/>
          </w:p>
        </w:tc>
        <w:tc>
          <w:tcPr>
            <w:tcW w:w="1080" w:type="dxa"/>
            <w:vAlign w:val="center"/>
          </w:tcPr>
          <w:p w14:paraId="01B4CEAC" w14:textId="77777777" w:rsidR="00EB0F8F" w:rsidRPr="006010DA" w:rsidRDefault="00C222C1">
            <w:pPr>
              <w:jc w:val="center"/>
              <w:rPr>
                <w:b/>
                <w:sz w:val="20"/>
              </w:rPr>
            </w:pPr>
            <w:r w:rsidRPr="006010DA">
              <w:rPr>
                <w:b/>
                <w:sz w:val="20"/>
              </w:rPr>
              <w:t>Paramos formos kodas</w:t>
            </w:r>
          </w:p>
        </w:tc>
        <w:tc>
          <w:tcPr>
            <w:tcW w:w="1344" w:type="dxa"/>
            <w:vAlign w:val="center"/>
          </w:tcPr>
          <w:p w14:paraId="106944A6" w14:textId="77777777" w:rsidR="00EB0F8F" w:rsidRPr="006010DA" w:rsidRDefault="00C222C1">
            <w:pPr>
              <w:jc w:val="center"/>
              <w:rPr>
                <w:b/>
                <w:sz w:val="20"/>
              </w:rPr>
            </w:pPr>
            <w:r w:rsidRPr="006010DA">
              <w:rPr>
                <w:b/>
                <w:sz w:val="20"/>
              </w:rPr>
              <w:t>Pagrindinės teritorinės srities kodas (-ai)</w:t>
            </w:r>
          </w:p>
        </w:tc>
        <w:tc>
          <w:tcPr>
            <w:tcW w:w="1051" w:type="dxa"/>
            <w:vAlign w:val="center"/>
          </w:tcPr>
          <w:p w14:paraId="16FAC529" w14:textId="77777777" w:rsidR="00EB0F8F" w:rsidRPr="006010DA" w:rsidRDefault="00C222C1">
            <w:pPr>
              <w:jc w:val="center"/>
              <w:rPr>
                <w:b/>
                <w:sz w:val="20"/>
              </w:rPr>
            </w:pPr>
            <w:proofErr w:type="spellStart"/>
            <w:r w:rsidRPr="006010DA">
              <w:rPr>
                <w:b/>
                <w:sz w:val="20"/>
              </w:rPr>
              <w:t>Ekono</w:t>
            </w:r>
            <w:proofErr w:type="spellEnd"/>
            <w:r w:rsidRPr="006010DA">
              <w:rPr>
                <w:b/>
                <w:sz w:val="20"/>
              </w:rPr>
              <w:t xml:space="preserve">-minės veiklos kodas </w:t>
            </w:r>
          </w:p>
          <w:p w14:paraId="317B5592" w14:textId="2D6A73A3" w:rsidR="00EB0F8F" w:rsidRPr="006010DA" w:rsidRDefault="00C222C1">
            <w:pPr>
              <w:jc w:val="center"/>
              <w:rPr>
                <w:b/>
                <w:sz w:val="20"/>
              </w:rPr>
            </w:pPr>
            <w:r w:rsidRPr="006010DA">
              <w:rPr>
                <w:b/>
                <w:sz w:val="20"/>
              </w:rPr>
              <w:t>(-ai)</w:t>
            </w:r>
          </w:p>
        </w:tc>
        <w:tc>
          <w:tcPr>
            <w:tcW w:w="1132" w:type="dxa"/>
            <w:vAlign w:val="center"/>
          </w:tcPr>
          <w:p w14:paraId="638E9489" w14:textId="77777777" w:rsidR="00EB0F8F" w:rsidRPr="006010DA" w:rsidRDefault="00C222C1">
            <w:pPr>
              <w:jc w:val="center"/>
              <w:rPr>
                <w:b/>
                <w:sz w:val="20"/>
              </w:rPr>
            </w:pPr>
            <w:r w:rsidRPr="006010DA">
              <w:rPr>
                <w:b/>
                <w:sz w:val="20"/>
              </w:rPr>
              <w:t>„Europos socialinio fondo +“ (toliau – ESF+) antrinių temų kodai</w:t>
            </w:r>
          </w:p>
        </w:tc>
        <w:tc>
          <w:tcPr>
            <w:tcW w:w="859" w:type="dxa"/>
            <w:vAlign w:val="center"/>
          </w:tcPr>
          <w:p w14:paraId="6FE52515" w14:textId="614A57AF" w:rsidR="00EB0F8F" w:rsidRPr="006010DA" w:rsidRDefault="00C222C1">
            <w:pPr>
              <w:jc w:val="center"/>
              <w:rPr>
                <w:b/>
                <w:sz w:val="20"/>
              </w:rPr>
            </w:pPr>
            <w:r w:rsidRPr="006010DA">
              <w:rPr>
                <w:b/>
                <w:sz w:val="20"/>
              </w:rPr>
              <w:t>Lyčių lygybės mat-</w:t>
            </w:r>
            <w:proofErr w:type="spellStart"/>
            <w:r w:rsidRPr="006010DA">
              <w:rPr>
                <w:b/>
                <w:sz w:val="20"/>
              </w:rPr>
              <w:t>mens</w:t>
            </w:r>
            <w:proofErr w:type="spellEnd"/>
            <w:r w:rsidRPr="006010DA">
              <w:rPr>
                <w:b/>
                <w:sz w:val="20"/>
              </w:rPr>
              <w:t xml:space="preserve"> kodas</w:t>
            </w:r>
          </w:p>
        </w:tc>
        <w:tc>
          <w:tcPr>
            <w:tcW w:w="1149" w:type="dxa"/>
            <w:vAlign w:val="center"/>
          </w:tcPr>
          <w:p w14:paraId="07588924" w14:textId="26F5ABD7" w:rsidR="00EB0F8F" w:rsidRPr="00D66F20" w:rsidRDefault="00C222C1">
            <w:pPr>
              <w:jc w:val="center"/>
              <w:rPr>
                <w:b/>
                <w:sz w:val="20"/>
              </w:rPr>
            </w:pPr>
            <w:proofErr w:type="spellStart"/>
            <w:r w:rsidRPr="006010DA">
              <w:rPr>
                <w:b/>
                <w:sz w:val="20"/>
              </w:rPr>
              <w:t>Nepanau-dotos</w:t>
            </w:r>
            <w:proofErr w:type="spellEnd"/>
            <w:r w:rsidRPr="006010DA">
              <w:rPr>
                <w:b/>
                <w:sz w:val="20"/>
              </w:rPr>
              <w:t xml:space="preserve"> </w:t>
            </w:r>
            <w:proofErr w:type="spellStart"/>
            <w:r w:rsidRPr="006010DA">
              <w:rPr>
                <w:b/>
                <w:sz w:val="20"/>
              </w:rPr>
              <w:t>Ekonomi-kos</w:t>
            </w:r>
            <w:proofErr w:type="spellEnd"/>
            <w:r w:rsidRPr="006010DA">
              <w:rPr>
                <w:b/>
                <w:sz w:val="20"/>
              </w:rPr>
              <w:t xml:space="preserve"> gaivinimo ir atsparumo didinimo priemonės lėšos</w:t>
            </w:r>
          </w:p>
          <w:p w14:paraId="70C2431C" w14:textId="283D6794" w:rsidR="00EB0F8F" w:rsidRPr="006010DA" w:rsidRDefault="00C222C1">
            <w:pPr>
              <w:jc w:val="center"/>
              <w:rPr>
                <w:b/>
                <w:sz w:val="20"/>
              </w:rPr>
            </w:pPr>
            <w:r w:rsidRPr="006010DA">
              <w:rPr>
                <w:b/>
                <w:sz w:val="20"/>
              </w:rPr>
              <w:t>(Taip / Ne)</w:t>
            </w:r>
          </w:p>
        </w:tc>
      </w:tr>
      <w:tr w:rsidR="00293F77" w14:paraId="65617F03" w14:textId="67958720">
        <w:trPr>
          <w:trHeight w:val="278"/>
        </w:trPr>
        <w:tc>
          <w:tcPr>
            <w:tcW w:w="1110" w:type="dxa"/>
            <w:tcMar>
              <w:left w:w="28" w:type="dxa"/>
              <w:right w:w="28" w:type="dxa"/>
            </w:tcMar>
          </w:tcPr>
          <w:p w14:paraId="74FA5B32" w14:textId="5C7A8AFF" w:rsidR="00293F77" w:rsidRPr="005B0261" w:rsidRDefault="00293F77" w:rsidP="00293F77">
            <w:pPr>
              <w:ind w:firstLine="48"/>
              <w:jc w:val="center"/>
              <w:rPr>
                <w:iCs/>
                <w:sz w:val="18"/>
                <w:szCs w:val="18"/>
              </w:rPr>
            </w:pPr>
            <w:r>
              <w:rPr>
                <w:iCs/>
                <w:sz w:val="18"/>
                <w:szCs w:val="18"/>
              </w:rPr>
              <w:t xml:space="preserve">7. </w:t>
            </w:r>
            <w:r w:rsidRPr="005B0261">
              <w:rPr>
                <w:bCs/>
                <w:iCs/>
                <w:sz w:val="18"/>
                <w:szCs w:val="18"/>
              </w:rPr>
              <w:t xml:space="preserve">Individualių elektros energijos iš </w:t>
            </w:r>
            <w:r w:rsidRPr="005B0261">
              <w:rPr>
                <w:bCs/>
                <w:iCs/>
                <w:sz w:val="18"/>
                <w:szCs w:val="18"/>
              </w:rPr>
              <w:lastRenderedPageBreak/>
              <w:t>AEI saugojimo pajėgumų sukūrimas elektros energijos gamintojams ir gaminantiems vartotojams</w:t>
            </w:r>
          </w:p>
        </w:tc>
        <w:tc>
          <w:tcPr>
            <w:tcW w:w="1125" w:type="dxa"/>
            <w:tcMar>
              <w:left w:w="28" w:type="dxa"/>
              <w:right w:w="28" w:type="dxa"/>
            </w:tcMar>
          </w:tcPr>
          <w:p w14:paraId="70AC9206" w14:textId="31F3CA44" w:rsidR="00293F77" w:rsidRDefault="00293F77" w:rsidP="00293F77">
            <w:pPr>
              <w:jc w:val="center"/>
              <w:rPr>
                <w:b/>
                <w:i/>
                <w:sz w:val="18"/>
                <w:szCs w:val="18"/>
              </w:rPr>
            </w:pPr>
            <w:r w:rsidRPr="004F221A">
              <w:rPr>
                <w:sz w:val="20"/>
              </w:rPr>
              <w:lastRenderedPageBreak/>
              <w:t xml:space="preserve">Ekonomikos gaivinimo ir atsparumo didinimo </w:t>
            </w:r>
            <w:r w:rsidRPr="004F221A">
              <w:rPr>
                <w:sz w:val="20"/>
              </w:rPr>
              <w:lastRenderedPageBreak/>
              <w:t xml:space="preserve">priemonės (toliau – EGADP) lėšos, tame tarpe </w:t>
            </w:r>
            <w:proofErr w:type="spellStart"/>
            <w:r w:rsidRPr="004F221A">
              <w:rPr>
                <w:sz w:val="20"/>
              </w:rPr>
              <w:t>virškontraktavimo</w:t>
            </w:r>
            <w:proofErr w:type="spellEnd"/>
            <w:r w:rsidRPr="004F221A">
              <w:rPr>
                <w:sz w:val="20"/>
              </w:rPr>
              <w:t xml:space="preserve"> galimybė, nustatyta Lietuvos Respublikos Vyriausybės 2023 m. liepos 31 d. nutarimu Nr. 612 „</w:t>
            </w:r>
            <w:r>
              <w:rPr>
                <w:sz w:val="20"/>
              </w:rPr>
              <w:t>D</w:t>
            </w:r>
            <w:r w:rsidRPr="0016228B">
              <w:rPr>
                <w:sz w:val="20"/>
              </w:rPr>
              <w:t xml:space="preserve">ėl 2021–2027 metų </w:t>
            </w:r>
            <w:r>
              <w:rPr>
                <w:sz w:val="20"/>
              </w:rPr>
              <w:t>E</w:t>
            </w:r>
            <w:r w:rsidRPr="0016228B">
              <w:rPr>
                <w:sz w:val="20"/>
              </w:rPr>
              <w:t xml:space="preserve">uropos </w:t>
            </w:r>
            <w:r>
              <w:rPr>
                <w:sz w:val="20"/>
              </w:rPr>
              <w:t>S</w:t>
            </w:r>
            <w:r w:rsidRPr="0016228B">
              <w:rPr>
                <w:sz w:val="20"/>
              </w:rPr>
              <w:t>ąjungos fondų investicijų programos ir ekonomikos gaivinimo ir atsparumo didinimo plano „</w:t>
            </w:r>
            <w:r>
              <w:rPr>
                <w:sz w:val="20"/>
              </w:rPr>
              <w:t>N</w:t>
            </w:r>
            <w:r w:rsidRPr="0016228B">
              <w:rPr>
                <w:sz w:val="20"/>
              </w:rPr>
              <w:t xml:space="preserve">aujos kartos </w:t>
            </w:r>
            <w:r>
              <w:rPr>
                <w:sz w:val="20"/>
              </w:rPr>
              <w:t>L</w:t>
            </w:r>
            <w:r w:rsidRPr="0016228B">
              <w:rPr>
                <w:sz w:val="20"/>
              </w:rPr>
              <w:t xml:space="preserve">ietuva“ </w:t>
            </w:r>
            <w:r>
              <w:rPr>
                <w:sz w:val="20"/>
              </w:rPr>
              <w:t>L</w:t>
            </w:r>
            <w:r w:rsidRPr="0016228B">
              <w:rPr>
                <w:sz w:val="20"/>
              </w:rPr>
              <w:t>ietuvai skirtų lėšų paskirstymo“</w:t>
            </w:r>
          </w:p>
        </w:tc>
        <w:tc>
          <w:tcPr>
            <w:tcW w:w="1236" w:type="dxa"/>
            <w:tcMar>
              <w:left w:w="28" w:type="dxa"/>
              <w:right w:w="28" w:type="dxa"/>
            </w:tcMar>
          </w:tcPr>
          <w:p w14:paraId="276ADE8D" w14:textId="0B0ACCDD" w:rsidR="00293F77" w:rsidRDefault="00293F77" w:rsidP="00293F77">
            <w:pPr>
              <w:jc w:val="center"/>
              <w:rPr>
                <w:i/>
                <w:sz w:val="18"/>
                <w:szCs w:val="18"/>
              </w:rPr>
            </w:pPr>
            <w:r w:rsidRPr="00880184">
              <w:rPr>
                <w:szCs w:val="24"/>
              </w:rPr>
              <w:lastRenderedPageBreak/>
              <w:t>B 2</w:t>
            </w:r>
          </w:p>
        </w:tc>
        <w:tc>
          <w:tcPr>
            <w:tcW w:w="1134" w:type="dxa"/>
            <w:tcMar>
              <w:left w:w="28" w:type="dxa"/>
              <w:right w:w="28" w:type="dxa"/>
            </w:tcMar>
          </w:tcPr>
          <w:p w14:paraId="79EE11B5" w14:textId="3861ECA3" w:rsidR="00293F77" w:rsidRDefault="00293F77" w:rsidP="00293F77">
            <w:pPr>
              <w:jc w:val="center"/>
              <w:rPr>
                <w:sz w:val="18"/>
                <w:szCs w:val="18"/>
              </w:rPr>
            </w:pPr>
            <w:r w:rsidRPr="00880184">
              <w:rPr>
                <w:bCs/>
                <w:szCs w:val="24"/>
              </w:rPr>
              <w:t>B.1.1</w:t>
            </w:r>
          </w:p>
        </w:tc>
        <w:tc>
          <w:tcPr>
            <w:tcW w:w="1134" w:type="dxa"/>
            <w:tcMar>
              <w:left w:w="28" w:type="dxa"/>
              <w:right w:w="28" w:type="dxa"/>
            </w:tcMar>
          </w:tcPr>
          <w:p w14:paraId="6011FB3D" w14:textId="1FC00574" w:rsidR="00293F77" w:rsidRPr="006010DA" w:rsidRDefault="00293F77" w:rsidP="00293F77">
            <w:pPr>
              <w:jc w:val="center"/>
              <w:rPr>
                <w:i/>
                <w:sz w:val="18"/>
                <w:szCs w:val="18"/>
              </w:rPr>
            </w:pPr>
            <w:r w:rsidRPr="00880184">
              <w:rPr>
                <w:bCs/>
                <w:szCs w:val="24"/>
              </w:rPr>
              <w:t>B.1.1.2</w:t>
            </w:r>
          </w:p>
        </w:tc>
        <w:tc>
          <w:tcPr>
            <w:tcW w:w="1457" w:type="dxa"/>
            <w:tcMar>
              <w:left w:w="28" w:type="dxa"/>
              <w:right w:w="28" w:type="dxa"/>
            </w:tcMar>
          </w:tcPr>
          <w:p w14:paraId="249DFD9F" w14:textId="77777777" w:rsidR="00293F77" w:rsidRPr="00880184" w:rsidRDefault="00293F77" w:rsidP="00293F77">
            <w:pPr>
              <w:jc w:val="center"/>
              <w:rPr>
                <w:bCs/>
                <w:szCs w:val="24"/>
              </w:rPr>
            </w:pPr>
            <w:r w:rsidRPr="00880184">
              <w:rPr>
                <w:bCs/>
                <w:szCs w:val="24"/>
              </w:rPr>
              <w:t>033</w:t>
            </w:r>
          </w:p>
          <w:p w14:paraId="2CE029DB" w14:textId="5F957F4B" w:rsidR="00293F77" w:rsidRDefault="00293F77" w:rsidP="00293F77">
            <w:pPr>
              <w:jc w:val="center"/>
              <w:rPr>
                <w:i/>
                <w:sz w:val="18"/>
                <w:szCs w:val="18"/>
              </w:rPr>
            </w:pPr>
          </w:p>
        </w:tc>
        <w:tc>
          <w:tcPr>
            <w:tcW w:w="1344" w:type="dxa"/>
            <w:tcMar>
              <w:left w:w="28" w:type="dxa"/>
              <w:right w:w="28" w:type="dxa"/>
            </w:tcMar>
          </w:tcPr>
          <w:p w14:paraId="7F10B632" w14:textId="5C17855E" w:rsidR="00293F77" w:rsidRDefault="00293F77" w:rsidP="00293F77">
            <w:pPr>
              <w:jc w:val="center"/>
              <w:rPr>
                <w:i/>
                <w:sz w:val="18"/>
                <w:szCs w:val="18"/>
              </w:rPr>
            </w:pPr>
            <w:r w:rsidRPr="00880184">
              <w:rPr>
                <w:b/>
                <w:szCs w:val="24"/>
              </w:rPr>
              <w:t>-</w:t>
            </w:r>
          </w:p>
        </w:tc>
        <w:tc>
          <w:tcPr>
            <w:tcW w:w="1080" w:type="dxa"/>
            <w:tcMar>
              <w:left w:w="28" w:type="dxa"/>
              <w:right w:w="28" w:type="dxa"/>
            </w:tcMar>
          </w:tcPr>
          <w:p w14:paraId="3F2AA3EF" w14:textId="0D64415E" w:rsidR="00293F77" w:rsidRDefault="00293F77" w:rsidP="00293F77">
            <w:pPr>
              <w:jc w:val="center"/>
              <w:rPr>
                <w:i/>
                <w:sz w:val="18"/>
                <w:szCs w:val="18"/>
              </w:rPr>
            </w:pPr>
            <w:r w:rsidRPr="00880184">
              <w:rPr>
                <w:b/>
                <w:szCs w:val="24"/>
              </w:rPr>
              <w:t>-</w:t>
            </w:r>
          </w:p>
        </w:tc>
        <w:tc>
          <w:tcPr>
            <w:tcW w:w="1344" w:type="dxa"/>
            <w:tcMar>
              <w:left w:w="28" w:type="dxa"/>
              <w:right w:w="28" w:type="dxa"/>
            </w:tcMar>
          </w:tcPr>
          <w:p w14:paraId="61DFE6C2" w14:textId="5A2C5AEF" w:rsidR="00293F77" w:rsidRDefault="00293F77" w:rsidP="00293F77">
            <w:pPr>
              <w:jc w:val="center"/>
              <w:rPr>
                <w:sz w:val="18"/>
                <w:szCs w:val="18"/>
              </w:rPr>
            </w:pPr>
            <w:r w:rsidRPr="00880184">
              <w:rPr>
                <w:b/>
                <w:szCs w:val="24"/>
              </w:rPr>
              <w:t>-</w:t>
            </w:r>
          </w:p>
        </w:tc>
        <w:tc>
          <w:tcPr>
            <w:tcW w:w="1051" w:type="dxa"/>
            <w:tcMar>
              <w:left w:w="28" w:type="dxa"/>
              <w:right w:w="28" w:type="dxa"/>
            </w:tcMar>
          </w:tcPr>
          <w:p w14:paraId="72C15DEA" w14:textId="72A96DF8" w:rsidR="00293F77" w:rsidRDefault="00293F77" w:rsidP="00293F77">
            <w:pPr>
              <w:jc w:val="center"/>
              <w:rPr>
                <w:sz w:val="18"/>
                <w:szCs w:val="18"/>
              </w:rPr>
            </w:pPr>
            <w:r w:rsidRPr="00880184">
              <w:rPr>
                <w:b/>
                <w:szCs w:val="24"/>
              </w:rPr>
              <w:t>-</w:t>
            </w:r>
          </w:p>
        </w:tc>
        <w:tc>
          <w:tcPr>
            <w:tcW w:w="1132" w:type="dxa"/>
            <w:tcMar>
              <w:left w:w="28" w:type="dxa"/>
              <w:right w:w="28" w:type="dxa"/>
            </w:tcMar>
          </w:tcPr>
          <w:p w14:paraId="58E02594" w14:textId="68ECB98E" w:rsidR="00293F77" w:rsidRDefault="00293F77" w:rsidP="00293F77">
            <w:pPr>
              <w:jc w:val="center"/>
              <w:rPr>
                <w:i/>
                <w:iCs/>
                <w:sz w:val="18"/>
                <w:szCs w:val="18"/>
              </w:rPr>
            </w:pPr>
            <w:r w:rsidRPr="00880184">
              <w:rPr>
                <w:b/>
                <w:szCs w:val="24"/>
              </w:rPr>
              <w:t>-</w:t>
            </w:r>
          </w:p>
        </w:tc>
        <w:tc>
          <w:tcPr>
            <w:tcW w:w="859" w:type="dxa"/>
            <w:tcMar>
              <w:left w:w="28" w:type="dxa"/>
              <w:right w:w="28" w:type="dxa"/>
            </w:tcMar>
          </w:tcPr>
          <w:p w14:paraId="08E21C39" w14:textId="5C975D2B" w:rsidR="00293F77" w:rsidRDefault="00293F77" w:rsidP="00293F77">
            <w:pPr>
              <w:jc w:val="center"/>
              <w:rPr>
                <w:i/>
                <w:iCs/>
                <w:sz w:val="18"/>
                <w:szCs w:val="18"/>
              </w:rPr>
            </w:pPr>
            <w:r w:rsidRPr="00880184">
              <w:rPr>
                <w:b/>
                <w:szCs w:val="24"/>
              </w:rPr>
              <w:t>-</w:t>
            </w:r>
          </w:p>
        </w:tc>
        <w:tc>
          <w:tcPr>
            <w:tcW w:w="1149" w:type="dxa"/>
          </w:tcPr>
          <w:p w14:paraId="6E6DBD80" w14:textId="35DE19A2" w:rsidR="00293F77" w:rsidRDefault="00293F77" w:rsidP="00293F77">
            <w:pPr>
              <w:jc w:val="center"/>
              <w:rPr>
                <w:i/>
                <w:iCs/>
                <w:sz w:val="18"/>
                <w:szCs w:val="18"/>
              </w:rPr>
            </w:pPr>
            <w:r w:rsidRPr="00B7402A">
              <w:rPr>
                <w:bCs/>
                <w:szCs w:val="24"/>
              </w:rPr>
              <w:t>Ne</w:t>
            </w:r>
          </w:p>
        </w:tc>
      </w:tr>
    </w:tbl>
    <w:p w14:paraId="76EAE71F" w14:textId="77777777" w:rsidR="00EB0F8F" w:rsidRDefault="00EB0F8F">
      <w:pPr>
        <w:ind w:firstLine="567"/>
        <w:jc w:val="both"/>
        <w:rPr>
          <w:b/>
          <w:i/>
          <w:iCs/>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783"/>
        <w:gridCol w:w="3784"/>
      </w:tblGrid>
      <w:tr w:rsidR="001A6ED3" w14:paraId="68633DF9" w14:textId="77777777" w:rsidTr="009D596A">
        <w:trPr>
          <w:trHeight w:val="405"/>
        </w:trPr>
        <w:tc>
          <w:tcPr>
            <w:tcW w:w="15134" w:type="dxa"/>
            <w:gridSpan w:val="4"/>
            <w:shd w:val="clear" w:color="auto" w:fill="auto"/>
            <w:vAlign w:val="center"/>
          </w:tcPr>
          <w:p w14:paraId="07AF3A7B" w14:textId="6739CE6C" w:rsidR="001A6ED3" w:rsidRDefault="00CB10DA" w:rsidP="001A6ED3">
            <w:pPr>
              <w:rPr>
                <w:sz w:val="22"/>
                <w:szCs w:val="22"/>
              </w:rPr>
            </w:pPr>
            <w:r>
              <w:rPr>
                <w:b/>
                <w:sz w:val="22"/>
                <w:szCs w:val="22"/>
              </w:rPr>
              <w:t xml:space="preserve">2. </w:t>
            </w:r>
            <w:r w:rsidRPr="001A6ED3">
              <w:rPr>
                <w:b/>
                <w:sz w:val="22"/>
                <w:szCs w:val="22"/>
              </w:rPr>
              <w:t xml:space="preserve">Veiklos ar </w:t>
            </w:r>
            <w:proofErr w:type="spellStart"/>
            <w:r w:rsidRPr="001A6ED3">
              <w:rPr>
                <w:b/>
                <w:sz w:val="22"/>
                <w:szCs w:val="22"/>
              </w:rPr>
              <w:t>poveiklės</w:t>
            </w:r>
            <w:proofErr w:type="spellEnd"/>
            <w:r w:rsidRPr="001A6ED3">
              <w:rPr>
                <w:b/>
                <w:sz w:val="22"/>
                <w:szCs w:val="22"/>
              </w:rPr>
              <w:t xml:space="preserve"> rodikliai</w:t>
            </w:r>
          </w:p>
        </w:tc>
      </w:tr>
      <w:tr w:rsidR="00EB0F8F" w14:paraId="7F9041C5" w14:textId="77777777" w:rsidTr="009D596A">
        <w:trPr>
          <w:trHeight w:val="405"/>
        </w:trPr>
        <w:tc>
          <w:tcPr>
            <w:tcW w:w="3783" w:type="dxa"/>
            <w:shd w:val="clear" w:color="auto" w:fill="auto"/>
            <w:vAlign w:val="center"/>
          </w:tcPr>
          <w:p w14:paraId="3F3D9C62" w14:textId="77777777" w:rsidR="00EB0F8F" w:rsidRPr="00FF496A" w:rsidRDefault="00C222C1">
            <w:pPr>
              <w:jc w:val="center"/>
              <w:rPr>
                <w:b/>
                <w:bCs/>
                <w:sz w:val="22"/>
                <w:szCs w:val="22"/>
              </w:rPr>
            </w:pPr>
            <w:r w:rsidRPr="00FF496A">
              <w:rPr>
                <w:b/>
                <w:bCs/>
                <w:sz w:val="22"/>
                <w:szCs w:val="22"/>
              </w:rPr>
              <w:t>Rodiklio pavadinimas</w:t>
            </w:r>
          </w:p>
        </w:tc>
        <w:tc>
          <w:tcPr>
            <w:tcW w:w="3784" w:type="dxa"/>
            <w:shd w:val="clear" w:color="auto" w:fill="auto"/>
            <w:vAlign w:val="center"/>
          </w:tcPr>
          <w:p w14:paraId="39A51EE3" w14:textId="77777777" w:rsidR="00EB0F8F" w:rsidRPr="00FF496A" w:rsidRDefault="00C222C1">
            <w:pPr>
              <w:jc w:val="center"/>
              <w:rPr>
                <w:b/>
                <w:bCs/>
                <w:sz w:val="22"/>
                <w:szCs w:val="22"/>
              </w:rPr>
            </w:pPr>
            <w:r w:rsidRPr="00FF496A">
              <w:rPr>
                <w:b/>
                <w:bCs/>
                <w:sz w:val="22"/>
                <w:szCs w:val="22"/>
              </w:rPr>
              <w:t>Rodiklio kodas</w:t>
            </w:r>
          </w:p>
        </w:tc>
        <w:tc>
          <w:tcPr>
            <w:tcW w:w="3783" w:type="dxa"/>
            <w:shd w:val="clear" w:color="auto" w:fill="auto"/>
            <w:vAlign w:val="center"/>
          </w:tcPr>
          <w:p w14:paraId="0E9EC8A7" w14:textId="77777777" w:rsidR="00EB0F8F" w:rsidRPr="00FF496A" w:rsidRDefault="00C222C1">
            <w:pPr>
              <w:jc w:val="center"/>
              <w:rPr>
                <w:b/>
                <w:bCs/>
                <w:sz w:val="22"/>
                <w:szCs w:val="22"/>
              </w:rPr>
            </w:pPr>
            <w:r w:rsidRPr="00FF496A">
              <w:rPr>
                <w:b/>
                <w:bCs/>
                <w:sz w:val="22"/>
                <w:szCs w:val="22"/>
              </w:rPr>
              <w:t>Matavimo vienetai</w:t>
            </w:r>
          </w:p>
        </w:tc>
        <w:tc>
          <w:tcPr>
            <w:tcW w:w="3784" w:type="dxa"/>
            <w:shd w:val="clear" w:color="auto" w:fill="auto"/>
            <w:vAlign w:val="center"/>
          </w:tcPr>
          <w:p w14:paraId="7C846E81" w14:textId="77777777" w:rsidR="00EB0F8F" w:rsidRPr="00FF496A" w:rsidRDefault="00C222C1">
            <w:pPr>
              <w:jc w:val="center"/>
              <w:rPr>
                <w:b/>
                <w:bCs/>
                <w:sz w:val="22"/>
                <w:szCs w:val="22"/>
              </w:rPr>
            </w:pPr>
            <w:r w:rsidRPr="00FF496A">
              <w:rPr>
                <w:b/>
                <w:bCs/>
                <w:sz w:val="22"/>
                <w:szCs w:val="22"/>
              </w:rPr>
              <w:t>Siektina reikšmė ir pasiekimo data</w:t>
            </w:r>
          </w:p>
        </w:tc>
      </w:tr>
      <w:tr w:rsidR="00C4106A" w14:paraId="15701F01" w14:textId="77777777">
        <w:trPr>
          <w:trHeight w:val="416"/>
        </w:trPr>
        <w:tc>
          <w:tcPr>
            <w:tcW w:w="3783" w:type="dxa"/>
          </w:tcPr>
          <w:p w14:paraId="72219FB9" w14:textId="293FB7E8" w:rsidR="00C4106A" w:rsidRDefault="00C4106A" w:rsidP="00C4106A">
            <w:pPr>
              <w:jc w:val="center"/>
              <w:rPr>
                <w:i/>
                <w:iCs/>
                <w:sz w:val="18"/>
                <w:szCs w:val="18"/>
              </w:rPr>
            </w:pPr>
            <w:r w:rsidRPr="00CC159A">
              <w:rPr>
                <w:iCs/>
                <w:szCs w:val="24"/>
              </w:rPr>
              <w:lastRenderedPageBreak/>
              <w:t xml:space="preserve">Sukurti nauji (individualūs) elektros energijos iš </w:t>
            </w:r>
            <w:r>
              <w:rPr>
                <w:iCs/>
                <w:szCs w:val="24"/>
              </w:rPr>
              <w:t>atsinaujinančių energijos išteklių</w:t>
            </w:r>
            <w:r w:rsidRPr="00CC159A">
              <w:rPr>
                <w:iCs/>
                <w:szCs w:val="24"/>
              </w:rPr>
              <w:t xml:space="preserve"> saugojimo pajėgumai</w:t>
            </w:r>
            <w:r>
              <w:rPr>
                <w:iCs/>
                <w:szCs w:val="24"/>
              </w:rPr>
              <w:t xml:space="preserve"> (MWh)</w:t>
            </w:r>
          </w:p>
        </w:tc>
        <w:tc>
          <w:tcPr>
            <w:tcW w:w="3784" w:type="dxa"/>
          </w:tcPr>
          <w:p w14:paraId="0C7F112E" w14:textId="77777777" w:rsidR="00C4106A" w:rsidRDefault="00C4106A" w:rsidP="00C4106A">
            <w:pPr>
              <w:jc w:val="center"/>
              <w:rPr>
                <w:szCs w:val="24"/>
              </w:rPr>
            </w:pPr>
            <w:r w:rsidRPr="00CC159A">
              <w:rPr>
                <w:szCs w:val="24"/>
              </w:rPr>
              <w:t>P-03-001-06-03-02-09</w:t>
            </w:r>
          </w:p>
          <w:p w14:paraId="119FD711" w14:textId="01C2D9A5" w:rsidR="00C4106A" w:rsidRDefault="00C4106A" w:rsidP="00C4106A">
            <w:pPr>
              <w:jc w:val="center"/>
              <w:rPr>
                <w:i/>
                <w:iCs/>
                <w:sz w:val="22"/>
                <w:szCs w:val="22"/>
              </w:rPr>
            </w:pPr>
            <w:r w:rsidRPr="00072F82">
              <w:rPr>
                <w:szCs w:val="24"/>
                <w:lang w:eastAsia="lt-LT"/>
              </w:rPr>
              <w:t>P.S.</w:t>
            </w:r>
            <w:r>
              <w:rPr>
                <w:szCs w:val="24"/>
                <w:lang w:eastAsia="lt-LT"/>
              </w:rPr>
              <w:t>1.</w:t>
            </w:r>
            <w:r w:rsidRPr="00072F82">
              <w:rPr>
                <w:szCs w:val="24"/>
                <w:lang w:eastAsia="lt-LT"/>
              </w:rPr>
              <w:t>1026</w:t>
            </w:r>
          </w:p>
        </w:tc>
        <w:tc>
          <w:tcPr>
            <w:tcW w:w="3783" w:type="dxa"/>
          </w:tcPr>
          <w:p w14:paraId="3C0A6EA8" w14:textId="2B2450CE" w:rsidR="00C4106A" w:rsidRDefault="00C4106A" w:rsidP="00C4106A">
            <w:pPr>
              <w:jc w:val="center"/>
              <w:rPr>
                <w:i/>
                <w:iCs/>
                <w:sz w:val="22"/>
                <w:szCs w:val="22"/>
              </w:rPr>
            </w:pPr>
            <w:r w:rsidRPr="00CC159A">
              <w:rPr>
                <w:szCs w:val="24"/>
              </w:rPr>
              <w:t>MWh</w:t>
            </w:r>
          </w:p>
        </w:tc>
        <w:tc>
          <w:tcPr>
            <w:tcW w:w="3784" w:type="dxa"/>
          </w:tcPr>
          <w:p w14:paraId="2B3CBBB7" w14:textId="3735F422" w:rsidR="00C4106A" w:rsidRPr="0038633A" w:rsidRDefault="00626A31" w:rsidP="00C4106A">
            <w:pPr>
              <w:jc w:val="center"/>
              <w:rPr>
                <w:szCs w:val="24"/>
                <w:lang w:val="en-US"/>
              </w:rPr>
            </w:pPr>
            <w:r>
              <w:rPr>
                <w:szCs w:val="24"/>
                <w:lang w:val="en-US"/>
              </w:rPr>
              <w:t>39</w:t>
            </w:r>
            <w:r w:rsidR="00C4106A">
              <w:rPr>
                <w:szCs w:val="24"/>
                <w:lang w:val="en-US"/>
              </w:rPr>
              <w:t>,</w:t>
            </w:r>
            <w:r>
              <w:rPr>
                <w:szCs w:val="24"/>
                <w:lang w:val="en-US"/>
              </w:rPr>
              <w:t>3</w:t>
            </w:r>
          </w:p>
          <w:p w14:paraId="07EC75CE" w14:textId="53FA33E5" w:rsidR="00C4106A" w:rsidRDefault="00C4106A" w:rsidP="00C4106A">
            <w:pPr>
              <w:jc w:val="center"/>
              <w:rPr>
                <w:i/>
                <w:iCs/>
                <w:sz w:val="22"/>
                <w:szCs w:val="22"/>
              </w:rPr>
            </w:pPr>
            <w:r w:rsidRPr="0038633A">
              <w:rPr>
                <w:szCs w:val="24"/>
              </w:rPr>
              <w:t xml:space="preserve"> (2026 m. II </w:t>
            </w:r>
            <w:proofErr w:type="spellStart"/>
            <w:r w:rsidRPr="0038633A">
              <w:rPr>
                <w:szCs w:val="24"/>
              </w:rPr>
              <w:t>ketv</w:t>
            </w:r>
            <w:proofErr w:type="spellEnd"/>
            <w:r w:rsidRPr="0038633A">
              <w:rPr>
                <w:szCs w:val="24"/>
              </w:rPr>
              <w:t>.)</w:t>
            </w:r>
          </w:p>
        </w:tc>
      </w:tr>
      <w:tr w:rsidR="005116C7" w14:paraId="740DD69A" w14:textId="77777777">
        <w:trPr>
          <w:trHeight w:val="416"/>
        </w:trPr>
        <w:tc>
          <w:tcPr>
            <w:tcW w:w="3783" w:type="dxa"/>
          </w:tcPr>
          <w:p w14:paraId="3AE2EE38" w14:textId="27F1C003" w:rsidR="005116C7" w:rsidRPr="00DC39B0" w:rsidRDefault="002101C5" w:rsidP="00C4106A">
            <w:pPr>
              <w:jc w:val="center"/>
              <w:rPr>
                <w:iCs/>
                <w:szCs w:val="24"/>
              </w:rPr>
            </w:pPr>
            <w:r w:rsidRPr="00DC39B0">
              <w:rPr>
                <w:rFonts w:asciiTheme="majorBidi" w:hAnsiTheme="majorBidi" w:cstheme="majorBidi"/>
                <w:bCs/>
                <w:szCs w:val="24"/>
              </w:rPr>
              <w:t xml:space="preserve">Patvirtintos paraiškos dėl </w:t>
            </w:r>
            <w:r w:rsidR="00DC39B0" w:rsidRPr="00DC39B0">
              <w:rPr>
                <w:rFonts w:asciiTheme="majorBidi" w:hAnsiTheme="majorBidi" w:cstheme="majorBidi"/>
                <w:bCs/>
                <w:szCs w:val="24"/>
              </w:rPr>
              <w:t>individualių elektros energijos kaupimo įrenginių (MWh)</w:t>
            </w:r>
          </w:p>
        </w:tc>
        <w:tc>
          <w:tcPr>
            <w:tcW w:w="3784" w:type="dxa"/>
          </w:tcPr>
          <w:p w14:paraId="4B92F4A9" w14:textId="6C629D7E" w:rsidR="00633B07" w:rsidRDefault="008F245C" w:rsidP="00C4106A">
            <w:pPr>
              <w:jc w:val="center"/>
              <w:rPr>
                <w:szCs w:val="24"/>
              </w:rPr>
            </w:pPr>
            <w:r w:rsidRPr="008F245C">
              <w:rPr>
                <w:szCs w:val="24"/>
              </w:rPr>
              <w:t>P-03-001-06-03-02-17</w:t>
            </w:r>
          </w:p>
          <w:p w14:paraId="2ED9BF46" w14:textId="43666DE6" w:rsidR="005116C7" w:rsidRPr="00CC159A" w:rsidRDefault="00D132AC" w:rsidP="00C4106A">
            <w:pPr>
              <w:jc w:val="center"/>
              <w:rPr>
                <w:szCs w:val="24"/>
              </w:rPr>
            </w:pPr>
            <w:r>
              <w:rPr>
                <w:szCs w:val="24"/>
              </w:rPr>
              <w:t xml:space="preserve">P.N.1.4081 </w:t>
            </w:r>
          </w:p>
        </w:tc>
        <w:tc>
          <w:tcPr>
            <w:tcW w:w="3783" w:type="dxa"/>
          </w:tcPr>
          <w:p w14:paraId="728BAD9A" w14:textId="06994150" w:rsidR="005116C7" w:rsidRPr="00CC159A" w:rsidRDefault="00DC39B0" w:rsidP="00C4106A">
            <w:pPr>
              <w:jc w:val="center"/>
              <w:rPr>
                <w:szCs w:val="24"/>
              </w:rPr>
            </w:pPr>
            <w:r>
              <w:rPr>
                <w:szCs w:val="24"/>
              </w:rPr>
              <w:t>MWh</w:t>
            </w:r>
          </w:p>
        </w:tc>
        <w:tc>
          <w:tcPr>
            <w:tcW w:w="3784" w:type="dxa"/>
          </w:tcPr>
          <w:p w14:paraId="3B3956A2" w14:textId="20EE61F4" w:rsidR="005116C7" w:rsidRDefault="008F245C" w:rsidP="00C4106A">
            <w:pPr>
              <w:jc w:val="center"/>
              <w:rPr>
                <w:szCs w:val="24"/>
              </w:rPr>
            </w:pPr>
            <w:r>
              <w:rPr>
                <w:szCs w:val="24"/>
              </w:rPr>
              <w:t>39,3</w:t>
            </w:r>
          </w:p>
          <w:p w14:paraId="738FF097" w14:textId="259376C4" w:rsidR="00DC39B0" w:rsidRPr="00DC39B0" w:rsidRDefault="00DC39B0" w:rsidP="00C4106A">
            <w:pPr>
              <w:jc w:val="center"/>
              <w:rPr>
                <w:szCs w:val="24"/>
              </w:rPr>
            </w:pPr>
            <w:r>
              <w:rPr>
                <w:szCs w:val="24"/>
              </w:rPr>
              <w:t xml:space="preserve">(2025 m. III </w:t>
            </w:r>
            <w:proofErr w:type="spellStart"/>
            <w:r>
              <w:rPr>
                <w:szCs w:val="24"/>
              </w:rPr>
              <w:t>ketv</w:t>
            </w:r>
            <w:proofErr w:type="spellEnd"/>
            <w:r>
              <w:rPr>
                <w:szCs w:val="24"/>
              </w:rPr>
              <w:t>.)</w:t>
            </w:r>
          </w:p>
        </w:tc>
      </w:tr>
    </w:tbl>
    <w:p w14:paraId="71441721" w14:textId="77777777" w:rsidR="00EB0F8F" w:rsidRDefault="00EB0F8F">
      <w:pPr>
        <w:jc w:val="both"/>
        <w:rPr>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EB0F8F" w14:paraId="1AF78114" w14:textId="77777777" w:rsidTr="006A0C74">
        <w:trPr>
          <w:trHeight w:val="298"/>
        </w:trPr>
        <w:tc>
          <w:tcPr>
            <w:tcW w:w="15127" w:type="dxa"/>
          </w:tcPr>
          <w:p w14:paraId="28854010" w14:textId="2E8D36AD" w:rsidR="00EB0F8F" w:rsidRDefault="00CB10DA">
            <w:pPr>
              <w:jc w:val="both"/>
              <w:rPr>
                <w:szCs w:val="24"/>
              </w:rPr>
            </w:pPr>
            <w:r w:rsidRPr="00B22B4E">
              <w:rPr>
                <w:b/>
                <w:bCs/>
                <w:szCs w:val="24"/>
              </w:rPr>
              <w:t>3.</w:t>
            </w:r>
            <w:r>
              <w:rPr>
                <w:szCs w:val="24"/>
              </w:rPr>
              <w:t xml:space="preserve"> </w:t>
            </w:r>
            <w:r w:rsidR="001D47E2">
              <w:rPr>
                <w:szCs w:val="24"/>
              </w:rPr>
              <w:t>Šiam</w:t>
            </w:r>
            <w:r w:rsidR="001432BE">
              <w:rPr>
                <w:szCs w:val="24"/>
              </w:rPr>
              <w:t xml:space="preserve"> projektų finansavimo sąlygų aprašui taikom</w:t>
            </w:r>
            <w:r w:rsidR="00380021">
              <w:rPr>
                <w:szCs w:val="24"/>
              </w:rPr>
              <w:t>os</w:t>
            </w:r>
            <w:r w:rsidR="00C222C1">
              <w:rPr>
                <w:szCs w:val="24"/>
              </w:rPr>
              <w:t xml:space="preserve"> stebėsenos rodiklių aprašymo kortelė</w:t>
            </w:r>
            <w:r w:rsidR="00380021">
              <w:rPr>
                <w:szCs w:val="24"/>
              </w:rPr>
              <w:t>s</w:t>
            </w:r>
            <w:r w:rsidR="006A0C74">
              <w:rPr>
                <w:szCs w:val="24"/>
              </w:rPr>
              <w:t xml:space="preserve"> pridedam</w:t>
            </w:r>
            <w:r w:rsidR="00380021">
              <w:rPr>
                <w:szCs w:val="24"/>
              </w:rPr>
              <w:t>os</w:t>
            </w:r>
            <w:r w:rsidR="006A0C74">
              <w:rPr>
                <w:szCs w:val="24"/>
              </w:rPr>
              <w:t xml:space="preserve"> </w:t>
            </w:r>
            <w:r w:rsidR="00F832D7">
              <w:rPr>
                <w:szCs w:val="24"/>
              </w:rPr>
              <w:t>6</w:t>
            </w:r>
            <w:r w:rsidR="004A48B1">
              <w:rPr>
                <w:szCs w:val="24"/>
              </w:rPr>
              <w:t xml:space="preserve"> ir 7</w:t>
            </w:r>
            <w:r w:rsidR="001432BE">
              <w:rPr>
                <w:szCs w:val="24"/>
              </w:rPr>
              <w:t xml:space="preserve"> priede.</w:t>
            </w:r>
          </w:p>
        </w:tc>
      </w:tr>
    </w:tbl>
    <w:p w14:paraId="6E15271D" w14:textId="77777777" w:rsidR="00EB0F8F" w:rsidRDefault="00EB0F8F" w:rsidP="001A6ED3">
      <w:pPr>
        <w:jc w:val="center"/>
        <w:rPr>
          <w:szCs w:val="24"/>
        </w:rPr>
      </w:pPr>
    </w:p>
    <w:p w14:paraId="69AAD976" w14:textId="77777777" w:rsidR="001A6ED3" w:rsidRPr="001A6ED3" w:rsidRDefault="001A6ED3" w:rsidP="001A6ED3">
      <w:pPr>
        <w:jc w:val="center"/>
        <w:rPr>
          <w:b/>
          <w:bCs/>
          <w:szCs w:val="24"/>
        </w:rPr>
      </w:pPr>
      <w:r w:rsidRPr="001A6ED3">
        <w:rPr>
          <w:b/>
          <w:bCs/>
          <w:szCs w:val="24"/>
        </w:rPr>
        <w:t>II SKYRIUS</w:t>
      </w:r>
    </w:p>
    <w:p w14:paraId="482FB7CC" w14:textId="1E8F31AB" w:rsidR="001A6ED3" w:rsidRPr="001A6ED3" w:rsidRDefault="001A6ED3" w:rsidP="001A6ED3">
      <w:pPr>
        <w:jc w:val="center"/>
        <w:rPr>
          <w:b/>
          <w:szCs w:val="24"/>
        </w:rPr>
      </w:pPr>
      <w:r w:rsidRPr="001A6ED3">
        <w:rPr>
          <w:b/>
          <w:szCs w:val="24"/>
        </w:rPr>
        <w:t>SPECIALIEJI FINANSAVIMO REIKALAVIMAI</w:t>
      </w:r>
    </w:p>
    <w:p w14:paraId="2F89B3ED" w14:textId="77777777" w:rsidR="00EB0F8F" w:rsidRDefault="00EB0F8F">
      <w:pPr>
        <w:rPr>
          <w:b/>
          <w:i/>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EB0F8F" w14:paraId="55EB3CDD" w14:textId="77777777" w:rsidTr="009A4257">
        <w:tc>
          <w:tcPr>
            <w:tcW w:w="15134" w:type="dxa"/>
          </w:tcPr>
          <w:p w14:paraId="1CADE307" w14:textId="117117BF" w:rsidR="00EB0F8F" w:rsidRPr="001A6ED3" w:rsidRDefault="00CB10DA">
            <w:pPr>
              <w:rPr>
                <w:szCs w:val="24"/>
              </w:rPr>
            </w:pPr>
            <w:r w:rsidRPr="00B22B4E">
              <w:rPr>
                <w:b/>
                <w:bCs/>
                <w:szCs w:val="24"/>
              </w:rPr>
              <w:t>4</w:t>
            </w:r>
            <w:r w:rsidR="00C222C1" w:rsidRPr="001A6ED3">
              <w:rPr>
                <w:szCs w:val="24"/>
              </w:rPr>
              <w:t xml:space="preserve">. </w:t>
            </w:r>
            <w:r w:rsidR="00C222C1" w:rsidRPr="006010DA">
              <w:rPr>
                <w:b/>
                <w:bCs/>
                <w:szCs w:val="24"/>
              </w:rPr>
              <w:t>Taikomi teisės aktai</w:t>
            </w:r>
            <w:r w:rsidR="001A6ED3">
              <w:rPr>
                <w:szCs w:val="24"/>
              </w:rPr>
              <w:t xml:space="preserve"> </w:t>
            </w:r>
            <w:r w:rsidR="001A6ED3" w:rsidRPr="001A6ED3">
              <w:rPr>
                <w:b/>
                <w:bCs/>
                <w:szCs w:val="24"/>
              </w:rPr>
              <w:t>ir</w:t>
            </w:r>
            <w:r w:rsidR="00501957">
              <w:rPr>
                <w:b/>
                <w:bCs/>
                <w:szCs w:val="24"/>
              </w:rPr>
              <w:t>,</w:t>
            </w:r>
            <w:r w:rsidR="001A6ED3" w:rsidRPr="001A6ED3">
              <w:rPr>
                <w:b/>
                <w:bCs/>
                <w:szCs w:val="24"/>
              </w:rPr>
              <w:t xml:space="preserve"> jei taikoma</w:t>
            </w:r>
            <w:r w:rsidR="00501957">
              <w:rPr>
                <w:b/>
                <w:bCs/>
                <w:szCs w:val="24"/>
              </w:rPr>
              <w:t>,</w:t>
            </w:r>
            <w:r w:rsidR="001A6ED3" w:rsidRPr="001A6ED3">
              <w:rPr>
                <w:b/>
                <w:bCs/>
                <w:szCs w:val="24"/>
              </w:rPr>
              <w:t xml:space="preserve"> Apraše vartojamos sąvokos</w:t>
            </w:r>
          </w:p>
        </w:tc>
      </w:tr>
      <w:tr w:rsidR="00EB0F8F" w14:paraId="3250B446" w14:textId="77777777" w:rsidTr="009A4257">
        <w:tc>
          <w:tcPr>
            <w:tcW w:w="15134" w:type="dxa"/>
          </w:tcPr>
          <w:p w14:paraId="7DFC459F" w14:textId="338F2650" w:rsidR="009177C2" w:rsidRDefault="009177C2" w:rsidP="00E46605">
            <w:pPr>
              <w:jc w:val="both"/>
              <w:rPr>
                <w:szCs w:val="24"/>
              </w:rPr>
            </w:pPr>
            <w:r>
              <w:rPr>
                <w:szCs w:val="24"/>
              </w:rPr>
              <w:t xml:space="preserve">4.1. 2021-2030 metų plėtros programos valdytojos Lietuvos Respublikos energetikos ministerijos energetikos plėtros programos pažangos priemonės Nr. 03-001-06-03-02 „Didinti atsinaujinančių energijos išteklių dalį, užtikrinant atsinaujinančių išteklių integraciją į elektros tinklus“ </w:t>
            </w:r>
            <w:r w:rsidR="00E46605" w:rsidRPr="00E46605">
              <w:rPr>
                <w:szCs w:val="24"/>
              </w:rPr>
              <w:t>veiklos</w:t>
            </w:r>
            <w:r w:rsidR="00E46605" w:rsidRPr="00E46605">
              <w:rPr>
                <w:szCs w:val="24"/>
                <w:bdr w:val="none" w:sz="0" w:space="0" w:color="auto" w:frame="1"/>
              </w:rPr>
              <w:t xml:space="preserve"> „</w:t>
            </w:r>
            <w:r w:rsidR="008411A5">
              <w:rPr>
                <w:szCs w:val="24"/>
                <w:bdr w:val="none" w:sz="0" w:space="0" w:color="auto" w:frame="1"/>
              </w:rPr>
              <w:t>I</w:t>
            </w:r>
            <w:r w:rsidR="00E46605" w:rsidRPr="00E46605">
              <w:rPr>
                <w:szCs w:val="24"/>
                <w:bdr w:val="none" w:sz="0" w:space="0" w:color="auto" w:frame="1"/>
              </w:rPr>
              <w:t xml:space="preserve">ndividualių elektros energijos iš </w:t>
            </w:r>
            <w:r w:rsidR="008411A5">
              <w:rPr>
                <w:szCs w:val="24"/>
                <w:bdr w:val="none" w:sz="0" w:space="0" w:color="auto" w:frame="1"/>
              </w:rPr>
              <w:t>AEI</w:t>
            </w:r>
            <w:r w:rsidR="00E46605" w:rsidRPr="00E46605">
              <w:rPr>
                <w:szCs w:val="24"/>
                <w:bdr w:val="none" w:sz="0" w:space="0" w:color="auto" w:frame="1"/>
              </w:rPr>
              <w:t xml:space="preserve"> saugojimo pajėgumų sukūrimas elektros energijos gamintojams ir gaminantiems vartotojams“  </w:t>
            </w:r>
            <w:r w:rsidR="00E46605" w:rsidRPr="00E46605">
              <w:rPr>
                <w:szCs w:val="24"/>
              </w:rPr>
              <w:t>projektų finansavimo sąlygų aprašas  (dotacijos fiziniams asmenims)</w:t>
            </w:r>
            <w:r w:rsidR="00E46605">
              <w:rPr>
                <w:szCs w:val="24"/>
              </w:rPr>
              <w:t xml:space="preserve"> </w:t>
            </w:r>
            <w:r>
              <w:rPr>
                <w:szCs w:val="24"/>
              </w:rPr>
              <w:t>(toliau – Aprašas) parengtas atsižvelgiant į:</w:t>
            </w:r>
            <w:r>
              <w:rPr>
                <w:szCs w:val="24"/>
                <w:shd w:val="clear" w:color="auto" w:fill="FFFFFF"/>
              </w:rPr>
              <w:t xml:space="preserve"> </w:t>
            </w:r>
          </w:p>
          <w:p w14:paraId="1340F0FB" w14:textId="7A971DCF" w:rsidR="009177C2" w:rsidRPr="000F6B2D" w:rsidRDefault="009177C2" w:rsidP="009177C2">
            <w:pPr>
              <w:jc w:val="both"/>
            </w:pPr>
            <w:r>
              <w:rPr>
                <w:shd w:val="clear" w:color="auto" w:fill="FFFFFF"/>
              </w:rPr>
              <w:t>4</w:t>
            </w:r>
            <w:r w:rsidRPr="000F6B2D">
              <w:rPr>
                <w:shd w:val="clear" w:color="auto" w:fill="FFFFFF"/>
              </w:rPr>
              <w:t>.1.</w:t>
            </w:r>
            <w:r w:rsidR="00EF1412">
              <w:rPr>
                <w:shd w:val="clear" w:color="auto" w:fill="FFFFFF"/>
              </w:rPr>
              <w:t>1</w:t>
            </w:r>
            <w:r w:rsidRPr="000F6B2D">
              <w:rPr>
                <w:shd w:val="clear" w:color="auto" w:fill="FFFFFF"/>
              </w:rPr>
              <w:t xml:space="preserve">. </w:t>
            </w:r>
            <w:r w:rsidRPr="000F6B2D">
              <w:t xml:space="preserve">2014 m. birželio 27 d. Komisijos reglamentą </w:t>
            </w:r>
            <w:r w:rsidRPr="00D36F8A">
              <w:t>(ES) Nr. 717/2014</w:t>
            </w:r>
            <w:r w:rsidRPr="000F6B2D">
              <w:t xml:space="preserve"> dėl Sutarties dėl Europos Sąjungos veikimo 107 ir 108 straipsnių taikymo </w:t>
            </w:r>
            <w:r w:rsidRPr="000F6B2D">
              <w:rPr>
                <w:i/>
                <w:iCs/>
              </w:rPr>
              <w:t xml:space="preserve">de </w:t>
            </w:r>
            <w:proofErr w:type="spellStart"/>
            <w:r w:rsidRPr="000F6B2D">
              <w:rPr>
                <w:i/>
                <w:iCs/>
              </w:rPr>
              <w:t>minimis</w:t>
            </w:r>
            <w:proofErr w:type="spellEnd"/>
            <w:r w:rsidRPr="000F6B2D">
              <w:t xml:space="preserve"> pagalbai žuvininkystės ir akvakultūros sektoriuje su paskutiniais pakeitimais, padarytais 2023 m. spalio 5 d. Komisijos reglamentu </w:t>
            </w:r>
            <w:r w:rsidRPr="00D36F8A">
              <w:t>(ES) 2023/2391</w:t>
            </w:r>
            <w:r w:rsidRPr="000F6B2D">
              <w:t>;</w:t>
            </w:r>
          </w:p>
          <w:p w14:paraId="0B212228" w14:textId="7503ECE3" w:rsidR="009177C2" w:rsidRDefault="009177C2" w:rsidP="009177C2">
            <w:pPr>
              <w:jc w:val="both"/>
            </w:pPr>
            <w:r>
              <w:t>4</w:t>
            </w:r>
            <w:r w:rsidRPr="000F6B2D">
              <w:t>.1.</w:t>
            </w:r>
            <w:r w:rsidR="00EF1412">
              <w:t>2</w:t>
            </w:r>
            <w:r w:rsidRPr="000F6B2D">
              <w:t xml:space="preserve">. 2023 m. gruodžio 13 d. Komisijos reglamentą </w:t>
            </w:r>
            <w:r w:rsidRPr="00D36F8A">
              <w:t xml:space="preserve">(ES) Nr. </w:t>
            </w:r>
            <w:r w:rsidRPr="00D36F8A">
              <w:rPr>
                <w:shd w:val="clear" w:color="auto" w:fill="FFFFFF"/>
              </w:rPr>
              <w:t xml:space="preserve">2023/2831 </w:t>
            </w:r>
            <w:r>
              <w:t xml:space="preserve">dėl Sutarties dėl Europos Sąjungos veikimo 107 ir 108 straipsnių taikymo </w:t>
            </w:r>
            <w:r>
              <w:rPr>
                <w:i/>
                <w:iCs/>
              </w:rPr>
              <w:t xml:space="preserve">de </w:t>
            </w:r>
            <w:proofErr w:type="spellStart"/>
            <w:r>
              <w:rPr>
                <w:i/>
                <w:iCs/>
              </w:rPr>
              <w:t>minimis</w:t>
            </w:r>
            <w:proofErr w:type="spellEnd"/>
            <w:r>
              <w:t xml:space="preserve"> pagalbai;</w:t>
            </w:r>
          </w:p>
          <w:p w14:paraId="7A7E4E92" w14:textId="54F3D076" w:rsidR="00EF1412" w:rsidRDefault="00EF1412" w:rsidP="009177C2">
            <w:pPr>
              <w:jc w:val="both"/>
            </w:pPr>
            <w:r>
              <w:t xml:space="preserve">4.1.3. </w:t>
            </w:r>
            <w:r w:rsidRPr="007E29BC">
              <w:t xml:space="preserve">2013 m. gruodžio 18 d. Komisijos </w:t>
            </w:r>
            <w:r w:rsidRPr="007E29BC">
              <w:rPr>
                <w:color w:val="000000"/>
              </w:rPr>
              <w:t>reglamentą</w:t>
            </w:r>
            <w:r w:rsidRPr="007E29BC">
              <w:t xml:space="preserve"> (ES) Nr. 1408/2013 dėl Sutarties dėl Europos Sąjungos veikimo 107 ir 108 straipsnių taikymo </w:t>
            </w:r>
            <w:r w:rsidRPr="007E29BC">
              <w:rPr>
                <w:i/>
                <w:iCs/>
              </w:rPr>
              <w:t xml:space="preserve">de </w:t>
            </w:r>
            <w:proofErr w:type="spellStart"/>
            <w:r w:rsidRPr="007E29BC">
              <w:rPr>
                <w:i/>
                <w:iCs/>
              </w:rPr>
              <w:t>minimis</w:t>
            </w:r>
            <w:proofErr w:type="spellEnd"/>
            <w:r w:rsidRPr="007E29BC">
              <w:t> pagalbai žemės ūkio sektoriuje</w:t>
            </w:r>
            <w:r>
              <w:t xml:space="preserve"> su paskutiniais pakeitimais, padarytais 2024 m. gruodžio 10 d. Komisijos reglamentu </w:t>
            </w:r>
            <w:r w:rsidRPr="001929FA">
              <w:t>(ES) 202</w:t>
            </w:r>
            <w:r>
              <w:t>4</w:t>
            </w:r>
            <w:r w:rsidRPr="001929FA">
              <w:t>/</w:t>
            </w:r>
            <w:r>
              <w:t>3118</w:t>
            </w:r>
            <w:r w:rsidR="00255AB0">
              <w:t>;</w:t>
            </w:r>
          </w:p>
          <w:p w14:paraId="3715C8B8" w14:textId="64947233" w:rsidR="003D43AF" w:rsidRDefault="00023315" w:rsidP="009177C2">
            <w:pPr>
              <w:jc w:val="both"/>
            </w:pPr>
            <w:r>
              <w:t>4.1.</w:t>
            </w:r>
            <w:r w:rsidR="00035A02">
              <w:t>4</w:t>
            </w:r>
            <w:r>
              <w:t xml:space="preserve">. </w:t>
            </w:r>
            <w:r w:rsidR="003D43AF">
              <w:t>2021 m. liepos 28 d. Tarybos įgyvendinimo sprendimą dėl Lietuvos ekonomikos gaivinimo ir atsparumo didinimo plano „Naujos kartos Lietuva“ įvertinimo patvirtinimo;</w:t>
            </w:r>
          </w:p>
          <w:p w14:paraId="11280079" w14:textId="1BC166C5" w:rsidR="009177C2" w:rsidRDefault="009177C2" w:rsidP="009177C2">
            <w:pPr>
              <w:shd w:val="clear" w:color="auto" w:fill="FFFFFF"/>
              <w:jc w:val="both"/>
              <w:rPr>
                <w:szCs w:val="24"/>
              </w:rPr>
            </w:pPr>
            <w:r>
              <w:rPr>
                <w:szCs w:val="24"/>
              </w:rPr>
              <w:t>4.1.</w:t>
            </w:r>
            <w:r w:rsidR="00035A02">
              <w:rPr>
                <w:szCs w:val="24"/>
              </w:rPr>
              <w:t>5</w:t>
            </w:r>
            <w:r>
              <w:rPr>
                <w:szCs w:val="24"/>
              </w:rPr>
              <w:t>. Lietuvos Respublikos atliekų tvarkymo įstatymą;</w:t>
            </w:r>
          </w:p>
          <w:p w14:paraId="46A6CE51" w14:textId="6DB423A1" w:rsidR="009177C2" w:rsidRDefault="009177C2" w:rsidP="009177C2">
            <w:pPr>
              <w:tabs>
                <w:tab w:val="left" w:pos="595"/>
                <w:tab w:val="left" w:pos="1028"/>
              </w:tabs>
              <w:jc w:val="both"/>
              <w:rPr>
                <w:szCs w:val="24"/>
                <w:shd w:val="clear" w:color="auto" w:fill="FFFFFF"/>
              </w:rPr>
            </w:pPr>
            <w:r>
              <w:rPr>
                <w:szCs w:val="24"/>
                <w:shd w:val="clear" w:color="auto" w:fill="FFFFFF"/>
              </w:rPr>
              <w:t>4.1.</w:t>
            </w:r>
            <w:r w:rsidR="00035A02">
              <w:rPr>
                <w:szCs w:val="24"/>
                <w:shd w:val="clear" w:color="auto" w:fill="FFFFFF"/>
              </w:rPr>
              <w:t>6</w:t>
            </w:r>
            <w:r>
              <w:rPr>
                <w:szCs w:val="24"/>
                <w:shd w:val="clear" w:color="auto" w:fill="FFFFFF"/>
              </w:rPr>
              <w:t xml:space="preserve">. Lietuvos Respublikos atsinaujinančių išteklių energetikos įstatymą; </w:t>
            </w:r>
          </w:p>
          <w:p w14:paraId="0845C149" w14:textId="331B678E" w:rsidR="009177C2" w:rsidRDefault="009177C2" w:rsidP="009177C2">
            <w:pPr>
              <w:tabs>
                <w:tab w:val="left" w:pos="595"/>
                <w:tab w:val="left" w:pos="1028"/>
              </w:tabs>
              <w:jc w:val="both"/>
              <w:rPr>
                <w:szCs w:val="24"/>
                <w:shd w:val="clear" w:color="auto" w:fill="FFFFFF"/>
              </w:rPr>
            </w:pPr>
            <w:r>
              <w:rPr>
                <w:szCs w:val="24"/>
                <w:shd w:val="clear" w:color="auto" w:fill="FFFFFF"/>
              </w:rPr>
              <w:t>4.1.</w:t>
            </w:r>
            <w:r w:rsidR="00035A02">
              <w:rPr>
                <w:szCs w:val="24"/>
                <w:shd w:val="clear" w:color="auto" w:fill="FFFFFF"/>
              </w:rPr>
              <w:t>7</w:t>
            </w:r>
            <w:r>
              <w:rPr>
                <w:szCs w:val="24"/>
                <w:shd w:val="clear" w:color="auto" w:fill="FFFFFF"/>
              </w:rPr>
              <w:t>. Lietuvos Respublikos elektros energetikos įstatymą;</w:t>
            </w:r>
          </w:p>
          <w:p w14:paraId="7714C869" w14:textId="3AB8F1A0" w:rsidR="009177C2" w:rsidRDefault="009177C2" w:rsidP="009177C2">
            <w:pPr>
              <w:tabs>
                <w:tab w:val="left" w:pos="595"/>
                <w:tab w:val="left" w:pos="1028"/>
              </w:tabs>
              <w:jc w:val="both"/>
              <w:rPr>
                <w:szCs w:val="24"/>
                <w:shd w:val="clear" w:color="auto" w:fill="FFFFFF"/>
              </w:rPr>
            </w:pPr>
            <w:r>
              <w:rPr>
                <w:szCs w:val="24"/>
                <w:shd w:val="clear" w:color="auto" w:fill="FFFFFF"/>
              </w:rPr>
              <w:t>4.1.</w:t>
            </w:r>
            <w:r w:rsidR="00035A02">
              <w:rPr>
                <w:szCs w:val="24"/>
                <w:shd w:val="clear" w:color="auto" w:fill="FFFFFF"/>
              </w:rPr>
              <w:t>8</w:t>
            </w:r>
            <w:r>
              <w:rPr>
                <w:szCs w:val="24"/>
                <w:shd w:val="clear" w:color="auto" w:fill="FFFFFF"/>
              </w:rPr>
              <w:t>. Lietuvos Respublikos pridėtinės vertės mokesčio įstatymą;</w:t>
            </w:r>
          </w:p>
          <w:p w14:paraId="73595B81" w14:textId="62855B38" w:rsidR="009177C2" w:rsidRDefault="009177C2" w:rsidP="009177C2">
            <w:pPr>
              <w:tabs>
                <w:tab w:val="left" w:pos="595"/>
                <w:tab w:val="left" w:pos="1028"/>
              </w:tabs>
              <w:jc w:val="both"/>
              <w:rPr>
                <w:szCs w:val="24"/>
                <w:shd w:val="clear" w:color="auto" w:fill="FFFFFF"/>
              </w:rPr>
            </w:pPr>
            <w:r>
              <w:rPr>
                <w:szCs w:val="24"/>
                <w:shd w:val="clear" w:color="auto" w:fill="FFFFFF"/>
              </w:rPr>
              <w:t>4.1.</w:t>
            </w:r>
            <w:r w:rsidR="00035A02">
              <w:rPr>
                <w:szCs w:val="24"/>
                <w:shd w:val="clear" w:color="auto" w:fill="FFFFFF"/>
              </w:rPr>
              <w:t>9</w:t>
            </w:r>
            <w:r>
              <w:rPr>
                <w:szCs w:val="24"/>
                <w:shd w:val="clear" w:color="auto" w:fill="FFFFFF"/>
              </w:rPr>
              <w:t>. Lietuvos Respublikos saugomų teritorijų įstatymą;</w:t>
            </w:r>
          </w:p>
          <w:p w14:paraId="46184B57" w14:textId="519CFF4D" w:rsidR="009177C2" w:rsidRDefault="009177C2" w:rsidP="009177C2">
            <w:pPr>
              <w:tabs>
                <w:tab w:val="left" w:pos="456"/>
                <w:tab w:val="left" w:pos="595"/>
                <w:tab w:val="left" w:pos="1028"/>
              </w:tabs>
              <w:ind w:left="2"/>
              <w:jc w:val="both"/>
              <w:rPr>
                <w:szCs w:val="24"/>
                <w:shd w:val="clear" w:color="auto" w:fill="FFFFFF"/>
              </w:rPr>
            </w:pPr>
            <w:r>
              <w:rPr>
                <w:szCs w:val="24"/>
                <w:shd w:val="clear" w:color="auto" w:fill="FFFFFF"/>
              </w:rPr>
              <w:t>4.1.1</w:t>
            </w:r>
            <w:r w:rsidR="00035A02">
              <w:rPr>
                <w:szCs w:val="24"/>
                <w:shd w:val="clear" w:color="auto" w:fill="FFFFFF"/>
              </w:rPr>
              <w:t>0</w:t>
            </w:r>
            <w:r>
              <w:rPr>
                <w:szCs w:val="24"/>
                <w:shd w:val="clear" w:color="auto" w:fill="FFFFFF"/>
              </w:rPr>
              <w:t>. Lietuvos Respublikos strateginio valdymo įstatymą;</w:t>
            </w:r>
          </w:p>
          <w:p w14:paraId="37C90B2D" w14:textId="4DE55AE2" w:rsidR="009177C2" w:rsidRDefault="009177C2" w:rsidP="00CC5B8A">
            <w:pPr>
              <w:tabs>
                <w:tab w:val="left" w:pos="456"/>
                <w:tab w:val="left" w:pos="595"/>
                <w:tab w:val="left" w:pos="1028"/>
              </w:tabs>
              <w:ind w:left="2"/>
              <w:jc w:val="both"/>
              <w:rPr>
                <w:szCs w:val="24"/>
                <w:shd w:val="clear" w:color="auto" w:fill="FFFFFF"/>
              </w:rPr>
            </w:pPr>
            <w:r>
              <w:rPr>
                <w:szCs w:val="24"/>
                <w:shd w:val="clear" w:color="auto" w:fill="FFFFFF"/>
              </w:rPr>
              <w:lastRenderedPageBreak/>
              <w:t>4.1.1</w:t>
            </w:r>
            <w:r w:rsidR="00035A02">
              <w:rPr>
                <w:szCs w:val="24"/>
                <w:shd w:val="clear" w:color="auto" w:fill="FFFFFF"/>
              </w:rPr>
              <w:t>1</w:t>
            </w:r>
            <w:r>
              <w:rPr>
                <w:szCs w:val="24"/>
                <w:shd w:val="clear" w:color="auto" w:fill="FFFFFF"/>
              </w:rPr>
              <w:t xml:space="preserve">. </w:t>
            </w:r>
            <w:r w:rsidR="00CC5B8A">
              <w:rPr>
                <w:szCs w:val="24"/>
                <w:shd w:val="clear" w:color="auto" w:fill="FFFFFF"/>
              </w:rPr>
              <w:t>Devynioliktosios</w:t>
            </w:r>
            <w:r>
              <w:rPr>
                <w:szCs w:val="24"/>
                <w:shd w:val="clear" w:color="auto" w:fill="FFFFFF"/>
              </w:rPr>
              <w:t xml:space="preserve"> Lietuvos Respublikos Vyriausybės programą, kuriai pritarta 202</w:t>
            </w:r>
            <w:r w:rsidR="007B2628">
              <w:rPr>
                <w:szCs w:val="24"/>
                <w:shd w:val="clear" w:color="auto" w:fill="FFFFFF"/>
              </w:rPr>
              <w:t>4</w:t>
            </w:r>
            <w:r>
              <w:rPr>
                <w:szCs w:val="24"/>
                <w:shd w:val="clear" w:color="auto" w:fill="FFFFFF"/>
              </w:rPr>
              <w:t xml:space="preserve"> m. gruodžio 1</w:t>
            </w:r>
            <w:r w:rsidR="007B2628">
              <w:rPr>
                <w:szCs w:val="24"/>
                <w:shd w:val="clear" w:color="auto" w:fill="FFFFFF"/>
              </w:rPr>
              <w:t>2</w:t>
            </w:r>
            <w:r>
              <w:rPr>
                <w:szCs w:val="24"/>
                <w:shd w:val="clear" w:color="auto" w:fill="FFFFFF"/>
              </w:rPr>
              <w:t xml:space="preserve"> d. Lietuvos Respublikos Seimo nutarimu Nr. </w:t>
            </w:r>
            <w:r w:rsidR="00CC5B8A" w:rsidRPr="00CC5B8A">
              <w:rPr>
                <w:szCs w:val="24"/>
                <w:shd w:val="clear" w:color="auto" w:fill="FFFFFF"/>
              </w:rPr>
              <w:t xml:space="preserve">XV-54 </w:t>
            </w:r>
            <w:r>
              <w:rPr>
                <w:szCs w:val="24"/>
                <w:shd w:val="clear" w:color="auto" w:fill="FFFFFF"/>
              </w:rPr>
              <w:t xml:space="preserve">„Dėl </w:t>
            </w:r>
            <w:r w:rsidR="00CF3091">
              <w:rPr>
                <w:szCs w:val="24"/>
                <w:shd w:val="clear" w:color="auto" w:fill="FFFFFF"/>
              </w:rPr>
              <w:t>Devynioliktosios</w:t>
            </w:r>
            <w:r>
              <w:rPr>
                <w:szCs w:val="24"/>
                <w:shd w:val="clear" w:color="auto" w:fill="FFFFFF"/>
              </w:rPr>
              <w:t xml:space="preserve"> Lietuvos Respublikos Vyriausybės programos“;</w:t>
            </w:r>
          </w:p>
          <w:p w14:paraId="36BE7EE9" w14:textId="0CC4F522" w:rsidR="009177C2" w:rsidRDefault="009177C2" w:rsidP="009177C2">
            <w:pPr>
              <w:tabs>
                <w:tab w:val="left" w:pos="456"/>
                <w:tab w:val="left" w:pos="595"/>
                <w:tab w:val="left" w:pos="1028"/>
              </w:tabs>
              <w:ind w:left="2"/>
              <w:jc w:val="both"/>
              <w:rPr>
                <w:szCs w:val="24"/>
                <w:shd w:val="clear" w:color="auto" w:fill="FFFFFF"/>
              </w:rPr>
            </w:pPr>
            <w:r>
              <w:rPr>
                <w:szCs w:val="24"/>
                <w:shd w:val="clear" w:color="auto" w:fill="FFFFFF"/>
              </w:rPr>
              <w:t>4.1.1</w:t>
            </w:r>
            <w:r w:rsidR="00035A02">
              <w:rPr>
                <w:szCs w:val="24"/>
                <w:shd w:val="clear" w:color="auto" w:fill="FFFFFF"/>
              </w:rPr>
              <w:t>2</w:t>
            </w:r>
            <w:r>
              <w:rPr>
                <w:szCs w:val="24"/>
                <w:shd w:val="clear" w:color="auto" w:fill="FFFFFF"/>
              </w:rPr>
              <w:t>. Strateginio valdymo metodiką, patvirtintą Lietuvos Respublikos Vyriausybės 2021 m. balandžio 28 d. nutarimu Nr. 292 „Dėl strateginio valdymo metodikos patvirtinimo“;</w:t>
            </w:r>
          </w:p>
          <w:p w14:paraId="45178803" w14:textId="4DCF43C2" w:rsidR="009177C2" w:rsidRDefault="009177C2" w:rsidP="009177C2">
            <w:pPr>
              <w:tabs>
                <w:tab w:val="left" w:pos="456"/>
                <w:tab w:val="left" w:pos="595"/>
                <w:tab w:val="left" w:pos="1028"/>
              </w:tabs>
              <w:ind w:left="2"/>
              <w:jc w:val="both"/>
              <w:rPr>
                <w:szCs w:val="24"/>
                <w:shd w:val="clear" w:color="auto" w:fill="FFFFFF"/>
              </w:rPr>
            </w:pPr>
            <w:r>
              <w:rPr>
                <w:szCs w:val="24"/>
                <w:shd w:val="clear" w:color="auto" w:fill="FFFFFF"/>
              </w:rPr>
              <w:t>4.1.1</w:t>
            </w:r>
            <w:r w:rsidR="00035A02">
              <w:rPr>
                <w:szCs w:val="24"/>
                <w:shd w:val="clear" w:color="auto" w:fill="FFFFFF"/>
              </w:rPr>
              <w:t>3</w:t>
            </w:r>
            <w:r>
              <w:rPr>
                <w:szCs w:val="24"/>
                <w:shd w:val="clear" w:color="auto" w:fill="FFFFFF"/>
              </w:rPr>
              <w:t>. Lietuvos Respublikos teritorijos bendrąjį planą, patvirtintą Lietuvos Respublikos Vyriausybės 2021 m. rugsėjo 29 d. nutarimu Nr. 789 „Dėl Lietuvos Respublikos teritorijos bendrojo plano patvirtinimo“;</w:t>
            </w:r>
          </w:p>
          <w:p w14:paraId="32C9ACFD" w14:textId="4C8B40B7" w:rsidR="009177C2" w:rsidRDefault="009177C2" w:rsidP="009177C2">
            <w:pPr>
              <w:tabs>
                <w:tab w:val="left" w:pos="456"/>
                <w:tab w:val="left" w:pos="595"/>
                <w:tab w:val="left" w:pos="1028"/>
              </w:tabs>
              <w:jc w:val="both"/>
              <w:rPr>
                <w:iCs/>
                <w:szCs w:val="24"/>
              </w:rPr>
            </w:pPr>
            <w:r>
              <w:rPr>
                <w:szCs w:val="24"/>
                <w:shd w:val="clear" w:color="auto" w:fill="FFFFFF"/>
              </w:rPr>
              <w:t>4.1.1</w:t>
            </w:r>
            <w:r w:rsidR="00035A02">
              <w:rPr>
                <w:szCs w:val="24"/>
                <w:shd w:val="clear" w:color="auto" w:fill="FFFFFF"/>
              </w:rPr>
              <w:t>4</w:t>
            </w:r>
            <w:r>
              <w:rPr>
                <w:szCs w:val="24"/>
                <w:shd w:val="clear" w:color="auto" w:fill="FFFFFF"/>
              </w:rPr>
              <w:t>. 2021</w:t>
            </w:r>
            <w:r>
              <w:rPr>
                <w:iCs/>
                <w:szCs w:val="24"/>
              </w:rPr>
              <w:t>–2030 metų Nacionalinę energetikos plėtros programą, patvirtintą Lietuvos Respublikos Vyriausybės 2021 m. gruodžio 8 d. nutarimu Nr. 1064 „Dėl Nacionalinės energetikos plėtros programos patvirtinimo“;</w:t>
            </w:r>
          </w:p>
          <w:p w14:paraId="7DFE2DD6" w14:textId="1DC76607" w:rsidR="009177C2" w:rsidRDefault="009177C2" w:rsidP="009177C2">
            <w:pPr>
              <w:tabs>
                <w:tab w:val="left" w:pos="456"/>
                <w:tab w:val="left" w:pos="595"/>
                <w:tab w:val="left" w:pos="1028"/>
              </w:tabs>
              <w:ind w:left="2"/>
              <w:jc w:val="both"/>
              <w:textAlignment w:val="center"/>
              <w:rPr>
                <w:iCs/>
                <w:szCs w:val="24"/>
              </w:rPr>
            </w:pPr>
            <w:r>
              <w:rPr>
                <w:rFonts w:eastAsia="Calibri"/>
                <w:szCs w:val="24"/>
                <w:lang w:eastAsia="lt-LT"/>
              </w:rPr>
              <w:t>4.1.1</w:t>
            </w:r>
            <w:r w:rsidR="00035A02">
              <w:rPr>
                <w:rFonts w:eastAsia="Calibri"/>
                <w:szCs w:val="24"/>
                <w:lang w:eastAsia="lt-LT"/>
              </w:rPr>
              <w:t>5</w:t>
            </w:r>
            <w:r>
              <w:rPr>
                <w:rFonts w:eastAsia="Calibri"/>
                <w:szCs w:val="24"/>
                <w:lang w:eastAsia="lt-LT"/>
              </w:rPr>
              <w:t xml:space="preserve">. 2021–2027 metų Europos Sąjungos fondų investicijų programos ir </w:t>
            </w:r>
            <w:r>
              <w:rPr>
                <w:bCs/>
                <w:szCs w:val="24"/>
                <w:lang w:eastAsia="lt-LT"/>
              </w:rPr>
              <w:t xml:space="preserve">Ekonomikos gaivinimo ir atsparumo didinimo </w:t>
            </w:r>
            <w:r>
              <w:rPr>
                <w:rFonts w:eastAsia="Calibri"/>
                <w:szCs w:val="24"/>
                <w:lang w:eastAsia="lt-LT"/>
              </w:rPr>
              <w:t>plano „Naujos kartos Lietuva“ administravimo taisykles</w:t>
            </w:r>
            <w:r>
              <w:rPr>
                <w:iCs/>
                <w:szCs w:val="24"/>
              </w:rPr>
              <w:t>, patvirtintas Lietuvos Respublikos finansų ministro 2022 m. birželio 22 d. įsakymu Nr. 1K-237 „</w:t>
            </w:r>
            <w:r>
              <w:rPr>
                <w:szCs w:val="24"/>
                <w:lang w:eastAsia="lt-LT"/>
              </w:rPr>
              <w:t>Dėl 2021–2027 metų Europos Sąjungos fondų investicijų programos ir Ekonomikos gaivinimo ir atsparumo didinimo plano „Naujos kartos Lietuva“ įgyvendinimo</w:t>
            </w:r>
            <w:r>
              <w:rPr>
                <w:iCs/>
                <w:szCs w:val="24"/>
              </w:rPr>
              <w:t xml:space="preserve">“ (toliau – Administravimo taisyklės); </w:t>
            </w:r>
          </w:p>
          <w:p w14:paraId="1B317955" w14:textId="2E99C2C3" w:rsidR="009177C2" w:rsidRDefault="009177C2" w:rsidP="009177C2">
            <w:pPr>
              <w:tabs>
                <w:tab w:val="left" w:pos="456"/>
                <w:tab w:val="left" w:pos="595"/>
                <w:tab w:val="left" w:pos="1028"/>
              </w:tabs>
              <w:ind w:left="2"/>
              <w:jc w:val="both"/>
              <w:textAlignment w:val="center"/>
              <w:rPr>
                <w:iCs/>
                <w:szCs w:val="24"/>
              </w:rPr>
            </w:pPr>
            <w:r>
              <w:rPr>
                <w:iCs/>
                <w:szCs w:val="24"/>
              </w:rPr>
              <w:t>4.1.1</w:t>
            </w:r>
            <w:r w:rsidR="00035A02">
              <w:rPr>
                <w:iCs/>
                <w:szCs w:val="24"/>
              </w:rPr>
              <w:t>6</w:t>
            </w:r>
            <w:r>
              <w:rPr>
                <w:iCs/>
                <w:szCs w:val="24"/>
              </w:rPr>
              <w:t xml:space="preserve">. Projektų administravimo ir finansavimo taisykles, patvirtintas Lietuvos Respublikos finansų ministro 2022 m. birželio 22 d. įsakymu </w:t>
            </w:r>
            <w:r>
              <w:rPr>
                <w:iCs/>
                <w:szCs w:val="24"/>
              </w:rPr>
              <w:br/>
              <w:t>Nr. 1K-237 „</w:t>
            </w:r>
            <w:r>
              <w:rPr>
                <w:szCs w:val="24"/>
                <w:lang w:eastAsia="lt-LT"/>
              </w:rPr>
              <w:t>Dėl 2021–2027 metų Europos Sąjungos fondų investicijų programos ir Ekonomikos gaivinimo ir atsparumo didinimo plano „Naujos kartos Lietuva“ įgyvendinimo</w:t>
            </w:r>
            <w:r>
              <w:rPr>
                <w:iCs/>
                <w:szCs w:val="24"/>
              </w:rPr>
              <w:t>“ (toliau – PAFT)</w:t>
            </w:r>
            <w:r w:rsidR="003A30BB">
              <w:rPr>
                <w:iCs/>
                <w:szCs w:val="24"/>
              </w:rPr>
              <w:t>;</w:t>
            </w:r>
          </w:p>
          <w:p w14:paraId="7703915F" w14:textId="0E122349" w:rsidR="003A30BB" w:rsidRPr="00DD07EE" w:rsidRDefault="003A30BB" w:rsidP="003A30BB">
            <w:pPr>
              <w:tabs>
                <w:tab w:val="left" w:pos="456"/>
                <w:tab w:val="left" w:pos="595"/>
                <w:tab w:val="left" w:pos="1028"/>
              </w:tabs>
              <w:jc w:val="both"/>
              <w:rPr>
                <w:iCs/>
                <w:szCs w:val="24"/>
              </w:rPr>
            </w:pPr>
            <w:r>
              <w:rPr>
                <w:iCs/>
                <w:szCs w:val="24"/>
                <w:shd w:val="clear" w:color="auto" w:fill="FFFFFF"/>
              </w:rPr>
              <w:t>4.1.1</w:t>
            </w:r>
            <w:r w:rsidR="00035A02">
              <w:rPr>
                <w:iCs/>
                <w:szCs w:val="24"/>
                <w:shd w:val="clear" w:color="auto" w:fill="FFFFFF"/>
              </w:rPr>
              <w:t>7</w:t>
            </w:r>
            <w:r>
              <w:rPr>
                <w:iCs/>
                <w:szCs w:val="24"/>
                <w:shd w:val="clear" w:color="auto" w:fill="FFFFFF"/>
              </w:rPr>
              <w:t xml:space="preserve">. </w:t>
            </w:r>
            <w:r>
              <w:rPr>
                <w:szCs w:val="24"/>
              </w:rPr>
              <w:t>Lietuvos Respublikos Vyriausybės</w:t>
            </w:r>
            <w:r w:rsidRPr="00580936">
              <w:rPr>
                <w:szCs w:val="24"/>
              </w:rPr>
              <w:t xml:space="preserve"> 2023 m. liepos 31 d. nutarim</w:t>
            </w:r>
            <w:r>
              <w:rPr>
                <w:szCs w:val="24"/>
              </w:rPr>
              <w:t>ą</w:t>
            </w:r>
            <w:r w:rsidRPr="00580936">
              <w:rPr>
                <w:szCs w:val="24"/>
              </w:rPr>
              <w:t xml:space="preserve"> Nr. 612 „Dėl 2021–2027 metų Europos Sąjungos fondų investicijų programos ir ekonomikos gaivinimo ir atsparumo didinimo plano „Naujos kartos Lietuva“ Lietuvai skirtų lėšų paskirstymo“</w:t>
            </w:r>
            <w:r>
              <w:rPr>
                <w:szCs w:val="24"/>
              </w:rPr>
              <w:t>.</w:t>
            </w:r>
          </w:p>
          <w:p w14:paraId="3C8AC267" w14:textId="688DD2BC" w:rsidR="00EB0F8F" w:rsidRPr="00632570" w:rsidRDefault="009177C2" w:rsidP="009177C2">
            <w:pPr>
              <w:jc w:val="both"/>
              <w:rPr>
                <w:b/>
                <w:bCs/>
                <w:i/>
                <w:iCs/>
                <w:sz w:val="22"/>
                <w:szCs w:val="22"/>
              </w:rPr>
            </w:pPr>
            <w:r>
              <w:rPr>
                <w:szCs w:val="24"/>
              </w:rPr>
              <w:t xml:space="preserve">4.2. Apraše naudojamos </w:t>
            </w:r>
            <w:r>
              <w:rPr>
                <w:bCs/>
              </w:rPr>
              <w:t xml:space="preserve">sąvokos suprantamos taip, kaip jos apibrėžtos Aprašo </w:t>
            </w:r>
            <w:r>
              <w:t xml:space="preserve">1.1 </w:t>
            </w:r>
            <w:r>
              <w:rPr>
                <w:bCs/>
              </w:rPr>
              <w:t>papunktyje nurodytuose teisės aktuose.</w:t>
            </w:r>
          </w:p>
        </w:tc>
      </w:tr>
      <w:tr w:rsidR="00EB0F8F" w14:paraId="48A0DB90" w14:textId="77777777" w:rsidTr="009D596A">
        <w:tc>
          <w:tcPr>
            <w:tcW w:w="15134" w:type="dxa"/>
          </w:tcPr>
          <w:p w14:paraId="5D20A683" w14:textId="2BA95C7D" w:rsidR="00EB0F8F" w:rsidRPr="001A6ED3" w:rsidRDefault="00CB10DA">
            <w:pPr>
              <w:rPr>
                <w:bCs/>
                <w:szCs w:val="24"/>
              </w:rPr>
            </w:pPr>
            <w:r w:rsidRPr="00A009E3">
              <w:rPr>
                <w:b/>
                <w:szCs w:val="24"/>
              </w:rPr>
              <w:lastRenderedPageBreak/>
              <w:t>5</w:t>
            </w:r>
            <w:r w:rsidR="00C222C1" w:rsidRPr="001A6ED3">
              <w:rPr>
                <w:bCs/>
                <w:szCs w:val="24"/>
              </w:rPr>
              <w:t xml:space="preserve">. </w:t>
            </w:r>
            <w:r w:rsidR="00C222C1" w:rsidRPr="006010DA">
              <w:rPr>
                <w:b/>
                <w:szCs w:val="24"/>
              </w:rPr>
              <w:t>Reikalavimai projektams, pareiškėjams ir partneriams</w:t>
            </w:r>
          </w:p>
        </w:tc>
      </w:tr>
      <w:tr w:rsidR="009A4257" w14:paraId="13A47066" w14:textId="77777777" w:rsidTr="00E90739">
        <w:trPr>
          <w:trHeight w:val="1408"/>
        </w:trPr>
        <w:tc>
          <w:tcPr>
            <w:tcW w:w="15134" w:type="dxa"/>
          </w:tcPr>
          <w:p w14:paraId="18525E94" w14:textId="3C2CAADE" w:rsidR="00C7022D" w:rsidRPr="00C7022D" w:rsidRDefault="00CB10DA" w:rsidP="009A4257">
            <w:pPr>
              <w:jc w:val="both"/>
              <w:rPr>
                <w:b/>
                <w:bCs/>
                <w:i/>
                <w:iCs/>
                <w:sz w:val="22"/>
                <w:szCs w:val="22"/>
              </w:rPr>
            </w:pPr>
            <w:r>
              <w:rPr>
                <w:b/>
                <w:bCs/>
                <w:sz w:val="22"/>
                <w:szCs w:val="22"/>
              </w:rPr>
              <w:t>5</w:t>
            </w:r>
            <w:r w:rsidR="00C7022D" w:rsidRPr="00C7022D">
              <w:rPr>
                <w:b/>
                <w:bCs/>
                <w:sz w:val="22"/>
                <w:szCs w:val="22"/>
              </w:rPr>
              <w:t>.1. Reikalavimai projektams</w:t>
            </w:r>
          </w:p>
          <w:p w14:paraId="3668EDDE" w14:textId="77777777" w:rsidR="00DD7133" w:rsidRDefault="00DD7133" w:rsidP="00DD7133">
            <w:pPr>
              <w:shd w:val="clear" w:color="auto" w:fill="FFFFFF"/>
              <w:tabs>
                <w:tab w:val="left" w:pos="743"/>
              </w:tabs>
              <w:jc w:val="both"/>
              <w:rPr>
                <w:szCs w:val="24"/>
              </w:rPr>
            </w:pPr>
            <w:r>
              <w:rPr>
                <w:szCs w:val="24"/>
              </w:rPr>
              <w:t xml:space="preserve">5.1.1. Jungtinio projekto (toliau – JP) atranka vykdoma planavimo būdu. </w:t>
            </w:r>
          </w:p>
          <w:p w14:paraId="727A1C49" w14:textId="1E906F18" w:rsidR="00DD7133" w:rsidRPr="00C61C6B" w:rsidRDefault="00DD7133" w:rsidP="00DD7133">
            <w:pPr>
              <w:tabs>
                <w:tab w:val="left" w:pos="743"/>
              </w:tabs>
              <w:jc w:val="both"/>
              <w:rPr>
                <w:szCs w:val="24"/>
              </w:rPr>
            </w:pPr>
            <w:r>
              <w:rPr>
                <w:iCs/>
                <w:szCs w:val="24"/>
              </w:rPr>
              <w:t>5.1.2. P</w:t>
            </w:r>
            <w:r>
              <w:t xml:space="preserve">agal Aprašą JP vykdytojui JP įgyvendinti skiriama iki </w:t>
            </w:r>
            <w:r w:rsidR="00801F5C">
              <w:t>16</w:t>
            </w:r>
            <w:r>
              <w:t> </w:t>
            </w:r>
            <w:r w:rsidR="00801F5C">
              <w:t>000</w:t>
            </w:r>
            <w:r>
              <w:t xml:space="preserve"> 000 (</w:t>
            </w:r>
            <w:r w:rsidR="00801F5C">
              <w:t>šešiolikos milijonų</w:t>
            </w:r>
            <w:r>
              <w:t>) eurų  EGADP lėšų</w:t>
            </w:r>
            <w:r>
              <w:rPr>
                <w:szCs w:val="24"/>
              </w:rPr>
              <w:t xml:space="preserve">, iš kurių iki </w:t>
            </w:r>
            <w:r w:rsidR="00AB39D5">
              <w:rPr>
                <w:szCs w:val="24"/>
              </w:rPr>
              <w:t>14 953 271</w:t>
            </w:r>
            <w:r>
              <w:rPr>
                <w:szCs w:val="24"/>
              </w:rPr>
              <w:t xml:space="preserve"> (</w:t>
            </w:r>
            <w:r w:rsidR="00AB39D5">
              <w:rPr>
                <w:szCs w:val="24"/>
              </w:rPr>
              <w:t>keturiolikos</w:t>
            </w:r>
            <w:r>
              <w:rPr>
                <w:szCs w:val="24"/>
              </w:rPr>
              <w:t xml:space="preserve"> milijonų </w:t>
            </w:r>
            <w:r w:rsidR="009B3B83">
              <w:rPr>
                <w:szCs w:val="24"/>
              </w:rPr>
              <w:t>devynių</w:t>
            </w:r>
            <w:r>
              <w:rPr>
                <w:szCs w:val="24"/>
              </w:rPr>
              <w:t xml:space="preserve"> šimtų </w:t>
            </w:r>
            <w:r w:rsidR="009B3B83">
              <w:rPr>
                <w:szCs w:val="24"/>
              </w:rPr>
              <w:t>penkiasdešimt trijų</w:t>
            </w:r>
            <w:r>
              <w:rPr>
                <w:szCs w:val="24"/>
              </w:rPr>
              <w:t xml:space="preserve"> tūkstančių dviejų šimtų </w:t>
            </w:r>
            <w:r w:rsidR="009B3B83">
              <w:rPr>
                <w:szCs w:val="24"/>
              </w:rPr>
              <w:t>septyniasdešimt vieno</w:t>
            </w:r>
            <w:r>
              <w:rPr>
                <w:szCs w:val="24"/>
              </w:rPr>
              <w:t>) eur</w:t>
            </w:r>
            <w:r w:rsidR="009B3B83">
              <w:rPr>
                <w:szCs w:val="24"/>
              </w:rPr>
              <w:t>o</w:t>
            </w:r>
            <w:r>
              <w:rPr>
                <w:szCs w:val="24"/>
              </w:rPr>
              <w:t xml:space="preserve"> – Apraše numatytoms veikloms įgyvendinti ir, </w:t>
            </w:r>
            <w:r>
              <w:rPr>
                <w:bdr w:val="none" w:sz="0" w:space="0" w:color="auto" w:frame="1"/>
              </w:rPr>
              <w:t xml:space="preserve">vadovaujantis </w:t>
            </w:r>
            <w:r w:rsidRPr="00F126FF">
              <w:rPr>
                <w:bdr w:val="none" w:sz="0" w:space="0" w:color="auto" w:frame="1"/>
              </w:rPr>
              <w:t>Aprašo 17.</w:t>
            </w:r>
            <w:r w:rsidR="00940998">
              <w:rPr>
                <w:bdr w:val="none" w:sz="0" w:space="0" w:color="auto" w:frame="1"/>
              </w:rPr>
              <w:t>3</w:t>
            </w:r>
            <w:r w:rsidRPr="00F126FF">
              <w:rPr>
                <w:bdr w:val="none" w:sz="0" w:space="0" w:color="auto" w:frame="1"/>
              </w:rPr>
              <w:t xml:space="preserve"> papunktyje</w:t>
            </w:r>
            <w:r>
              <w:rPr>
                <w:bdr w:val="none" w:sz="0" w:space="0" w:color="auto" w:frame="1"/>
              </w:rPr>
              <w:t xml:space="preserve"> nurodyta fiksuotąja norma, iki </w:t>
            </w:r>
            <w:r w:rsidR="004C1413">
              <w:rPr>
                <w:bdr w:val="none" w:sz="0" w:space="0" w:color="auto" w:frame="1"/>
              </w:rPr>
              <w:t>1 046 729</w:t>
            </w:r>
            <w:r>
              <w:rPr>
                <w:bdr w:val="none" w:sz="0" w:space="0" w:color="auto" w:frame="1"/>
              </w:rPr>
              <w:t xml:space="preserve"> (</w:t>
            </w:r>
            <w:r w:rsidR="004C1413">
              <w:rPr>
                <w:bdr w:val="none" w:sz="0" w:space="0" w:color="auto" w:frame="1"/>
              </w:rPr>
              <w:t xml:space="preserve">vieno milijono keturiasdešimt šešių tūkstančių </w:t>
            </w:r>
            <w:r w:rsidR="00A615D8">
              <w:rPr>
                <w:bdr w:val="none" w:sz="0" w:space="0" w:color="auto" w:frame="1"/>
              </w:rPr>
              <w:t>septynių šimtų dvidešimt devynių</w:t>
            </w:r>
            <w:r>
              <w:rPr>
                <w:bdr w:val="none" w:sz="0" w:space="0" w:color="auto" w:frame="1"/>
              </w:rPr>
              <w:t xml:space="preserve">) eurų, bet ne daugiau kaip 7 procentai nuo šiame papunktyje numatytų tinkamų Apraše numatytoms veikloms įgyvendinti skirtų išlaidų sumos </w:t>
            </w:r>
            <w:r>
              <w:rPr>
                <w:b/>
                <w:iCs/>
                <w:szCs w:val="24"/>
              </w:rPr>
              <w:t>–</w:t>
            </w:r>
            <w:r>
              <w:rPr>
                <w:bdr w:val="none" w:sz="0" w:space="0" w:color="auto" w:frame="1"/>
              </w:rPr>
              <w:t xml:space="preserve"> netiesioginėms JP vykdytojo išlaidoms, susijusioms su Apraše numatytų veiklų administravimu. </w:t>
            </w:r>
            <w:r w:rsidR="00A615D8">
              <w:rPr>
                <w:bdr w:val="none" w:sz="0" w:space="0" w:color="auto" w:frame="1"/>
              </w:rPr>
              <w:t>Visa</w:t>
            </w:r>
            <w:r>
              <w:rPr>
                <w:bdr w:val="none" w:sz="0" w:space="0" w:color="auto" w:frame="1"/>
              </w:rPr>
              <w:t xml:space="preserve"> šiame papunktyje nurodyt</w:t>
            </w:r>
            <w:r w:rsidR="00A615D8">
              <w:rPr>
                <w:bdr w:val="none" w:sz="0" w:space="0" w:color="auto" w:frame="1"/>
              </w:rPr>
              <w:t>a</w:t>
            </w:r>
            <w:r>
              <w:rPr>
                <w:bdr w:val="none" w:sz="0" w:space="0" w:color="auto" w:frame="1"/>
              </w:rPr>
              <w:t xml:space="preserve"> sum</w:t>
            </w:r>
            <w:r w:rsidR="00A615D8">
              <w:rPr>
                <w:bdr w:val="none" w:sz="0" w:space="0" w:color="auto" w:frame="1"/>
              </w:rPr>
              <w:t>a</w:t>
            </w:r>
            <w:r w:rsidRPr="00C61C6B">
              <w:rPr>
                <w:szCs w:val="24"/>
                <w:bdr w:val="none" w:sz="0" w:space="0" w:color="auto" w:frame="1"/>
              </w:rPr>
              <w:t xml:space="preserve"> </w:t>
            </w:r>
            <w:r w:rsidR="00A615D8">
              <w:rPr>
                <w:szCs w:val="24"/>
                <w:bdr w:val="none" w:sz="0" w:space="0" w:color="auto" w:frame="1"/>
              </w:rPr>
              <w:t xml:space="preserve">skiriama </w:t>
            </w:r>
            <w:r w:rsidRPr="00C61C6B">
              <w:rPr>
                <w:szCs w:val="24"/>
                <w:bdr w:val="none" w:sz="0" w:space="0" w:color="auto" w:frame="1"/>
              </w:rPr>
              <w:t xml:space="preserve">vadovaujantis </w:t>
            </w:r>
            <w:proofErr w:type="spellStart"/>
            <w:r w:rsidRPr="00C61C6B">
              <w:rPr>
                <w:szCs w:val="24"/>
              </w:rPr>
              <w:t>virškontraktavimo</w:t>
            </w:r>
            <w:proofErr w:type="spellEnd"/>
            <w:r w:rsidRPr="00C61C6B">
              <w:rPr>
                <w:szCs w:val="24"/>
              </w:rPr>
              <w:t xml:space="preserve"> galimybe, nustatyta Lietuvos Respublikos Vyriausybės 2023 m. liepos 31 d. nutarimu Nr. 612 „Dėl 2021–2027 metų Europos Sąjungos fondų investicijų programos ir ekonomikos gaivinimo ir atsparumo didinimo plano „Naujos kartos Lietuva“ Lietuvai skirtų lėšų paskirstymo“.</w:t>
            </w:r>
          </w:p>
          <w:p w14:paraId="519C1707" w14:textId="77777777" w:rsidR="00DD7133" w:rsidRDefault="00DD7133" w:rsidP="00DD7133">
            <w:pPr>
              <w:tabs>
                <w:tab w:val="left" w:pos="743"/>
              </w:tabs>
              <w:jc w:val="both"/>
              <w:rPr>
                <w:bdr w:val="none" w:sz="0" w:space="0" w:color="auto" w:frame="1"/>
              </w:rPr>
            </w:pPr>
            <w:r>
              <w:rPr>
                <w:bdr w:val="none" w:sz="0" w:space="0" w:color="auto" w:frame="1"/>
              </w:rPr>
              <w:t xml:space="preserve">5.1.3. JP </w:t>
            </w:r>
            <w:r w:rsidRPr="00D12FD6">
              <w:rPr>
                <w:szCs w:val="24"/>
                <w:lang w:eastAsia="lt-LT"/>
              </w:rPr>
              <w:t>matomumo ir informavimo apie projektą</w:t>
            </w:r>
            <w:r>
              <w:rPr>
                <w:bdr w:val="none" w:sz="0" w:space="0" w:color="auto" w:frame="1"/>
              </w:rPr>
              <w:t xml:space="preserve"> išlaidos nefinansuojamos.</w:t>
            </w:r>
          </w:p>
          <w:p w14:paraId="6C2C40C8" w14:textId="77777777" w:rsidR="00DD7133" w:rsidRDefault="00DD7133" w:rsidP="00DD7133">
            <w:pPr>
              <w:tabs>
                <w:tab w:val="left" w:pos="743"/>
              </w:tabs>
              <w:jc w:val="both"/>
              <w:rPr>
                <w:iCs/>
                <w:szCs w:val="24"/>
              </w:rPr>
            </w:pPr>
            <w:r>
              <w:rPr>
                <w:szCs w:val="24"/>
              </w:rPr>
              <w:t xml:space="preserve">5.1.4. </w:t>
            </w:r>
            <w:r>
              <w:rPr>
                <w:iCs/>
                <w:szCs w:val="24"/>
              </w:rPr>
              <w:t xml:space="preserve">Projekto įgyvendinimo plano (toliau – </w:t>
            </w:r>
            <w:r>
              <w:rPr>
                <w:szCs w:val="24"/>
              </w:rPr>
              <w:t xml:space="preserve">PĮP) numatytos veiklos turi būti baigtos ne vėliau kaip iki </w:t>
            </w:r>
            <w:r w:rsidRPr="00DD39B6">
              <w:rPr>
                <w:szCs w:val="24"/>
              </w:rPr>
              <w:t xml:space="preserve">2026 </w:t>
            </w:r>
            <w:r>
              <w:rPr>
                <w:szCs w:val="24"/>
              </w:rPr>
              <w:t xml:space="preserve">m. </w:t>
            </w:r>
            <w:r>
              <w:t>balandžio 30</w:t>
            </w:r>
            <w:r w:rsidRPr="00580936">
              <w:t xml:space="preserve"> d.</w:t>
            </w:r>
          </w:p>
          <w:p w14:paraId="78BE1F4E" w14:textId="77777777" w:rsidR="00DD7133" w:rsidRDefault="00DD7133" w:rsidP="00DD7133">
            <w:pPr>
              <w:jc w:val="both"/>
              <w:rPr>
                <w:szCs w:val="24"/>
              </w:rPr>
            </w:pPr>
            <w:r>
              <w:rPr>
                <w:szCs w:val="24"/>
              </w:rPr>
              <w:t xml:space="preserve">5.1.5. Apraše nustatytų visų stebėsenos rodiklių reikšmių siekiama JP įgyvendinimo metu. Kvietimai teikti paraiškas finansuoti Jungtinio projekto projektus (toliau – JP projektai) turi būti išdėstyti taip, kad užtikrintų visų Apraše nurodytų </w:t>
            </w:r>
            <w:r w:rsidRPr="00D67B3E">
              <w:rPr>
                <w:szCs w:val="24"/>
              </w:rPr>
              <w:t>rodiklių</w:t>
            </w:r>
            <w:r>
              <w:rPr>
                <w:szCs w:val="24"/>
              </w:rPr>
              <w:t xml:space="preserve"> pasiekimą. </w:t>
            </w:r>
          </w:p>
          <w:p w14:paraId="30C3EDD8" w14:textId="77777777" w:rsidR="00DD7133" w:rsidRDefault="00DD7133" w:rsidP="00DD7133">
            <w:pPr>
              <w:tabs>
                <w:tab w:val="left" w:pos="743"/>
              </w:tabs>
              <w:jc w:val="both"/>
              <w:rPr>
                <w:b/>
                <w:bCs/>
                <w:iCs/>
                <w:szCs w:val="24"/>
              </w:rPr>
            </w:pPr>
            <w:r>
              <w:rPr>
                <w:szCs w:val="24"/>
              </w:rPr>
              <w:lastRenderedPageBreak/>
              <w:t>5.1.6. JP vykdytojas, teikdamas PĮP administruojančiai institucijai, kartu su PĮP turi pateikti JP biudžetą pagrindžiančius dokumentus</w:t>
            </w:r>
            <w:r>
              <w:rPr>
                <w:color w:val="000000"/>
              </w:rPr>
              <w:t>.</w:t>
            </w:r>
          </w:p>
          <w:p w14:paraId="678850B5" w14:textId="77777777" w:rsidR="00DD7133" w:rsidRDefault="00DD7133" w:rsidP="00DD7133">
            <w:pPr>
              <w:tabs>
                <w:tab w:val="left" w:pos="743"/>
              </w:tabs>
              <w:jc w:val="both"/>
              <w:rPr>
                <w:iCs/>
                <w:szCs w:val="24"/>
              </w:rPr>
            </w:pPr>
            <w:r>
              <w:rPr>
                <w:iCs/>
                <w:szCs w:val="24"/>
              </w:rPr>
              <w:t>5.1.7. PĮP nederinamas su</w:t>
            </w:r>
            <w:r>
              <w:t xml:space="preserve"> </w:t>
            </w:r>
            <w:r w:rsidRPr="00E64E65">
              <w:rPr>
                <w:iCs/>
                <w:szCs w:val="24"/>
              </w:rPr>
              <w:t>Lietuvos Respublikos</w:t>
            </w:r>
            <w:r>
              <w:rPr>
                <w:iCs/>
                <w:szCs w:val="24"/>
              </w:rPr>
              <w:t xml:space="preserve"> energetikos ministerija.</w:t>
            </w:r>
          </w:p>
          <w:p w14:paraId="738D1667" w14:textId="77777777" w:rsidR="00DD7133" w:rsidRDefault="00DD7133" w:rsidP="00DD7133">
            <w:pPr>
              <w:tabs>
                <w:tab w:val="left" w:pos="743"/>
              </w:tabs>
              <w:jc w:val="both"/>
              <w:rPr>
                <w:iCs/>
                <w:szCs w:val="24"/>
              </w:rPr>
            </w:pPr>
            <w:r>
              <w:rPr>
                <w:iCs/>
                <w:szCs w:val="24"/>
              </w:rPr>
              <w:t>5.1.8. Kvietimų planas teikti JP projektų paraiškas derinamas su Energetikos ministerija.</w:t>
            </w:r>
          </w:p>
          <w:p w14:paraId="06A167C8" w14:textId="16EB9407" w:rsidR="00DD7133" w:rsidRDefault="00DD7133" w:rsidP="00DD7133">
            <w:pPr>
              <w:tabs>
                <w:tab w:val="left" w:pos="743"/>
              </w:tabs>
              <w:jc w:val="both"/>
              <w:rPr>
                <w:b/>
                <w:bCs/>
                <w:szCs w:val="24"/>
              </w:rPr>
            </w:pPr>
            <w:r>
              <w:rPr>
                <w:iCs/>
                <w:szCs w:val="24"/>
              </w:rPr>
              <w:t xml:space="preserve">5.1.9. </w:t>
            </w:r>
            <w:r>
              <w:rPr>
                <w:szCs w:val="24"/>
              </w:rPr>
              <w:t xml:space="preserve">JP finansuojamoji dalis sudaro ne daugiau kaip </w:t>
            </w:r>
            <w:r w:rsidR="00684F2A">
              <w:rPr>
                <w:szCs w:val="24"/>
              </w:rPr>
              <w:t>54</w:t>
            </w:r>
            <w:r>
              <w:rPr>
                <w:szCs w:val="24"/>
              </w:rPr>
              <w:t>,</w:t>
            </w:r>
            <w:r w:rsidR="00684F2A">
              <w:rPr>
                <w:szCs w:val="24"/>
              </w:rPr>
              <w:t>4</w:t>
            </w:r>
            <w:r w:rsidRPr="00580936">
              <w:rPr>
                <w:szCs w:val="24"/>
              </w:rPr>
              <w:t xml:space="preserve"> proc.</w:t>
            </w:r>
            <w:r>
              <w:rPr>
                <w:szCs w:val="24"/>
              </w:rPr>
              <w:t xml:space="preserve"> Aprašo 5.1.2 papunktyje numatytos</w:t>
            </w:r>
            <w:r w:rsidRPr="00580936">
              <w:rPr>
                <w:szCs w:val="24"/>
              </w:rPr>
              <w:t xml:space="preserve"> sumos</w:t>
            </w:r>
            <w:r w:rsidRPr="009600FE">
              <w:rPr>
                <w:szCs w:val="24"/>
              </w:rPr>
              <w:t xml:space="preserve"> </w:t>
            </w:r>
            <w:r w:rsidRPr="009600FE">
              <w:rPr>
                <w:bdr w:val="none" w:sz="0" w:space="0" w:color="auto" w:frame="1"/>
              </w:rPr>
              <w:t>JP projektų veikloms įgyvendinti</w:t>
            </w:r>
            <w:r w:rsidRPr="009600FE">
              <w:rPr>
                <w:szCs w:val="24"/>
              </w:rPr>
              <w:t xml:space="preserve">. JP projektų vykdytojai prisideda nuosavu įnašu ne mažiau kaip </w:t>
            </w:r>
            <w:r w:rsidR="00684F2A">
              <w:rPr>
                <w:szCs w:val="24"/>
              </w:rPr>
              <w:t>45</w:t>
            </w:r>
            <w:r w:rsidRPr="00580936">
              <w:rPr>
                <w:szCs w:val="24"/>
              </w:rPr>
              <w:t>,</w:t>
            </w:r>
            <w:r w:rsidR="00684F2A">
              <w:rPr>
                <w:szCs w:val="24"/>
              </w:rPr>
              <w:t>6</w:t>
            </w:r>
            <w:r w:rsidRPr="00580936">
              <w:rPr>
                <w:szCs w:val="24"/>
              </w:rPr>
              <w:t xml:space="preserve"> proc</w:t>
            </w:r>
            <w:r w:rsidRPr="009600FE">
              <w:rPr>
                <w:szCs w:val="24"/>
              </w:rPr>
              <w:t>.</w:t>
            </w:r>
            <w:r>
              <w:rPr>
                <w:szCs w:val="24"/>
              </w:rPr>
              <w:t xml:space="preserve"> JP projektų vykdytojai neprisideda nuosavu įnašu prie Aprašo 5.1.2 papunktyje nurodytų netiesioginių JP vykdytojo išlaidų.</w:t>
            </w:r>
          </w:p>
          <w:p w14:paraId="12EFC6A5" w14:textId="620BA7C6" w:rsidR="00C7022D" w:rsidRDefault="00DD7133" w:rsidP="00DD7133">
            <w:pPr>
              <w:tabs>
                <w:tab w:val="left" w:pos="851"/>
              </w:tabs>
              <w:jc w:val="both"/>
              <w:rPr>
                <w:i/>
                <w:iCs/>
                <w:sz w:val="22"/>
                <w:szCs w:val="22"/>
              </w:rPr>
            </w:pPr>
            <w:r>
              <w:t xml:space="preserve">5.1.10. JP turi </w:t>
            </w:r>
            <w:r>
              <w:rPr>
                <w:szCs w:val="24"/>
              </w:rPr>
              <w:t>atitikti PAFT 2 priede nustatytus projektų bendruosius atrankos kriterijus. Specialieji ir prioritetiniai projektų atrankos kriterijai nenustatomi.</w:t>
            </w:r>
          </w:p>
        </w:tc>
      </w:tr>
      <w:tr w:rsidR="00B31C24" w14:paraId="5329E34C" w14:textId="77777777" w:rsidTr="000837C0">
        <w:trPr>
          <w:trHeight w:val="628"/>
        </w:trPr>
        <w:tc>
          <w:tcPr>
            <w:tcW w:w="15134" w:type="dxa"/>
          </w:tcPr>
          <w:p w14:paraId="52438C0B" w14:textId="77777777" w:rsidR="00B31C24" w:rsidRPr="00C7022D" w:rsidRDefault="00B31C24" w:rsidP="00B31C24">
            <w:pPr>
              <w:jc w:val="both"/>
              <w:rPr>
                <w:b/>
                <w:bCs/>
                <w:sz w:val="22"/>
                <w:szCs w:val="22"/>
              </w:rPr>
            </w:pPr>
            <w:r>
              <w:rPr>
                <w:b/>
                <w:bCs/>
                <w:sz w:val="22"/>
                <w:szCs w:val="22"/>
              </w:rPr>
              <w:lastRenderedPageBreak/>
              <w:t>5</w:t>
            </w:r>
            <w:r w:rsidRPr="00C7022D">
              <w:rPr>
                <w:b/>
                <w:bCs/>
                <w:sz w:val="22"/>
                <w:szCs w:val="22"/>
              </w:rPr>
              <w:t>.2.</w:t>
            </w:r>
            <w:r w:rsidRPr="00C7022D">
              <w:rPr>
                <w:b/>
                <w:bCs/>
                <w:i/>
                <w:iCs/>
                <w:sz w:val="22"/>
                <w:szCs w:val="22"/>
              </w:rPr>
              <w:t xml:space="preserve"> </w:t>
            </w:r>
            <w:r w:rsidRPr="00C7022D">
              <w:rPr>
                <w:b/>
                <w:bCs/>
                <w:sz w:val="22"/>
                <w:szCs w:val="22"/>
              </w:rPr>
              <w:t xml:space="preserve">Reikalavimai pareiškėjams </w:t>
            </w:r>
          </w:p>
          <w:p w14:paraId="7CA4A3B9" w14:textId="50E73CBE" w:rsidR="00B31C24" w:rsidRDefault="00E12258" w:rsidP="00E12258">
            <w:pPr>
              <w:shd w:val="clear" w:color="auto" w:fill="FFFFFF"/>
              <w:tabs>
                <w:tab w:val="left" w:pos="743"/>
              </w:tabs>
              <w:jc w:val="both"/>
              <w:rPr>
                <w:b/>
                <w:bCs/>
                <w:sz w:val="22"/>
                <w:szCs w:val="22"/>
              </w:rPr>
            </w:pPr>
            <w:r>
              <w:rPr>
                <w:szCs w:val="24"/>
              </w:rPr>
              <w:t xml:space="preserve">5.2.1. Galimas pareiškėjas –  Lietuvos Respublikos aplinkos ministerijos Aplinkos projektų valdymo agentūra. </w:t>
            </w:r>
          </w:p>
        </w:tc>
      </w:tr>
      <w:tr w:rsidR="005D2867" w14:paraId="2BED1238" w14:textId="77777777" w:rsidTr="009A4257">
        <w:tc>
          <w:tcPr>
            <w:tcW w:w="15134" w:type="dxa"/>
          </w:tcPr>
          <w:p w14:paraId="7615B2C1" w14:textId="77777777" w:rsidR="005D2867" w:rsidRDefault="005D2867" w:rsidP="005D2867">
            <w:pPr>
              <w:jc w:val="both"/>
              <w:rPr>
                <w:b/>
                <w:bCs/>
                <w:sz w:val="22"/>
                <w:szCs w:val="22"/>
              </w:rPr>
            </w:pPr>
            <w:r w:rsidRPr="005D2867">
              <w:rPr>
                <w:b/>
                <w:bCs/>
                <w:sz w:val="22"/>
                <w:szCs w:val="22"/>
              </w:rPr>
              <w:t>5.3.</w:t>
            </w:r>
            <w:r w:rsidRPr="005D2867">
              <w:rPr>
                <w:b/>
                <w:bCs/>
                <w:i/>
                <w:iCs/>
                <w:sz w:val="22"/>
                <w:szCs w:val="22"/>
              </w:rPr>
              <w:t xml:space="preserve"> </w:t>
            </w:r>
            <w:r w:rsidRPr="005D2867">
              <w:rPr>
                <w:b/>
                <w:bCs/>
                <w:sz w:val="22"/>
                <w:szCs w:val="22"/>
              </w:rPr>
              <w:t>Reikalavimai partneriams</w:t>
            </w:r>
          </w:p>
          <w:p w14:paraId="70028674" w14:textId="04E435A8" w:rsidR="005D2867" w:rsidRPr="00414A90" w:rsidDel="00CB10DA" w:rsidRDefault="000837C0" w:rsidP="000837C0">
            <w:pPr>
              <w:jc w:val="both"/>
              <w:rPr>
                <w:b/>
                <w:bCs/>
                <w:sz w:val="22"/>
                <w:szCs w:val="22"/>
              </w:rPr>
            </w:pPr>
            <w:r>
              <w:rPr>
                <w:iCs/>
                <w:szCs w:val="24"/>
              </w:rPr>
              <w:t xml:space="preserve">5.3.1. Partneriai </w:t>
            </w:r>
            <w:r w:rsidRPr="00C10410">
              <w:rPr>
                <w:szCs w:val="24"/>
                <w:lang w:eastAsia="lt-LT"/>
              </w:rPr>
              <w:t>teikiant</w:t>
            </w:r>
            <w:r>
              <w:rPr>
                <w:iCs/>
                <w:szCs w:val="24"/>
              </w:rPr>
              <w:t xml:space="preserve"> PĮP ir įgyvendinant JP yra negalimi.</w:t>
            </w:r>
          </w:p>
        </w:tc>
      </w:tr>
      <w:tr w:rsidR="00EB0F8F" w14:paraId="02372446" w14:textId="77777777" w:rsidTr="008A3104">
        <w:tc>
          <w:tcPr>
            <w:tcW w:w="15134" w:type="dxa"/>
          </w:tcPr>
          <w:p w14:paraId="2678C555" w14:textId="35F9DF47" w:rsidR="00EB0F8F" w:rsidRPr="006010DA" w:rsidRDefault="00F63904">
            <w:pPr>
              <w:jc w:val="both"/>
              <w:rPr>
                <w:b/>
                <w:iCs/>
                <w:szCs w:val="24"/>
              </w:rPr>
            </w:pPr>
            <w:r w:rsidRPr="003732DB">
              <w:rPr>
                <w:b/>
                <w:szCs w:val="24"/>
              </w:rPr>
              <w:t>6</w:t>
            </w:r>
            <w:r w:rsidR="00C222C1" w:rsidRPr="006010DA">
              <w:rPr>
                <w:b/>
                <w:szCs w:val="24"/>
              </w:rPr>
              <w:t>. Reikalavimai jungtinio projekto projektams ir jungtinio projekto projektų pareiškėjams</w:t>
            </w:r>
          </w:p>
        </w:tc>
      </w:tr>
      <w:tr w:rsidR="00EB0F8F" w14:paraId="6526F0B8" w14:textId="77777777" w:rsidTr="009A4257">
        <w:trPr>
          <w:trHeight w:val="983"/>
        </w:trPr>
        <w:tc>
          <w:tcPr>
            <w:tcW w:w="15134" w:type="dxa"/>
          </w:tcPr>
          <w:p w14:paraId="67CD3871" w14:textId="66172CB2" w:rsidR="00C7022D" w:rsidRDefault="00F63904">
            <w:pPr>
              <w:jc w:val="both"/>
              <w:rPr>
                <w:b/>
                <w:bCs/>
                <w:szCs w:val="24"/>
              </w:rPr>
            </w:pPr>
            <w:r w:rsidRPr="00987E9B">
              <w:rPr>
                <w:b/>
                <w:bCs/>
                <w:szCs w:val="24"/>
              </w:rPr>
              <w:t>6</w:t>
            </w:r>
            <w:r w:rsidR="00C7022D" w:rsidRPr="00987E9B">
              <w:rPr>
                <w:b/>
                <w:bCs/>
                <w:szCs w:val="24"/>
              </w:rPr>
              <w:t>.1. Reikalavimai jungtinio projekto projektams</w:t>
            </w:r>
          </w:p>
          <w:p w14:paraId="1A342361" w14:textId="0905E072" w:rsidR="00B82428" w:rsidRDefault="003D6D50" w:rsidP="00B82428">
            <w:pPr>
              <w:shd w:val="clear" w:color="auto" w:fill="FFFFFF"/>
              <w:tabs>
                <w:tab w:val="left" w:pos="457"/>
              </w:tabs>
              <w:ind w:left="22"/>
              <w:jc w:val="both"/>
              <w:rPr>
                <w:b/>
                <w:szCs w:val="24"/>
                <w:shd w:val="clear" w:color="auto" w:fill="FFFFFF"/>
              </w:rPr>
            </w:pPr>
            <w:r>
              <w:rPr>
                <w:bCs/>
                <w:szCs w:val="24"/>
              </w:rPr>
              <w:t>6</w:t>
            </w:r>
            <w:r w:rsidR="00B82428">
              <w:rPr>
                <w:bCs/>
                <w:szCs w:val="24"/>
              </w:rPr>
              <w:t>.1.</w:t>
            </w:r>
            <w:r w:rsidR="00E53DA0">
              <w:rPr>
                <w:bCs/>
                <w:szCs w:val="24"/>
              </w:rPr>
              <w:t>1.</w:t>
            </w:r>
            <w:r w:rsidR="00B82428">
              <w:rPr>
                <w:bCs/>
                <w:szCs w:val="24"/>
              </w:rPr>
              <w:t xml:space="preserve"> Pagal Aprašą remiama</w:t>
            </w:r>
            <w:r w:rsidR="00B82428">
              <w:rPr>
                <w:szCs w:val="24"/>
              </w:rPr>
              <w:t>s elektros energijos kaupimo įrenginių įrengimas fizinių asmenų, tapusių gaminančiais vartotojais, namų ūkiuose</w:t>
            </w:r>
            <w:r w:rsidR="00B82428">
              <w:rPr>
                <w:bCs/>
                <w:szCs w:val="24"/>
              </w:rPr>
              <w:t>.</w:t>
            </w:r>
          </w:p>
          <w:p w14:paraId="5D3E10B6" w14:textId="0963AB6E" w:rsidR="00B82428" w:rsidRDefault="00E53DA0" w:rsidP="00B82428">
            <w:pPr>
              <w:shd w:val="clear" w:color="auto" w:fill="FFFFFF"/>
              <w:tabs>
                <w:tab w:val="left" w:pos="457"/>
              </w:tabs>
              <w:ind w:left="22"/>
              <w:jc w:val="both"/>
              <w:rPr>
                <w:szCs w:val="24"/>
                <w:shd w:val="clear" w:color="auto" w:fill="FFFFFF"/>
              </w:rPr>
            </w:pPr>
            <w:r>
              <w:rPr>
                <w:szCs w:val="24"/>
                <w:shd w:val="clear" w:color="auto" w:fill="FFFFFF"/>
              </w:rPr>
              <w:t>6.1.2.</w:t>
            </w:r>
            <w:r w:rsidR="00B82428">
              <w:rPr>
                <w:szCs w:val="24"/>
                <w:shd w:val="clear" w:color="auto" w:fill="FFFFFF"/>
              </w:rPr>
              <w:t xml:space="preserve"> Pagal Aprašą teikiamo finansavimo forma – dotacija.</w:t>
            </w:r>
          </w:p>
          <w:p w14:paraId="7AB8054C" w14:textId="77777777" w:rsidR="00E83C22" w:rsidRDefault="00E53DA0" w:rsidP="00E83C22">
            <w:pPr>
              <w:shd w:val="clear" w:color="auto" w:fill="FFFFFF"/>
              <w:tabs>
                <w:tab w:val="left" w:pos="457"/>
              </w:tabs>
              <w:ind w:left="22"/>
              <w:jc w:val="both"/>
            </w:pPr>
            <w:r>
              <w:rPr>
                <w:szCs w:val="24"/>
                <w:shd w:val="clear" w:color="auto" w:fill="FFFFFF"/>
              </w:rPr>
              <w:t>6.1.3.</w:t>
            </w:r>
            <w:r w:rsidR="00B82428">
              <w:rPr>
                <w:szCs w:val="24"/>
                <w:shd w:val="clear" w:color="auto" w:fill="FFFFFF"/>
              </w:rPr>
              <w:t xml:space="preserve"> JP </w:t>
            </w:r>
            <w:r w:rsidR="00B82428">
              <w:rPr>
                <w:szCs w:val="24"/>
              </w:rPr>
              <w:t>projektų atranka bus atliekama projektų tęstinės atrankos būdu.</w:t>
            </w:r>
            <w:r w:rsidR="00E83C22">
              <w:rPr>
                <w:szCs w:val="24"/>
              </w:rPr>
              <w:t xml:space="preserve"> JP projektų tęstinė atranka organizuojama vadovaujantis PAFT 54-56 punktuose nustatytais principais, taikomais tęstinei PĮP atrankai, ir atsižvelgiant į Aprašo, </w:t>
            </w:r>
            <w:r w:rsidR="00E83C22" w:rsidRPr="00FC5BB1">
              <w:t>atitinkam</w:t>
            </w:r>
            <w:r w:rsidR="00E83C22">
              <w:t>o</w:t>
            </w:r>
            <w:r w:rsidR="00E83C22" w:rsidRPr="00FC5BB1">
              <w:t xml:space="preserve"> kvietim</w:t>
            </w:r>
            <w:r w:rsidR="00E83C22">
              <w:t>o</w:t>
            </w:r>
            <w:r w:rsidR="00E83C22" w:rsidRPr="00FC5BB1">
              <w:t xml:space="preserve"> teikti</w:t>
            </w:r>
            <w:r w:rsidR="00E83C22">
              <w:t xml:space="preserve"> paraiškas ir mokėjimo prašymus (toliau – PMP) finansuoti JP projektus</w:t>
            </w:r>
            <w:r w:rsidR="00E83C22" w:rsidRPr="00FC5BB1">
              <w:t xml:space="preserve"> ir JP vykdytojo patvirtint</w:t>
            </w:r>
            <w:r w:rsidR="00E83C22">
              <w:t>o</w:t>
            </w:r>
            <w:r w:rsidR="00E83C22" w:rsidRPr="00FC5BB1">
              <w:t xml:space="preserve"> vidaus procedūrų apraš</w:t>
            </w:r>
            <w:r w:rsidR="00E83C22">
              <w:t>o</w:t>
            </w:r>
            <w:r w:rsidR="00E83C22">
              <w:rPr>
                <w:szCs w:val="24"/>
              </w:rPr>
              <w:t xml:space="preserve"> nuostatas.</w:t>
            </w:r>
          </w:p>
          <w:p w14:paraId="6562163E" w14:textId="0EC1EE02" w:rsidR="00B82428" w:rsidRDefault="00B36AAE" w:rsidP="00B82428">
            <w:pPr>
              <w:shd w:val="clear" w:color="auto" w:fill="FFFFFF"/>
              <w:tabs>
                <w:tab w:val="left" w:pos="457"/>
              </w:tabs>
              <w:ind w:left="22"/>
              <w:jc w:val="both"/>
            </w:pPr>
            <w:r>
              <w:rPr>
                <w:bCs/>
                <w:szCs w:val="24"/>
              </w:rPr>
              <w:t>6.1.4.</w:t>
            </w:r>
            <w:r w:rsidR="00B82428">
              <w:rPr>
                <w:bCs/>
                <w:szCs w:val="24"/>
              </w:rPr>
              <w:t xml:space="preserve"> Kvietimus teikti JP projektų </w:t>
            </w:r>
            <w:r w:rsidR="00A55C7A">
              <w:rPr>
                <w:bCs/>
                <w:szCs w:val="24"/>
              </w:rPr>
              <w:t>PMP</w:t>
            </w:r>
            <w:r w:rsidR="00B82428">
              <w:rPr>
                <w:bCs/>
                <w:szCs w:val="24"/>
              </w:rPr>
              <w:t xml:space="preserve"> (toliau – kvietimas teikti PMP) </w:t>
            </w:r>
            <w:r w:rsidR="00B82428">
              <w:t xml:space="preserve">rengia JP vykdytojas. </w:t>
            </w:r>
          </w:p>
          <w:p w14:paraId="7EFC34A4" w14:textId="4D5B94B7" w:rsidR="00B82428" w:rsidRDefault="00B36AAE" w:rsidP="00B82428">
            <w:pPr>
              <w:shd w:val="clear" w:color="auto" w:fill="FFFFFF"/>
              <w:tabs>
                <w:tab w:val="left" w:pos="457"/>
              </w:tabs>
              <w:ind w:left="22"/>
              <w:jc w:val="both"/>
            </w:pPr>
            <w:r>
              <w:t>6.1.5.</w:t>
            </w:r>
            <w:r w:rsidR="00B82428">
              <w:t xml:space="preserve"> Kvietimai teikti PMP skelbiami interneto svetainėse www.esinvesticijos.lt, </w:t>
            </w:r>
            <w:r w:rsidR="00B82428">
              <w:rPr>
                <w:color w:val="000000"/>
                <w:szCs w:val="24"/>
              </w:rPr>
              <w:t>https://apva.lrv.lt/lt</w:t>
            </w:r>
            <w:r w:rsidR="00B82428">
              <w:t>.</w:t>
            </w:r>
          </w:p>
          <w:p w14:paraId="2C7C7BE7" w14:textId="24A79540" w:rsidR="00B82428" w:rsidRDefault="00B36AAE" w:rsidP="00B82428">
            <w:pPr>
              <w:shd w:val="clear" w:color="auto" w:fill="FFFFFF"/>
              <w:tabs>
                <w:tab w:val="left" w:pos="457"/>
              </w:tabs>
              <w:ind w:left="22"/>
              <w:jc w:val="both"/>
            </w:pPr>
            <w:r>
              <w:t>6.1.6.</w:t>
            </w:r>
            <w:r w:rsidR="00B82428">
              <w:t xml:space="preserve"> JP projekto PMP teikiami, vertinami ir atrenkami vadovaujantis Aprašu, PAFT, atitinkamame kvietime teikti paraiškas nustatyta tvarka ir JP vykdytojo </w:t>
            </w:r>
            <w:r w:rsidR="00B82428">
              <w:rPr>
                <w:color w:val="000000"/>
              </w:rPr>
              <w:t>patvirtintu vidaus procedūrų aprašu.</w:t>
            </w:r>
          </w:p>
          <w:p w14:paraId="212AADC8" w14:textId="77777777" w:rsidR="003B3853" w:rsidRDefault="00B36AAE" w:rsidP="00B82428">
            <w:pPr>
              <w:shd w:val="clear" w:color="auto" w:fill="FFFFFF"/>
              <w:tabs>
                <w:tab w:val="left" w:pos="457"/>
              </w:tabs>
              <w:ind w:left="22"/>
              <w:jc w:val="both"/>
              <w:rPr>
                <w:szCs w:val="24"/>
              </w:rPr>
            </w:pPr>
            <w:r>
              <w:t>6.1.7.</w:t>
            </w:r>
            <w:r w:rsidR="00B82428">
              <w:t xml:space="preserve"> Visi JP projektai turi atitikti PAFT 2 priede nurodytus bendruosius projektų atrankos kriterijus</w:t>
            </w:r>
            <w:r w:rsidR="00B82428">
              <w:rPr>
                <w:szCs w:val="24"/>
              </w:rPr>
              <w:t xml:space="preserve">. </w:t>
            </w:r>
          </w:p>
          <w:p w14:paraId="49599C91" w14:textId="0E705E06" w:rsidR="003B3853" w:rsidRDefault="003B3853" w:rsidP="003B3853">
            <w:pPr>
              <w:keepNext/>
              <w:keepLines/>
              <w:jc w:val="both"/>
              <w:outlineLvl w:val="2"/>
              <w:rPr>
                <w:szCs w:val="24"/>
              </w:rPr>
            </w:pPr>
            <w:r>
              <w:rPr>
                <w:bCs/>
                <w:szCs w:val="24"/>
              </w:rPr>
              <w:lastRenderedPageBreak/>
              <w:t xml:space="preserve">6.1.8. </w:t>
            </w:r>
            <w:r>
              <w:rPr>
                <w:szCs w:val="24"/>
              </w:rPr>
              <w:t>Kiekvienam</w:t>
            </w:r>
            <w:r w:rsidR="00B772DA">
              <w:rPr>
                <w:szCs w:val="24"/>
              </w:rPr>
              <w:t xml:space="preserve"> </w:t>
            </w:r>
            <w:r w:rsidR="00B772DA">
              <w:t>gyvenamosios paskirties vieno buto pastatui, gyvenamosios paskirties butui dvibučiame ar daugiabučiame name arba sodų paskirties pastatui (sodo nam</w:t>
            </w:r>
            <w:r w:rsidR="005F265C">
              <w:t>ui</w:t>
            </w:r>
            <w:r w:rsidR="00B772DA">
              <w:t>),  kuris yra įregistruotas valstybės įmonės Registrų centro (toliau – VĮ „Registrų centras“) Nekilnojamojo turto registre ir kuris vartos su dotacija įrengto elektros energijos kaupimo įrenginio kaupiamą</w:t>
            </w:r>
            <w:r w:rsidR="003B704E">
              <w:t xml:space="preserve"> elektrą</w:t>
            </w:r>
            <w:r w:rsidR="00B772DA">
              <w:t xml:space="preserve"> (toliau - elektros</w:t>
            </w:r>
            <w:r>
              <w:rPr>
                <w:szCs w:val="24"/>
              </w:rPr>
              <w:t xml:space="preserve"> vartojimo objekt</w:t>
            </w:r>
            <w:r w:rsidR="00B772DA">
              <w:rPr>
                <w:szCs w:val="24"/>
              </w:rPr>
              <w:t>as)</w:t>
            </w:r>
            <w:r>
              <w:rPr>
                <w:szCs w:val="24"/>
              </w:rPr>
              <w:t>, prie kurio elektros įvado yra prijungta elektrinė ir prie kurio elektros tinklo prijungtas elektros energijos kaupimo įrenginys, pagal Aprašą gali būti teikiama viena PMP vienam elektros energijos kaupimo įrenginiui.</w:t>
            </w:r>
          </w:p>
          <w:p w14:paraId="529A78AE" w14:textId="5235EB5E" w:rsidR="006D15CE" w:rsidRDefault="003B3853" w:rsidP="00D87223">
            <w:pPr>
              <w:keepNext/>
              <w:keepLines/>
              <w:jc w:val="both"/>
              <w:outlineLvl w:val="2"/>
              <w:rPr>
                <w:szCs w:val="24"/>
              </w:rPr>
            </w:pPr>
            <w:r>
              <w:t xml:space="preserve">6.1.9. </w:t>
            </w:r>
            <w:r>
              <w:rPr>
                <w:szCs w:val="24"/>
              </w:rPr>
              <w:t>JP projekto pareiškėjui skiriamas dotacijos dydis – 54,4 procentai tinkamų finansuoti JP projekto išlaidų, apskaičiuojamų pagal Aprašo 17 punkte nurodytus fiksuotuosius įkainius</w:t>
            </w:r>
            <w:r w:rsidR="00274643">
              <w:rPr>
                <w:szCs w:val="24"/>
              </w:rPr>
              <w:t xml:space="preserve">, </w:t>
            </w:r>
            <w:r w:rsidR="00274643" w:rsidRPr="00785202">
              <w:rPr>
                <w:szCs w:val="24"/>
              </w:rPr>
              <w:t xml:space="preserve">bet ne daugiau kaip </w:t>
            </w:r>
            <w:r w:rsidR="00785202" w:rsidRPr="00785202">
              <w:rPr>
                <w:szCs w:val="24"/>
              </w:rPr>
              <w:t>9</w:t>
            </w:r>
            <w:r w:rsidR="00274643" w:rsidRPr="00785202">
              <w:rPr>
                <w:szCs w:val="24"/>
              </w:rPr>
              <w:t>0 procentų</w:t>
            </w:r>
            <w:r w:rsidR="007B6F37" w:rsidRPr="00785202">
              <w:rPr>
                <w:szCs w:val="24"/>
              </w:rPr>
              <w:t xml:space="preserve"> sumos</w:t>
            </w:r>
            <w:r w:rsidR="00554D35">
              <w:rPr>
                <w:szCs w:val="24"/>
              </w:rPr>
              <w:t xml:space="preserve"> be PVM</w:t>
            </w:r>
            <w:r w:rsidR="007B6F37" w:rsidRPr="00785202">
              <w:rPr>
                <w:szCs w:val="24"/>
              </w:rPr>
              <w:t>, nurodytos</w:t>
            </w:r>
            <w:r w:rsidR="00531971" w:rsidRPr="00785202">
              <w:rPr>
                <w:szCs w:val="24"/>
              </w:rPr>
              <w:t xml:space="preserve"> kartu su </w:t>
            </w:r>
            <w:r w:rsidR="00655AF7" w:rsidRPr="00785202">
              <w:rPr>
                <w:szCs w:val="24"/>
              </w:rPr>
              <w:t>PMP pateikiamoje PVM sąskaitoje faktūroje arba sąskaitoje faktūroje (jeigu įrangos tiekėjas nėra PVM mokėtojas)</w:t>
            </w:r>
            <w:r w:rsidR="007B6F37" w:rsidRPr="00785202">
              <w:rPr>
                <w:szCs w:val="24"/>
              </w:rPr>
              <w:t xml:space="preserve">, kurią </w:t>
            </w:r>
            <w:r w:rsidR="006F2A2D" w:rsidRPr="00785202">
              <w:rPr>
                <w:szCs w:val="24"/>
              </w:rPr>
              <w:t>JP projekto vykdytojas faktiškai sumokėjo už</w:t>
            </w:r>
            <w:r w:rsidR="00655AF7" w:rsidRPr="00785202">
              <w:rPr>
                <w:szCs w:val="24"/>
              </w:rPr>
              <w:t xml:space="preserve"> </w:t>
            </w:r>
            <w:r w:rsidR="00762C35" w:rsidRPr="00785202">
              <w:rPr>
                <w:szCs w:val="24"/>
              </w:rPr>
              <w:t>elektros energijos kaupimo įrengin</w:t>
            </w:r>
            <w:r w:rsidR="006F2A2D" w:rsidRPr="00785202">
              <w:rPr>
                <w:szCs w:val="24"/>
              </w:rPr>
              <w:t>į</w:t>
            </w:r>
            <w:r w:rsidR="00762C35" w:rsidRPr="00785202">
              <w:rPr>
                <w:szCs w:val="24"/>
              </w:rPr>
              <w:t xml:space="preserve"> ir </w:t>
            </w:r>
            <w:r w:rsidR="007B6F37" w:rsidRPr="00785202">
              <w:rPr>
                <w:szCs w:val="24"/>
              </w:rPr>
              <w:t>jo montavimą</w:t>
            </w:r>
            <w:r w:rsidRPr="00785202">
              <w:rPr>
                <w:szCs w:val="24"/>
              </w:rPr>
              <w:t xml:space="preserve">. </w:t>
            </w:r>
            <w:r>
              <w:rPr>
                <w:szCs w:val="24"/>
              </w:rPr>
              <w:t xml:space="preserve">Dotacija skiriama </w:t>
            </w:r>
            <w:r>
              <w:t>už ne didesnę kaip 15 kWh elektros energijos kaupimo įrenginio talpą kiekvienam elektros vartojimo objektui, prie kurio elektros įvado yra prijungta elektrinė ir kuriame arba prie kurio įrengtas ir prie elektros vartojimo objekto elektros tinklo prijungtas elektros energijos kaupimo įrenginys, kuriam prašoma dotacijos. Jeigu iš Klimato kaitos programos ir / arba 2021-2027 metų Europos Sąjungos fondų investicijų programos lėšų buvo skirta dotacija elektros energijos kaupimo įrenginiui įrengti</w:t>
            </w:r>
            <w:r>
              <w:rPr>
                <w:lang w:eastAsia="lt-LT"/>
              </w:rPr>
              <w:t>, dotacija tam pačiam elektros vartojimo objektui, kuriame arba prie kurio yra įrengtas tas elektros energijos kaupimo įrenginys, pagal Aprašą neskiriama</w:t>
            </w:r>
            <w:r>
              <w:t xml:space="preserve">. </w:t>
            </w:r>
          </w:p>
          <w:p w14:paraId="2A7B1FDB" w14:textId="6C1C4799" w:rsidR="00B82428" w:rsidRDefault="00E20F85" w:rsidP="00B82428">
            <w:pPr>
              <w:keepNext/>
              <w:keepLines/>
              <w:jc w:val="both"/>
              <w:outlineLvl w:val="2"/>
            </w:pPr>
            <w:r>
              <w:t>6.1.10.</w:t>
            </w:r>
            <w:r w:rsidR="00B82428">
              <w:t xml:space="preserve"> </w:t>
            </w:r>
            <w:r w:rsidR="00B82428">
              <w:rPr>
                <w:color w:val="000000"/>
              </w:rPr>
              <w:t>Fizinis asmuo, gaunantis dotaciją pagal Aprašą, arba kiti fiziniai asmenys - elektros vartojimo objekto bendraturčiai (jeigu elektros vartojimo objektą nuosavybės teise valdo keli bendraturčiai) g</w:t>
            </w:r>
            <w:r w:rsidR="00B82428">
              <w:t xml:space="preserve">ali įsirengti bet kokios talpos, bet mažesnės nei 100 kW galios elektros energijos kaupimo įrenginį, tačiau dotacija gali būti skirta tik už </w:t>
            </w:r>
            <w:r w:rsidR="00B665A3">
              <w:t>ne didesnę</w:t>
            </w:r>
            <w:r w:rsidR="00B82428">
              <w:t xml:space="preserve"> elektros energijos kaupimo įrenginio talpą</w:t>
            </w:r>
            <w:r w:rsidR="00B665A3">
              <w:t>, negu nurodyta Aprašo 6.1.9 papunktyje</w:t>
            </w:r>
            <w:r w:rsidR="00B82428">
              <w:t>.</w:t>
            </w:r>
          </w:p>
          <w:p w14:paraId="5081F07F" w14:textId="5D810888" w:rsidR="00B82428" w:rsidRDefault="00F643E2" w:rsidP="00B82428">
            <w:pPr>
              <w:jc w:val="both"/>
              <w:rPr>
                <w:szCs w:val="24"/>
              </w:rPr>
            </w:pPr>
            <w:r>
              <w:rPr>
                <w:szCs w:val="24"/>
              </w:rPr>
              <w:t>6</w:t>
            </w:r>
            <w:r w:rsidR="00B82428">
              <w:rPr>
                <w:szCs w:val="24"/>
              </w:rPr>
              <w:t>.</w:t>
            </w:r>
            <w:r>
              <w:rPr>
                <w:szCs w:val="24"/>
              </w:rPr>
              <w:t>1.11.</w:t>
            </w:r>
            <w:r w:rsidR="00B82428">
              <w:rPr>
                <w:szCs w:val="24"/>
              </w:rPr>
              <w:t xml:space="preserve"> Pagal Aprašą finansuotini elektros energijos kaupimo įrenginiai ir jų minimalūs techniniai reikalavimai: </w:t>
            </w:r>
          </w:p>
          <w:p w14:paraId="23F40D1C" w14:textId="5937D5BF" w:rsidR="00B82428" w:rsidRDefault="00F643E2" w:rsidP="00B82428">
            <w:pPr>
              <w:jc w:val="both"/>
              <w:rPr>
                <w:bCs/>
              </w:rPr>
            </w:pPr>
            <w:r>
              <w:rPr>
                <w:bCs/>
              </w:rPr>
              <w:t>6</w:t>
            </w:r>
            <w:r w:rsidR="00B82428">
              <w:rPr>
                <w:bCs/>
              </w:rPr>
              <w:t>.</w:t>
            </w:r>
            <w:r w:rsidR="00AD51FC">
              <w:rPr>
                <w:bCs/>
              </w:rPr>
              <w:t>1</w:t>
            </w:r>
            <w:r>
              <w:rPr>
                <w:bCs/>
              </w:rPr>
              <w:t>.</w:t>
            </w:r>
            <w:r w:rsidR="00AD51FC">
              <w:rPr>
                <w:bCs/>
              </w:rPr>
              <w:t>11.1.</w:t>
            </w:r>
            <w:r w:rsidR="00B82428">
              <w:rPr>
                <w:bCs/>
              </w:rPr>
              <w:t xml:space="preserve"> Ličio geležies fosfato elektros energijos kaupimo įrenginys arba ličio jonų elektros energijos kaupimo įrenginys savo pagamintai elektros energijai kaupti;  </w:t>
            </w:r>
          </w:p>
          <w:p w14:paraId="64A79DE5" w14:textId="612966DD" w:rsidR="00B82428" w:rsidRDefault="00AD51FC" w:rsidP="00B82428">
            <w:pPr>
              <w:jc w:val="both"/>
              <w:rPr>
                <w:bCs/>
                <w:color w:val="000000"/>
              </w:rPr>
            </w:pPr>
            <w:r>
              <w:rPr>
                <w:bCs/>
                <w:color w:val="000000"/>
              </w:rPr>
              <w:t>6.1.11.2.</w:t>
            </w:r>
            <w:r w:rsidR="00B82428">
              <w:rPr>
                <w:bCs/>
                <w:color w:val="000000"/>
              </w:rPr>
              <w:t xml:space="preserve"> Elektros energijos kaupimo įrenginiai turi atitikti Europos Sąjungos standartus, įskaitant ekologinius ženklus, energijos duomenų etiketes ir kitas Europos Sąjungos standartizacijos įstaigų nustatytas techninių normatyvų sistemas, teikiamas garantijas. Šis reikalavimas laikomas įvykdytu jeigu elektros energijos kaupimo įrenginys yra paženklintas CE ženklu.</w:t>
            </w:r>
          </w:p>
          <w:p w14:paraId="0D615946" w14:textId="31DCCC02" w:rsidR="00B82428" w:rsidRDefault="00AD51FC" w:rsidP="00B82428">
            <w:pPr>
              <w:jc w:val="both"/>
              <w:rPr>
                <w:bCs/>
                <w:color w:val="000000"/>
              </w:rPr>
            </w:pPr>
            <w:r>
              <w:rPr>
                <w:bCs/>
                <w:color w:val="000000"/>
              </w:rPr>
              <w:t>6.1.11.3.</w:t>
            </w:r>
            <w:r w:rsidR="00B82428">
              <w:rPr>
                <w:bCs/>
                <w:color w:val="000000"/>
              </w:rPr>
              <w:t xml:space="preserve"> Elektros energijos kaupimo įrenginys turi būti naujas (nenaudotas), atitikti tokiai įrangai taikomas normas ir standartus. JP vykdytojui pareikalavus, pareiškėjas privalo pateikti įrangos atitikties sertifikatus.</w:t>
            </w:r>
          </w:p>
          <w:p w14:paraId="6AAA884D" w14:textId="18362C50" w:rsidR="00B82428" w:rsidRDefault="00F55914" w:rsidP="00B82428">
            <w:pPr>
              <w:shd w:val="clear" w:color="auto" w:fill="FFFFFF"/>
              <w:tabs>
                <w:tab w:val="left" w:pos="451"/>
              </w:tabs>
              <w:ind w:left="22"/>
              <w:jc w:val="both"/>
              <w:rPr>
                <w:szCs w:val="24"/>
              </w:rPr>
            </w:pPr>
            <w:r>
              <w:rPr>
                <w:szCs w:val="24"/>
              </w:rPr>
              <w:t>6.1.12.</w:t>
            </w:r>
            <w:r w:rsidR="00B82428">
              <w:rPr>
                <w:szCs w:val="24"/>
              </w:rPr>
              <w:t xml:space="preserve"> </w:t>
            </w:r>
            <w:r w:rsidR="00B82428" w:rsidRPr="007F47AE">
              <w:rPr>
                <w:kern w:val="2"/>
                <w:szCs w:val="24"/>
              </w:rPr>
              <w:t xml:space="preserve">JP vykdytojui paskelbus </w:t>
            </w:r>
            <w:r w:rsidR="00B82428">
              <w:rPr>
                <w:kern w:val="2"/>
                <w:szCs w:val="24"/>
              </w:rPr>
              <w:t>k</w:t>
            </w:r>
            <w:r w:rsidR="00B82428" w:rsidRPr="007F47AE">
              <w:rPr>
                <w:kern w:val="2"/>
                <w:szCs w:val="24"/>
              </w:rPr>
              <w:t>vietimus</w:t>
            </w:r>
            <w:r w:rsidR="00B82428">
              <w:rPr>
                <w:kern w:val="2"/>
                <w:szCs w:val="24"/>
              </w:rPr>
              <w:t xml:space="preserve"> teikti PMP</w:t>
            </w:r>
            <w:r w:rsidR="00B82428" w:rsidRPr="007F47AE">
              <w:rPr>
                <w:kern w:val="2"/>
                <w:szCs w:val="24"/>
              </w:rPr>
              <w:t>, JP projekt</w:t>
            </w:r>
            <w:r w:rsidR="00B82428">
              <w:rPr>
                <w:kern w:val="2"/>
                <w:szCs w:val="24"/>
              </w:rPr>
              <w:t>o</w:t>
            </w:r>
            <w:r w:rsidR="00B82428" w:rsidRPr="007F47AE">
              <w:rPr>
                <w:kern w:val="2"/>
                <w:szCs w:val="24"/>
              </w:rPr>
              <w:t xml:space="preserve"> pareiškėjas vienu etapu užpild</w:t>
            </w:r>
            <w:r w:rsidR="00B82428">
              <w:rPr>
                <w:kern w:val="2"/>
                <w:szCs w:val="24"/>
              </w:rPr>
              <w:t>o</w:t>
            </w:r>
            <w:r w:rsidR="00B82428" w:rsidRPr="007F47AE">
              <w:rPr>
                <w:kern w:val="2"/>
                <w:szCs w:val="24"/>
              </w:rPr>
              <w:t xml:space="preserve"> </w:t>
            </w:r>
            <w:r w:rsidR="00183B55">
              <w:rPr>
                <w:kern w:val="2"/>
                <w:szCs w:val="24"/>
              </w:rPr>
              <w:t>PMP</w:t>
            </w:r>
            <w:r w:rsidR="00B82428">
              <w:rPr>
                <w:kern w:val="2"/>
                <w:szCs w:val="24"/>
              </w:rPr>
              <w:t>.</w:t>
            </w:r>
            <w:r w:rsidR="00B82428">
              <w:rPr>
                <w:szCs w:val="24"/>
              </w:rPr>
              <w:t xml:space="preserve"> Kartu su PMP pateikiami šie dokumentai:</w:t>
            </w:r>
          </w:p>
          <w:p w14:paraId="2B3BE2D1" w14:textId="52230F28" w:rsidR="00B82428" w:rsidRDefault="00F55914" w:rsidP="00B82428">
            <w:pPr>
              <w:tabs>
                <w:tab w:val="left" w:pos="876"/>
                <w:tab w:val="left" w:pos="1723"/>
              </w:tabs>
              <w:ind w:left="22"/>
              <w:jc w:val="both"/>
            </w:pPr>
            <w:r>
              <w:rPr>
                <w:szCs w:val="24"/>
              </w:rPr>
              <w:t>6.1.12.1.</w:t>
            </w:r>
            <w:r w:rsidR="00B82428">
              <w:rPr>
                <w:szCs w:val="24"/>
              </w:rPr>
              <w:t xml:space="preserve"> </w:t>
            </w:r>
            <w:r w:rsidR="00B82428">
              <w:t xml:space="preserve">įgaliojimas, išduotas Lietuvos Respublikos civilinio kodekso (toliau </w:t>
            </w:r>
            <w:r w:rsidR="00B82428">
              <w:rPr>
                <w:szCs w:val="24"/>
              </w:rPr>
              <w:t>–</w:t>
            </w:r>
            <w:r w:rsidR="00B82428">
              <w:t xml:space="preserve"> CK) nustatyta tvarka, atstovauti JP projekto pareiškėjui, jeigu JP projekto pareiškėjas įgalioja kitą fizinį ar juridinį asmenį už jį atlikti su paraiškos pateikimu ar projekto įgyvendinimu susijusius veiksmus;</w:t>
            </w:r>
          </w:p>
          <w:p w14:paraId="33793488" w14:textId="7C2CE22B" w:rsidR="00B82428" w:rsidRDefault="00F55914" w:rsidP="00B82428">
            <w:pPr>
              <w:tabs>
                <w:tab w:val="left" w:pos="876"/>
                <w:tab w:val="left" w:pos="1723"/>
              </w:tabs>
              <w:ind w:left="22"/>
              <w:jc w:val="both"/>
            </w:pPr>
            <w:r>
              <w:t>6.1.12.2.</w:t>
            </w:r>
            <w:r w:rsidR="00B82428">
              <w:t xml:space="preserve"> patvirtinimas (kuris gali būti įtrauktas į teikiamą paraišką), kad JP projekto pareiškėjas, laikydamasis CK reikalavimų, prieš pradėdamas įgyvendinti JP projektą, įsipareigoja gauti bendraturčių sutikimą įgyvendinti JP projektą (tik jeigu elektros vartojimo objektas ar objektai, kuris / kurie vartos elektros energijos kaupimo įrenginio kaupiamą elektros energiją, nuosavybės teise priklauso bendraturčiams);</w:t>
            </w:r>
          </w:p>
          <w:p w14:paraId="4BE11F9F" w14:textId="0895F01A" w:rsidR="00B82428" w:rsidRDefault="00F55914" w:rsidP="00B82428">
            <w:pPr>
              <w:shd w:val="clear" w:color="auto" w:fill="FFFFFF"/>
              <w:tabs>
                <w:tab w:val="left" w:pos="451"/>
              </w:tabs>
              <w:ind w:left="22"/>
              <w:jc w:val="both"/>
              <w:rPr>
                <w:szCs w:val="24"/>
              </w:rPr>
            </w:pPr>
            <w:r>
              <w:rPr>
                <w:szCs w:val="24"/>
              </w:rPr>
              <w:t>6.1.12.3.</w:t>
            </w:r>
            <w:r w:rsidR="00B82428">
              <w:rPr>
                <w:szCs w:val="24"/>
              </w:rPr>
              <w:t xml:space="preserve"> fizinio asmens arba juridinio asmens, kurio ekonominė veikla registruota elektros vartojimo objekte, pasirašyta vienos įmonės deklaracija pagal Aprašo 5 priede nustatytą formą (tik jeigu elektros vartojimo objekte registruota pareiškėjo, kito fizinio asmens arba juridinio asmens ekonominė veikla);</w:t>
            </w:r>
          </w:p>
          <w:p w14:paraId="1686E4EA" w14:textId="23024016" w:rsidR="00B82428" w:rsidRDefault="00F55914" w:rsidP="00B82428">
            <w:pPr>
              <w:shd w:val="clear" w:color="auto" w:fill="FFFFFF"/>
              <w:tabs>
                <w:tab w:val="left" w:pos="451"/>
              </w:tabs>
              <w:ind w:left="22"/>
              <w:jc w:val="both"/>
              <w:rPr>
                <w:szCs w:val="24"/>
              </w:rPr>
            </w:pPr>
            <w:r>
              <w:rPr>
                <w:szCs w:val="24"/>
              </w:rPr>
              <w:lastRenderedPageBreak/>
              <w:t>6.1.12.4.</w:t>
            </w:r>
            <w:r w:rsidR="00B82428">
              <w:rPr>
                <w:szCs w:val="24"/>
              </w:rPr>
              <w:t xml:space="preserve"> pareiškėjo (jeigu elektros vartojimo objekte registruota paties pareiškėjo ekonominė veikla) arba elektros vartojimo objekte registruoto kito juridinio asmens arba fizinio asmens (jeigu elektros vartojimo objekte registruota ne paties pareiškėjo ekonominė veikla) sutikimas, kad jam būtų suteikta ir užregistruota </w:t>
            </w:r>
            <w:r w:rsidR="00B82428">
              <w:rPr>
                <w:i/>
                <w:iCs/>
                <w:szCs w:val="24"/>
              </w:rPr>
              <w:t xml:space="preserve">de </w:t>
            </w:r>
            <w:proofErr w:type="spellStart"/>
            <w:r w:rsidR="00B82428">
              <w:rPr>
                <w:i/>
                <w:iCs/>
                <w:szCs w:val="24"/>
              </w:rPr>
              <w:t>minimis</w:t>
            </w:r>
            <w:proofErr w:type="spellEnd"/>
            <w:r w:rsidR="00B82428">
              <w:rPr>
                <w:szCs w:val="24"/>
              </w:rPr>
              <w:t xml:space="preserve"> pagalba, taip pat kad jis sutinka, kad JP vykdytojas surinktų viešuose registruose esamus duomenis apie jam pačiam ir su juo susijusiems asmenims, įtrauktiems į „vienos įmonės“ deklaraciją, suteiktą </w:t>
            </w:r>
            <w:r w:rsidR="00B82428" w:rsidRPr="00D36F8A">
              <w:rPr>
                <w:i/>
                <w:iCs/>
                <w:szCs w:val="24"/>
              </w:rPr>
              <w:t xml:space="preserve">de </w:t>
            </w:r>
            <w:proofErr w:type="spellStart"/>
            <w:r w:rsidR="00B82428" w:rsidRPr="00D36F8A">
              <w:rPr>
                <w:i/>
                <w:iCs/>
                <w:szCs w:val="24"/>
              </w:rPr>
              <w:t>minimis</w:t>
            </w:r>
            <w:proofErr w:type="spellEnd"/>
            <w:r w:rsidR="00B82428">
              <w:rPr>
                <w:szCs w:val="24"/>
              </w:rPr>
              <w:t xml:space="preserve"> pagalbą bei patikrintų viešuose registruose esamus duomenis apie jo ekonominės veiklos registracijos vietas bei kitus duomenis, būtinus siekiant nustatyti, ar jam gali būti skirta </w:t>
            </w:r>
            <w:r w:rsidR="00B82428" w:rsidRPr="00D36F8A">
              <w:rPr>
                <w:i/>
                <w:iCs/>
                <w:szCs w:val="24"/>
              </w:rPr>
              <w:t xml:space="preserve">de </w:t>
            </w:r>
            <w:proofErr w:type="spellStart"/>
            <w:r w:rsidR="00B82428" w:rsidRPr="00D36F8A">
              <w:rPr>
                <w:i/>
                <w:iCs/>
                <w:szCs w:val="24"/>
              </w:rPr>
              <w:t>minimis</w:t>
            </w:r>
            <w:proofErr w:type="spellEnd"/>
            <w:r w:rsidR="00B82428">
              <w:rPr>
                <w:szCs w:val="24"/>
              </w:rPr>
              <w:t xml:space="preserve"> pagalba. Jeigu elektros vartojimo objekte registruota paties pareiškėjo ekonominė veikla, toks sutikimas gali būti įtrauktas į paraiškos formą;</w:t>
            </w:r>
          </w:p>
          <w:p w14:paraId="5008A9CB" w14:textId="3B1AA7CF" w:rsidR="00B82428" w:rsidRDefault="00F55914" w:rsidP="00B82428">
            <w:pPr>
              <w:shd w:val="clear" w:color="auto" w:fill="FFFFFF"/>
              <w:tabs>
                <w:tab w:val="left" w:pos="451"/>
              </w:tabs>
              <w:ind w:left="22"/>
              <w:jc w:val="both"/>
            </w:pPr>
            <w:r>
              <w:t>6.1.12.5.</w:t>
            </w:r>
            <w:r w:rsidR="00B82428">
              <w:t xml:space="preserve"> pareiškėjo patvirtinimas (kuris gali būti įtrauktas į paraišką) apie</w:t>
            </w:r>
            <w:r w:rsidR="008B49C7">
              <w:t xml:space="preserve"> </w:t>
            </w:r>
            <w:r w:rsidR="008B49C7">
              <w:rPr>
                <w:color w:val="000000"/>
              </w:rPr>
              <w:t>atsinaujinančius energijos išteklius naudojančią elektrinę (toliau – elektrinė)</w:t>
            </w:r>
            <w:r w:rsidR="00B82428">
              <w:t>, prijungtą prie pareiškėjo elektros vartojimo objekto elektros įvado;</w:t>
            </w:r>
          </w:p>
          <w:p w14:paraId="7766A0D7" w14:textId="7CF0C369" w:rsidR="00B82428" w:rsidRDefault="00F55914" w:rsidP="00B82428">
            <w:pPr>
              <w:shd w:val="clear" w:color="auto" w:fill="FFFFFF"/>
              <w:jc w:val="both"/>
            </w:pPr>
            <w:r>
              <w:t>6.1.12.6.</w:t>
            </w:r>
            <w:r w:rsidR="00B82428">
              <w:t xml:space="preserve"> JP projekto pareiškėjo deklaracija pagal PAFT 6 priedo IV skyriuje pateiktą formą (toliau – deklaracija) (gali būti įtraukta į paraiškos formą). Jeigu elektros energijos kaupimo įrenginys bus įrengiamas saugomose teritorijose (saugomų teritorijų valstybės kadastro duomenys skelbiami interneto svetainėje  </w:t>
            </w:r>
            <w:r w:rsidR="00B82428" w:rsidRPr="00D36F8A">
              <w:t>www.stvk.lt</w:t>
            </w:r>
            <w:r w:rsidR="00B82428">
              <w:t>), JP projekto pareiškėjas deklaracijoje papildomai įsipareigoja, kad įreng</w:t>
            </w:r>
            <w:r w:rsidR="004406F2">
              <w:t>ęs</w:t>
            </w:r>
            <w:r w:rsidR="00B82428">
              <w:t xml:space="preserve"> elektros energijos kaupimo įrenginį saugomoje teritorijoje, jis užtikrin</w:t>
            </w:r>
            <w:r w:rsidR="000B7C21">
              <w:t>s</w:t>
            </w:r>
            <w:r w:rsidR="00B82428">
              <w:t>, kad nebus sunaikintos ar trikdomos saugomos augalų, grybų ar gyvūnų rūšys;</w:t>
            </w:r>
          </w:p>
          <w:p w14:paraId="37355EFA" w14:textId="32D8F219" w:rsidR="00B82428" w:rsidRPr="008D5043" w:rsidRDefault="00F55914" w:rsidP="00B82428">
            <w:pPr>
              <w:tabs>
                <w:tab w:val="left" w:pos="595"/>
              </w:tabs>
              <w:ind w:left="22"/>
              <w:jc w:val="both"/>
              <w:rPr>
                <w:bCs/>
              </w:rPr>
            </w:pPr>
            <w:r>
              <w:rPr>
                <w:szCs w:val="24"/>
              </w:rPr>
              <w:t>6.1.12.7.</w:t>
            </w:r>
            <w:r w:rsidR="00B82428">
              <w:rPr>
                <w:szCs w:val="24"/>
              </w:rPr>
              <w:t xml:space="preserve"> </w:t>
            </w:r>
            <w:r w:rsidR="00B82428">
              <w:rPr>
                <w:bCs/>
              </w:rPr>
              <w:t>įrangos įsigijimą pagrindžiantys (PVM sąskaita – faktūra arba sąskaita – faktūra (jeigu įrangos pardavėjas nėra PVM mokėtojas)) bei įrangos perėmimo fizinio asmens nuosavybėn įrodantys (įrangos perdavimo–priėmimo aktas) dokumentai</w:t>
            </w:r>
            <w:r w:rsidR="0023224A">
              <w:rPr>
                <w:bCs/>
              </w:rPr>
              <w:t xml:space="preserve">. </w:t>
            </w:r>
            <w:r w:rsidR="0023224A" w:rsidRPr="008D5043">
              <w:rPr>
                <w:bCs/>
              </w:rPr>
              <w:t xml:space="preserve">PVM sąskaitoje faktūroje arba sąskaitoje faktūroje turi būti atskirai </w:t>
            </w:r>
            <w:proofErr w:type="spellStart"/>
            <w:r w:rsidR="0023224A" w:rsidRPr="008D5043">
              <w:rPr>
                <w:bCs/>
              </w:rPr>
              <w:t>įšskirti</w:t>
            </w:r>
            <w:proofErr w:type="spellEnd"/>
            <w:r w:rsidR="0023224A" w:rsidRPr="008D5043">
              <w:rPr>
                <w:bCs/>
              </w:rPr>
              <w:t xml:space="preserve"> </w:t>
            </w:r>
            <w:r w:rsidR="0061543C" w:rsidRPr="008D5043">
              <w:rPr>
                <w:bCs/>
              </w:rPr>
              <w:t>elektros energijos kaupimo įrenginio ir jo montavimo kaštai.</w:t>
            </w:r>
          </w:p>
          <w:p w14:paraId="158974DD" w14:textId="58DD315A" w:rsidR="00B82428" w:rsidRDefault="00F55914" w:rsidP="00B82428">
            <w:pPr>
              <w:tabs>
                <w:tab w:val="left" w:pos="595"/>
              </w:tabs>
              <w:ind w:left="22"/>
              <w:jc w:val="both"/>
              <w:rPr>
                <w:bCs/>
              </w:rPr>
            </w:pPr>
            <w:r>
              <w:rPr>
                <w:bCs/>
              </w:rPr>
              <w:t>6.1.12.8.</w:t>
            </w:r>
            <w:r w:rsidR="00B82428">
              <w:rPr>
                <w:bCs/>
              </w:rPr>
              <w:t xml:space="preserve"> </w:t>
            </w:r>
            <w:r w:rsidR="00B82428">
              <w:rPr>
                <w:bCs/>
                <w:szCs w:val="24"/>
              </w:rPr>
              <w:t xml:space="preserve">teisės aktų nustatyta tvarka atestuoto eksploatuoti ir (ar) įrengti elektros įrenginius rangovo </w:t>
            </w:r>
            <w:r w:rsidR="00B82428">
              <w:rPr>
                <w:szCs w:val="24"/>
              </w:rPr>
              <w:t>deklaracija apie </w:t>
            </w:r>
            <w:r w:rsidR="00B82428">
              <w:rPr>
                <w:spacing w:val="-2"/>
                <w:szCs w:val="24"/>
              </w:rPr>
              <w:t>energijos kaupimo įrenginio įrengimą</w:t>
            </w:r>
            <w:r w:rsidR="00B82428">
              <w:rPr>
                <w:bCs/>
              </w:rPr>
              <w:t>;</w:t>
            </w:r>
          </w:p>
          <w:p w14:paraId="5555062B" w14:textId="0AFB6733" w:rsidR="00B82428" w:rsidRDefault="00F55914" w:rsidP="00B82428">
            <w:pPr>
              <w:tabs>
                <w:tab w:val="left" w:pos="595"/>
              </w:tabs>
              <w:ind w:left="22"/>
              <w:jc w:val="both"/>
              <w:rPr>
                <w:bCs/>
              </w:rPr>
            </w:pPr>
            <w:r>
              <w:rPr>
                <w:bCs/>
              </w:rPr>
              <w:t>6.1.12.9.</w:t>
            </w:r>
            <w:r w:rsidR="00B82428">
              <w:rPr>
                <w:bCs/>
              </w:rPr>
              <w:t xml:space="preserve"> </w:t>
            </w:r>
            <w:r w:rsidR="00B82428">
              <w:rPr>
                <w:rFonts w:eastAsia="Arial"/>
                <w:bCs/>
                <w:szCs w:val="24"/>
              </w:rPr>
              <w:t xml:space="preserve">AB „Energijos skirstymo operatorius“ išduotas nuosavybės ribų aktas, pagal kurį galima identifikuoti, kad jis </w:t>
            </w:r>
            <w:r w:rsidR="00B82428">
              <w:t>arba kitas fizinis asmuo - elektros vartojimo objekto bendraturtis (jeigu elektros vartojimo objektą valdo keli bendraturčiai)</w:t>
            </w:r>
            <w:r w:rsidR="00B82428">
              <w:rPr>
                <w:bCs/>
                <w:szCs w:val="24"/>
              </w:rPr>
              <w:t xml:space="preserve"> </w:t>
            </w:r>
            <w:r w:rsidR="00B82428">
              <w:rPr>
                <w:rFonts w:eastAsia="Arial"/>
                <w:bCs/>
                <w:szCs w:val="24"/>
              </w:rPr>
              <w:t xml:space="preserve"> yra laikomas gaminančiu vartotoju su elektros energijos kaupimo įrenginiu;</w:t>
            </w:r>
          </w:p>
          <w:p w14:paraId="39DA8F31" w14:textId="3279A4A4" w:rsidR="00B82428" w:rsidRDefault="00F55914" w:rsidP="00B82428">
            <w:pPr>
              <w:tabs>
                <w:tab w:val="left" w:pos="595"/>
              </w:tabs>
              <w:ind w:left="22"/>
              <w:jc w:val="both"/>
              <w:rPr>
                <w:bCs/>
              </w:rPr>
            </w:pPr>
            <w:r>
              <w:rPr>
                <w:bCs/>
              </w:rPr>
              <w:t>6.1.12.10.</w:t>
            </w:r>
            <w:r w:rsidR="00B82428">
              <w:rPr>
                <w:bCs/>
              </w:rPr>
              <w:t xml:space="preserve"> dokumentai, parodantys įrengto elektros energijos kaupimo įrenginio techninius duomenis (įrenginio pasas ir/arba techninė specifikacija, kuriuose nurodyta įsigyto elektros energijos kaupimo įrenginio rūšis (ličio geležies fosfato arba ličio jonų), talpa ir galia);</w:t>
            </w:r>
          </w:p>
          <w:p w14:paraId="10B4100A" w14:textId="0F8AE937" w:rsidR="00B82428" w:rsidRDefault="00F55914" w:rsidP="00B82428">
            <w:pPr>
              <w:tabs>
                <w:tab w:val="left" w:pos="595"/>
              </w:tabs>
              <w:ind w:left="22"/>
              <w:jc w:val="both"/>
              <w:rPr>
                <w:bCs/>
              </w:rPr>
            </w:pPr>
            <w:r>
              <w:rPr>
                <w:bCs/>
              </w:rPr>
              <w:t>6.1.12.11.</w:t>
            </w:r>
            <w:r w:rsidR="00B82428">
              <w:rPr>
                <w:bCs/>
              </w:rPr>
              <w:t xml:space="preserve"> su dotacija įrengto elektros energijos kaupimo įrenginio ir ant jo esančios </w:t>
            </w:r>
            <w:r w:rsidR="00B82428">
              <w:rPr>
                <w:color w:val="000000"/>
              </w:rPr>
              <w:t>techninius duomenis patvirtinančios parametrų lentelės nuotraukos;</w:t>
            </w:r>
          </w:p>
          <w:p w14:paraId="66D7FCD0" w14:textId="6B62D792" w:rsidR="00B82428" w:rsidRDefault="00F55914" w:rsidP="00B82428">
            <w:pPr>
              <w:ind w:left="360" w:hanging="360"/>
              <w:jc w:val="both"/>
              <w:rPr>
                <w:bCs/>
                <w:szCs w:val="24"/>
              </w:rPr>
            </w:pPr>
            <w:r>
              <w:rPr>
                <w:bCs/>
              </w:rPr>
              <w:t>6.1.12.12.</w:t>
            </w:r>
            <w:r w:rsidR="00B82428">
              <w:rPr>
                <w:bCs/>
              </w:rPr>
              <w:t xml:space="preserve"> kiti JP vykdytojo prašomi būtini dokument</w:t>
            </w:r>
            <w:r w:rsidR="00040176">
              <w:rPr>
                <w:bCs/>
              </w:rPr>
              <w:t>ai</w:t>
            </w:r>
            <w:r w:rsidR="00B82428">
              <w:rPr>
                <w:bCs/>
              </w:rPr>
              <w:t xml:space="preserve">, jų nuorašai arba kopijos, arba informacija, reikalinga išlaidų tinkamumui įvertinti. </w:t>
            </w:r>
            <w:r w:rsidR="00B82428">
              <w:rPr>
                <w:bCs/>
                <w:szCs w:val="24"/>
              </w:rPr>
              <w:t xml:space="preserve"> </w:t>
            </w:r>
            <w:r w:rsidR="00B82428">
              <w:rPr>
                <w:bCs/>
              </w:rPr>
              <w:t xml:space="preserve"> </w:t>
            </w:r>
            <w:r w:rsidR="00B82428">
              <w:rPr>
                <w:bCs/>
                <w:szCs w:val="24"/>
              </w:rPr>
              <w:t xml:space="preserve"> </w:t>
            </w:r>
          </w:p>
          <w:p w14:paraId="070AA5B6" w14:textId="648B08E3" w:rsidR="00B82428" w:rsidRDefault="00F55914" w:rsidP="00B82428">
            <w:pPr>
              <w:tabs>
                <w:tab w:val="left" w:pos="876"/>
                <w:tab w:val="left" w:pos="1723"/>
              </w:tabs>
              <w:ind w:left="22"/>
              <w:jc w:val="both"/>
            </w:pPr>
            <w:r>
              <w:t>6.</w:t>
            </w:r>
            <w:r w:rsidR="00642683">
              <w:t>1</w:t>
            </w:r>
            <w:r>
              <w:t>.</w:t>
            </w:r>
            <w:r w:rsidR="00642683">
              <w:t>13.</w:t>
            </w:r>
            <w:r w:rsidR="00B82428">
              <w:t xml:space="preserve"> PMP atmetami, jeigu:</w:t>
            </w:r>
          </w:p>
          <w:p w14:paraId="3E83EB0B" w14:textId="15DD7EFC" w:rsidR="00B82428" w:rsidRDefault="00F55914" w:rsidP="00B82428">
            <w:pPr>
              <w:tabs>
                <w:tab w:val="left" w:pos="876"/>
                <w:tab w:val="left" w:pos="1723"/>
              </w:tabs>
              <w:ind w:left="22"/>
              <w:jc w:val="both"/>
            </w:pPr>
            <w:r>
              <w:t>6.</w:t>
            </w:r>
            <w:r w:rsidR="007B18B1">
              <w:t>1.13.1.</w:t>
            </w:r>
            <w:r w:rsidR="00B82428">
              <w:t xml:space="preserve"> jie pateikti pasibaigus kvietime teikti paraiškas nustatytam terminui ir/arba</w:t>
            </w:r>
          </w:p>
          <w:p w14:paraId="65DCDA1D" w14:textId="3E061B32" w:rsidR="00B82428" w:rsidRDefault="00F55914" w:rsidP="00B82428">
            <w:pPr>
              <w:tabs>
                <w:tab w:val="left" w:pos="876"/>
                <w:tab w:val="left" w:pos="1723"/>
              </w:tabs>
              <w:ind w:left="22"/>
              <w:jc w:val="both"/>
            </w:pPr>
            <w:r>
              <w:t>6.</w:t>
            </w:r>
            <w:r w:rsidR="007B18B1">
              <w:t>1.13.2.</w:t>
            </w:r>
            <w:r w:rsidR="00B82428">
              <w:t xml:space="preserve"> jie neatitinka bent vieno PAFT 2 priede nustatyto bendrojo projektų atrankos kriterijaus ir/arba</w:t>
            </w:r>
          </w:p>
          <w:p w14:paraId="64A8718F" w14:textId="569A15A2" w:rsidR="00B82428" w:rsidRDefault="00EF3469" w:rsidP="00B82428">
            <w:pPr>
              <w:jc w:val="both"/>
              <w:rPr>
                <w:bCs/>
                <w:szCs w:val="24"/>
              </w:rPr>
            </w:pPr>
            <w:r>
              <w:t>6.</w:t>
            </w:r>
            <w:r w:rsidR="007B18B1">
              <w:t>1.13.3.</w:t>
            </w:r>
            <w:r w:rsidR="00B82428">
              <w:t xml:space="preserve"> </w:t>
            </w:r>
            <w:r w:rsidR="00B82428">
              <w:rPr>
                <w:bCs/>
                <w:szCs w:val="24"/>
              </w:rPr>
              <w:t>JP projekto pareiškėjas</w:t>
            </w:r>
            <w:r w:rsidR="00E0754D">
              <w:rPr>
                <w:bCs/>
                <w:szCs w:val="24"/>
              </w:rPr>
              <w:t xml:space="preserve"> kartu su PMP</w:t>
            </w:r>
            <w:r w:rsidR="00B82428">
              <w:rPr>
                <w:bCs/>
                <w:szCs w:val="24"/>
              </w:rPr>
              <w:t xml:space="preserve"> nepateikia JP vykdytojui Aprašo </w:t>
            </w:r>
            <w:r w:rsidR="0057302F">
              <w:rPr>
                <w:bCs/>
                <w:szCs w:val="24"/>
              </w:rPr>
              <w:t>6.1.12</w:t>
            </w:r>
            <w:r w:rsidR="00B82428">
              <w:rPr>
                <w:bCs/>
                <w:szCs w:val="24"/>
              </w:rPr>
              <w:t xml:space="preserve"> papunktyje nurodytų dokumentų ir/arba</w:t>
            </w:r>
          </w:p>
          <w:p w14:paraId="2D1971C9" w14:textId="7F402B31" w:rsidR="00B82428" w:rsidRDefault="00EF3469" w:rsidP="00B82428">
            <w:pPr>
              <w:tabs>
                <w:tab w:val="left" w:pos="876"/>
                <w:tab w:val="left" w:pos="1723"/>
              </w:tabs>
              <w:ind w:left="22"/>
              <w:jc w:val="both"/>
            </w:pPr>
            <w:r>
              <w:t>6.</w:t>
            </w:r>
            <w:r w:rsidR="007B18B1">
              <w:t>1.13.4.</w:t>
            </w:r>
            <w:r w:rsidR="00B82428">
              <w:t xml:space="preserve"> jie atitinka Aprašo </w:t>
            </w:r>
            <w:r w:rsidR="008470C3">
              <w:t>11</w:t>
            </w:r>
            <w:r w:rsidR="00B82428">
              <w:t>.8 papunktyje nurodytas aplinkybes ir/arba</w:t>
            </w:r>
          </w:p>
          <w:p w14:paraId="5B795529" w14:textId="017839B4" w:rsidR="00B82428" w:rsidRDefault="00EF3469" w:rsidP="00B82428">
            <w:pPr>
              <w:tabs>
                <w:tab w:val="left" w:pos="876"/>
                <w:tab w:val="left" w:pos="1723"/>
              </w:tabs>
              <w:ind w:left="22"/>
              <w:jc w:val="both"/>
              <w:rPr>
                <w:bCs/>
                <w:szCs w:val="24"/>
              </w:rPr>
            </w:pPr>
            <w:r>
              <w:t>6.</w:t>
            </w:r>
            <w:r w:rsidR="007B18B1">
              <w:t>1.13.</w:t>
            </w:r>
            <w:r w:rsidR="00E05B34">
              <w:t>5</w:t>
            </w:r>
            <w:r w:rsidR="007B18B1">
              <w:t>.</w:t>
            </w:r>
            <w:r w:rsidR="00B82428">
              <w:t xml:space="preserve"> </w:t>
            </w:r>
            <w:r w:rsidR="00B82428">
              <w:rPr>
                <w:bCs/>
                <w:szCs w:val="24"/>
              </w:rPr>
              <w:t xml:space="preserve">JP vykdytojas nustato, kad elektros vartojimo objekte, kuriame arba prie kurio įrengtas elektros energijos kaupimo įrenginys, registruotas ekonominę veiklą vykdantis juridinis asmuo arba fizinis asmuo negali būti </w:t>
            </w:r>
            <w:r w:rsidR="00B82428">
              <w:rPr>
                <w:bCs/>
                <w:i/>
                <w:iCs/>
                <w:szCs w:val="24"/>
              </w:rPr>
              <w:t xml:space="preserve">de </w:t>
            </w:r>
            <w:proofErr w:type="spellStart"/>
            <w:r w:rsidR="00B82428">
              <w:rPr>
                <w:bCs/>
                <w:i/>
                <w:iCs/>
                <w:szCs w:val="24"/>
              </w:rPr>
              <w:t>minimis</w:t>
            </w:r>
            <w:proofErr w:type="spellEnd"/>
            <w:r w:rsidR="00B82428">
              <w:rPr>
                <w:bCs/>
                <w:szCs w:val="24"/>
              </w:rPr>
              <w:t xml:space="preserve"> pagalbos gavėju, nes neatitinka Komisijos r</w:t>
            </w:r>
            <w:r w:rsidR="00B82428">
              <w:rPr>
                <w:szCs w:val="24"/>
              </w:rPr>
              <w:t xml:space="preserve">eglamente (ES) Nr. </w:t>
            </w:r>
            <w:r w:rsidR="00B82428">
              <w:t>(ES) Nr. 2023/2831</w:t>
            </w:r>
            <w:r w:rsidR="00B82428">
              <w:rPr>
                <w:szCs w:val="24"/>
              </w:rPr>
              <w:t xml:space="preserve"> arba </w:t>
            </w:r>
            <w:r w:rsidR="00B82428">
              <w:t xml:space="preserve">Komisijos </w:t>
            </w:r>
            <w:r w:rsidR="00B82428" w:rsidRPr="00781209">
              <w:t xml:space="preserve">Reglamente </w:t>
            </w:r>
            <w:r w:rsidR="00B82428" w:rsidRPr="00D36F8A">
              <w:t>(ES) Nr. 1408 /2013</w:t>
            </w:r>
            <w:r w:rsidR="00B82428" w:rsidRPr="00781209">
              <w:t xml:space="preserve">, arba Komisijos Reglamente </w:t>
            </w:r>
            <w:r w:rsidR="00B82428" w:rsidRPr="00D36F8A">
              <w:t>(ES) Nr. 717/2014</w:t>
            </w:r>
            <w:r w:rsidR="00B82428" w:rsidRPr="00781209">
              <w:t xml:space="preserve"> </w:t>
            </w:r>
            <w:r w:rsidR="00B82428">
              <w:t xml:space="preserve">(toliau – </w:t>
            </w:r>
            <w:r w:rsidR="00B82428">
              <w:rPr>
                <w:i/>
                <w:iCs/>
              </w:rPr>
              <w:t xml:space="preserve">de </w:t>
            </w:r>
            <w:proofErr w:type="spellStart"/>
            <w:r w:rsidR="00B82428">
              <w:rPr>
                <w:i/>
                <w:iCs/>
              </w:rPr>
              <w:t>minimis</w:t>
            </w:r>
            <w:proofErr w:type="spellEnd"/>
            <w:r w:rsidR="00B82428">
              <w:t xml:space="preserve"> reglamentai) </w:t>
            </w:r>
            <w:r w:rsidR="00B82428">
              <w:rPr>
                <w:bCs/>
                <w:szCs w:val="24"/>
              </w:rPr>
              <w:t xml:space="preserve">nustatytų </w:t>
            </w:r>
            <w:r w:rsidR="00B82428">
              <w:rPr>
                <w:bCs/>
                <w:szCs w:val="24"/>
              </w:rPr>
              <w:lastRenderedPageBreak/>
              <w:t xml:space="preserve">sąlygų. </w:t>
            </w:r>
            <w:r w:rsidR="00B82428">
              <w:rPr>
                <w:color w:val="000000"/>
              </w:rPr>
              <w:t xml:space="preserve">Atitiktį </w:t>
            </w:r>
            <w:r w:rsidR="00B82428">
              <w:rPr>
                <w:i/>
                <w:iCs/>
                <w:color w:val="000000"/>
              </w:rPr>
              <w:t xml:space="preserve">de </w:t>
            </w:r>
            <w:proofErr w:type="spellStart"/>
            <w:r w:rsidR="00B82428">
              <w:rPr>
                <w:i/>
                <w:iCs/>
                <w:color w:val="000000"/>
              </w:rPr>
              <w:t>minimis</w:t>
            </w:r>
            <w:proofErr w:type="spellEnd"/>
            <w:r w:rsidR="00B82428">
              <w:rPr>
                <w:color w:val="000000"/>
              </w:rPr>
              <w:t xml:space="preserve"> reglamentų sąlygoms JP vykdytojas vertina pildydamas atitinkamas Aprašo 2, 3 ir/arba 4 priede pateiktas </w:t>
            </w:r>
            <w:proofErr w:type="spellStart"/>
            <w:r w:rsidR="00B82428">
              <w:rPr>
                <w:color w:val="000000"/>
              </w:rPr>
              <w:t>aitikties</w:t>
            </w:r>
            <w:proofErr w:type="spellEnd"/>
            <w:r w:rsidR="00B82428">
              <w:rPr>
                <w:color w:val="000000"/>
              </w:rPr>
              <w:t xml:space="preserve"> </w:t>
            </w:r>
            <w:r w:rsidR="00B82428">
              <w:rPr>
                <w:i/>
                <w:iCs/>
                <w:color w:val="000000"/>
              </w:rPr>
              <w:t xml:space="preserve">de </w:t>
            </w:r>
            <w:proofErr w:type="spellStart"/>
            <w:r w:rsidR="00B82428">
              <w:rPr>
                <w:i/>
                <w:iCs/>
                <w:color w:val="000000"/>
              </w:rPr>
              <w:t>minimis</w:t>
            </w:r>
            <w:proofErr w:type="spellEnd"/>
            <w:r w:rsidR="00B82428">
              <w:rPr>
                <w:color w:val="000000"/>
              </w:rPr>
              <w:t xml:space="preserve"> pagalbos taisyklėms patikros lapų formas</w:t>
            </w:r>
            <w:r w:rsidR="00E05B34">
              <w:rPr>
                <w:color w:val="000000"/>
              </w:rPr>
              <w:t>;</w:t>
            </w:r>
          </w:p>
          <w:p w14:paraId="58C4F204" w14:textId="7351F1C6" w:rsidR="00B82428" w:rsidRDefault="00EF3469" w:rsidP="00B82428">
            <w:pPr>
              <w:tabs>
                <w:tab w:val="left" w:pos="876"/>
                <w:tab w:val="left" w:pos="1723"/>
              </w:tabs>
              <w:ind w:left="22"/>
              <w:jc w:val="both"/>
              <w:rPr>
                <w:bCs/>
                <w:szCs w:val="24"/>
              </w:rPr>
            </w:pPr>
            <w:r>
              <w:rPr>
                <w:bCs/>
                <w:szCs w:val="24"/>
              </w:rPr>
              <w:t>6.</w:t>
            </w:r>
            <w:r w:rsidR="007B18B1">
              <w:rPr>
                <w:bCs/>
                <w:szCs w:val="24"/>
              </w:rPr>
              <w:t>1.13.</w:t>
            </w:r>
            <w:r w:rsidR="00E1473F">
              <w:rPr>
                <w:bCs/>
                <w:szCs w:val="24"/>
              </w:rPr>
              <w:t>6</w:t>
            </w:r>
            <w:r w:rsidR="007B18B1">
              <w:rPr>
                <w:bCs/>
                <w:szCs w:val="24"/>
              </w:rPr>
              <w:t>.</w:t>
            </w:r>
            <w:r w:rsidR="00B82428">
              <w:rPr>
                <w:bCs/>
                <w:szCs w:val="24"/>
              </w:rPr>
              <w:t xml:space="preserve"> paraišką pateikęs pareiškėjas neatitinka Aprašo </w:t>
            </w:r>
            <w:r w:rsidR="00355B0F">
              <w:rPr>
                <w:bCs/>
                <w:szCs w:val="24"/>
              </w:rPr>
              <w:t>6.2.1</w:t>
            </w:r>
            <w:r w:rsidR="00B82428">
              <w:rPr>
                <w:bCs/>
                <w:szCs w:val="24"/>
              </w:rPr>
              <w:t xml:space="preserve"> papunktyje išvardintų reikalavimų;</w:t>
            </w:r>
          </w:p>
          <w:p w14:paraId="1685616B" w14:textId="26583661" w:rsidR="00B82428" w:rsidRDefault="008D7E78" w:rsidP="00B82428">
            <w:pPr>
              <w:tabs>
                <w:tab w:val="left" w:pos="876"/>
                <w:tab w:val="left" w:pos="1723"/>
              </w:tabs>
              <w:ind w:left="22"/>
              <w:jc w:val="both"/>
              <w:rPr>
                <w:bCs/>
                <w:szCs w:val="24"/>
              </w:rPr>
            </w:pPr>
            <w:r>
              <w:rPr>
                <w:bCs/>
                <w:szCs w:val="24"/>
              </w:rPr>
              <w:t>6.</w:t>
            </w:r>
            <w:r w:rsidR="007B18B1">
              <w:rPr>
                <w:bCs/>
                <w:szCs w:val="24"/>
              </w:rPr>
              <w:t>1.13.</w:t>
            </w:r>
            <w:r w:rsidR="00E1473F">
              <w:rPr>
                <w:bCs/>
                <w:szCs w:val="24"/>
              </w:rPr>
              <w:t>7</w:t>
            </w:r>
            <w:r w:rsidR="007B18B1">
              <w:rPr>
                <w:bCs/>
                <w:szCs w:val="24"/>
              </w:rPr>
              <w:t>.</w:t>
            </w:r>
            <w:r w:rsidR="00B82428">
              <w:rPr>
                <w:bCs/>
                <w:szCs w:val="24"/>
              </w:rPr>
              <w:t xml:space="preserve"> visa elektrinės galia priskirta kitiems (nutolusiems) elektros vartojimo objektams;</w:t>
            </w:r>
          </w:p>
          <w:p w14:paraId="15F6F0CF" w14:textId="06FDEEA9" w:rsidR="00B82428" w:rsidRDefault="008D7E78" w:rsidP="00B82428">
            <w:pPr>
              <w:tabs>
                <w:tab w:val="left" w:pos="876"/>
                <w:tab w:val="left" w:pos="1723"/>
              </w:tabs>
              <w:ind w:left="22"/>
              <w:jc w:val="both"/>
              <w:rPr>
                <w:bCs/>
                <w:szCs w:val="24"/>
              </w:rPr>
            </w:pPr>
            <w:r>
              <w:rPr>
                <w:bCs/>
                <w:szCs w:val="24"/>
              </w:rPr>
              <w:t>6.</w:t>
            </w:r>
            <w:r w:rsidR="007B18B1">
              <w:rPr>
                <w:bCs/>
                <w:szCs w:val="24"/>
              </w:rPr>
              <w:t>1.13.</w:t>
            </w:r>
            <w:r w:rsidR="00E1473F">
              <w:rPr>
                <w:bCs/>
                <w:szCs w:val="24"/>
              </w:rPr>
              <w:t>8</w:t>
            </w:r>
            <w:r w:rsidR="007B18B1">
              <w:rPr>
                <w:bCs/>
                <w:szCs w:val="24"/>
              </w:rPr>
              <w:t>.</w:t>
            </w:r>
            <w:r w:rsidR="00B82428">
              <w:rPr>
                <w:bCs/>
                <w:szCs w:val="24"/>
              </w:rPr>
              <w:t xml:space="preserve"> </w:t>
            </w:r>
            <w:r w:rsidR="007902D4">
              <w:rPr>
                <w:bCs/>
                <w:szCs w:val="24"/>
              </w:rPr>
              <w:t xml:space="preserve">Aprašo 6.1.12.7, 6.1.12.8, 6.1.12.9 papunkčiuose nurodytų dokumentų </w:t>
            </w:r>
            <w:r w:rsidR="00B82428" w:rsidRPr="00D97190">
              <w:rPr>
                <w:kern w:val="2"/>
                <w:szCs w:val="24"/>
              </w:rPr>
              <w:t>data yra vėlesnė nei PMP užregistravimo data</w:t>
            </w:r>
            <w:r w:rsidR="00B82428">
              <w:rPr>
                <w:kern w:val="2"/>
                <w:szCs w:val="24"/>
              </w:rPr>
              <w:t>;</w:t>
            </w:r>
          </w:p>
          <w:p w14:paraId="3D80EBBF" w14:textId="25EC9DB1" w:rsidR="00B82428" w:rsidRDefault="008D7E78" w:rsidP="00B82428">
            <w:pPr>
              <w:tabs>
                <w:tab w:val="left" w:pos="876"/>
                <w:tab w:val="left" w:pos="1723"/>
              </w:tabs>
              <w:ind w:left="22"/>
              <w:jc w:val="both"/>
              <w:rPr>
                <w:bCs/>
                <w:szCs w:val="24"/>
              </w:rPr>
            </w:pPr>
            <w:r>
              <w:rPr>
                <w:bCs/>
                <w:szCs w:val="24"/>
              </w:rPr>
              <w:t>6.</w:t>
            </w:r>
            <w:r w:rsidR="007B18B1">
              <w:rPr>
                <w:bCs/>
                <w:szCs w:val="24"/>
              </w:rPr>
              <w:t>1.13.</w:t>
            </w:r>
            <w:r w:rsidR="00E1473F">
              <w:rPr>
                <w:bCs/>
                <w:szCs w:val="24"/>
              </w:rPr>
              <w:t>9</w:t>
            </w:r>
            <w:r w:rsidR="007B18B1">
              <w:rPr>
                <w:bCs/>
                <w:szCs w:val="24"/>
              </w:rPr>
              <w:t>.</w:t>
            </w:r>
            <w:r w:rsidR="00B82428">
              <w:rPr>
                <w:bCs/>
                <w:szCs w:val="24"/>
              </w:rPr>
              <w:t xml:space="preserve"> pareiškėjas, paraiška arba elektros vartojimo objektas, kuris naudos su dotacija įrengto elektros energijos kaupimo įrenginio kaupiamą elektros energiją, arba su dotacija planuojama įsigyti / įrengti įranga neatitinka kitų Apraše arba PAFT išvardintų reikalavimų.</w:t>
            </w:r>
          </w:p>
          <w:p w14:paraId="15E0E138" w14:textId="6687D6AA" w:rsidR="00B82428" w:rsidRDefault="00B82428" w:rsidP="00B82428">
            <w:pPr>
              <w:tabs>
                <w:tab w:val="left" w:pos="595"/>
              </w:tabs>
              <w:ind w:left="22"/>
              <w:jc w:val="both"/>
              <w:rPr>
                <w:szCs w:val="24"/>
              </w:rPr>
            </w:pPr>
            <w:r>
              <w:rPr>
                <w:szCs w:val="24"/>
              </w:rPr>
              <w:t>3.</w:t>
            </w:r>
            <w:r w:rsidR="007B18B1">
              <w:rPr>
                <w:szCs w:val="24"/>
              </w:rPr>
              <w:t>1.14.</w:t>
            </w:r>
            <w:r>
              <w:rPr>
                <w:szCs w:val="24"/>
              </w:rPr>
              <w:t xml:space="preserve"> JP projektai turi atitikti Reikšmingos žalos nedarymo horizontaliajam principui vertinimo reikalavimų aprašo, pateikiamo Aprašo priede Nr. 1, reikalavimus.</w:t>
            </w:r>
          </w:p>
          <w:p w14:paraId="57C96B51" w14:textId="31179767" w:rsidR="00414A90" w:rsidRPr="00987E9B" w:rsidRDefault="00B82428" w:rsidP="003C425D">
            <w:pPr>
              <w:jc w:val="both"/>
              <w:rPr>
                <w:i/>
                <w:iCs/>
                <w:szCs w:val="24"/>
              </w:rPr>
            </w:pPr>
            <w:r>
              <w:rPr>
                <w:bCs/>
                <w:szCs w:val="24"/>
              </w:rPr>
              <w:t>3.</w:t>
            </w:r>
            <w:r w:rsidR="007B18B1">
              <w:rPr>
                <w:bCs/>
                <w:szCs w:val="24"/>
              </w:rPr>
              <w:t>1.15.</w:t>
            </w:r>
            <w:r>
              <w:rPr>
                <w:bCs/>
                <w:szCs w:val="24"/>
              </w:rPr>
              <w:t xml:space="preserve"> Prieš išmokėdamas dotaciją, JP vykdytojas turi įsitikinti, kad </w:t>
            </w:r>
            <w:r>
              <w:t>fizinis asmuo, gaunantis dotaciją pagal Aprašą, arba kitas fizinis asmuo - elektros vartojimo objekto bendraturtis (jeigu elektros vartojimo objektą valdo keli bendraturčiai)</w:t>
            </w:r>
            <w:r>
              <w:rPr>
                <w:bCs/>
                <w:szCs w:val="24"/>
              </w:rPr>
              <w:t xml:space="preserve"> yra tapęs gaminančiu vartotoju ir kad prie JP projekto pareiškėjui priklausančio elektros vartojimo objekto elektros įvado yra prijungta elektrinė, taip pat prie elektros vartojimo objekto elektros tinklo yra prijungtas elektros energijos kaupimo įrenginys.</w:t>
            </w:r>
          </w:p>
        </w:tc>
      </w:tr>
      <w:tr w:rsidR="00C7022D" w14:paraId="24136E66" w14:textId="77777777" w:rsidTr="009A4257">
        <w:trPr>
          <w:trHeight w:val="983"/>
        </w:trPr>
        <w:tc>
          <w:tcPr>
            <w:tcW w:w="15134" w:type="dxa"/>
          </w:tcPr>
          <w:p w14:paraId="5F4CB7F2" w14:textId="5529A6A3" w:rsidR="00C7022D" w:rsidRPr="00987E9B" w:rsidRDefault="00F63904" w:rsidP="00C7022D">
            <w:pPr>
              <w:jc w:val="both"/>
              <w:rPr>
                <w:b/>
                <w:bCs/>
                <w:i/>
                <w:iCs/>
                <w:szCs w:val="24"/>
              </w:rPr>
            </w:pPr>
            <w:r w:rsidRPr="00987E9B">
              <w:rPr>
                <w:b/>
                <w:bCs/>
                <w:szCs w:val="24"/>
              </w:rPr>
              <w:lastRenderedPageBreak/>
              <w:t>6</w:t>
            </w:r>
            <w:r w:rsidR="00C7022D" w:rsidRPr="00987E9B">
              <w:rPr>
                <w:b/>
                <w:bCs/>
                <w:szCs w:val="24"/>
              </w:rPr>
              <w:t>.2. Reikalavimai jungtinio projekto projektų pareiškėjams</w:t>
            </w:r>
          </w:p>
          <w:p w14:paraId="2FF261DE" w14:textId="72937C54" w:rsidR="00C7022D" w:rsidRDefault="007D5BAD" w:rsidP="007D5BAD">
            <w:pPr>
              <w:shd w:val="clear" w:color="auto" w:fill="FFFFFF"/>
              <w:tabs>
                <w:tab w:val="left" w:pos="457"/>
              </w:tabs>
              <w:ind w:left="22"/>
              <w:jc w:val="both"/>
              <w:rPr>
                <w:lang w:eastAsia="lt-LT"/>
              </w:rPr>
            </w:pPr>
            <w:r>
              <w:t xml:space="preserve">6.2.1. Pagal Aprašą galimi JP projektų pareiškėjai – </w:t>
            </w:r>
            <w:r>
              <w:rPr>
                <w:lang w:eastAsia="lt-LT"/>
              </w:rPr>
              <w:t>fiziniai asmenys, nuosavybės teise valdantys elektros vartojimo objektą</w:t>
            </w:r>
            <w:r>
              <w:t xml:space="preserve"> bei </w:t>
            </w:r>
            <w:r>
              <w:rPr>
                <w:lang w:eastAsia="lt-LT"/>
              </w:rPr>
              <w:t xml:space="preserve">įsirengę </w:t>
            </w:r>
            <w:r>
              <w:rPr>
                <w:color w:val="000000"/>
              </w:rPr>
              <w:t xml:space="preserve">elektrinę, prijungtą prie elektros vartojimo objekto elektros įvado, taip pat </w:t>
            </w:r>
            <w:r>
              <w:rPr>
                <w:lang w:eastAsia="lt-LT"/>
              </w:rPr>
              <w:t xml:space="preserve">įsirengę </w:t>
            </w:r>
            <w:r>
              <w:t>prie elektros vartojimo objekto elektros tinklo prijungtą</w:t>
            </w:r>
            <w:r>
              <w:rPr>
                <w:lang w:eastAsia="lt-LT"/>
              </w:rPr>
              <w:t xml:space="preserve"> elektros energijos kaupimo įrenginį toje pačioje vietoje, kurioje yra VĮ Registrų centras Nekilnojamojo turto registre įregistruotas elektros vartojimo objektas ir kurioje yra įrengta prie elektros vartojimo objekto elektros įvado prijungta elektrinė. Dalis elektrinės generuojamos galios gali būti priskirta kitiems (nutolusiems) elektros vartojimo objektams. Finansavimas neskiriamas, jeigu visa elektrinės galia priskirta kitiems (nutolusiems) elektros vartojimo objektams.</w:t>
            </w:r>
          </w:p>
          <w:p w14:paraId="00A150C7" w14:textId="5FA44270" w:rsidR="00A01F80" w:rsidRDefault="00A01F80" w:rsidP="00A01F80">
            <w:pPr>
              <w:jc w:val="both"/>
            </w:pPr>
            <w:r>
              <w:t>6.2.2. Fizinis asmuo, gaunantis dotaciją pagal Aprašą, arba kit</w:t>
            </w:r>
            <w:r w:rsidR="009666D9">
              <w:t>as</w:t>
            </w:r>
            <w:r>
              <w:t xml:space="preserve"> elektros vartojimo objekto bendratur</w:t>
            </w:r>
            <w:r w:rsidR="009666D9">
              <w:t>tis</w:t>
            </w:r>
            <w:r>
              <w:t xml:space="preserve"> (jeigu elektros vartojimo objektą nuosavybės teise valdo keli bendraturčiai) turi įrengti įrangą, atitinkančią Apraše nustatytus reikalavimus, būti gaminančiu vartotoju teisės aktų nustatyta tvarka (įskaitant, bet neapsiribojant sudaryti atitinkamas sutartis ar pasirašyti prie sutarties pridedamą atnaujintą elektros tinklų nuosavybės ribų aktą ar kitus sutarties priedus su elektros energijos tiekėju ir (ar) energetikos tinklų operatoriumi, įsirengti apskaitos prietaisą (išskyrus atvejus, kai fizinis asmuo jau yra atlikęs dalį ar visus reikiamus veiksmus)) ir pateikti PMP JP vykdytojui.</w:t>
            </w:r>
          </w:p>
          <w:p w14:paraId="47A48E93" w14:textId="1735DDC2" w:rsidR="00A01F80" w:rsidRDefault="00A01F80" w:rsidP="00A01F80">
            <w:pPr>
              <w:shd w:val="clear" w:color="auto" w:fill="FFFFFF"/>
              <w:tabs>
                <w:tab w:val="left" w:pos="457"/>
              </w:tabs>
              <w:ind w:left="22"/>
              <w:jc w:val="both"/>
              <w:rPr>
                <w:szCs w:val="24"/>
              </w:rPr>
            </w:pPr>
            <w:r>
              <w:rPr>
                <w:lang w:eastAsia="lt-LT"/>
              </w:rPr>
              <w:t xml:space="preserve">6.2.3. </w:t>
            </w:r>
            <w:r>
              <w:t xml:space="preserve">Fizinis asmuo, gaunantis dotaciją pagal Aprašą, </w:t>
            </w:r>
            <w:r>
              <w:rPr>
                <w:lang w:eastAsia="lt-LT"/>
              </w:rPr>
              <w:t>įsipareigoja užtikrinti, kad už suteiktą dotaciją įsigytas materialusis turtas bus naudojamas ne trumpiau kaip 5 metus po JP</w:t>
            </w:r>
            <w:r w:rsidR="002264C0">
              <w:rPr>
                <w:lang w:eastAsia="lt-LT"/>
              </w:rPr>
              <w:t xml:space="preserve"> projekto</w:t>
            </w:r>
            <w:r>
              <w:rPr>
                <w:lang w:eastAsia="lt-LT"/>
              </w:rPr>
              <w:t xml:space="preserve"> finansavimo pabaigos. </w:t>
            </w:r>
            <w:r>
              <w:rPr>
                <w:szCs w:val="24"/>
              </w:rPr>
              <w:t xml:space="preserve">Elektros energijos kaupimo įrenginys 5 metus po JP finansavimo pabaigos negali būti perkeltas į kitą elektros vartojimo objektą. </w:t>
            </w:r>
          </w:p>
          <w:p w14:paraId="1775FA63" w14:textId="1231841E" w:rsidR="00A01F80" w:rsidRPr="00987E9B" w:rsidRDefault="00B977F6" w:rsidP="00B977F6">
            <w:pPr>
              <w:shd w:val="clear" w:color="auto" w:fill="FFFFFF"/>
              <w:tabs>
                <w:tab w:val="left" w:pos="457"/>
              </w:tabs>
              <w:ind w:left="22"/>
              <w:jc w:val="both"/>
              <w:rPr>
                <w:b/>
                <w:bCs/>
                <w:i/>
                <w:iCs/>
                <w:szCs w:val="24"/>
              </w:rPr>
            </w:pPr>
            <w:r>
              <w:rPr>
                <w:szCs w:val="24"/>
              </w:rPr>
              <w:t xml:space="preserve">6.2.4. Partneriai įgyvendinant JP projektą negalimi, tačiau jeigu keli bendraturčiai nuosavybės teise valdo elektros vartojimo objektą, bet kuris iš jų gali būti įsigijęs ir įrengęs elektros energijos kaupimo įrenginį, elektrinę ir/arba tapęs gaminančiu vartotoju. </w:t>
            </w:r>
          </w:p>
        </w:tc>
      </w:tr>
      <w:tr w:rsidR="00EB0F8F" w14:paraId="42201B8B" w14:textId="77777777" w:rsidTr="009D596A">
        <w:trPr>
          <w:trHeight w:val="285"/>
        </w:trPr>
        <w:tc>
          <w:tcPr>
            <w:tcW w:w="15134" w:type="dxa"/>
          </w:tcPr>
          <w:p w14:paraId="6AA7CAE8" w14:textId="6A197377" w:rsidR="00EB0F8F" w:rsidRPr="00987E9B" w:rsidRDefault="00F63904">
            <w:pPr>
              <w:rPr>
                <w:bCs/>
                <w:szCs w:val="24"/>
                <w:lang w:val="en-US"/>
              </w:rPr>
            </w:pPr>
            <w:r w:rsidRPr="00987E9B">
              <w:rPr>
                <w:b/>
                <w:szCs w:val="24"/>
              </w:rPr>
              <w:t>7</w:t>
            </w:r>
            <w:r w:rsidR="00C222C1" w:rsidRPr="00987E9B">
              <w:rPr>
                <w:b/>
                <w:szCs w:val="24"/>
              </w:rPr>
              <w:t>. Projekto tikslinės grupės</w:t>
            </w:r>
          </w:p>
        </w:tc>
      </w:tr>
      <w:tr w:rsidR="009A4257" w14:paraId="6C723048" w14:textId="77777777" w:rsidTr="009D596A">
        <w:trPr>
          <w:trHeight w:val="285"/>
        </w:trPr>
        <w:tc>
          <w:tcPr>
            <w:tcW w:w="15134" w:type="dxa"/>
          </w:tcPr>
          <w:p w14:paraId="2AC02204" w14:textId="6C4F7144" w:rsidR="00414A90" w:rsidRPr="00987E9B" w:rsidRDefault="00D116A6" w:rsidP="00414A90">
            <w:pPr>
              <w:jc w:val="both"/>
              <w:rPr>
                <w:szCs w:val="24"/>
              </w:rPr>
            </w:pPr>
            <w:r>
              <w:rPr>
                <w:szCs w:val="24"/>
              </w:rPr>
              <w:t>7.1. Namų ūkiai, gaminantys elektros energiją.</w:t>
            </w:r>
          </w:p>
          <w:p w14:paraId="35C89E6B" w14:textId="13CCF044" w:rsidR="00414A90" w:rsidRPr="00987E9B" w:rsidRDefault="00414A90" w:rsidP="00414A90">
            <w:pPr>
              <w:jc w:val="both"/>
              <w:rPr>
                <w:szCs w:val="24"/>
              </w:rPr>
            </w:pPr>
          </w:p>
        </w:tc>
      </w:tr>
      <w:tr w:rsidR="00EB0F8F" w14:paraId="3B5D296B" w14:textId="77777777" w:rsidTr="009D596A">
        <w:trPr>
          <w:trHeight w:val="285"/>
        </w:trPr>
        <w:tc>
          <w:tcPr>
            <w:tcW w:w="15134" w:type="dxa"/>
          </w:tcPr>
          <w:p w14:paraId="73B329F2" w14:textId="2545C02F" w:rsidR="00EB0F8F" w:rsidRPr="00987E9B" w:rsidRDefault="00F63904">
            <w:pPr>
              <w:rPr>
                <w:bCs/>
                <w:szCs w:val="24"/>
              </w:rPr>
            </w:pPr>
            <w:r w:rsidRPr="00987E9B">
              <w:rPr>
                <w:b/>
                <w:szCs w:val="24"/>
              </w:rPr>
              <w:lastRenderedPageBreak/>
              <w:t>8</w:t>
            </w:r>
            <w:r w:rsidR="00C222C1" w:rsidRPr="00987E9B">
              <w:rPr>
                <w:b/>
                <w:szCs w:val="24"/>
              </w:rPr>
              <w:t>.</w:t>
            </w:r>
            <w:r w:rsidR="00C222C1" w:rsidRPr="00987E9B">
              <w:rPr>
                <w:bCs/>
                <w:szCs w:val="24"/>
              </w:rPr>
              <w:t xml:space="preserve"> </w:t>
            </w:r>
            <w:r w:rsidR="00C222C1" w:rsidRPr="00987E9B">
              <w:rPr>
                <w:b/>
                <w:szCs w:val="24"/>
              </w:rPr>
              <w:t>Horizontaliųjų principų (toliau – HP) reikalavimai</w:t>
            </w:r>
          </w:p>
        </w:tc>
      </w:tr>
      <w:tr w:rsidR="00EB0F8F" w14:paraId="337DAD82" w14:textId="77777777" w:rsidTr="009A4257">
        <w:tc>
          <w:tcPr>
            <w:tcW w:w="15134" w:type="dxa"/>
          </w:tcPr>
          <w:p w14:paraId="0E5023E4" w14:textId="360AD0E8" w:rsidR="00414A90" w:rsidRPr="00987E9B" w:rsidRDefault="00FB02B4" w:rsidP="00FB02B4">
            <w:pPr>
              <w:jc w:val="both"/>
              <w:rPr>
                <w:i/>
                <w:iCs/>
                <w:szCs w:val="24"/>
              </w:rPr>
            </w:pPr>
            <w:r>
              <w:rPr>
                <w:iCs/>
                <w:szCs w:val="24"/>
              </w:rPr>
              <w:t xml:space="preserve">8.1. JP ir JP projektai negali daryti neigiamo poveikio horizontaliesiems principams. JP projektų atitikties Reikšmingos žalos nedarymo horizontaliajam principui vertinimo reikalavimų aprašas pateikiamas Aprašo priede Nr. 1. </w:t>
            </w:r>
            <w:r>
              <w:rPr>
                <w:szCs w:val="24"/>
              </w:rPr>
              <w:t>JP ir JP projektai neturės neigiamo poveikio horizontaliesiems principams, nes bus diegiamos atsinaujinančių išteklių energiją kaupiančios technologijos, kurioms nustatomi minimalūs techniniai reikalavimai. Veiklos prisidės didinant atsinaujinančių išteklių naudojimą.</w:t>
            </w:r>
          </w:p>
        </w:tc>
      </w:tr>
      <w:tr w:rsidR="00EB0F8F" w14:paraId="08B2F7CE" w14:textId="77777777" w:rsidTr="009D596A">
        <w:tc>
          <w:tcPr>
            <w:tcW w:w="15134" w:type="dxa"/>
          </w:tcPr>
          <w:p w14:paraId="7776193C" w14:textId="14117049" w:rsidR="00EB0F8F" w:rsidRPr="00987E9B" w:rsidRDefault="00F63904">
            <w:pPr>
              <w:spacing w:line="259" w:lineRule="auto"/>
              <w:jc w:val="both"/>
              <w:rPr>
                <w:b/>
                <w:iCs/>
                <w:szCs w:val="24"/>
              </w:rPr>
            </w:pPr>
            <w:r w:rsidRPr="00987E9B">
              <w:rPr>
                <w:b/>
                <w:iCs/>
                <w:szCs w:val="24"/>
              </w:rPr>
              <w:t>9</w:t>
            </w:r>
            <w:r w:rsidR="00C222C1" w:rsidRPr="00987E9B">
              <w:rPr>
                <w:b/>
                <w:iCs/>
                <w:szCs w:val="24"/>
              </w:rPr>
              <w:t>. Europos Sąjungos pagrindinių teisių chartijos (toliau – Chartija) reikalavimai</w:t>
            </w:r>
          </w:p>
        </w:tc>
      </w:tr>
      <w:tr w:rsidR="00EB0F8F" w14:paraId="2E9D5191" w14:textId="77777777" w:rsidTr="009D596A">
        <w:tc>
          <w:tcPr>
            <w:tcW w:w="15134" w:type="dxa"/>
          </w:tcPr>
          <w:p w14:paraId="54D9479E" w14:textId="38FDE5A1" w:rsidR="00EB0F8F" w:rsidRPr="00987E9B" w:rsidRDefault="00101ACB" w:rsidP="00101ACB">
            <w:pPr>
              <w:jc w:val="both"/>
              <w:rPr>
                <w:i/>
                <w:iCs/>
                <w:szCs w:val="24"/>
              </w:rPr>
            </w:pPr>
            <w:r>
              <w:rPr>
                <w:bCs/>
                <w:iCs/>
                <w:szCs w:val="24"/>
              </w:rPr>
              <w:t xml:space="preserve">9.1. JP ir JP projektai </w:t>
            </w:r>
            <w:r>
              <w:rPr>
                <w:iCs/>
                <w:szCs w:val="24"/>
              </w:rPr>
              <w:t xml:space="preserve">neturi pažeisti </w:t>
            </w:r>
            <w:r>
              <w:rPr>
                <w:bCs/>
                <w:iCs/>
                <w:szCs w:val="24"/>
              </w:rPr>
              <w:t>Europos Sąjungos pagrindinių teisių chartijos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veiksmingos teisinės gynybos, teisingumo, solidarumo ir darbuotojų teisių, aplinkos apsaugos.</w:t>
            </w:r>
          </w:p>
        </w:tc>
      </w:tr>
      <w:tr w:rsidR="00EB0F8F" w14:paraId="411A6EC1" w14:textId="77777777" w:rsidTr="009D596A">
        <w:tc>
          <w:tcPr>
            <w:tcW w:w="15134" w:type="dxa"/>
          </w:tcPr>
          <w:p w14:paraId="644EE0FE" w14:textId="29729EE1" w:rsidR="00EB0F8F" w:rsidRPr="00987E9B" w:rsidRDefault="00F63904">
            <w:pPr>
              <w:rPr>
                <w:b/>
                <w:szCs w:val="24"/>
              </w:rPr>
            </w:pPr>
            <w:r w:rsidRPr="00987E9B">
              <w:rPr>
                <w:b/>
                <w:szCs w:val="24"/>
              </w:rPr>
              <w:t>10</w:t>
            </w:r>
            <w:r w:rsidR="00C222C1" w:rsidRPr="00987E9B">
              <w:rPr>
                <w:b/>
                <w:szCs w:val="24"/>
              </w:rPr>
              <w:t>. Apskritis, kurioje gali būti įgyvendinami projektai</w:t>
            </w:r>
            <w:r w:rsidR="00BA5937">
              <w:rPr>
                <w:b/>
                <w:szCs w:val="24"/>
              </w:rPr>
              <w:t>, nenustatoma.</w:t>
            </w:r>
          </w:p>
        </w:tc>
      </w:tr>
      <w:tr w:rsidR="00EB0F8F" w14:paraId="0DF7DED1" w14:textId="77777777" w:rsidTr="009D596A">
        <w:tc>
          <w:tcPr>
            <w:tcW w:w="15134" w:type="dxa"/>
          </w:tcPr>
          <w:p w14:paraId="64438951" w14:textId="7C902E1B" w:rsidR="00EB0F8F" w:rsidRPr="006010DA" w:rsidRDefault="00F63904">
            <w:pPr>
              <w:jc w:val="both"/>
              <w:rPr>
                <w:b/>
                <w:szCs w:val="24"/>
              </w:rPr>
            </w:pPr>
            <w:r w:rsidRPr="006010DA">
              <w:rPr>
                <w:b/>
                <w:szCs w:val="24"/>
              </w:rPr>
              <w:t>11</w:t>
            </w:r>
            <w:r w:rsidR="00C222C1" w:rsidRPr="006010DA">
              <w:rPr>
                <w:b/>
                <w:szCs w:val="24"/>
              </w:rPr>
              <w:t>. Reikalavimai valstybės pagalbai (kurie nėra nurodyti kituose Aprašo punktuose)</w:t>
            </w:r>
          </w:p>
        </w:tc>
      </w:tr>
      <w:tr w:rsidR="00EB0F8F" w14:paraId="5B77D7F9" w14:textId="77777777" w:rsidTr="009A4257">
        <w:tc>
          <w:tcPr>
            <w:tcW w:w="15134" w:type="dxa"/>
          </w:tcPr>
          <w:p w14:paraId="147CE408" w14:textId="741A41BF" w:rsidR="00C064F2" w:rsidRDefault="00C320E2" w:rsidP="00C064F2">
            <w:pPr>
              <w:tabs>
                <w:tab w:val="left" w:pos="451"/>
                <w:tab w:val="left" w:pos="11719"/>
              </w:tabs>
              <w:jc w:val="both"/>
              <w:rPr>
                <w:szCs w:val="24"/>
              </w:rPr>
            </w:pPr>
            <w:r>
              <w:rPr>
                <w:szCs w:val="24"/>
              </w:rPr>
              <w:t>11</w:t>
            </w:r>
            <w:r w:rsidR="00C064F2">
              <w:rPr>
                <w:szCs w:val="24"/>
              </w:rPr>
              <w:t>.1. JP vykdytojui valstybės pagalba neteikiama.</w:t>
            </w:r>
          </w:p>
          <w:p w14:paraId="1644C4A6" w14:textId="25AA3784" w:rsidR="00C064F2" w:rsidRDefault="00C320E2" w:rsidP="00C064F2">
            <w:pPr>
              <w:tabs>
                <w:tab w:val="left" w:pos="451"/>
                <w:tab w:val="left" w:pos="11719"/>
              </w:tabs>
              <w:jc w:val="both"/>
            </w:pPr>
            <w:r>
              <w:t>11</w:t>
            </w:r>
            <w:r w:rsidR="00C064F2">
              <w:t>.2. JP projektų vykdytojams, kitiems fiziniams asmenims ar juridiniams asmenims, kurių ekonominė veikla užregistruota elektros vartojimo objekte ir kurie gaus ekonominę naudą dėl su dotacija įrengto elektros energijos kaupimo įrenginio kaupiamos elektros energijos (toliau – elektros vartojimo objektai, kurie gaus naudą), yra teikiama nereikšminga (</w:t>
            </w:r>
            <w:r w:rsidR="00C064F2">
              <w:rPr>
                <w:i/>
                <w:iCs/>
              </w:rPr>
              <w:t xml:space="preserve">de </w:t>
            </w:r>
            <w:proofErr w:type="spellStart"/>
            <w:r w:rsidR="00C064F2">
              <w:rPr>
                <w:i/>
                <w:iCs/>
              </w:rPr>
              <w:t>minimis</w:t>
            </w:r>
            <w:proofErr w:type="spellEnd"/>
            <w:r w:rsidR="00C064F2">
              <w:rPr>
                <w:i/>
                <w:iCs/>
              </w:rPr>
              <w:t>)</w:t>
            </w:r>
            <w:r w:rsidR="00C064F2">
              <w:t xml:space="preserve"> pagalba, kaip ji apibrėžta </w:t>
            </w:r>
            <w:r w:rsidR="00C064F2">
              <w:rPr>
                <w:i/>
                <w:iCs/>
              </w:rPr>
              <w:t xml:space="preserve">de </w:t>
            </w:r>
            <w:proofErr w:type="spellStart"/>
            <w:r w:rsidR="00C064F2">
              <w:rPr>
                <w:i/>
                <w:iCs/>
              </w:rPr>
              <w:t>minimis</w:t>
            </w:r>
            <w:proofErr w:type="spellEnd"/>
            <w:r w:rsidR="00C064F2">
              <w:t xml:space="preserve"> reglamentuose, jeigu įvykdomos visos sąlygos:</w:t>
            </w:r>
          </w:p>
          <w:p w14:paraId="6738E18E" w14:textId="0E13B397" w:rsidR="00C064F2" w:rsidRDefault="00C320E2" w:rsidP="00C064F2">
            <w:pPr>
              <w:tabs>
                <w:tab w:val="left" w:pos="451"/>
                <w:tab w:val="left" w:pos="11719"/>
              </w:tabs>
              <w:jc w:val="both"/>
              <w:rPr>
                <w:szCs w:val="24"/>
              </w:rPr>
            </w:pPr>
            <w:r>
              <w:rPr>
                <w:szCs w:val="24"/>
              </w:rPr>
              <w:t>11</w:t>
            </w:r>
            <w:r w:rsidR="00C064F2">
              <w:rPr>
                <w:szCs w:val="24"/>
              </w:rPr>
              <w:t xml:space="preserve">.2.1. elektros vartojimo objekte, kuris gaus naudą, registruotas ne daugiau kaip vienas juridinis asmuo arba fizinis asmuo, vykdantis ekonominę veiklą; </w:t>
            </w:r>
          </w:p>
          <w:p w14:paraId="0C31E8D8" w14:textId="011CAC4C" w:rsidR="00C064F2" w:rsidRDefault="00C320E2" w:rsidP="00C064F2">
            <w:pPr>
              <w:tabs>
                <w:tab w:val="left" w:pos="451"/>
                <w:tab w:val="left" w:pos="11719"/>
              </w:tabs>
              <w:jc w:val="both"/>
              <w:rPr>
                <w:szCs w:val="24"/>
              </w:rPr>
            </w:pPr>
            <w:r>
              <w:rPr>
                <w:szCs w:val="24"/>
              </w:rPr>
              <w:t>11</w:t>
            </w:r>
            <w:r w:rsidR="00C064F2">
              <w:rPr>
                <w:szCs w:val="24"/>
              </w:rPr>
              <w:t xml:space="preserve">.2.2. </w:t>
            </w:r>
            <w:r w:rsidR="00C064F2">
              <w:rPr>
                <w:color w:val="000000"/>
              </w:rPr>
              <w:t xml:space="preserve">elektros vartojimo objekte, kuris gaus naudą, ekonominę veiklą vykdančiam juridiniam asmeniui arba fiziniam asmeniui teikiama parama privalo atitikti vieno ar kelių (priklausomai nuo to, kokiems sektoriams priskirtina energijos vartojimo objekte vykdoma ekonominė veikla) </w:t>
            </w:r>
            <w:r w:rsidR="00C064F2">
              <w:rPr>
                <w:i/>
                <w:iCs/>
                <w:color w:val="000000"/>
              </w:rPr>
              <w:t xml:space="preserve">de </w:t>
            </w:r>
            <w:proofErr w:type="spellStart"/>
            <w:r w:rsidR="00C064F2">
              <w:rPr>
                <w:i/>
                <w:iCs/>
                <w:color w:val="000000"/>
              </w:rPr>
              <w:t>minimis</w:t>
            </w:r>
            <w:proofErr w:type="spellEnd"/>
            <w:r w:rsidR="00C064F2">
              <w:rPr>
                <w:color w:val="000000"/>
              </w:rPr>
              <w:t xml:space="preserve"> reglamentų reikalavimus.</w:t>
            </w:r>
            <w:r w:rsidR="00C064F2">
              <w:rPr>
                <w:szCs w:val="24"/>
              </w:rPr>
              <w:t xml:space="preserve">  </w:t>
            </w:r>
          </w:p>
          <w:p w14:paraId="71BE5B4A" w14:textId="5C06F0EA" w:rsidR="00C064F2" w:rsidRDefault="00C320E2" w:rsidP="00C064F2">
            <w:pPr>
              <w:tabs>
                <w:tab w:val="left" w:pos="451"/>
                <w:tab w:val="left" w:pos="11719"/>
              </w:tabs>
              <w:jc w:val="both"/>
              <w:rPr>
                <w:szCs w:val="24"/>
              </w:rPr>
            </w:pPr>
            <w:r>
              <w:rPr>
                <w:szCs w:val="24"/>
              </w:rPr>
              <w:t>11</w:t>
            </w:r>
            <w:r w:rsidR="00C064F2">
              <w:rPr>
                <w:szCs w:val="24"/>
              </w:rPr>
              <w:t>.3.  Ekonominę veiklą vykdančiam juridiniam asmeniui arba fiziniam asmeniui, kurio ekonominė veikla registruota elektros vartojimo objekte, kuris gaus naudą, suteiktos nereikšmingos (</w:t>
            </w:r>
            <w:r w:rsidR="00C064F2">
              <w:rPr>
                <w:i/>
                <w:iCs/>
                <w:szCs w:val="24"/>
              </w:rPr>
              <w:t xml:space="preserve">de </w:t>
            </w:r>
            <w:proofErr w:type="spellStart"/>
            <w:r w:rsidR="00C064F2">
              <w:rPr>
                <w:i/>
                <w:iCs/>
                <w:szCs w:val="24"/>
              </w:rPr>
              <w:t>minimis</w:t>
            </w:r>
            <w:proofErr w:type="spellEnd"/>
            <w:r w:rsidR="00C064F2">
              <w:rPr>
                <w:szCs w:val="24"/>
              </w:rPr>
              <w:t xml:space="preserve">) valstybės pagalbos suma laikoma visa JP projekto vykdytojui suteiktos dotacijos suma. </w:t>
            </w:r>
            <w:r w:rsidR="00C064F2">
              <w:rPr>
                <w:i/>
                <w:iCs/>
                <w:color w:val="000000"/>
                <w:shd w:val="clear" w:color="auto" w:fill="FFFFFF"/>
              </w:rPr>
              <w:t xml:space="preserve">De </w:t>
            </w:r>
            <w:proofErr w:type="spellStart"/>
            <w:r w:rsidR="00C064F2">
              <w:rPr>
                <w:i/>
                <w:iCs/>
                <w:color w:val="000000"/>
                <w:shd w:val="clear" w:color="auto" w:fill="FFFFFF"/>
              </w:rPr>
              <w:t>minimis</w:t>
            </w:r>
            <w:proofErr w:type="spellEnd"/>
            <w:r w:rsidR="00C064F2">
              <w:rPr>
                <w:color w:val="000000"/>
                <w:shd w:val="clear" w:color="auto" w:fill="FFFFFF"/>
              </w:rPr>
              <w:t xml:space="preserve"> pagalba laikoma suteikta tuo momentu, kai juridinis asmuo arba fizinis asmuo, vykdantis ekonominę veiklą elektros vartojimo objekte, </w:t>
            </w:r>
            <w:r w:rsidR="00C064F2">
              <w:rPr>
                <w:szCs w:val="24"/>
              </w:rPr>
              <w:t>kuris gaus naudą,</w:t>
            </w:r>
            <w:r w:rsidR="00C064F2">
              <w:rPr>
                <w:color w:val="000000"/>
                <w:shd w:val="clear" w:color="auto" w:fill="FFFFFF"/>
              </w:rPr>
              <w:t xml:space="preserve"> pagal taikomą nacionalinį teisinį režimą įgyja juridinę teisę tokią pagalbą gauti, nepriklausomai nuo </w:t>
            </w:r>
            <w:r w:rsidR="00C064F2">
              <w:rPr>
                <w:i/>
                <w:iCs/>
                <w:color w:val="000000"/>
                <w:shd w:val="clear" w:color="auto" w:fill="FFFFFF"/>
              </w:rPr>
              <w:t xml:space="preserve">de </w:t>
            </w:r>
            <w:proofErr w:type="spellStart"/>
            <w:r w:rsidR="00C064F2">
              <w:rPr>
                <w:i/>
                <w:iCs/>
                <w:color w:val="000000"/>
                <w:shd w:val="clear" w:color="auto" w:fill="FFFFFF"/>
              </w:rPr>
              <w:t>minimis</w:t>
            </w:r>
            <w:proofErr w:type="spellEnd"/>
            <w:r w:rsidR="00C064F2">
              <w:rPr>
                <w:color w:val="000000"/>
                <w:shd w:val="clear" w:color="auto" w:fill="FFFFFF"/>
              </w:rPr>
              <w:t> pagalbos išmokėjimo datos</w:t>
            </w:r>
            <w:r w:rsidR="00C064F2">
              <w:rPr>
                <w:szCs w:val="24"/>
              </w:rPr>
              <w:t xml:space="preserve">. </w:t>
            </w:r>
          </w:p>
          <w:p w14:paraId="2EC12842" w14:textId="753CE67A" w:rsidR="00C064F2" w:rsidRDefault="00C320E2" w:rsidP="00C064F2">
            <w:pPr>
              <w:spacing w:line="257" w:lineRule="auto"/>
              <w:jc w:val="both"/>
              <w:rPr>
                <w:rFonts w:eastAsia="Calibri"/>
                <w:szCs w:val="24"/>
              </w:rPr>
            </w:pPr>
            <w:r>
              <w:rPr>
                <w:szCs w:val="24"/>
              </w:rPr>
              <w:t>11</w:t>
            </w:r>
            <w:r w:rsidR="00C064F2">
              <w:rPr>
                <w:szCs w:val="24"/>
              </w:rPr>
              <w:t>.4</w:t>
            </w:r>
            <w:r w:rsidR="00C064F2">
              <w:rPr>
                <w:szCs w:val="24"/>
                <w:shd w:val="clear" w:color="auto" w:fill="FFFFFF"/>
              </w:rPr>
              <w:t>. JP vykdytojas, prieš suteikiant nereikšmingą</w:t>
            </w:r>
            <w:r w:rsidR="00C064F2">
              <w:rPr>
                <w:szCs w:val="24"/>
              </w:rPr>
              <w:t xml:space="preserve"> (</w:t>
            </w:r>
            <w:r w:rsidR="00C064F2">
              <w:rPr>
                <w:i/>
                <w:iCs/>
                <w:szCs w:val="24"/>
                <w:shd w:val="clear" w:color="auto" w:fill="FFFFFF"/>
              </w:rPr>
              <w:t xml:space="preserve">de </w:t>
            </w:r>
            <w:proofErr w:type="spellStart"/>
            <w:r w:rsidR="00C064F2">
              <w:rPr>
                <w:i/>
                <w:iCs/>
                <w:szCs w:val="24"/>
                <w:shd w:val="clear" w:color="auto" w:fill="FFFFFF"/>
              </w:rPr>
              <w:t>minimis</w:t>
            </w:r>
            <w:proofErr w:type="spellEnd"/>
            <w:r w:rsidR="00C064F2">
              <w:rPr>
                <w:szCs w:val="24"/>
                <w:shd w:val="clear" w:color="auto" w:fill="FFFFFF"/>
              </w:rPr>
              <w:t>) pagalbą,</w:t>
            </w:r>
            <w:r w:rsidR="00C064F2">
              <w:rPr>
                <w:szCs w:val="24"/>
              </w:rPr>
              <w:t xml:space="preserve"> Suteiktos valstybės pagalbos ir nereikšmingos (</w:t>
            </w:r>
            <w:r w:rsidR="00C064F2">
              <w:rPr>
                <w:i/>
                <w:iCs/>
                <w:szCs w:val="24"/>
                <w:shd w:val="clear" w:color="auto" w:fill="FFFFFF"/>
              </w:rPr>
              <w:t xml:space="preserve">de </w:t>
            </w:r>
            <w:proofErr w:type="spellStart"/>
            <w:r w:rsidR="00C064F2">
              <w:rPr>
                <w:i/>
                <w:iCs/>
                <w:szCs w:val="24"/>
                <w:shd w:val="clear" w:color="auto" w:fill="FFFFFF"/>
              </w:rPr>
              <w:t>minimis</w:t>
            </w:r>
            <w:proofErr w:type="spellEnd"/>
            <w:r w:rsidR="00C064F2">
              <w:rPr>
                <w:szCs w:val="24"/>
                <w:shd w:val="clear" w:color="auto" w:fill="FFFFFF"/>
              </w:rPr>
              <w:t>) pagalbos registre (toliau – Registras) turi patikrinti, ar ekonominę veiklą vykdančiam juridiniam asmeniui arba fiziniam asmeniui, kurio ekonominė veikla registruota elektros vartojimo objekte, kuris gaus naudą, suteikus numatytą finansavimą, nebūtų viršyta leistina nereikšmingos pagalbos riba.</w:t>
            </w:r>
            <w:r w:rsidR="00C064F2">
              <w:rPr>
                <w:rFonts w:eastAsia="Calibri"/>
                <w:szCs w:val="24"/>
              </w:rPr>
              <w:t xml:space="preserve"> </w:t>
            </w:r>
          </w:p>
          <w:p w14:paraId="433247EA" w14:textId="16D74DE1" w:rsidR="00C064F2" w:rsidRDefault="00C320E2" w:rsidP="00C064F2">
            <w:pPr>
              <w:spacing w:line="259" w:lineRule="auto"/>
              <w:jc w:val="both"/>
              <w:rPr>
                <w:szCs w:val="24"/>
              </w:rPr>
            </w:pPr>
            <w:r>
              <w:rPr>
                <w:rFonts w:eastAsia="Calibri"/>
              </w:rPr>
              <w:t>11</w:t>
            </w:r>
            <w:r w:rsidR="00C064F2">
              <w:rPr>
                <w:rFonts w:eastAsia="Calibri"/>
              </w:rPr>
              <w:t xml:space="preserve">.5. </w:t>
            </w:r>
            <w:r w:rsidR="00C064F2">
              <w:t>Jeigu JP vykdytojas nustato, kad ekonominę veiklą vykdančiam juridiniam asmeniui arba fiziniam asmeniui, kurio ekonominė veikla registruota elektros vartojimo objekte, kuris gaus naudą, suteikta ir numatoma suteikti nereikšminga (</w:t>
            </w:r>
            <w:r w:rsidR="00C064F2">
              <w:rPr>
                <w:i/>
                <w:iCs/>
              </w:rPr>
              <w:t xml:space="preserve">de </w:t>
            </w:r>
            <w:proofErr w:type="spellStart"/>
            <w:r w:rsidR="00C064F2">
              <w:rPr>
                <w:i/>
                <w:iCs/>
              </w:rPr>
              <w:t>minimis</w:t>
            </w:r>
            <w:proofErr w:type="spellEnd"/>
            <w:r w:rsidR="00C064F2">
              <w:t>) pagalba (</w:t>
            </w:r>
            <w:r w:rsidR="00C064F2">
              <w:rPr>
                <w:color w:val="000000"/>
              </w:rPr>
              <w:t xml:space="preserve">įskaitant su šiuo juridiniu ar fiziniu asmeniu  taikomo </w:t>
            </w:r>
            <w:r w:rsidR="00C064F2">
              <w:rPr>
                <w:i/>
                <w:iCs/>
                <w:color w:val="000000"/>
              </w:rPr>
              <w:t xml:space="preserve">de </w:t>
            </w:r>
            <w:proofErr w:type="spellStart"/>
            <w:r w:rsidR="00C064F2">
              <w:rPr>
                <w:i/>
                <w:iCs/>
                <w:color w:val="000000"/>
              </w:rPr>
              <w:t>minimis</w:t>
            </w:r>
            <w:proofErr w:type="spellEnd"/>
            <w:r w:rsidR="00C064F2">
              <w:rPr>
                <w:color w:val="000000"/>
              </w:rPr>
              <w:t xml:space="preserve"> reglamento 2 straipsnio 2 dalyje nurodytais ryšiais susijusius ūkio subjektus) </w:t>
            </w:r>
            <w:r w:rsidR="00C064F2">
              <w:t xml:space="preserve">viršija </w:t>
            </w:r>
            <w:r w:rsidR="00C064F2">
              <w:rPr>
                <w:i/>
                <w:iCs/>
              </w:rPr>
              <w:t xml:space="preserve">de </w:t>
            </w:r>
            <w:proofErr w:type="spellStart"/>
            <w:r w:rsidR="00C064F2">
              <w:rPr>
                <w:i/>
                <w:iCs/>
              </w:rPr>
              <w:t>minimis</w:t>
            </w:r>
            <w:proofErr w:type="spellEnd"/>
            <w:r w:rsidR="00C064F2">
              <w:t xml:space="preserve"> reglamentuose nustatytą </w:t>
            </w:r>
            <w:r w:rsidR="00C064F2">
              <w:lastRenderedPageBreak/>
              <w:t>nereikšmingos (</w:t>
            </w:r>
            <w:r w:rsidR="00C064F2">
              <w:rPr>
                <w:i/>
                <w:iCs/>
              </w:rPr>
              <w:t xml:space="preserve">de </w:t>
            </w:r>
            <w:proofErr w:type="spellStart"/>
            <w:r w:rsidR="00C064F2">
              <w:rPr>
                <w:i/>
                <w:iCs/>
              </w:rPr>
              <w:t>minimis</w:t>
            </w:r>
            <w:proofErr w:type="spellEnd"/>
            <w:r w:rsidR="00C064F2">
              <w:t>) pagalbos dydį, teikiama nereikšminga (</w:t>
            </w:r>
            <w:r w:rsidR="00C064F2">
              <w:rPr>
                <w:i/>
                <w:iCs/>
              </w:rPr>
              <w:t xml:space="preserve">de </w:t>
            </w:r>
            <w:proofErr w:type="spellStart"/>
            <w:r w:rsidR="00C064F2">
              <w:rPr>
                <w:i/>
                <w:iCs/>
              </w:rPr>
              <w:t>minimis</w:t>
            </w:r>
            <w:proofErr w:type="spellEnd"/>
            <w:r w:rsidR="00C064F2">
              <w:t xml:space="preserve">) pagalba, kurią sudaro </w:t>
            </w:r>
            <w:r w:rsidR="00C064F2">
              <w:rPr>
                <w:i/>
                <w:iCs/>
              </w:rPr>
              <w:t xml:space="preserve">de </w:t>
            </w:r>
            <w:proofErr w:type="spellStart"/>
            <w:r w:rsidR="00C064F2">
              <w:rPr>
                <w:i/>
                <w:iCs/>
              </w:rPr>
              <w:t>minimis</w:t>
            </w:r>
            <w:proofErr w:type="spellEnd"/>
            <w:r w:rsidR="00C064F2">
              <w:t xml:space="preserve"> reglamentuose nustatyta didžiausios nereikšmingos </w:t>
            </w:r>
            <w:r w:rsidR="00C064F2">
              <w:rPr>
                <w:i/>
                <w:iCs/>
              </w:rPr>
              <w:t xml:space="preserve">(de </w:t>
            </w:r>
            <w:proofErr w:type="spellStart"/>
            <w:r w:rsidR="00C064F2">
              <w:rPr>
                <w:i/>
                <w:iCs/>
              </w:rPr>
              <w:t>minimis</w:t>
            </w:r>
            <w:proofErr w:type="spellEnd"/>
            <w:r w:rsidR="00C064F2">
              <w:t>) pagalbos ir jau suteiktos nereikšmingos (</w:t>
            </w:r>
            <w:r w:rsidR="00C064F2">
              <w:rPr>
                <w:i/>
                <w:iCs/>
              </w:rPr>
              <w:t xml:space="preserve">de </w:t>
            </w:r>
            <w:proofErr w:type="spellStart"/>
            <w:r w:rsidR="00C064F2">
              <w:rPr>
                <w:i/>
                <w:iCs/>
              </w:rPr>
              <w:t>minimis</w:t>
            </w:r>
            <w:proofErr w:type="spellEnd"/>
            <w:r w:rsidR="00C064F2">
              <w:t>) pagalbos sumų skirtumas.</w:t>
            </w:r>
          </w:p>
          <w:p w14:paraId="7AFDB0F9" w14:textId="79166E48" w:rsidR="00C064F2" w:rsidRDefault="00C320E2" w:rsidP="00C064F2">
            <w:pPr>
              <w:tabs>
                <w:tab w:val="left" w:pos="451"/>
              </w:tabs>
              <w:spacing w:line="259" w:lineRule="auto"/>
              <w:jc w:val="both"/>
              <w:rPr>
                <w:szCs w:val="24"/>
                <w:shd w:val="clear" w:color="auto" w:fill="FFFFFF"/>
              </w:rPr>
            </w:pPr>
            <w:r>
              <w:rPr>
                <w:szCs w:val="24"/>
              </w:rPr>
              <w:t>11</w:t>
            </w:r>
            <w:r w:rsidR="00C064F2">
              <w:rPr>
                <w:szCs w:val="24"/>
              </w:rPr>
              <w:t>.6</w:t>
            </w:r>
            <w:r w:rsidR="00C064F2">
              <w:rPr>
                <w:szCs w:val="24"/>
                <w:shd w:val="clear" w:color="auto" w:fill="FFFFFF"/>
              </w:rPr>
              <w:t xml:space="preserve">. JP vykdytojas duomenis apie suteiktą </w:t>
            </w:r>
            <w:r w:rsidR="00C064F2">
              <w:rPr>
                <w:szCs w:val="24"/>
              </w:rPr>
              <w:t>nereikšmingą (</w:t>
            </w:r>
            <w:r w:rsidR="00C064F2">
              <w:rPr>
                <w:i/>
                <w:iCs/>
                <w:szCs w:val="24"/>
                <w:shd w:val="clear" w:color="auto" w:fill="FFFFFF"/>
              </w:rPr>
              <w:t xml:space="preserve">de </w:t>
            </w:r>
            <w:proofErr w:type="spellStart"/>
            <w:r w:rsidR="00C064F2">
              <w:rPr>
                <w:i/>
                <w:iCs/>
                <w:szCs w:val="24"/>
              </w:rPr>
              <w:t>minimis</w:t>
            </w:r>
            <w:proofErr w:type="spellEnd"/>
            <w:r w:rsidR="00C064F2">
              <w:rPr>
                <w:i/>
                <w:iCs/>
                <w:szCs w:val="24"/>
              </w:rPr>
              <w:t>)</w:t>
            </w:r>
            <w:r w:rsidR="00C064F2">
              <w:rPr>
                <w:szCs w:val="24"/>
                <w:shd w:val="clear" w:color="auto" w:fill="FFFFFF"/>
              </w:rPr>
              <w:t xml:space="preserve"> pagalbą turi</w:t>
            </w:r>
            <w:r w:rsidR="00C064F2">
              <w:rPr>
                <w:szCs w:val="24"/>
              </w:rPr>
              <w:t xml:space="preserve"> pateikti į Registrą Suteiktos valstybės pagalbos ir nereikšmingos (</w:t>
            </w:r>
            <w:r w:rsidR="00C064F2">
              <w:rPr>
                <w:i/>
                <w:iCs/>
                <w:szCs w:val="24"/>
                <w:shd w:val="clear" w:color="auto" w:fill="FFFFFF"/>
              </w:rPr>
              <w:t xml:space="preserve">de </w:t>
            </w:r>
            <w:proofErr w:type="spellStart"/>
            <w:r w:rsidR="00C064F2">
              <w:rPr>
                <w:i/>
                <w:iCs/>
                <w:szCs w:val="24"/>
                <w:shd w:val="clear" w:color="auto" w:fill="FFFFFF"/>
              </w:rPr>
              <w:t>minimis</w:t>
            </w:r>
            <w:proofErr w:type="spellEnd"/>
            <w:r w:rsidR="00C064F2">
              <w:rPr>
                <w:szCs w:val="24"/>
              </w:rPr>
              <w:t>) pagalbos registro nuostatų, patvirtintų Lietuvos Respublikos Vyriausybės 2005 m. sausio 19 d. nutarimu Nr. 35 „Dėl Suteiktos valstybės pagalbos ir nereikšmingos (</w:t>
            </w:r>
            <w:r w:rsidR="00C064F2">
              <w:rPr>
                <w:i/>
                <w:iCs/>
                <w:szCs w:val="24"/>
                <w:shd w:val="clear" w:color="auto" w:fill="FFFFFF"/>
              </w:rPr>
              <w:t xml:space="preserve">de </w:t>
            </w:r>
            <w:proofErr w:type="spellStart"/>
            <w:r w:rsidR="00C064F2">
              <w:rPr>
                <w:i/>
                <w:iCs/>
                <w:szCs w:val="24"/>
                <w:shd w:val="clear" w:color="auto" w:fill="FFFFFF"/>
              </w:rPr>
              <w:t>minimis</w:t>
            </w:r>
            <w:proofErr w:type="spellEnd"/>
            <w:r w:rsidR="00C064F2">
              <w:rPr>
                <w:szCs w:val="24"/>
                <w:shd w:val="clear" w:color="auto" w:fill="FFFFFF"/>
              </w:rPr>
              <w:t>) pagalbos registro nuostatų patvirtinimo“, nustatyta tvarka ir terminais.</w:t>
            </w:r>
          </w:p>
          <w:p w14:paraId="717B3FE8" w14:textId="4FCF30CF" w:rsidR="00C064F2" w:rsidRPr="00D36F8A" w:rsidRDefault="00C320E2" w:rsidP="005667D2">
            <w:pPr>
              <w:spacing w:line="257" w:lineRule="auto"/>
              <w:jc w:val="both"/>
              <w:rPr>
                <w:rFonts w:ascii="Calibri" w:eastAsia="Calibri" w:hAnsi="Calibri" w:cs="Calibri"/>
                <w:b/>
                <w:bCs/>
              </w:rPr>
            </w:pPr>
            <w:r>
              <w:rPr>
                <w:szCs w:val="24"/>
              </w:rPr>
              <w:t>11</w:t>
            </w:r>
            <w:r w:rsidR="00C064F2">
              <w:rPr>
                <w:szCs w:val="24"/>
              </w:rPr>
              <w:t>.7</w:t>
            </w:r>
            <w:r w:rsidR="00C064F2">
              <w:rPr>
                <w:szCs w:val="24"/>
                <w:shd w:val="clear" w:color="auto" w:fill="FFFFFF"/>
              </w:rPr>
              <w:t xml:space="preserve">. </w:t>
            </w:r>
            <w:r w:rsidR="005667D2" w:rsidRPr="00D70B89">
              <w:rPr>
                <w:rFonts w:asciiTheme="majorBidi" w:hAnsiTheme="majorBidi" w:cstheme="majorBidi"/>
                <w:color w:val="000000" w:themeColor="text1"/>
                <w:szCs w:val="24"/>
              </w:rPr>
              <w:t xml:space="preserve">JP vykdytojas turi užtikrinti, kad bus laikomasi Komisijos reglamento (ES) Nr. 2023/2831 6 straipsnio 3 ir 7 punkte ir (arba) Komisijos reglamento (ES) Nr. 1408/2013 6 straipsnio 4 punkte ir (arba) Komisijos Reglamento (ES) Nr. 717/2014 6 straipsnio 4 punkte numatytos pareigos duomenis apie individualiai suteiktą </w:t>
            </w:r>
            <w:r w:rsidR="005667D2" w:rsidRPr="00D70B89">
              <w:rPr>
                <w:rFonts w:asciiTheme="majorBidi" w:hAnsiTheme="majorBidi" w:cstheme="majorBidi"/>
                <w:i/>
                <w:iCs/>
                <w:color w:val="000000" w:themeColor="text1"/>
                <w:szCs w:val="24"/>
              </w:rPr>
              <w:t xml:space="preserve">de </w:t>
            </w:r>
            <w:proofErr w:type="spellStart"/>
            <w:r w:rsidR="005667D2" w:rsidRPr="00D70B89">
              <w:rPr>
                <w:rFonts w:asciiTheme="majorBidi" w:hAnsiTheme="majorBidi" w:cstheme="majorBidi"/>
                <w:i/>
                <w:iCs/>
                <w:color w:val="000000" w:themeColor="text1"/>
                <w:szCs w:val="24"/>
              </w:rPr>
              <w:t>minimis</w:t>
            </w:r>
            <w:proofErr w:type="spellEnd"/>
            <w:r w:rsidR="005667D2" w:rsidRPr="00D70B89">
              <w:rPr>
                <w:rFonts w:asciiTheme="majorBidi" w:hAnsiTheme="majorBidi" w:cstheme="majorBidi"/>
                <w:color w:val="000000" w:themeColor="text1"/>
                <w:szCs w:val="24"/>
              </w:rPr>
              <w:t xml:space="preserve"> pagalbą saugoti iki atitinkamame </w:t>
            </w:r>
            <w:r w:rsidR="005667D2" w:rsidRPr="00D70B89">
              <w:rPr>
                <w:rFonts w:asciiTheme="majorBidi" w:hAnsiTheme="majorBidi" w:cstheme="majorBidi"/>
                <w:i/>
                <w:iCs/>
                <w:color w:val="000000" w:themeColor="text1"/>
                <w:szCs w:val="24"/>
              </w:rPr>
              <w:t xml:space="preserve">de </w:t>
            </w:r>
            <w:proofErr w:type="spellStart"/>
            <w:r w:rsidR="005667D2" w:rsidRPr="00D70B89">
              <w:rPr>
                <w:rFonts w:asciiTheme="majorBidi" w:hAnsiTheme="majorBidi" w:cstheme="majorBidi"/>
                <w:i/>
                <w:iCs/>
                <w:color w:val="000000" w:themeColor="text1"/>
                <w:szCs w:val="24"/>
              </w:rPr>
              <w:t>minimis</w:t>
            </w:r>
            <w:proofErr w:type="spellEnd"/>
            <w:r w:rsidR="005667D2" w:rsidRPr="00D70B89">
              <w:rPr>
                <w:rFonts w:asciiTheme="majorBidi" w:hAnsiTheme="majorBidi" w:cstheme="majorBidi"/>
                <w:color w:val="000000" w:themeColor="text1"/>
                <w:szCs w:val="24"/>
              </w:rPr>
              <w:t xml:space="preserve"> reglamente, pagal kurį buvo suteikta </w:t>
            </w:r>
            <w:r w:rsidR="005667D2" w:rsidRPr="00D70B89">
              <w:rPr>
                <w:rFonts w:asciiTheme="majorBidi" w:hAnsiTheme="majorBidi" w:cstheme="majorBidi"/>
                <w:i/>
                <w:iCs/>
                <w:color w:val="000000" w:themeColor="text1"/>
                <w:szCs w:val="24"/>
              </w:rPr>
              <w:t xml:space="preserve">de </w:t>
            </w:r>
            <w:proofErr w:type="spellStart"/>
            <w:r w:rsidR="005667D2" w:rsidRPr="00D70B89">
              <w:rPr>
                <w:rFonts w:asciiTheme="majorBidi" w:hAnsiTheme="majorBidi" w:cstheme="majorBidi"/>
                <w:i/>
                <w:iCs/>
                <w:color w:val="000000" w:themeColor="text1"/>
                <w:szCs w:val="24"/>
              </w:rPr>
              <w:t>minimis</w:t>
            </w:r>
            <w:proofErr w:type="spellEnd"/>
            <w:r w:rsidR="005667D2" w:rsidRPr="00D70B89">
              <w:rPr>
                <w:rFonts w:asciiTheme="majorBidi" w:hAnsiTheme="majorBidi" w:cstheme="majorBidi"/>
                <w:color w:val="000000" w:themeColor="text1"/>
                <w:szCs w:val="24"/>
              </w:rPr>
              <w:t xml:space="preserve"> pagalba, nustatyto termino – t. y., 10 metų nuo paskutinės pagalbos pagal Aprašą suteikimo dienos</w:t>
            </w:r>
            <w:r w:rsidR="005667D2" w:rsidRPr="00F57CA6">
              <w:rPr>
                <w:rFonts w:ascii="Calibri" w:eastAsia="Calibri" w:hAnsi="Calibri" w:cs="Calibri"/>
                <w:sz w:val="22"/>
                <w:szCs w:val="22"/>
              </w:rPr>
              <w:t>.</w:t>
            </w:r>
          </w:p>
          <w:p w14:paraId="204FA670" w14:textId="512ABF8B" w:rsidR="00C064F2" w:rsidRPr="008300F3" w:rsidRDefault="00C320E2" w:rsidP="00C064F2">
            <w:pPr>
              <w:tabs>
                <w:tab w:val="left" w:pos="451"/>
                <w:tab w:val="left" w:pos="11719"/>
              </w:tabs>
              <w:jc w:val="both"/>
            </w:pPr>
            <w:r>
              <w:t>11</w:t>
            </w:r>
            <w:r w:rsidR="00C064F2" w:rsidRPr="008300F3">
              <w:t>.8. Tuo atveju, jeigu elektros vartojimo objekte, kuris gaus naudą, registruota daugiau kaip vieno juridinio asmens ir (arba) fizinio asmens vykdoma ekonominė veikla, dotacija pagal Aprašą neskiriama ir paraiška atmetama.</w:t>
            </w:r>
          </w:p>
          <w:p w14:paraId="2AB0D39B" w14:textId="7A18E8BA" w:rsidR="00C064F2" w:rsidRPr="008300F3" w:rsidRDefault="00C320E2" w:rsidP="00C064F2">
            <w:pPr>
              <w:tabs>
                <w:tab w:val="left" w:pos="451"/>
                <w:tab w:val="left" w:pos="11719"/>
              </w:tabs>
              <w:jc w:val="both"/>
              <w:rPr>
                <w:szCs w:val="24"/>
                <w:shd w:val="clear" w:color="auto" w:fill="FFFFFF"/>
              </w:rPr>
            </w:pPr>
            <w:r>
              <w:rPr>
                <w:szCs w:val="24"/>
              </w:rPr>
              <w:t>11</w:t>
            </w:r>
            <w:r w:rsidR="00C064F2" w:rsidRPr="008300F3">
              <w:rPr>
                <w:szCs w:val="24"/>
              </w:rPr>
              <w:t xml:space="preserve">.9. </w:t>
            </w:r>
            <w:r w:rsidR="00C064F2" w:rsidRPr="008300F3">
              <w:rPr>
                <w:szCs w:val="24"/>
                <w:shd w:val="clear" w:color="auto" w:fill="FFFFFF"/>
              </w:rPr>
              <w:t xml:space="preserve">Neteisėta ir (arba) nesuderinama </w:t>
            </w:r>
            <w:r w:rsidR="00C064F2" w:rsidRPr="008300F3">
              <w:rPr>
                <w:i/>
                <w:iCs/>
                <w:szCs w:val="24"/>
                <w:shd w:val="clear" w:color="auto" w:fill="FFFFFF"/>
              </w:rPr>
              <w:t xml:space="preserve">de </w:t>
            </w:r>
            <w:proofErr w:type="spellStart"/>
            <w:r w:rsidR="00C064F2" w:rsidRPr="008300F3">
              <w:rPr>
                <w:i/>
                <w:iCs/>
                <w:szCs w:val="24"/>
                <w:shd w:val="clear" w:color="auto" w:fill="FFFFFF"/>
              </w:rPr>
              <w:t>minimis</w:t>
            </w:r>
            <w:proofErr w:type="spellEnd"/>
            <w:r w:rsidR="00C064F2" w:rsidRPr="008300F3">
              <w:rPr>
                <w:szCs w:val="24"/>
                <w:shd w:val="clear" w:color="auto" w:fill="FFFFFF"/>
              </w:rPr>
              <w:t xml:space="preserve"> valstybės pagalba grąžinama Lietuvos Respublikos Vyriausybės nustatyta tvarka.</w:t>
            </w:r>
          </w:p>
          <w:p w14:paraId="48431C82" w14:textId="02F1C8A0" w:rsidR="00414A90" w:rsidRDefault="00C320E2" w:rsidP="00C320E2">
            <w:pPr>
              <w:jc w:val="both"/>
              <w:rPr>
                <w:szCs w:val="24"/>
                <w:shd w:val="clear" w:color="auto" w:fill="FFFFFF"/>
              </w:rPr>
            </w:pPr>
            <w:r>
              <w:rPr>
                <w:szCs w:val="24"/>
                <w:shd w:val="clear" w:color="auto" w:fill="FFFFFF"/>
              </w:rPr>
              <w:t>11</w:t>
            </w:r>
            <w:r w:rsidR="00C064F2">
              <w:rPr>
                <w:szCs w:val="24"/>
                <w:shd w:val="clear" w:color="auto" w:fill="FFFFFF"/>
              </w:rPr>
              <w:t xml:space="preserve">.10. JP vykdytojas, skelbdamas kvietimus teikti PMP, kvietimo tekste nurodo, kad </w:t>
            </w:r>
            <w:r w:rsidR="00C064F2" w:rsidRPr="00D36F8A">
              <w:rPr>
                <w:i/>
                <w:iCs/>
                <w:szCs w:val="24"/>
                <w:shd w:val="clear" w:color="auto" w:fill="FFFFFF"/>
              </w:rPr>
              <w:t xml:space="preserve">de </w:t>
            </w:r>
            <w:proofErr w:type="spellStart"/>
            <w:r w:rsidR="00C064F2" w:rsidRPr="00D36F8A">
              <w:rPr>
                <w:i/>
                <w:iCs/>
                <w:szCs w:val="24"/>
                <w:shd w:val="clear" w:color="auto" w:fill="FFFFFF"/>
              </w:rPr>
              <w:t>minimis</w:t>
            </w:r>
            <w:proofErr w:type="spellEnd"/>
            <w:r w:rsidR="00C064F2">
              <w:rPr>
                <w:szCs w:val="24"/>
                <w:shd w:val="clear" w:color="auto" w:fill="FFFFFF"/>
              </w:rPr>
              <w:t xml:space="preserve"> pagalba teikiama vadovaujantis </w:t>
            </w:r>
            <w:r w:rsidR="00C064F2" w:rsidRPr="00D36F8A">
              <w:rPr>
                <w:i/>
                <w:iCs/>
                <w:szCs w:val="24"/>
                <w:shd w:val="clear" w:color="auto" w:fill="FFFFFF"/>
              </w:rPr>
              <w:t xml:space="preserve">de </w:t>
            </w:r>
            <w:proofErr w:type="spellStart"/>
            <w:r w:rsidR="00C064F2" w:rsidRPr="00D36F8A">
              <w:rPr>
                <w:i/>
                <w:iCs/>
                <w:szCs w:val="24"/>
                <w:shd w:val="clear" w:color="auto" w:fill="FFFFFF"/>
              </w:rPr>
              <w:t>minimis</w:t>
            </w:r>
            <w:proofErr w:type="spellEnd"/>
            <w:r w:rsidR="00C064F2">
              <w:rPr>
                <w:szCs w:val="24"/>
                <w:shd w:val="clear" w:color="auto" w:fill="FFFFFF"/>
              </w:rPr>
              <w:t xml:space="preserve"> reglamentais ir pateikia nuorodas į </w:t>
            </w:r>
            <w:r w:rsidR="00C064F2" w:rsidRPr="00D36F8A">
              <w:rPr>
                <w:i/>
                <w:iCs/>
                <w:szCs w:val="24"/>
                <w:shd w:val="clear" w:color="auto" w:fill="FFFFFF"/>
              </w:rPr>
              <w:t xml:space="preserve">de </w:t>
            </w:r>
            <w:proofErr w:type="spellStart"/>
            <w:r w:rsidR="00C064F2" w:rsidRPr="00D36F8A">
              <w:rPr>
                <w:i/>
                <w:iCs/>
                <w:szCs w:val="24"/>
                <w:shd w:val="clear" w:color="auto" w:fill="FFFFFF"/>
              </w:rPr>
              <w:t>minimis</w:t>
            </w:r>
            <w:proofErr w:type="spellEnd"/>
            <w:r w:rsidR="00C064F2">
              <w:rPr>
                <w:szCs w:val="24"/>
                <w:shd w:val="clear" w:color="auto" w:fill="FFFFFF"/>
              </w:rPr>
              <w:t xml:space="preserve"> reglamentų aktualių redakcijų tekstus lietuvių kalba Europos Sąjungos teisės aktų duomenų bazėje </w:t>
            </w:r>
            <w:r w:rsidR="0036754B" w:rsidRPr="00EF2713">
              <w:t>https://eur-lex.europa.eu/</w:t>
            </w:r>
            <w:r w:rsidR="00C064F2">
              <w:rPr>
                <w:szCs w:val="24"/>
                <w:shd w:val="clear" w:color="auto" w:fill="FFFFFF"/>
              </w:rPr>
              <w:t>.</w:t>
            </w:r>
          </w:p>
          <w:p w14:paraId="3DCC236D" w14:textId="32F74F6F" w:rsidR="0036754B" w:rsidRPr="00EF2713" w:rsidRDefault="007B491C" w:rsidP="00C320E2">
            <w:pPr>
              <w:jc w:val="both"/>
              <w:rPr>
                <w:szCs w:val="24"/>
              </w:rPr>
            </w:pPr>
            <w:r w:rsidRPr="00EF2713">
              <w:rPr>
                <w:szCs w:val="24"/>
                <w:shd w:val="clear" w:color="auto" w:fill="FFFFFF"/>
              </w:rPr>
              <w:t xml:space="preserve">11.11. </w:t>
            </w:r>
            <w:r w:rsidRPr="00EF2713">
              <w:rPr>
                <w:rFonts w:asciiTheme="majorBidi" w:hAnsiTheme="majorBidi" w:cstheme="majorBidi"/>
                <w:color w:val="000000" w:themeColor="text1"/>
                <w:szCs w:val="24"/>
              </w:rPr>
              <w:t xml:space="preserve">Ūkio subjektams, kuriems išduotas vykdomasis raštas sumoms išieškoti pagal ankstesnį Komisijos sprendimą dėl Lietuvos institucijų suteiktos neteisėtos ir nesuderinamos pagalbos, nauja </w:t>
            </w:r>
            <w:r w:rsidRPr="00EF2713">
              <w:rPr>
                <w:rFonts w:asciiTheme="majorBidi" w:hAnsiTheme="majorBidi" w:cstheme="majorBidi"/>
                <w:i/>
                <w:iCs/>
                <w:color w:val="000000" w:themeColor="text1"/>
                <w:szCs w:val="24"/>
              </w:rPr>
              <w:t xml:space="preserve">de </w:t>
            </w:r>
            <w:proofErr w:type="spellStart"/>
            <w:r w:rsidRPr="00EF2713">
              <w:rPr>
                <w:rFonts w:asciiTheme="majorBidi" w:hAnsiTheme="majorBidi" w:cstheme="majorBidi"/>
                <w:i/>
                <w:iCs/>
                <w:color w:val="000000" w:themeColor="text1"/>
                <w:szCs w:val="24"/>
              </w:rPr>
              <w:t>minimis</w:t>
            </w:r>
            <w:proofErr w:type="spellEnd"/>
            <w:r w:rsidRPr="00EF2713">
              <w:rPr>
                <w:rFonts w:asciiTheme="majorBidi" w:hAnsiTheme="majorBidi" w:cstheme="majorBidi"/>
                <w:color w:val="000000" w:themeColor="text1"/>
                <w:szCs w:val="24"/>
              </w:rPr>
              <w:t xml:space="preserve"> pagalba negali būti teikiama iki nebus sugrąžinta neteisėta ir nesuderinama su vidaus rinka gauta valstybės pagalba arba </w:t>
            </w:r>
            <w:r w:rsidRPr="00EF2713">
              <w:rPr>
                <w:rFonts w:asciiTheme="majorBidi" w:hAnsiTheme="majorBidi" w:cstheme="majorBidi"/>
                <w:i/>
                <w:iCs/>
                <w:color w:val="000000" w:themeColor="text1"/>
                <w:szCs w:val="24"/>
              </w:rPr>
              <w:t xml:space="preserve">de </w:t>
            </w:r>
            <w:proofErr w:type="spellStart"/>
            <w:r w:rsidRPr="00EF2713">
              <w:rPr>
                <w:rFonts w:asciiTheme="majorBidi" w:hAnsiTheme="majorBidi" w:cstheme="majorBidi"/>
                <w:i/>
                <w:iCs/>
                <w:color w:val="000000" w:themeColor="text1"/>
                <w:szCs w:val="24"/>
              </w:rPr>
              <w:t>minimis</w:t>
            </w:r>
            <w:proofErr w:type="spellEnd"/>
            <w:r w:rsidRPr="00EF2713">
              <w:rPr>
                <w:rFonts w:asciiTheme="majorBidi" w:hAnsiTheme="majorBidi" w:cstheme="majorBidi"/>
                <w:color w:val="000000" w:themeColor="text1"/>
                <w:szCs w:val="24"/>
              </w:rPr>
              <w:t xml:space="preserve"> pagalba, įskaitant palūkanas, teisės aktuose nustatyta tvarka“.</w:t>
            </w:r>
          </w:p>
        </w:tc>
      </w:tr>
      <w:tr w:rsidR="00EB0F8F" w14:paraId="7D53C4A6" w14:textId="77777777" w:rsidTr="009D596A">
        <w:tc>
          <w:tcPr>
            <w:tcW w:w="15134" w:type="dxa"/>
          </w:tcPr>
          <w:p w14:paraId="1FA56152" w14:textId="1FBA46F0" w:rsidR="00EB0F8F" w:rsidRPr="001A6ED3" w:rsidRDefault="00F63904">
            <w:pPr>
              <w:ind w:left="426" w:hanging="426"/>
              <w:jc w:val="both"/>
              <w:rPr>
                <w:bCs/>
                <w:szCs w:val="24"/>
              </w:rPr>
            </w:pPr>
            <w:r w:rsidRPr="009A4780">
              <w:rPr>
                <w:b/>
                <w:szCs w:val="24"/>
              </w:rPr>
              <w:lastRenderedPageBreak/>
              <w:t>12</w:t>
            </w:r>
            <w:r w:rsidR="00C222C1" w:rsidRPr="001A6ED3">
              <w:rPr>
                <w:bCs/>
                <w:szCs w:val="24"/>
              </w:rPr>
              <w:t xml:space="preserve">. </w:t>
            </w:r>
            <w:r w:rsidR="00C222C1" w:rsidRPr="006010DA">
              <w:rPr>
                <w:b/>
                <w:szCs w:val="24"/>
              </w:rPr>
              <w:t>Projektų atrankos kriterijai</w:t>
            </w:r>
          </w:p>
          <w:p w14:paraId="269355EA" w14:textId="05D1B2C2" w:rsidR="00EB0F8F" w:rsidRPr="0057710E" w:rsidRDefault="0057710E">
            <w:pPr>
              <w:jc w:val="both"/>
              <w:rPr>
                <w:iCs/>
                <w:szCs w:val="24"/>
              </w:rPr>
            </w:pPr>
            <w:r>
              <w:rPr>
                <w:iCs/>
                <w:szCs w:val="24"/>
              </w:rPr>
              <w:t xml:space="preserve">12.1. JP </w:t>
            </w:r>
            <w:r w:rsidR="006120A7">
              <w:rPr>
                <w:iCs/>
                <w:szCs w:val="24"/>
              </w:rPr>
              <w:t>a</w:t>
            </w:r>
            <w:r>
              <w:rPr>
                <w:iCs/>
                <w:szCs w:val="24"/>
              </w:rPr>
              <w:t>trankai specialieji ar prioritetiniai projektų atrankos kriterijau nenustatomi.</w:t>
            </w:r>
          </w:p>
        </w:tc>
      </w:tr>
      <w:tr w:rsidR="00EB0F8F" w14:paraId="1D4C8D0E" w14:textId="77777777" w:rsidTr="009D596A">
        <w:trPr>
          <w:trHeight w:val="309"/>
        </w:trPr>
        <w:tc>
          <w:tcPr>
            <w:tcW w:w="15134" w:type="dxa"/>
          </w:tcPr>
          <w:p w14:paraId="27D5D642" w14:textId="76F16440" w:rsidR="00EB0F8F" w:rsidRPr="001A6ED3" w:rsidRDefault="00F63904">
            <w:pPr>
              <w:jc w:val="both"/>
              <w:rPr>
                <w:bCs/>
                <w:i/>
                <w:szCs w:val="22"/>
              </w:rPr>
            </w:pPr>
            <w:r w:rsidRPr="009A4780">
              <w:rPr>
                <w:b/>
                <w:szCs w:val="22"/>
              </w:rPr>
              <w:t>13</w:t>
            </w:r>
            <w:r w:rsidR="00C222C1" w:rsidRPr="001A6ED3">
              <w:rPr>
                <w:bCs/>
                <w:szCs w:val="22"/>
              </w:rPr>
              <w:t xml:space="preserve">. </w:t>
            </w:r>
            <w:r w:rsidR="00C222C1" w:rsidRPr="006010DA">
              <w:rPr>
                <w:b/>
                <w:szCs w:val="22"/>
              </w:rPr>
              <w:t>Jungtinio projekto projektų atrankos kriterijai (</w:t>
            </w:r>
            <w:r w:rsidR="00C222C1" w:rsidRPr="006010DA">
              <w:rPr>
                <w:b/>
                <w:i/>
                <w:szCs w:val="22"/>
              </w:rPr>
              <w:t>pildoma tik jungtiniam projektui)</w:t>
            </w:r>
          </w:p>
          <w:p w14:paraId="5C239B64" w14:textId="47AF97E0" w:rsidR="00EB0F8F" w:rsidRPr="002C7DA0" w:rsidRDefault="00E7796B">
            <w:pPr>
              <w:jc w:val="both"/>
              <w:rPr>
                <w:iCs/>
                <w:color w:val="000000"/>
                <w:szCs w:val="24"/>
              </w:rPr>
            </w:pPr>
            <w:r w:rsidRPr="002C7DA0">
              <w:rPr>
                <w:szCs w:val="24"/>
              </w:rPr>
              <w:t xml:space="preserve">13.1. </w:t>
            </w:r>
            <w:r w:rsidR="00C222C1" w:rsidRPr="002C7DA0">
              <w:rPr>
                <w:szCs w:val="24"/>
              </w:rPr>
              <w:t xml:space="preserve">Kiekvienas jungtinio projekto projektas turi atitikti </w:t>
            </w:r>
            <w:r w:rsidR="002C7DA0" w:rsidRPr="002C7DA0">
              <w:rPr>
                <w:iCs/>
                <w:color w:val="000000"/>
                <w:szCs w:val="24"/>
              </w:rPr>
              <w:t>PAFT</w:t>
            </w:r>
            <w:r w:rsidR="00C222C1" w:rsidRPr="002C7DA0">
              <w:rPr>
                <w:iCs/>
                <w:color w:val="000000"/>
                <w:szCs w:val="24"/>
              </w:rPr>
              <w:t xml:space="preserve"> 2 priede nustatytus projektų bendruosius atrankos kriterijus.</w:t>
            </w:r>
          </w:p>
          <w:p w14:paraId="518959F2" w14:textId="129CE66F" w:rsidR="006120A7" w:rsidRPr="006120A7" w:rsidRDefault="006120A7">
            <w:pPr>
              <w:jc w:val="both"/>
              <w:rPr>
                <w:sz w:val="22"/>
                <w:szCs w:val="22"/>
              </w:rPr>
            </w:pPr>
            <w:r w:rsidRPr="002C7DA0">
              <w:rPr>
                <w:color w:val="000000"/>
                <w:szCs w:val="24"/>
              </w:rPr>
              <w:t xml:space="preserve">13.2. JP projektų atrankai </w:t>
            </w:r>
            <w:r w:rsidR="002C7DA0" w:rsidRPr="002C7DA0">
              <w:rPr>
                <w:color w:val="000000"/>
                <w:szCs w:val="24"/>
              </w:rPr>
              <w:t>specialieji ar prioritetiniai JP projektų atrankos kriterijai nenustatomi.</w:t>
            </w:r>
          </w:p>
        </w:tc>
      </w:tr>
      <w:tr w:rsidR="00EB0F8F" w14:paraId="0B3B981D" w14:textId="77777777" w:rsidTr="009D596A">
        <w:tc>
          <w:tcPr>
            <w:tcW w:w="15134" w:type="dxa"/>
          </w:tcPr>
          <w:p w14:paraId="77DD98CB" w14:textId="25B351E2" w:rsidR="00EB0F8F" w:rsidRPr="001A6ED3" w:rsidRDefault="00F63904">
            <w:pPr>
              <w:rPr>
                <w:bCs/>
                <w:szCs w:val="24"/>
              </w:rPr>
            </w:pPr>
            <w:r w:rsidRPr="009A4780">
              <w:rPr>
                <w:b/>
                <w:szCs w:val="24"/>
              </w:rPr>
              <w:t>14</w:t>
            </w:r>
            <w:r w:rsidR="00C222C1" w:rsidRPr="001A6ED3">
              <w:rPr>
                <w:bCs/>
                <w:szCs w:val="24"/>
              </w:rPr>
              <w:t xml:space="preserve">. </w:t>
            </w:r>
            <w:r w:rsidR="00C222C1" w:rsidRPr="006010DA">
              <w:rPr>
                <w:b/>
                <w:szCs w:val="24"/>
              </w:rPr>
              <w:t>Reikalavimai įgyvendinus projektų veiklas</w:t>
            </w:r>
          </w:p>
        </w:tc>
      </w:tr>
      <w:tr w:rsidR="00EB0F8F" w14:paraId="318D32D0" w14:textId="77777777" w:rsidTr="009A4780">
        <w:trPr>
          <w:trHeight w:val="541"/>
        </w:trPr>
        <w:tc>
          <w:tcPr>
            <w:tcW w:w="15134" w:type="dxa"/>
          </w:tcPr>
          <w:p w14:paraId="50D45EEC" w14:textId="7D2889E8" w:rsidR="0082698F" w:rsidRDefault="0082698F" w:rsidP="0082698F">
            <w:pPr>
              <w:jc w:val="both"/>
              <w:rPr>
                <w:spacing w:val="-2"/>
                <w:szCs w:val="24"/>
              </w:rPr>
            </w:pPr>
            <w:r>
              <w:rPr>
                <w:iCs/>
                <w:szCs w:val="24"/>
              </w:rPr>
              <w:t xml:space="preserve">14.1. </w:t>
            </w:r>
            <w:r>
              <w:rPr>
                <w:szCs w:val="24"/>
              </w:rPr>
              <w:t xml:space="preserve">JP projekto veiklos pabaiga yra </w:t>
            </w:r>
            <w:r w:rsidR="005428C0">
              <w:rPr>
                <w:szCs w:val="24"/>
              </w:rPr>
              <w:t xml:space="preserve">galutinio </w:t>
            </w:r>
            <w:r w:rsidR="00BF0AF9">
              <w:rPr>
                <w:kern w:val="2"/>
                <w:szCs w:val="24"/>
              </w:rPr>
              <w:t xml:space="preserve">JP projekto </w:t>
            </w:r>
            <w:r w:rsidR="005428C0">
              <w:rPr>
                <w:kern w:val="2"/>
                <w:szCs w:val="24"/>
              </w:rPr>
              <w:t>išlaidų</w:t>
            </w:r>
            <w:r w:rsidR="00BF0AF9">
              <w:rPr>
                <w:kern w:val="2"/>
                <w:szCs w:val="24"/>
              </w:rPr>
              <w:t xml:space="preserve"> išmokėjimo data</w:t>
            </w:r>
            <w:r>
              <w:rPr>
                <w:spacing w:val="-2"/>
                <w:szCs w:val="24"/>
              </w:rPr>
              <w:t>.</w:t>
            </w:r>
          </w:p>
          <w:p w14:paraId="7E4A5CAC" w14:textId="21C1CA6A" w:rsidR="0082698F" w:rsidRDefault="0082698F" w:rsidP="0082698F">
            <w:pPr>
              <w:jc w:val="both"/>
            </w:pPr>
            <w:r>
              <w:t xml:space="preserve">14.2. Fizinis asmuo, gaunantis dotaciją pagal Aprašą, užtikrina JP projekto investicijų tęstinumą, kaip jis apibrėžtas PAFT IV skyriaus dešimtajame skirsnyje, 5 metus po </w:t>
            </w:r>
            <w:r w:rsidR="0067721E">
              <w:t xml:space="preserve">galutinio </w:t>
            </w:r>
            <w:r>
              <w:t xml:space="preserve">JP </w:t>
            </w:r>
            <w:r w:rsidR="0067721E">
              <w:t>projekto išlaidų išmokėjimo dienos</w:t>
            </w:r>
            <w:r>
              <w:t xml:space="preserve">, o šio tęstinumo neužtikrinus </w:t>
            </w:r>
            <w:r>
              <w:rPr>
                <w:b/>
                <w:bCs/>
              </w:rPr>
              <w:t>–</w:t>
            </w:r>
            <w:r>
              <w:t xml:space="preserve"> grąžina JP vykdytojui finansavimo lėšų dalį propo</w:t>
            </w:r>
            <w:r w:rsidR="00B55AC3">
              <w:t>r</w:t>
            </w:r>
            <w:r>
              <w:t>cingai reikalavimo nesilaikymo laikotarpiui.</w:t>
            </w:r>
          </w:p>
          <w:p w14:paraId="05D223A1" w14:textId="3E967BB4" w:rsidR="0082698F" w:rsidRDefault="0082698F" w:rsidP="0082698F">
            <w:pPr>
              <w:jc w:val="both"/>
            </w:pPr>
            <w:r>
              <w:t xml:space="preserve">14.3. </w:t>
            </w:r>
            <w:r>
              <w:rPr>
                <w:color w:val="000000"/>
              </w:rPr>
              <w:t>JP projekto vykdytojas</w:t>
            </w:r>
            <w:r w:rsidR="005428C0">
              <w:rPr>
                <w:color w:val="000000"/>
              </w:rPr>
              <w:t xml:space="preserve"> </w:t>
            </w:r>
            <w:r>
              <w:rPr>
                <w:color w:val="000000"/>
              </w:rPr>
              <w:t xml:space="preserve">projekto įgyvendinimo metu, taip pat </w:t>
            </w:r>
            <w:proofErr w:type="spellStart"/>
            <w:r>
              <w:rPr>
                <w:color w:val="000000"/>
              </w:rPr>
              <w:t>poprojektiniu</w:t>
            </w:r>
            <w:proofErr w:type="spellEnd"/>
            <w:r>
              <w:rPr>
                <w:color w:val="000000"/>
              </w:rPr>
              <w:t xml:space="preserve"> laikotarpiu be administruojančiosios institucijos sutikimo negali perleisti, parduoti, įkeisti turto ar kitokiu būdu suvaržyti intelektinių ar daiktinių teisių į turtą, kuriam įsigyti ar sukurti skiriama dotacija. Priimdama sprendimą dėl sutikimo įkeisti ar kitokiu būdu suvaržyti turtą, administruojančioji institucija vadovaujasi Inovacijų agentūros direktoriaus tvirtinamomis </w:t>
            </w:r>
            <w:r>
              <w:rPr>
                <w:color w:val="000000"/>
              </w:rPr>
              <w:lastRenderedPageBreak/>
              <w:t>Rekomendacijomis dėl sutikimo įkeisti ar kitaip suvaržyti turtą, įsigytą ar sukurtą iš Europos Sąjungos fondų lėšų, kurios skelbiamos svetainėje </w:t>
            </w:r>
            <w:proofErr w:type="spellStart"/>
            <w:r>
              <w:rPr>
                <w:i/>
                <w:iCs/>
                <w:color w:val="000000"/>
              </w:rPr>
              <w:t>esinvesticijos.lt</w:t>
            </w:r>
            <w:proofErr w:type="spellEnd"/>
            <w:r>
              <w:rPr>
                <w:color w:val="000000"/>
              </w:rPr>
              <w:t>.</w:t>
            </w:r>
          </w:p>
          <w:p w14:paraId="69AD95C0" w14:textId="20E0422A" w:rsidR="0082698F" w:rsidRDefault="0082698F" w:rsidP="0082698F">
            <w:pPr>
              <w:jc w:val="both"/>
              <w:rPr>
                <w:szCs w:val="24"/>
              </w:rPr>
            </w:pPr>
            <w:r>
              <w:t>14.4. 5 metus po</w:t>
            </w:r>
            <w:r w:rsidR="00D8093C">
              <w:t xml:space="preserve"> galutinio</w:t>
            </w:r>
            <w:r>
              <w:t xml:space="preserve"> JP</w:t>
            </w:r>
            <w:r w:rsidR="004B56A4">
              <w:t xml:space="preserve"> projekto</w:t>
            </w:r>
            <w:r>
              <w:t xml:space="preserve"> </w:t>
            </w:r>
            <w:r w:rsidR="00D8093C">
              <w:t>išlaidų išmokėjimo dienos</w:t>
            </w:r>
            <w:r>
              <w:t xml:space="preserve"> p</w:t>
            </w:r>
            <w:r>
              <w:rPr>
                <w:color w:val="000000"/>
                <w:szCs w:val="24"/>
              </w:rPr>
              <w:t>erleidžiant nuosavybės teises į nekilnojamuosius objektus, įvardintus Aprašo 3.8 papunktyje, būtina gauti išankstinį JP vykdytojo sutikimą</w:t>
            </w:r>
            <w:r>
              <w:rPr>
                <w:szCs w:val="24"/>
              </w:rPr>
              <w:t>. JP vykdytojas duoda tokį sutikimą įsitikinęs, kad bus užtikrintas JP investicijų tęstinumas, kaip jis apibrėžtas PAFT IV skyriaus dešimtajame skirsnyje.</w:t>
            </w:r>
          </w:p>
          <w:p w14:paraId="4356E4C8" w14:textId="762381FB" w:rsidR="0082698F" w:rsidRDefault="0082698F" w:rsidP="0082698F">
            <w:pPr>
              <w:jc w:val="both"/>
              <w:rPr>
                <w:szCs w:val="24"/>
              </w:rPr>
            </w:pPr>
            <w:r>
              <w:rPr>
                <w:szCs w:val="24"/>
              </w:rPr>
              <w:t xml:space="preserve">14.5. </w:t>
            </w:r>
            <w:r>
              <w:t>JP vykdytojas vykdo JP projektų investicijų tęstinumo reikalavimų stebėseną.</w:t>
            </w:r>
          </w:p>
          <w:p w14:paraId="1269915B" w14:textId="77777777" w:rsidR="00CD318E" w:rsidRDefault="0082698F" w:rsidP="0082698F">
            <w:pPr>
              <w:jc w:val="both"/>
            </w:pPr>
            <w:r>
              <w:t>14.6. JP vykdytojas per 5 metus</w:t>
            </w:r>
            <w:r>
              <w:rPr>
                <w:b/>
                <w:bCs/>
              </w:rPr>
              <w:t xml:space="preserve"> </w:t>
            </w:r>
            <w:r>
              <w:t xml:space="preserve">po </w:t>
            </w:r>
            <w:r w:rsidR="00835CC6">
              <w:t xml:space="preserve">galutinio </w:t>
            </w:r>
            <w:r>
              <w:rPr>
                <w:szCs w:val="24"/>
              </w:rPr>
              <w:t>JP</w:t>
            </w:r>
            <w:r w:rsidR="004B56A4">
              <w:rPr>
                <w:szCs w:val="24"/>
              </w:rPr>
              <w:t xml:space="preserve"> projekto</w:t>
            </w:r>
            <w:r>
              <w:rPr>
                <w:szCs w:val="24"/>
              </w:rPr>
              <w:t xml:space="preserve"> </w:t>
            </w:r>
            <w:r w:rsidR="00835CC6">
              <w:rPr>
                <w:szCs w:val="24"/>
              </w:rPr>
              <w:t>išlaidų išmokėjimo</w:t>
            </w:r>
            <w:r>
              <w:rPr>
                <w:szCs w:val="24"/>
              </w:rPr>
              <w:t xml:space="preserve"> </w:t>
            </w:r>
            <w:r w:rsidR="00835CC6">
              <w:rPr>
                <w:szCs w:val="24"/>
              </w:rPr>
              <w:t>dienos</w:t>
            </w:r>
            <w:r>
              <w:rPr>
                <w:b/>
                <w:bCs/>
              </w:rPr>
              <w:t xml:space="preserve"> </w:t>
            </w:r>
            <w:r>
              <w:t>turi teisę bet kada paprašyti JP projekto vykdytojo pateikti duomenis iš elektros energijos apskaitos įrenginio ir (ar) kitus dokumentus, reikalingus JP vykdytojui vykdyti JP projekto investicijų tęstinumo užtikrinimo stebėseną.</w:t>
            </w:r>
          </w:p>
          <w:p w14:paraId="08474776" w14:textId="3A2BD325" w:rsidR="006D7D04" w:rsidRPr="006D7D04" w:rsidRDefault="006D7D04" w:rsidP="0082698F">
            <w:pPr>
              <w:jc w:val="both"/>
              <w:rPr>
                <w:iCs/>
                <w:szCs w:val="24"/>
              </w:rPr>
            </w:pPr>
            <w:r>
              <w:rPr>
                <w:iCs/>
                <w:szCs w:val="24"/>
              </w:rPr>
              <w:t>14.7. Kryžminis finansavimas netaikomas.</w:t>
            </w:r>
          </w:p>
        </w:tc>
      </w:tr>
      <w:tr w:rsidR="00EB0F8F" w14:paraId="76E350FC" w14:textId="77777777" w:rsidTr="009D596A">
        <w:tc>
          <w:tcPr>
            <w:tcW w:w="15134" w:type="dxa"/>
          </w:tcPr>
          <w:p w14:paraId="10E33134" w14:textId="2D50DC41" w:rsidR="00EB0F8F" w:rsidRPr="006010DA" w:rsidRDefault="00F63904">
            <w:pPr>
              <w:rPr>
                <w:b/>
                <w:szCs w:val="24"/>
              </w:rPr>
            </w:pPr>
            <w:r w:rsidRPr="006010DA">
              <w:rPr>
                <w:b/>
                <w:szCs w:val="24"/>
              </w:rPr>
              <w:lastRenderedPageBreak/>
              <w:t>15</w:t>
            </w:r>
            <w:r w:rsidR="00C222C1" w:rsidRPr="006010DA">
              <w:rPr>
                <w:b/>
                <w:szCs w:val="24"/>
              </w:rPr>
              <w:t>. Kiti reikalavimai</w:t>
            </w:r>
          </w:p>
        </w:tc>
      </w:tr>
      <w:tr w:rsidR="00EB0F8F" w14:paraId="2A47AD37" w14:textId="77777777" w:rsidTr="009D596A">
        <w:tc>
          <w:tcPr>
            <w:tcW w:w="15134" w:type="dxa"/>
          </w:tcPr>
          <w:p w14:paraId="212789FE" w14:textId="435F8D7B" w:rsidR="00CD318E" w:rsidRDefault="00602EE6" w:rsidP="00602EE6">
            <w:pPr>
              <w:tabs>
                <w:tab w:val="left" w:pos="1134"/>
              </w:tabs>
              <w:jc w:val="both"/>
              <w:rPr>
                <w:szCs w:val="24"/>
                <w:lang w:eastAsia="lt-LT"/>
              </w:rPr>
            </w:pPr>
            <w:r>
              <w:rPr>
                <w:szCs w:val="24"/>
                <w:lang w:eastAsia="lt-LT"/>
              </w:rPr>
              <w:t>1</w:t>
            </w:r>
            <w:r w:rsidR="00B522A8">
              <w:rPr>
                <w:szCs w:val="24"/>
                <w:lang w:eastAsia="lt-LT"/>
              </w:rPr>
              <w:t>5</w:t>
            </w:r>
            <w:r>
              <w:rPr>
                <w:szCs w:val="24"/>
                <w:lang w:eastAsia="lt-LT"/>
              </w:rPr>
              <w:t>.</w:t>
            </w:r>
            <w:r w:rsidR="00D37E0D">
              <w:rPr>
                <w:szCs w:val="24"/>
                <w:lang w:eastAsia="lt-LT"/>
              </w:rPr>
              <w:t>1</w:t>
            </w:r>
            <w:r>
              <w:rPr>
                <w:szCs w:val="24"/>
                <w:lang w:eastAsia="lt-LT"/>
              </w:rPr>
              <w:t>. JP projekto finansavimo, mokėjimų prašymų teikimo, atsiskaitymo detalius reikalavimus, kurie nedetalizuoti Apraše ir PAFT, nustato JP vykdytojas</w:t>
            </w:r>
            <w:r w:rsidR="004F1E22">
              <w:rPr>
                <w:szCs w:val="24"/>
                <w:lang w:eastAsia="lt-LT"/>
              </w:rPr>
              <w:t xml:space="preserve"> </w:t>
            </w:r>
            <w:r>
              <w:rPr>
                <w:szCs w:val="24"/>
                <w:lang w:eastAsia="lt-LT"/>
              </w:rPr>
              <w:t xml:space="preserve"> kvietime teikti </w:t>
            </w:r>
            <w:r w:rsidR="00B522A8">
              <w:rPr>
                <w:szCs w:val="24"/>
                <w:lang w:eastAsia="lt-LT"/>
              </w:rPr>
              <w:t xml:space="preserve">PMP </w:t>
            </w:r>
            <w:r w:rsidR="00472E29">
              <w:rPr>
                <w:szCs w:val="24"/>
                <w:lang w:eastAsia="lt-LT"/>
              </w:rPr>
              <w:t xml:space="preserve">ir </w:t>
            </w:r>
            <w:r w:rsidR="00472E29" w:rsidRPr="00FC5BB1">
              <w:t>JP vykdytojo patvirtint</w:t>
            </w:r>
            <w:r w:rsidR="00472E29">
              <w:t>ame</w:t>
            </w:r>
            <w:r w:rsidR="00472E29" w:rsidRPr="00FC5BB1">
              <w:t xml:space="preserve"> vidaus procedūrų apraš</w:t>
            </w:r>
            <w:r w:rsidR="00472E29">
              <w:t>e</w:t>
            </w:r>
            <w:r>
              <w:rPr>
                <w:szCs w:val="24"/>
                <w:lang w:eastAsia="lt-LT"/>
              </w:rPr>
              <w:t>.</w:t>
            </w:r>
          </w:p>
          <w:p w14:paraId="6816B4BC" w14:textId="34651340" w:rsidR="00D37E0D" w:rsidRDefault="00D37E0D" w:rsidP="00D37E0D">
            <w:pPr>
              <w:jc w:val="both"/>
              <w:rPr>
                <w:szCs w:val="24"/>
              </w:rPr>
            </w:pPr>
            <w:r>
              <w:rPr>
                <w:bCs/>
                <w:szCs w:val="24"/>
              </w:rPr>
              <w:t xml:space="preserve">15.2. </w:t>
            </w:r>
            <w:r>
              <w:rPr>
                <w:szCs w:val="24"/>
              </w:rPr>
              <w:t xml:space="preserve">Fizinių asmenų, kurių pagal Aprašą pateiktos JP projekto paraiškos buvo patvirtintos, duomenys (elektrinės įrengimo objekto adresas bei planuojamo įsigyti elektros energijos kaupimo įrenginio talpa ir galia) gali būti teikiami AB </w:t>
            </w:r>
            <w:r>
              <w:t>„</w:t>
            </w:r>
            <w:r>
              <w:rPr>
                <w:szCs w:val="24"/>
              </w:rPr>
              <w:t>Energijos skirstymo operatorius</w:t>
            </w:r>
            <w:r>
              <w:t>“</w:t>
            </w:r>
            <w:r>
              <w:rPr>
                <w:szCs w:val="24"/>
              </w:rPr>
              <w:t>, kuris juos naudoja Elektros energetikos įstatyme ir  Atsinaujinančių išteklių energetikos įstatyme nustatytoms ir elektros skirstomųjų tinklų operatoriui pavestoms užduotims atlikti.</w:t>
            </w:r>
          </w:p>
          <w:p w14:paraId="4A208556" w14:textId="74B01BCE" w:rsidR="00D37E0D" w:rsidRDefault="00D37E0D" w:rsidP="00D37E0D">
            <w:pPr>
              <w:jc w:val="both"/>
              <w:rPr>
                <w:szCs w:val="24"/>
              </w:rPr>
            </w:pPr>
            <w:r>
              <w:rPr>
                <w:szCs w:val="24"/>
              </w:rPr>
              <w:t xml:space="preserve">15.3. JP vykdytojas, siekdamas vertinti paraiškas, administruoti mokėjimo prašymus bei vykdyti JP projektų tęstinumo priežiūrą, naudoja iš AB </w:t>
            </w:r>
            <w:r>
              <w:t>„</w:t>
            </w:r>
            <w:r>
              <w:rPr>
                <w:szCs w:val="24"/>
              </w:rPr>
              <w:t>Energijos skirstymo operatorius</w:t>
            </w:r>
            <w:r>
              <w:t>“</w:t>
            </w:r>
            <w:r>
              <w:rPr>
                <w:szCs w:val="24"/>
              </w:rPr>
              <w:t xml:space="preserve"> gautą informaciją apie elektrinę ir elektros energijos kaupimo įrenginį įsirengusį fizinį asmenį: vartotojo vardas ir pavardė; elektrinės ir elektros energijos kaupimo įrenginį įsirengusio objekto adresas; elektrinės galia, elektros energijos kaupimo įrenginio galia ir talpa; objektai, kuriems priskirta galia iš elektrinės (nurodant jų adresą) ir tos galios dydis, </w:t>
            </w:r>
            <w:r>
              <w:t>taip pat VĮ „Registrų centro“ Nekilnojamojo turto kadastro ir registro, Juridinių asmenų registro ir kitus viešai prieinamus duomenis.</w:t>
            </w:r>
            <w:r>
              <w:rPr>
                <w:szCs w:val="24"/>
              </w:rPr>
              <w:t xml:space="preserve"> </w:t>
            </w:r>
          </w:p>
          <w:p w14:paraId="5CA80371" w14:textId="720A1984" w:rsidR="00D37E0D" w:rsidRDefault="00D37E0D" w:rsidP="00D37E0D">
            <w:pPr>
              <w:jc w:val="both"/>
              <w:rPr>
                <w:szCs w:val="24"/>
              </w:rPr>
            </w:pPr>
            <w:r>
              <w:rPr>
                <w:szCs w:val="24"/>
              </w:rPr>
              <w:t xml:space="preserve">15.4. JP vykdytojas pareiškėjų duomenis tvarko laikydamasis 2016 m. balandžio 27 d. Europos Parlamento ir Tarybos reglamente </w:t>
            </w:r>
            <w:r w:rsidRPr="00D36F8A">
              <w:rPr>
                <w:szCs w:val="24"/>
              </w:rPr>
              <w:t>(ES) Nr. 2016/679</w:t>
            </w:r>
            <w:r w:rsidRPr="00822CFB">
              <w:rPr>
                <w:szCs w:val="24"/>
              </w:rPr>
              <w:t xml:space="preserve"> dėl fizinių asmenų apsaugos tvarkant asmens duomenis ir dėl laisvo tokių duomenų judėjimo ir kuriuo panaikinama Direktyva </w:t>
            </w:r>
            <w:r w:rsidRPr="00D36F8A">
              <w:rPr>
                <w:szCs w:val="24"/>
              </w:rPr>
              <w:t>95/46/EB</w:t>
            </w:r>
            <w:r w:rsidRPr="00822CFB">
              <w:rPr>
                <w:szCs w:val="24"/>
              </w:rPr>
              <w:t xml:space="preserve"> </w:t>
            </w:r>
            <w:r>
              <w:rPr>
                <w:szCs w:val="24"/>
              </w:rPr>
              <w:t>(Bendrasis duomenų apsaugos reglamentas) ir Lietuvos Respublikos asmens duomenų teisinės apsaugos įstatyme nustatytų reikalavimų. JP vykdytojas privalo užtikrinti tinkamą informavimą apie pareiškėjų asmens duomenų tvarkymą bei užtikrinti duomenų subjektų teisių įgyvendinimą.</w:t>
            </w:r>
          </w:p>
          <w:p w14:paraId="6D5D2B01" w14:textId="68109261" w:rsidR="006D7D04" w:rsidRDefault="00D37E0D" w:rsidP="00D37E0D">
            <w:pPr>
              <w:tabs>
                <w:tab w:val="left" w:pos="451"/>
              </w:tabs>
              <w:jc w:val="both"/>
              <w:textAlignment w:val="baseline"/>
              <w:rPr>
                <w:i/>
                <w:sz w:val="22"/>
                <w:szCs w:val="22"/>
              </w:rPr>
            </w:pPr>
            <w:r>
              <w:rPr>
                <w:szCs w:val="24"/>
              </w:rPr>
              <w:t xml:space="preserve">15.5. </w:t>
            </w:r>
            <w:r>
              <w:rPr>
                <w:kern w:val="2"/>
                <w:szCs w:val="24"/>
              </w:rPr>
              <w:t>JP finansavimo pabaiga laikoma galutinio JP išlaidų apmokėjimo JP vykdytojui data.</w:t>
            </w:r>
          </w:p>
        </w:tc>
      </w:tr>
    </w:tbl>
    <w:p w14:paraId="20DEC572" w14:textId="77777777" w:rsidR="00253511" w:rsidRDefault="00253511" w:rsidP="00253511">
      <w:pPr>
        <w:jc w:val="center"/>
        <w:rPr>
          <w:b/>
          <w:color w:val="FF0000"/>
          <w:szCs w:val="24"/>
        </w:rPr>
      </w:pPr>
    </w:p>
    <w:p w14:paraId="562F9F87" w14:textId="703E4B61" w:rsidR="00253511" w:rsidRPr="00253511" w:rsidRDefault="00253511" w:rsidP="00253511">
      <w:pPr>
        <w:jc w:val="center"/>
        <w:rPr>
          <w:b/>
          <w:szCs w:val="24"/>
        </w:rPr>
      </w:pPr>
      <w:r w:rsidRPr="00253511">
        <w:rPr>
          <w:b/>
          <w:szCs w:val="24"/>
        </w:rPr>
        <w:t>III SKYRIUS</w:t>
      </w:r>
    </w:p>
    <w:p w14:paraId="7C07D51B" w14:textId="77777777" w:rsidR="00253511" w:rsidRPr="00253511" w:rsidRDefault="00253511" w:rsidP="00253511">
      <w:pPr>
        <w:jc w:val="center"/>
        <w:rPr>
          <w:b/>
          <w:szCs w:val="24"/>
        </w:rPr>
      </w:pPr>
      <w:r w:rsidRPr="00253511">
        <w:rPr>
          <w:b/>
          <w:szCs w:val="24"/>
        </w:rPr>
        <w:t>IŠLAIDŲ TINKAMUMO FINANSUOTI REIKALAVIMAI</w:t>
      </w:r>
    </w:p>
    <w:p w14:paraId="3666612A" w14:textId="77777777" w:rsidR="00253511" w:rsidRDefault="00253511"/>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EB0F8F" w14:paraId="3471268F" w14:textId="77777777" w:rsidTr="009D596A">
        <w:tc>
          <w:tcPr>
            <w:tcW w:w="15134" w:type="dxa"/>
          </w:tcPr>
          <w:p w14:paraId="0B1B6151" w14:textId="703DCE2F" w:rsidR="00EB0F8F" w:rsidRPr="001A6ED3" w:rsidRDefault="00F63904">
            <w:pPr>
              <w:jc w:val="both"/>
              <w:rPr>
                <w:bCs/>
                <w:szCs w:val="24"/>
              </w:rPr>
            </w:pPr>
            <w:r w:rsidRPr="009A4780">
              <w:rPr>
                <w:b/>
                <w:szCs w:val="24"/>
              </w:rPr>
              <w:t>16</w:t>
            </w:r>
            <w:r w:rsidR="00C222C1" w:rsidRPr="001A6ED3">
              <w:rPr>
                <w:bCs/>
                <w:szCs w:val="24"/>
              </w:rPr>
              <w:t xml:space="preserve">. </w:t>
            </w:r>
            <w:r w:rsidR="00C222C1" w:rsidRPr="006010DA">
              <w:rPr>
                <w:b/>
                <w:szCs w:val="24"/>
              </w:rPr>
              <w:t>Išlaidų tinkamumo finansuoti reikalavimai</w:t>
            </w:r>
          </w:p>
        </w:tc>
      </w:tr>
      <w:tr w:rsidR="00EB0F8F" w14:paraId="173C6C3E" w14:textId="77777777" w:rsidTr="009D596A">
        <w:tc>
          <w:tcPr>
            <w:tcW w:w="15134" w:type="dxa"/>
          </w:tcPr>
          <w:p w14:paraId="45A03E13" w14:textId="1077D4B6" w:rsidR="0072676D" w:rsidRDefault="0072676D" w:rsidP="0072676D">
            <w:pPr>
              <w:tabs>
                <w:tab w:val="left" w:pos="360"/>
              </w:tabs>
              <w:jc w:val="both"/>
              <w:rPr>
                <w:szCs w:val="24"/>
              </w:rPr>
            </w:pPr>
            <w:r>
              <w:rPr>
                <w:szCs w:val="24"/>
              </w:rPr>
              <w:t>16.1. Tinkamos finansuoti išlaidos yra:</w:t>
            </w:r>
          </w:p>
          <w:p w14:paraId="2F7A355F" w14:textId="7C351F7D" w:rsidR="0072676D" w:rsidRDefault="0072676D" w:rsidP="0072676D">
            <w:pPr>
              <w:tabs>
                <w:tab w:val="left" w:pos="360"/>
              </w:tabs>
              <w:jc w:val="both"/>
              <w:rPr>
                <w:szCs w:val="24"/>
              </w:rPr>
            </w:pPr>
            <w:r>
              <w:rPr>
                <w:szCs w:val="24"/>
              </w:rPr>
              <w:t>16.1.1. Aprašo 6.1.11 papunkčio reikalavimus atitinkančio elektros energijos kaupimo įrenginio įsigijimo išlaidos;</w:t>
            </w:r>
          </w:p>
          <w:p w14:paraId="7E5E4883" w14:textId="06A74595" w:rsidR="0072676D" w:rsidRDefault="0072676D" w:rsidP="0072676D">
            <w:pPr>
              <w:tabs>
                <w:tab w:val="left" w:pos="360"/>
              </w:tabs>
              <w:jc w:val="both"/>
              <w:rPr>
                <w:szCs w:val="24"/>
              </w:rPr>
            </w:pPr>
            <w:r>
              <w:lastRenderedPageBreak/>
              <w:t>16.1.2. įrenginio montavimo darbų išlaidos.</w:t>
            </w:r>
          </w:p>
          <w:p w14:paraId="0210C2FA" w14:textId="5E7549BA" w:rsidR="0072676D" w:rsidRDefault="0072676D" w:rsidP="0072676D">
            <w:pPr>
              <w:tabs>
                <w:tab w:val="left" w:pos="360"/>
              </w:tabs>
              <w:jc w:val="both"/>
              <w:rPr>
                <w:szCs w:val="24"/>
              </w:rPr>
            </w:pPr>
            <w:r>
              <w:rPr>
                <w:szCs w:val="24"/>
              </w:rPr>
              <w:t>16.2. JP ir JP projekto išlaidos turi atitikti PAFT VII skyriuje išdėstytus projekto išlaidų tinkamumo finansuoti reikalavimus.</w:t>
            </w:r>
          </w:p>
          <w:p w14:paraId="5814AE2F" w14:textId="3D6467CA" w:rsidR="0072676D" w:rsidRDefault="0072676D" w:rsidP="0072676D">
            <w:pPr>
              <w:tabs>
                <w:tab w:val="left" w:pos="360"/>
              </w:tabs>
              <w:jc w:val="both"/>
              <w:rPr>
                <w:color w:val="000000"/>
              </w:rPr>
            </w:pPr>
            <w:r>
              <w:t xml:space="preserve">16.3. Elektros energijos kaupimo įrenginys, atitinkantis Aprašo 6.1.11 papunkčio reikalavimus, ir montavimo darbai gali būti </w:t>
            </w:r>
            <w:r>
              <w:rPr>
                <w:color w:val="000000"/>
              </w:rPr>
              <w:t>įsigyjami iš tiekėjo:</w:t>
            </w:r>
          </w:p>
          <w:p w14:paraId="2C6B3837" w14:textId="0D369E83" w:rsidR="0072676D" w:rsidRDefault="0072676D" w:rsidP="0072676D">
            <w:pPr>
              <w:jc w:val="both"/>
              <w:rPr>
                <w:color w:val="000000"/>
                <w:szCs w:val="24"/>
              </w:rPr>
            </w:pPr>
            <w:r>
              <w:rPr>
                <w:color w:val="000000"/>
                <w:szCs w:val="24"/>
              </w:rPr>
              <w:t>16.3.1. juridinio asmens;</w:t>
            </w:r>
          </w:p>
          <w:p w14:paraId="2858591E" w14:textId="57812682" w:rsidR="0072676D" w:rsidRDefault="0072676D" w:rsidP="0072676D">
            <w:pPr>
              <w:jc w:val="both"/>
              <w:rPr>
                <w:color w:val="000000"/>
                <w:szCs w:val="24"/>
              </w:rPr>
            </w:pPr>
            <w:r>
              <w:rPr>
                <w:color w:val="000000"/>
                <w:szCs w:val="24"/>
              </w:rPr>
              <w:t>16.3.2. fizinio asmens, kuris turi teisę verstis įrangos pardavimo veikla pagal verslo liudijimą ar individualios veiklos pažymą.</w:t>
            </w:r>
          </w:p>
          <w:p w14:paraId="605FA425" w14:textId="2E0B84DF" w:rsidR="0072676D" w:rsidRDefault="0072676D" w:rsidP="0072676D">
            <w:pPr>
              <w:tabs>
                <w:tab w:val="left" w:pos="595"/>
              </w:tabs>
              <w:ind w:left="22"/>
              <w:jc w:val="both"/>
              <w:rPr>
                <w:lang w:eastAsia="lt-LT"/>
              </w:rPr>
            </w:pPr>
            <w:r>
              <w:rPr>
                <w:lang w:eastAsia="lt-LT"/>
              </w:rPr>
              <w:t xml:space="preserve">16.4. Įgyvendinant JP projektą, kuriam prašoma finansavimo, PVM sąskaita–faktūra arba sąskaita-faktūra (jeigu tiekėjas nėra PVM mokėtojas), patvirtinanti Apraše nurodytos įrangos įsigijimą, gali būti išrašyta ir pagal Aprašą remiamos įrangos montavimo darbai turi būti užbaigti bei įrangos priėmimo – perdavimo aktas, </w:t>
            </w:r>
            <w:r>
              <w:rPr>
                <w:bCs/>
                <w:szCs w:val="24"/>
              </w:rPr>
              <w:t xml:space="preserve">teisės aktų nustatyta tvarka atestuoto eksploatuoti ir (ar) įrengti elektros įrenginius rangovo </w:t>
            </w:r>
            <w:r>
              <w:rPr>
                <w:szCs w:val="24"/>
              </w:rPr>
              <w:t>deklaracija apie </w:t>
            </w:r>
            <w:r>
              <w:rPr>
                <w:spacing w:val="-2"/>
                <w:szCs w:val="24"/>
              </w:rPr>
              <w:t>energijos kaupimo įrenginio įrengimą</w:t>
            </w:r>
            <w:r>
              <w:rPr>
                <w:bCs/>
              </w:rPr>
              <w:t xml:space="preserve"> ir </w:t>
            </w:r>
            <w:r>
              <w:rPr>
                <w:rFonts w:eastAsia="Arial"/>
                <w:bCs/>
                <w:szCs w:val="24"/>
              </w:rPr>
              <w:t xml:space="preserve">AB „Energijos skirstymo operatorius“ išduotas nuosavybės ribų aktas, pagal kurį galima identifikuoti, kad jis </w:t>
            </w:r>
            <w:r>
              <w:t>arba kitas fizinis asmuo - elektros vartojimo objekto bendraturtis (jeigu elektros vartojimo objektą valdo keli bendraturčiai)</w:t>
            </w:r>
            <w:r>
              <w:rPr>
                <w:bCs/>
                <w:szCs w:val="24"/>
              </w:rPr>
              <w:t xml:space="preserve"> </w:t>
            </w:r>
            <w:r>
              <w:rPr>
                <w:rFonts w:eastAsia="Arial"/>
                <w:bCs/>
                <w:szCs w:val="24"/>
              </w:rPr>
              <w:t xml:space="preserve"> yra laikomas gaminančiu vartotoju su elektros energijos kaupimo įrenginiu gali būti</w:t>
            </w:r>
            <w:r>
              <w:rPr>
                <w:lang w:eastAsia="lt-LT"/>
              </w:rPr>
              <w:t xml:space="preserve"> įforminti ne anksčiau kaip nuo 2025 m. sausio 7 d. Jeigu šiame papunktyje nustatytų sąlygų nesilaikoma, visas JP projektas tampa netinkamas finansuoti ir paraiška atmetama. </w:t>
            </w:r>
          </w:p>
          <w:p w14:paraId="50290DE3" w14:textId="77996E28" w:rsidR="0072676D" w:rsidRDefault="0072676D" w:rsidP="0072676D">
            <w:pPr>
              <w:tabs>
                <w:tab w:val="left" w:pos="451"/>
              </w:tabs>
              <w:jc w:val="both"/>
              <w:textAlignment w:val="baseline"/>
              <w:rPr>
                <w:lang w:eastAsia="lt-LT"/>
              </w:rPr>
            </w:pPr>
            <w:r>
              <w:rPr>
                <w:lang w:eastAsia="lt-LT"/>
              </w:rPr>
              <w:t xml:space="preserve">16.5. Pridėtinės vertės mokestis yra netinkamos finansuoti JP projekto išlaidos. </w:t>
            </w:r>
          </w:p>
          <w:p w14:paraId="5DE437C5" w14:textId="3F050364" w:rsidR="00EB0F8F" w:rsidRDefault="0072676D" w:rsidP="0072676D">
            <w:pPr>
              <w:tabs>
                <w:tab w:val="left" w:pos="451"/>
              </w:tabs>
              <w:jc w:val="both"/>
              <w:textAlignment w:val="baseline"/>
              <w:rPr>
                <w:sz w:val="22"/>
                <w:szCs w:val="22"/>
              </w:rPr>
            </w:pPr>
            <w:r>
              <w:rPr>
                <w:szCs w:val="24"/>
                <w:lang w:eastAsia="lt-LT"/>
              </w:rPr>
              <w:t>16.6. JP projektų vykdytojams projekto administravimo bei projekto matomumo, viešinimo ir informavimo apie projektą išlaidos yra netinkamos finansuoti išlaidos.</w:t>
            </w:r>
            <w:r w:rsidR="00C222C1">
              <w:rPr>
                <w:i/>
                <w:iCs/>
                <w:strike/>
                <w:sz w:val="22"/>
                <w:szCs w:val="22"/>
              </w:rPr>
              <w:t xml:space="preserve"> </w:t>
            </w:r>
          </w:p>
        </w:tc>
      </w:tr>
    </w:tbl>
    <w:p w14:paraId="2D9405E8" w14:textId="77777777" w:rsidR="00253511" w:rsidRDefault="00253511" w:rsidP="00253511">
      <w:pPr>
        <w:jc w:val="center"/>
        <w:rPr>
          <w:b/>
          <w:szCs w:val="24"/>
        </w:rPr>
      </w:pPr>
    </w:p>
    <w:p w14:paraId="204DA816" w14:textId="24D57FC9" w:rsidR="00253511" w:rsidRPr="00253511" w:rsidRDefault="00253511" w:rsidP="00253511">
      <w:pPr>
        <w:jc w:val="center"/>
        <w:rPr>
          <w:b/>
          <w:szCs w:val="24"/>
        </w:rPr>
      </w:pPr>
      <w:r w:rsidRPr="00253511">
        <w:rPr>
          <w:b/>
          <w:szCs w:val="24"/>
        </w:rPr>
        <w:t>IV SKYRIUS</w:t>
      </w:r>
    </w:p>
    <w:p w14:paraId="5E3618C6" w14:textId="77777777" w:rsidR="00253511" w:rsidRPr="00253511" w:rsidRDefault="00253511" w:rsidP="00253511">
      <w:pPr>
        <w:jc w:val="center"/>
        <w:rPr>
          <w:b/>
          <w:szCs w:val="24"/>
        </w:rPr>
      </w:pPr>
      <w:r w:rsidRPr="00253511">
        <w:rPr>
          <w:b/>
          <w:szCs w:val="24"/>
        </w:rPr>
        <w:t>SUPAPRASTINTAI APMOKAMŲ IŠLAIDŲ DYDŽIAI</w:t>
      </w:r>
    </w:p>
    <w:p w14:paraId="729C4F96" w14:textId="77777777" w:rsidR="00253511" w:rsidRDefault="00253511"/>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EB0F8F" w14:paraId="2404C283" w14:textId="77777777" w:rsidTr="009D596A">
        <w:trPr>
          <w:trHeight w:val="349"/>
        </w:trPr>
        <w:tc>
          <w:tcPr>
            <w:tcW w:w="15134" w:type="dxa"/>
          </w:tcPr>
          <w:p w14:paraId="04113AAD" w14:textId="5A99AF55" w:rsidR="00EB0F8F" w:rsidRPr="001A6ED3" w:rsidRDefault="00F63904">
            <w:pPr>
              <w:jc w:val="both"/>
              <w:rPr>
                <w:bCs/>
                <w:szCs w:val="24"/>
              </w:rPr>
            </w:pPr>
            <w:r w:rsidRPr="006010DA">
              <w:rPr>
                <w:b/>
                <w:szCs w:val="24"/>
              </w:rPr>
              <w:t>17</w:t>
            </w:r>
            <w:r w:rsidR="00C222C1" w:rsidRPr="006010DA">
              <w:rPr>
                <w:b/>
                <w:szCs w:val="24"/>
              </w:rPr>
              <w:t>. Projektų veiklų ir jungtinio projekto projektų įgyvendinimui taikomi supaprastintai apmokamų išlaidų dydžiai</w:t>
            </w:r>
          </w:p>
        </w:tc>
      </w:tr>
      <w:tr w:rsidR="00EB0F8F" w14:paraId="047E8380" w14:textId="77777777" w:rsidTr="009D596A">
        <w:tc>
          <w:tcPr>
            <w:tcW w:w="15134" w:type="dxa"/>
          </w:tcPr>
          <w:p w14:paraId="25B1D6F5" w14:textId="77777777" w:rsidR="00EB0F8F" w:rsidRDefault="00EB0F8F">
            <w:pPr>
              <w:jc w:val="both"/>
              <w:rPr>
                <w:i/>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4"/>
              <w:gridCol w:w="2975"/>
              <w:gridCol w:w="2975"/>
              <w:gridCol w:w="2975"/>
              <w:gridCol w:w="2975"/>
            </w:tblGrid>
            <w:tr w:rsidR="00EB0F8F" w14:paraId="2CE82EE1" w14:textId="77777777" w:rsidTr="009A4257">
              <w:tc>
                <w:tcPr>
                  <w:tcW w:w="14874" w:type="dxa"/>
                  <w:gridSpan w:val="5"/>
                  <w:tcBorders>
                    <w:top w:val="single" w:sz="8" w:space="0" w:color="auto"/>
                    <w:left w:val="single" w:sz="8" w:space="0" w:color="auto"/>
                    <w:bottom w:val="single" w:sz="8" w:space="0" w:color="auto"/>
                    <w:right w:val="single" w:sz="8" w:space="0" w:color="auto"/>
                  </w:tcBorders>
                </w:tcPr>
                <w:p w14:paraId="329035E5" w14:textId="77777777" w:rsidR="00EB0F8F" w:rsidRPr="006010DA" w:rsidRDefault="00C222C1">
                  <w:pPr>
                    <w:jc w:val="both"/>
                    <w:rPr>
                      <w:b/>
                      <w:bCs/>
                      <w:sz w:val="22"/>
                      <w:szCs w:val="22"/>
                    </w:rPr>
                  </w:pPr>
                  <w:r w:rsidRPr="006010DA">
                    <w:rPr>
                      <w:rFonts w:ascii="MS Gothic" w:eastAsia="MS Gothic" w:hAnsi="MS Gothic" w:cs="MS Gothic"/>
                      <w:b/>
                      <w:bCs/>
                      <w:sz w:val="22"/>
                      <w:szCs w:val="22"/>
                    </w:rPr>
                    <w:t>☐</w:t>
                  </w:r>
                  <w:r w:rsidRPr="006010DA">
                    <w:rPr>
                      <w:b/>
                      <w:bCs/>
                      <w:sz w:val="22"/>
                      <w:szCs w:val="22"/>
                    </w:rPr>
                    <w:t xml:space="preserve"> Indeksuojama</w:t>
                  </w:r>
                </w:p>
                <w:p w14:paraId="61705134" w14:textId="15FEEF08" w:rsidR="00EB0F8F" w:rsidRPr="006010DA" w:rsidRDefault="00D21E4F">
                  <w:pPr>
                    <w:jc w:val="both"/>
                    <w:rPr>
                      <w:b/>
                      <w:bCs/>
                      <w:sz w:val="22"/>
                      <w:szCs w:val="22"/>
                    </w:rPr>
                  </w:pPr>
                  <w:r>
                    <w:rPr>
                      <w:rFonts w:ascii="MS Gothic" w:eastAsia="MS Gothic" w:hAnsi="MS Gothic" w:cs="MS Gothic" w:hint="eastAsia"/>
                      <w:b/>
                      <w:bCs/>
                      <w:sz w:val="22"/>
                      <w:szCs w:val="22"/>
                    </w:rPr>
                    <w:t>✓</w:t>
                  </w:r>
                  <w:r w:rsidR="00C222C1" w:rsidRPr="006010DA">
                    <w:rPr>
                      <w:b/>
                      <w:bCs/>
                      <w:sz w:val="22"/>
                      <w:szCs w:val="22"/>
                    </w:rPr>
                    <w:t xml:space="preserve"> Neindeksuojama</w:t>
                  </w:r>
                </w:p>
              </w:tc>
            </w:tr>
            <w:tr w:rsidR="00EB0F8F" w14:paraId="5D93AF97" w14:textId="77777777" w:rsidTr="009A4257">
              <w:tc>
                <w:tcPr>
                  <w:tcW w:w="2974" w:type="dxa"/>
                  <w:tcBorders>
                    <w:top w:val="single" w:sz="8" w:space="0" w:color="auto"/>
                    <w:left w:val="single" w:sz="8" w:space="0" w:color="auto"/>
                    <w:bottom w:val="single" w:sz="8" w:space="0" w:color="auto"/>
                    <w:right w:val="single" w:sz="8" w:space="0" w:color="auto"/>
                  </w:tcBorders>
                  <w:vAlign w:val="center"/>
                </w:tcPr>
                <w:p w14:paraId="625B324C" w14:textId="77777777" w:rsidR="00EB0F8F" w:rsidRPr="006010DA" w:rsidRDefault="00C222C1">
                  <w:pPr>
                    <w:jc w:val="center"/>
                    <w:rPr>
                      <w:b/>
                      <w:bCs/>
                      <w:sz w:val="22"/>
                      <w:szCs w:val="22"/>
                    </w:rPr>
                  </w:pPr>
                  <w:r w:rsidRPr="006010DA">
                    <w:rPr>
                      <w:b/>
                      <w:bCs/>
                      <w:sz w:val="22"/>
                      <w:szCs w:val="22"/>
                    </w:rPr>
                    <w:t>Veiklos ir (ar) išlaidos, kurioms taikomi supaprastintai apmokamų išlaidų dydžiai</w:t>
                  </w:r>
                </w:p>
              </w:tc>
              <w:tc>
                <w:tcPr>
                  <w:tcW w:w="2975" w:type="dxa"/>
                  <w:tcBorders>
                    <w:top w:val="single" w:sz="8" w:space="0" w:color="auto"/>
                    <w:left w:val="single" w:sz="8" w:space="0" w:color="auto"/>
                    <w:bottom w:val="single" w:sz="8" w:space="0" w:color="auto"/>
                    <w:right w:val="single" w:sz="8" w:space="0" w:color="auto"/>
                  </w:tcBorders>
                  <w:vAlign w:val="center"/>
                </w:tcPr>
                <w:p w14:paraId="5FA56F2A" w14:textId="77777777" w:rsidR="00EB0F8F" w:rsidRPr="006010DA" w:rsidRDefault="00C222C1">
                  <w:pPr>
                    <w:jc w:val="center"/>
                    <w:rPr>
                      <w:b/>
                      <w:bCs/>
                      <w:sz w:val="22"/>
                      <w:szCs w:val="22"/>
                    </w:rPr>
                  </w:pPr>
                  <w:r w:rsidRPr="006010DA">
                    <w:rPr>
                      <w:b/>
                      <w:bCs/>
                      <w:sz w:val="22"/>
                      <w:szCs w:val="22"/>
                    </w:rPr>
                    <w:t>Supaprastintai apmokamų išlaidų dydžio kodas</w:t>
                  </w:r>
                </w:p>
              </w:tc>
              <w:tc>
                <w:tcPr>
                  <w:tcW w:w="2975" w:type="dxa"/>
                  <w:tcBorders>
                    <w:top w:val="single" w:sz="8" w:space="0" w:color="auto"/>
                    <w:left w:val="single" w:sz="8" w:space="0" w:color="auto"/>
                    <w:bottom w:val="single" w:sz="8" w:space="0" w:color="auto"/>
                    <w:right w:val="single" w:sz="8" w:space="0" w:color="auto"/>
                  </w:tcBorders>
                  <w:vAlign w:val="center"/>
                </w:tcPr>
                <w:p w14:paraId="68A68B20" w14:textId="77777777" w:rsidR="00EB0F8F" w:rsidRPr="006010DA" w:rsidRDefault="00C222C1">
                  <w:pPr>
                    <w:jc w:val="center"/>
                    <w:rPr>
                      <w:b/>
                      <w:bCs/>
                      <w:i/>
                      <w:iCs/>
                      <w:color w:val="808080"/>
                      <w:sz w:val="22"/>
                      <w:szCs w:val="22"/>
                    </w:rPr>
                  </w:pPr>
                  <w:r w:rsidRPr="006010DA">
                    <w:rPr>
                      <w:b/>
                      <w:bCs/>
                      <w:sz w:val="22"/>
                      <w:szCs w:val="22"/>
                    </w:rPr>
                    <w:t>Supaprastintai apmokamų išlaidų dydžio versija</w:t>
                  </w:r>
                </w:p>
              </w:tc>
              <w:tc>
                <w:tcPr>
                  <w:tcW w:w="2975" w:type="dxa"/>
                  <w:tcBorders>
                    <w:top w:val="single" w:sz="8" w:space="0" w:color="auto"/>
                    <w:left w:val="single" w:sz="8" w:space="0" w:color="auto"/>
                    <w:bottom w:val="single" w:sz="8" w:space="0" w:color="auto"/>
                    <w:right w:val="single" w:sz="8" w:space="0" w:color="auto"/>
                  </w:tcBorders>
                  <w:vAlign w:val="center"/>
                </w:tcPr>
                <w:p w14:paraId="583447E7" w14:textId="77777777" w:rsidR="00EB0F8F" w:rsidRPr="006010DA" w:rsidRDefault="00C222C1">
                  <w:pPr>
                    <w:jc w:val="center"/>
                    <w:rPr>
                      <w:b/>
                      <w:bCs/>
                      <w:sz w:val="22"/>
                      <w:szCs w:val="22"/>
                    </w:rPr>
                  </w:pPr>
                  <w:r w:rsidRPr="006010DA">
                    <w:rPr>
                      <w:b/>
                      <w:bCs/>
                      <w:sz w:val="22"/>
                      <w:szCs w:val="22"/>
                    </w:rPr>
                    <w:t>Supaprastintai apmokamų išlaidų dydžio pavadinimas</w:t>
                  </w:r>
                </w:p>
              </w:tc>
              <w:tc>
                <w:tcPr>
                  <w:tcW w:w="2975" w:type="dxa"/>
                  <w:tcBorders>
                    <w:top w:val="single" w:sz="8" w:space="0" w:color="auto"/>
                    <w:left w:val="single" w:sz="8" w:space="0" w:color="auto"/>
                    <w:bottom w:val="single" w:sz="8" w:space="0" w:color="auto"/>
                    <w:right w:val="single" w:sz="8" w:space="0" w:color="auto"/>
                  </w:tcBorders>
                  <w:vAlign w:val="center"/>
                </w:tcPr>
                <w:p w14:paraId="68B75DBB" w14:textId="77777777" w:rsidR="00EB0F8F" w:rsidRPr="006010DA" w:rsidRDefault="00C222C1">
                  <w:pPr>
                    <w:jc w:val="center"/>
                    <w:rPr>
                      <w:b/>
                      <w:bCs/>
                      <w:sz w:val="22"/>
                      <w:szCs w:val="22"/>
                    </w:rPr>
                  </w:pPr>
                  <w:r w:rsidRPr="006010DA">
                    <w:rPr>
                      <w:b/>
                      <w:bCs/>
                      <w:sz w:val="22"/>
                      <w:szCs w:val="22"/>
                    </w:rPr>
                    <w:t>Papildoma informacija</w:t>
                  </w:r>
                </w:p>
              </w:tc>
            </w:tr>
            <w:tr w:rsidR="0052255A" w14:paraId="5FB497A6" w14:textId="77777777" w:rsidTr="009A4257">
              <w:tc>
                <w:tcPr>
                  <w:tcW w:w="2974" w:type="dxa"/>
                  <w:tcBorders>
                    <w:top w:val="single" w:sz="8" w:space="0" w:color="auto"/>
                    <w:left w:val="single" w:sz="8" w:space="0" w:color="auto"/>
                    <w:bottom w:val="single" w:sz="8" w:space="0" w:color="auto"/>
                    <w:right w:val="single" w:sz="8" w:space="0" w:color="auto"/>
                  </w:tcBorders>
                </w:tcPr>
                <w:p w14:paraId="05C419D6" w14:textId="6647C064" w:rsidR="0052255A" w:rsidRDefault="0052255A" w:rsidP="0052255A">
                  <w:pPr>
                    <w:jc w:val="center"/>
                    <w:rPr>
                      <w:i/>
                      <w:iCs/>
                      <w:sz w:val="20"/>
                    </w:rPr>
                  </w:pPr>
                  <w:r>
                    <w:rPr>
                      <w:szCs w:val="24"/>
                    </w:rPr>
                    <w:t>1</w:t>
                  </w:r>
                  <w:r w:rsidR="002349E4">
                    <w:rPr>
                      <w:szCs w:val="24"/>
                    </w:rPr>
                    <w:t>7</w:t>
                  </w:r>
                  <w:r>
                    <w:rPr>
                      <w:szCs w:val="24"/>
                    </w:rPr>
                    <w:t>.1. Elektros energijos kaupimo įrenginių diegimas namų ūkiuose</w:t>
                  </w:r>
                  <w:r>
                    <w:rPr>
                      <w:bCs/>
                      <w:szCs w:val="24"/>
                    </w:rPr>
                    <w:t>.</w:t>
                  </w:r>
                </w:p>
              </w:tc>
              <w:tc>
                <w:tcPr>
                  <w:tcW w:w="2975" w:type="dxa"/>
                  <w:tcBorders>
                    <w:top w:val="single" w:sz="8" w:space="0" w:color="auto"/>
                    <w:left w:val="single" w:sz="8" w:space="0" w:color="auto"/>
                    <w:bottom w:val="single" w:sz="8" w:space="0" w:color="auto"/>
                    <w:right w:val="single" w:sz="8" w:space="0" w:color="auto"/>
                  </w:tcBorders>
                </w:tcPr>
                <w:p w14:paraId="4F1FE262" w14:textId="0C9DDE5D" w:rsidR="0052255A" w:rsidRDefault="0052255A" w:rsidP="0052255A">
                  <w:pPr>
                    <w:jc w:val="center"/>
                    <w:rPr>
                      <w:i/>
                      <w:iCs/>
                      <w:sz w:val="20"/>
                    </w:rPr>
                  </w:pPr>
                  <w:r>
                    <w:rPr>
                      <w:szCs w:val="24"/>
                    </w:rPr>
                    <w:t>FĮ-45-05</w:t>
                  </w:r>
                </w:p>
              </w:tc>
              <w:tc>
                <w:tcPr>
                  <w:tcW w:w="2975" w:type="dxa"/>
                  <w:tcBorders>
                    <w:top w:val="single" w:sz="8" w:space="0" w:color="auto"/>
                    <w:left w:val="single" w:sz="8" w:space="0" w:color="auto"/>
                    <w:bottom w:val="single" w:sz="8" w:space="0" w:color="auto"/>
                    <w:right w:val="single" w:sz="8" w:space="0" w:color="auto"/>
                  </w:tcBorders>
                </w:tcPr>
                <w:p w14:paraId="153CB9EC" w14:textId="1F684ECF" w:rsidR="0052255A" w:rsidRDefault="0052255A" w:rsidP="0052255A">
                  <w:pPr>
                    <w:jc w:val="center"/>
                    <w:rPr>
                      <w:i/>
                      <w:iCs/>
                      <w:sz w:val="20"/>
                    </w:rPr>
                  </w:pPr>
                  <w:r>
                    <w:rPr>
                      <w:szCs w:val="24"/>
                    </w:rPr>
                    <w:t>1</w:t>
                  </w:r>
                </w:p>
              </w:tc>
              <w:tc>
                <w:tcPr>
                  <w:tcW w:w="2975" w:type="dxa"/>
                  <w:tcBorders>
                    <w:top w:val="single" w:sz="8" w:space="0" w:color="auto"/>
                    <w:left w:val="single" w:sz="8" w:space="0" w:color="auto"/>
                    <w:bottom w:val="single" w:sz="8" w:space="0" w:color="auto"/>
                    <w:right w:val="single" w:sz="8" w:space="0" w:color="auto"/>
                  </w:tcBorders>
                </w:tcPr>
                <w:p w14:paraId="55B550ED" w14:textId="7FA41770" w:rsidR="0052255A" w:rsidRDefault="0052255A" w:rsidP="0052255A">
                  <w:pPr>
                    <w:jc w:val="center"/>
                    <w:rPr>
                      <w:i/>
                      <w:iCs/>
                      <w:sz w:val="20"/>
                    </w:rPr>
                  </w:pPr>
                  <w:r>
                    <w:rPr>
                      <w:szCs w:val="24"/>
                    </w:rPr>
                    <w:t xml:space="preserve">Fiksuotasis vieneto įkainis už įsigyto ir įrengto ličio geležies fosfato elektros energijos kaupimo įrenginio </w:t>
                  </w:r>
                  <w:r>
                    <w:rPr>
                      <w:szCs w:val="24"/>
                    </w:rPr>
                    <w:lastRenderedPageBreak/>
                    <w:t>(be būtinųjų priedų) kilovatvalandę, be PVM</w:t>
                  </w:r>
                </w:p>
              </w:tc>
              <w:tc>
                <w:tcPr>
                  <w:tcW w:w="2975" w:type="dxa"/>
                  <w:tcBorders>
                    <w:top w:val="single" w:sz="8" w:space="0" w:color="auto"/>
                    <w:left w:val="single" w:sz="8" w:space="0" w:color="auto"/>
                    <w:bottom w:val="single" w:sz="8" w:space="0" w:color="auto"/>
                    <w:right w:val="single" w:sz="8" w:space="0" w:color="auto"/>
                  </w:tcBorders>
                </w:tcPr>
                <w:p w14:paraId="7F9DB1A2" w14:textId="53082FED" w:rsidR="0052255A" w:rsidRDefault="0052255A" w:rsidP="0052255A">
                  <w:pPr>
                    <w:jc w:val="center"/>
                    <w:rPr>
                      <w:i/>
                      <w:iCs/>
                      <w:sz w:val="20"/>
                    </w:rPr>
                  </w:pPr>
                </w:p>
              </w:tc>
            </w:tr>
            <w:tr w:rsidR="00F71853" w14:paraId="75512A90" w14:textId="77777777" w:rsidTr="009A4257">
              <w:tc>
                <w:tcPr>
                  <w:tcW w:w="2974" w:type="dxa"/>
                  <w:tcBorders>
                    <w:top w:val="single" w:sz="8" w:space="0" w:color="auto"/>
                    <w:left w:val="single" w:sz="8" w:space="0" w:color="auto"/>
                    <w:bottom w:val="single" w:sz="8" w:space="0" w:color="auto"/>
                    <w:right w:val="single" w:sz="8" w:space="0" w:color="auto"/>
                  </w:tcBorders>
                </w:tcPr>
                <w:p w14:paraId="08442F09" w14:textId="3A5D8C44" w:rsidR="00F71853" w:rsidRDefault="00F71853" w:rsidP="00F71853">
                  <w:pPr>
                    <w:jc w:val="center"/>
                    <w:rPr>
                      <w:i/>
                      <w:iCs/>
                      <w:sz w:val="20"/>
                    </w:rPr>
                  </w:pPr>
                  <w:r>
                    <w:rPr>
                      <w:szCs w:val="24"/>
                    </w:rPr>
                    <w:t>1</w:t>
                  </w:r>
                  <w:r w:rsidR="002349E4">
                    <w:rPr>
                      <w:szCs w:val="24"/>
                    </w:rPr>
                    <w:t>7</w:t>
                  </w:r>
                  <w:r>
                    <w:rPr>
                      <w:szCs w:val="24"/>
                    </w:rPr>
                    <w:t>.</w:t>
                  </w:r>
                  <w:r w:rsidR="002349E4">
                    <w:rPr>
                      <w:szCs w:val="24"/>
                    </w:rPr>
                    <w:t>2</w:t>
                  </w:r>
                  <w:r>
                    <w:rPr>
                      <w:szCs w:val="24"/>
                    </w:rPr>
                    <w:t>. Elektros energijos kaupimo įrenginių diegimas namų ūkiuose</w:t>
                  </w:r>
                  <w:r>
                    <w:rPr>
                      <w:bCs/>
                      <w:szCs w:val="24"/>
                    </w:rPr>
                    <w:t>.</w:t>
                  </w:r>
                </w:p>
              </w:tc>
              <w:tc>
                <w:tcPr>
                  <w:tcW w:w="2975" w:type="dxa"/>
                  <w:tcBorders>
                    <w:top w:val="single" w:sz="8" w:space="0" w:color="auto"/>
                    <w:left w:val="single" w:sz="8" w:space="0" w:color="auto"/>
                    <w:bottom w:val="single" w:sz="8" w:space="0" w:color="auto"/>
                    <w:right w:val="single" w:sz="8" w:space="0" w:color="auto"/>
                  </w:tcBorders>
                </w:tcPr>
                <w:p w14:paraId="3ACD1734" w14:textId="4341345A" w:rsidR="00F71853" w:rsidRDefault="00F71853" w:rsidP="00F71853">
                  <w:pPr>
                    <w:jc w:val="center"/>
                    <w:rPr>
                      <w:i/>
                      <w:iCs/>
                      <w:sz w:val="20"/>
                    </w:rPr>
                  </w:pPr>
                  <w:r>
                    <w:rPr>
                      <w:szCs w:val="24"/>
                    </w:rPr>
                    <w:t>FĮ-45-07</w:t>
                  </w:r>
                </w:p>
              </w:tc>
              <w:tc>
                <w:tcPr>
                  <w:tcW w:w="2975" w:type="dxa"/>
                  <w:tcBorders>
                    <w:top w:val="single" w:sz="8" w:space="0" w:color="auto"/>
                    <w:left w:val="single" w:sz="8" w:space="0" w:color="auto"/>
                    <w:bottom w:val="single" w:sz="8" w:space="0" w:color="auto"/>
                    <w:right w:val="single" w:sz="8" w:space="0" w:color="auto"/>
                  </w:tcBorders>
                </w:tcPr>
                <w:p w14:paraId="690002CD" w14:textId="378233A4" w:rsidR="00F71853" w:rsidRDefault="00F71853" w:rsidP="00F71853">
                  <w:pPr>
                    <w:jc w:val="center"/>
                    <w:rPr>
                      <w:i/>
                      <w:iCs/>
                      <w:sz w:val="20"/>
                    </w:rPr>
                  </w:pPr>
                  <w:r>
                    <w:rPr>
                      <w:szCs w:val="24"/>
                    </w:rPr>
                    <w:t>1</w:t>
                  </w:r>
                </w:p>
              </w:tc>
              <w:tc>
                <w:tcPr>
                  <w:tcW w:w="2975" w:type="dxa"/>
                  <w:tcBorders>
                    <w:top w:val="single" w:sz="8" w:space="0" w:color="auto"/>
                    <w:left w:val="single" w:sz="8" w:space="0" w:color="auto"/>
                    <w:bottom w:val="single" w:sz="8" w:space="0" w:color="auto"/>
                    <w:right w:val="single" w:sz="8" w:space="0" w:color="auto"/>
                  </w:tcBorders>
                </w:tcPr>
                <w:p w14:paraId="4078554E" w14:textId="1903F758" w:rsidR="00F71853" w:rsidRDefault="00F71853" w:rsidP="00F71853">
                  <w:pPr>
                    <w:jc w:val="center"/>
                    <w:rPr>
                      <w:i/>
                      <w:iCs/>
                      <w:sz w:val="20"/>
                    </w:rPr>
                  </w:pPr>
                  <w:r>
                    <w:rPr>
                      <w:szCs w:val="24"/>
                    </w:rPr>
                    <w:t>Fiksuotasis vieneto įkainis už įsigyto ir įrengto ličio jonų elektros energijos kaupimo įrenginio (be būtinųjų priedų)  kilovatvalandę, be PVM</w:t>
                  </w:r>
                </w:p>
              </w:tc>
              <w:tc>
                <w:tcPr>
                  <w:tcW w:w="2975" w:type="dxa"/>
                  <w:tcBorders>
                    <w:top w:val="single" w:sz="8" w:space="0" w:color="auto"/>
                    <w:left w:val="single" w:sz="8" w:space="0" w:color="auto"/>
                    <w:bottom w:val="single" w:sz="8" w:space="0" w:color="auto"/>
                    <w:right w:val="single" w:sz="8" w:space="0" w:color="auto"/>
                  </w:tcBorders>
                </w:tcPr>
                <w:p w14:paraId="636D5B37" w14:textId="77777777" w:rsidR="00F71853" w:rsidRDefault="00F71853" w:rsidP="00F71853">
                  <w:pPr>
                    <w:jc w:val="center"/>
                    <w:rPr>
                      <w:i/>
                      <w:iCs/>
                      <w:sz w:val="20"/>
                    </w:rPr>
                  </w:pPr>
                </w:p>
              </w:tc>
            </w:tr>
            <w:tr w:rsidR="001D77B4" w14:paraId="73C42F9E" w14:textId="77777777" w:rsidTr="009A4257">
              <w:tc>
                <w:tcPr>
                  <w:tcW w:w="2974" w:type="dxa"/>
                  <w:tcBorders>
                    <w:top w:val="single" w:sz="8" w:space="0" w:color="auto"/>
                    <w:left w:val="single" w:sz="8" w:space="0" w:color="auto"/>
                    <w:bottom w:val="single" w:sz="8" w:space="0" w:color="auto"/>
                    <w:right w:val="single" w:sz="8" w:space="0" w:color="auto"/>
                  </w:tcBorders>
                </w:tcPr>
                <w:p w14:paraId="22CF81F7" w14:textId="275C5113" w:rsidR="001D77B4" w:rsidRDefault="001D77B4" w:rsidP="001D77B4">
                  <w:pPr>
                    <w:jc w:val="center"/>
                    <w:rPr>
                      <w:i/>
                      <w:iCs/>
                      <w:sz w:val="20"/>
                    </w:rPr>
                  </w:pPr>
                  <w:r>
                    <w:rPr>
                      <w:szCs w:val="24"/>
                    </w:rPr>
                    <w:t>1</w:t>
                  </w:r>
                  <w:r w:rsidR="002349E4">
                    <w:rPr>
                      <w:szCs w:val="24"/>
                    </w:rPr>
                    <w:t>7</w:t>
                  </w:r>
                  <w:r>
                    <w:rPr>
                      <w:szCs w:val="24"/>
                    </w:rPr>
                    <w:t>.</w:t>
                  </w:r>
                  <w:r w:rsidR="002349E4">
                    <w:rPr>
                      <w:szCs w:val="24"/>
                    </w:rPr>
                    <w:t>3</w:t>
                  </w:r>
                  <w:r>
                    <w:rPr>
                      <w:szCs w:val="24"/>
                    </w:rPr>
                    <w:t>. Netiesioginės projekto išlaidos skaičiuojamos nuo tinkamų finansuoti tiesioginių projekto išlaidų</w:t>
                  </w:r>
                </w:p>
              </w:tc>
              <w:tc>
                <w:tcPr>
                  <w:tcW w:w="2975" w:type="dxa"/>
                  <w:tcBorders>
                    <w:top w:val="single" w:sz="8" w:space="0" w:color="auto"/>
                    <w:left w:val="single" w:sz="8" w:space="0" w:color="auto"/>
                    <w:bottom w:val="single" w:sz="8" w:space="0" w:color="auto"/>
                    <w:right w:val="single" w:sz="8" w:space="0" w:color="auto"/>
                  </w:tcBorders>
                </w:tcPr>
                <w:p w14:paraId="0DB99B07" w14:textId="6F752EBE" w:rsidR="001D77B4" w:rsidRDefault="001D77B4" w:rsidP="001D77B4">
                  <w:pPr>
                    <w:jc w:val="center"/>
                    <w:rPr>
                      <w:i/>
                      <w:iCs/>
                      <w:sz w:val="20"/>
                    </w:rPr>
                  </w:pPr>
                  <w:r>
                    <w:rPr>
                      <w:szCs w:val="24"/>
                    </w:rPr>
                    <w:t>FN-01</w:t>
                  </w:r>
                </w:p>
              </w:tc>
              <w:tc>
                <w:tcPr>
                  <w:tcW w:w="2975" w:type="dxa"/>
                  <w:tcBorders>
                    <w:top w:val="single" w:sz="8" w:space="0" w:color="auto"/>
                    <w:left w:val="single" w:sz="8" w:space="0" w:color="auto"/>
                    <w:bottom w:val="single" w:sz="8" w:space="0" w:color="auto"/>
                    <w:right w:val="single" w:sz="8" w:space="0" w:color="auto"/>
                  </w:tcBorders>
                </w:tcPr>
                <w:p w14:paraId="247D1B29" w14:textId="7D8F17FF" w:rsidR="001D77B4" w:rsidRDefault="001D77B4" w:rsidP="001D77B4">
                  <w:pPr>
                    <w:jc w:val="center"/>
                    <w:rPr>
                      <w:i/>
                      <w:iCs/>
                      <w:sz w:val="20"/>
                    </w:rPr>
                  </w:pPr>
                  <w:r>
                    <w:rPr>
                      <w:szCs w:val="24"/>
                    </w:rPr>
                    <w:t>01</w:t>
                  </w:r>
                </w:p>
              </w:tc>
              <w:tc>
                <w:tcPr>
                  <w:tcW w:w="2975" w:type="dxa"/>
                  <w:tcBorders>
                    <w:top w:val="single" w:sz="8" w:space="0" w:color="auto"/>
                    <w:left w:val="single" w:sz="8" w:space="0" w:color="auto"/>
                    <w:bottom w:val="single" w:sz="8" w:space="0" w:color="auto"/>
                    <w:right w:val="single" w:sz="8" w:space="0" w:color="auto"/>
                  </w:tcBorders>
                </w:tcPr>
                <w:p w14:paraId="6E87AF89" w14:textId="75987DE8" w:rsidR="001D77B4" w:rsidRDefault="001D77B4" w:rsidP="001D77B4">
                  <w:pPr>
                    <w:jc w:val="center"/>
                    <w:rPr>
                      <w:i/>
                      <w:iCs/>
                      <w:sz w:val="20"/>
                    </w:rPr>
                  </w:pPr>
                  <w:r>
                    <w:rPr>
                      <w:szCs w:val="24"/>
                    </w:rPr>
                    <w:t>Iki 7 proc. netiesioginių išlaidų fiksuotoji norma</w:t>
                  </w:r>
                </w:p>
              </w:tc>
              <w:tc>
                <w:tcPr>
                  <w:tcW w:w="2975" w:type="dxa"/>
                  <w:tcBorders>
                    <w:top w:val="single" w:sz="8" w:space="0" w:color="auto"/>
                    <w:left w:val="single" w:sz="8" w:space="0" w:color="auto"/>
                    <w:bottom w:val="single" w:sz="8" w:space="0" w:color="auto"/>
                    <w:right w:val="single" w:sz="8" w:space="0" w:color="auto"/>
                  </w:tcBorders>
                </w:tcPr>
                <w:p w14:paraId="66660B16" w14:textId="77777777" w:rsidR="001D77B4" w:rsidRDefault="001D77B4" w:rsidP="001D77B4">
                  <w:pPr>
                    <w:jc w:val="center"/>
                    <w:rPr>
                      <w:i/>
                      <w:iCs/>
                      <w:sz w:val="20"/>
                    </w:rPr>
                  </w:pPr>
                </w:p>
              </w:tc>
            </w:tr>
          </w:tbl>
          <w:p w14:paraId="2E2AA8A0" w14:textId="77777777" w:rsidR="00EB0F8F" w:rsidRDefault="00EB0F8F">
            <w:pPr>
              <w:jc w:val="both"/>
              <w:rPr>
                <w:i/>
                <w:iCs/>
                <w:sz w:val="22"/>
                <w:szCs w:val="22"/>
              </w:rPr>
            </w:pPr>
          </w:p>
          <w:p w14:paraId="3593DC7D" w14:textId="77777777" w:rsidR="00EB0F8F" w:rsidRDefault="00EB0F8F">
            <w:pPr>
              <w:jc w:val="both"/>
              <w:rPr>
                <w:i/>
                <w:iCs/>
                <w:sz w:val="22"/>
                <w:szCs w:val="22"/>
              </w:rPr>
            </w:pPr>
          </w:p>
        </w:tc>
      </w:tr>
    </w:tbl>
    <w:p w14:paraId="2C5127EF" w14:textId="7F4FEE97" w:rsidR="00EB0F8F" w:rsidRDefault="00C222C1">
      <w:pPr>
        <w:spacing w:line="276" w:lineRule="auto"/>
        <w:jc w:val="center"/>
        <w:rPr>
          <w:rFonts w:eastAsia="Calibri"/>
          <w:szCs w:val="24"/>
        </w:rPr>
      </w:pPr>
      <w:r>
        <w:rPr>
          <w:rFonts w:eastAsia="Calibri"/>
          <w:szCs w:val="24"/>
        </w:rPr>
        <w:lastRenderedPageBreak/>
        <w:t>________________</w:t>
      </w:r>
    </w:p>
    <w:p w14:paraId="67FFAE48" w14:textId="38B6155F" w:rsidR="00980E8A" w:rsidRDefault="00980E8A">
      <w:pPr>
        <w:rPr>
          <w:szCs w:val="24"/>
        </w:rPr>
      </w:pPr>
      <w:r>
        <w:rPr>
          <w:szCs w:val="24"/>
        </w:rPr>
        <w:br w:type="page"/>
      </w:r>
    </w:p>
    <w:p w14:paraId="1C1C92CB" w14:textId="23B948AB" w:rsidR="00980E8A" w:rsidRPr="003F7F6F" w:rsidRDefault="00980E8A" w:rsidP="00980E8A">
      <w:pPr>
        <w:spacing w:line="276" w:lineRule="auto"/>
        <w:ind w:left="8505" w:right="-31"/>
        <w:rPr>
          <w:rFonts w:eastAsia="Calibri"/>
          <w:szCs w:val="24"/>
        </w:rPr>
      </w:pPr>
      <w:r w:rsidRPr="003F7F6F">
        <w:rPr>
          <w:szCs w:val="24"/>
        </w:rPr>
        <w:lastRenderedPageBreak/>
        <w:t>2021</w:t>
      </w:r>
      <w:r w:rsidRPr="003F7F6F">
        <w:rPr>
          <w:szCs w:val="24"/>
          <w:lang w:eastAsia="lt-LT"/>
        </w:rPr>
        <w:t>–</w:t>
      </w:r>
      <w:r w:rsidRPr="003F7F6F">
        <w:rPr>
          <w:szCs w:val="24"/>
        </w:rPr>
        <w:t>2030 metų plėtros programos valdytojos Lietuvos Respublikos energetikos ministerijos energetikos plėtros programos pažangos priemonės Nr. 03-001-06-03-02 „Didinti atsinaujinančių energijos išteklių dalį, užtikrinant atsinaujinančių išteklių integraciją į elektros tinklus“ veiklos „</w:t>
      </w:r>
      <w:r w:rsidRPr="003F7F6F">
        <w:rPr>
          <w:bCs/>
          <w:szCs w:val="24"/>
        </w:rPr>
        <w:t>Individualių elektros energijos iš atsinaujinančių energijos išteklių saugojimo pajėgumų sukūrimas elektros energijos gamintojams</w:t>
      </w:r>
      <w:r>
        <w:rPr>
          <w:bCs/>
          <w:szCs w:val="24"/>
        </w:rPr>
        <w:t xml:space="preserve"> ir gaminantiems vartotojams</w:t>
      </w:r>
      <w:r w:rsidRPr="003F7F6F">
        <w:rPr>
          <w:rFonts w:eastAsia="Calibri"/>
          <w:szCs w:val="24"/>
        </w:rPr>
        <w:t>“</w:t>
      </w:r>
      <w:r w:rsidR="00B7318B">
        <w:rPr>
          <w:rFonts w:eastAsia="Calibri"/>
          <w:szCs w:val="24"/>
        </w:rPr>
        <w:t xml:space="preserve"> (dotacijos fiziniams asmenims)</w:t>
      </w:r>
      <w:r w:rsidRPr="003F7F6F">
        <w:rPr>
          <w:rFonts w:eastAsia="Calibri"/>
          <w:szCs w:val="24"/>
        </w:rPr>
        <w:t xml:space="preserve"> projektų finansavimo sąlygų aprašo </w:t>
      </w:r>
    </w:p>
    <w:p w14:paraId="0F38239B" w14:textId="77777777" w:rsidR="00980E8A" w:rsidRPr="003F7F6F" w:rsidRDefault="00980E8A" w:rsidP="00980E8A">
      <w:pPr>
        <w:spacing w:line="276" w:lineRule="auto"/>
        <w:ind w:left="8505" w:right="-31"/>
        <w:rPr>
          <w:rFonts w:eastAsia="Calibri"/>
          <w:bCs/>
          <w:szCs w:val="24"/>
        </w:rPr>
      </w:pPr>
      <w:r w:rsidRPr="003F7F6F">
        <w:rPr>
          <w:rFonts w:eastAsia="Calibri"/>
          <w:bCs/>
          <w:szCs w:val="24"/>
        </w:rPr>
        <w:t>1 priedas</w:t>
      </w:r>
    </w:p>
    <w:p w14:paraId="77BAAB13" w14:textId="77777777" w:rsidR="00980E8A" w:rsidRPr="001B1C7B" w:rsidRDefault="00980E8A" w:rsidP="00980E8A">
      <w:pPr>
        <w:jc w:val="center"/>
        <w:rPr>
          <w:rStyle w:val="normaltextrun"/>
          <w:b/>
          <w:bCs/>
          <w:szCs w:val="24"/>
          <w:bdr w:val="none" w:sz="0" w:space="0" w:color="auto" w:frame="1"/>
        </w:rPr>
      </w:pPr>
    </w:p>
    <w:p w14:paraId="4F41F9D4" w14:textId="77777777" w:rsidR="00980E8A" w:rsidRDefault="00980E8A" w:rsidP="00980E8A">
      <w:pPr>
        <w:jc w:val="center"/>
        <w:rPr>
          <w:rFonts w:eastAsia="Calibri"/>
          <w:b/>
          <w:bCs/>
          <w:szCs w:val="24"/>
        </w:rPr>
      </w:pPr>
    </w:p>
    <w:p w14:paraId="311A12A8" w14:textId="77777777" w:rsidR="00980E8A" w:rsidRDefault="00980E8A" w:rsidP="00980E8A">
      <w:pPr>
        <w:jc w:val="center"/>
        <w:rPr>
          <w:rFonts w:eastAsia="Calibri"/>
          <w:b/>
          <w:bCs/>
          <w:szCs w:val="24"/>
        </w:rPr>
      </w:pPr>
      <w:r>
        <w:rPr>
          <w:rFonts w:eastAsia="Calibri"/>
          <w:b/>
          <w:bCs/>
          <w:szCs w:val="24"/>
        </w:rPr>
        <w:t>JUNGTINIO PROJEKTO PROJEKTŲ ATITIKTIES REIKŠMINGOS ŽALOS NEDARYMO HORIZONTALIAJAM PRINCIPUI VERTINIMO REIKALAVIMŲ APRAŠAS</w:t>
      </w:r>
    </w:p>
    <w:p w14:paraId="504A8C4D" w14:textId="77777777" w:rsidR="00980E8A" w:rsidRDefault="00980E8A" w:rsidP="00980E8A">
      <w:pPr>
        <w:jc w:val="center"/>
        <w:rPr>
          <w:rFonts w:eastAsia="Calibri"/>
          <w:b/>
          <w:bCs/>
          <w:szCs w:val="24"/>
        </w:rPr>
      </w:pPr>
    </w:p>
    <w:p w14:paraId="56F53492" w14:textId="77777777" w:rsidR="00980E8A" w:rsidRDefault="00980E8A" w:rsidP="00980E8A">
      <w:pPr>
        <w:spacing w:line="276" w:lineRule="auto"/>
        <w:jc w:val="both"/>
        <w:rPr>
          <w:rFonts w:eastAsia="Calibri"/>
          <w:bCs/>
          <w:szCs w:val="24"/>
        </w:rPr>
      </w:pPr>
      <w:r>
        <w:rPr>
          <w:rFonts w:eastAsia="Calibri"/>
          <w:bCs/>
          <w:szCs w:val="24"/>
        </w:rPr>
        <w:t>Finansavimo šaltinis, pagal kurį finansuojamas projektas (</w:t>
      </w:r>
      <w:r>
        <w:rPr>
          <w:rFonts w:eastAsia="Calibri"/>
          <w:bCs/>
          <w:i/>
          <w:szCs w:val="24"/>
        </w:rPr>
        <w:t>pažymėkite tinkamą</w:t>
      </w:r>
      <w:r>
        <w:rPr>
          <w:rFonts w:eastAsia="Calibri"/>
          <w:bCs/>
          <w:szCs w:val="24"/>
        </w:rPr>
        <w:t xml:space="preserve">): </w:t>
      </w:r>
    </w:p>
    <w:p w14:paraId="17EEB3A3" w14:textId="77777777" w:rsidR="00980E8A" w:rsidRPr="00982CB1" w:rsidRDefault="00980E8A" w:rsidP="00980E8A">
      <w:pPr>
        <w:spacing w:line="276" w:lineRule="auto"/>
        <w:jc w:val="both"/>
        <w:rPr>
          <w:rFonts w:eastAsia="Calibri"/>
        </w:rPr>
      </w:pPr>
      <w:r w:rsidRPr="00982CB1">
        <w:rPr>
          <w:rFonts w:ascii="Wingdings" w:eastAsia="Wingdings" w:hAnsi="Wingdings" w:cs="Wingdings"/>
        </w:rPr>
        <w:t></w:t>
      </w:r>
      <w:r w:rsidRPr="00982CB1">
        <w:rPr>
          <w:rFonts w:eastAsia="Calibri"/>
        </w:rPr>
        <w:t xml:space="preserve"> Ekonomikos gaivinimo ir atsparumo didinimo priemonė (toliau – EGADP)</w:t>
      </w:r>
    </w:p>
    <w:p w14:paraId="3B6E2B96" w14:textId="77777777" w:rsidR="00980E8A" w:rsidRDefault="00980E8A" w:rsidP="00980E8A">
      <w:pPr>
        <w:spacing w:line="276" w:lineRule="auto"/>
        <w:jc w:val="both"/>
        <w:rPr>
          <w:rFonts w:eastAsia="Calibri"/>
        </w:rPr>
      </w:pPr>
      <w:r w:rsidRPr="00982CB1">
        <w:rPr>
          <w:rFonts w:ascii="Wingdings 2" w:eastAsia="Wingdings 2" w:hAnsi="Wingdings 2" w:cs="Wingdings 2"/>
        </w:rPr>
        <w:t></w:t>
      </w:r>
      <w:r w:rsidRPr="00982CB1">
        <w:t xml:space="preserve"> Europos Sąjungos fondų i</w:t>
      </w:r>
      <w:r w:rsidRPr="00982CB1">
        <w:rPr>
          <w:rFonts w:eastAsia="Calibri"/>
        </w:rPr>
        <w:t>nvesticijų programa (toliau – ESIP)</w:t>
      </w:r>
    </w:p>
    <w:p w14:paraId="0C8AFC40" w14:textId="77777777" w:rsidR="00980E8A" w:rsidRDefault="00980E8A" w:rsidP="00980E8A">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8"/>
        <w:gridCol w:w="6540"/>
        <w:gridCol w:w="5331"/>
      </w:tblGrid>
      <w:tr w:rsidR="00980E8A" w14:paraId="6E36C03A" w14:textId="77777777" w:rsidTr="00AC46B4">
        <w:tc>
          <w:tcPr>
            <w:tcW w:w="2978" w:type="dxa"/>
          </w:tcPr>
          <w:p w14:paraId="4AFBE629" w14:textId="77777777" w:rsidR="00980E8A" w:rsidRDefault="00980E8A" w:rsidP="00AC46B4">
            <w:pPr>
              <w:jc w:val="center"/>
              <w:rPr>
                <w:rFonts w:eastAsia="Calibri"/>
                <w:b/>
                <w:szCs w:val="24"/>
              </w:rPr>
            </w:pPr>
            <w:r>
              <w:rPr>
                <w:rFonts w:eastAsia="Calibri"/>
                <w:b/>
                <w:szCs w:val="24"/>
              </w:rPr>
              <w:t>Aplinkos tikslai</w:t>
            </w:r>
          </w:p>
          <w:p w14:paraId="3CB9949A" w14:textId="77777777" w:rsidR="00980E8A" w:rsidRDefault="00980E8A" w:rsidP="00AC46B4">
            <w:pPr>
              <w:jc w:val="both"/>
              <w:rPr>
                <w:rFonts w:eastAsia="Calibri"/>
                <w:b/>
                <w:szCs w:val="24"/>
              </w:rPr>
            </w:pPr>
          </w:p>
        </w:tc>
        <w:tc>
          <w:tcPr>
            <w:tcW w:w="6540" w:type="dxa"/>
          </w:tcPr>
          <w:p w14:paraId="3686AC64" w14:textId="77777777" w:rsidR="00980E8A" w:rsidRDefault="00980E8A" w:rsidP="00AC46B4">
            <w:pPr>
              <w:jc w:val="center"/>
              <w:rPr>
                <w:rFonts w:eastAsia="Calibri"/>
                <w:b/>
                <w:szCs w:val="24"/>
              </w:rPr>
            </w:pPr>
            <w:r>
              <w:rPr>
                <w:rFonts w:eastAsia="Calibri"/>
                <w:b/>
                <w:szCs w:val="24"/>
              </w:rPr>
              <w:t>Pagrindimas</w:t>
            </w:r>
          </w:p>
          <w:p w14:paraId="67904700" w14:textId="77777777" w:rsidR="00980E8A" w:rsidRDefault="00980E8A" w:rsidP="00AC46B4">
            <w:pPr>
              <w:jc w:val="both"/>
              <w:rPr>
                <w:rFonts w:eastAsia="Calibri"/>
                <w:b/>
                <w:szCs w:val="24"/>
              </w:rPr>
            </w:pPr>
          </w:p>
        </w:tc>
        <w:tc>
          <w:tcPr>
            <w:tcW w:w="5331" w:type="dxa"/>
          </w:tcPr>
          <w:p w14:paraId="2500C091" w14:textId="77777777" w:rsidR="00980E8A" w:rsidRDefault="00980E8A" w:rsidP="00AC46B4">
            <w:pPr>
              <w:jc w:val="center"/>
              <w:rPr>
                <w:rFonts w:eastAsia="Calibri"/>
                <w:i/>
                <w:sz w:val="20"/>
              </w:rPr>
            </w:pPr>
            <w:r>
              <w:rPr>
                <w:rFonts w:eastAsia="Calibri"/>
                <w:b/>
                <w:szCs w:val="24"/>
              </w:rPr>
              <w:t>Pagrindimo dokumentai</w:t>
            </w:r>
          </w:p>
          <w:p w14:paraId="28E82DEE" w14:textId="77777777" w:rsidR="00980E8A" w:rsidRDefault="00980E8A" w:rsidP="00AC46B4">
            <w:pPr>
              <w:jc w:val="both"/>
              <w:rPr>
                <w:rFonts w:eastAsia="Calibri"/>
                <w:i/>
                <w:szCs w:val="24"/>
              </w:rPr>
            </w:pPr>
          </w:p>
        </w:tc>
      </w:tr>
      <w:tr w:rsidR="00980E8A" w14:paraId="1B458773" w14:textId="77777777" w:rsidTr="00AC46B4">
        <w:tc>
          <w:tcPr>
            <w:tcW w:w="2978" w:type="dxa"/>
          </w:tcPr>
          <w:p w14:paraId="457956D3" w14:textId="77777777" w:rsidR="00980E8A" w:rsidRDefault="00980E8A" w:rsidP="00AC46B4">
            <w:pPr>
              <w:tabs>
                <w:tab w:val="left" w:pos="289"/>
              </w:tabs>
              <w:ind w:firstLine="5"/>
              <w:jc w:val="both"/>
              <w:rPr>
                <w:rFonts w:eastAsia="Calibri"/>
                <w:szCs w:val="24"/>
              </w:rPr>
            </w:pPr>
            <w:r>
              <w:rPr>
                <w:rFonts w:eastAsia="Calibri"/>
                <w:szCs w:val="24"/>
              </w:rPr>
              <w:t>1.</w:t>
            </w:r>
            <w:r>
              <w:rPr>
                <w:rFonts w:eastAsia="Calibri"/>
                <w:szCs w:val="24"/>
              </w:rPr>
              <w:tab/>
              <w:t>Klimato kaitos švelninimas</w:t>
            </w:r>
          </w:p>
        </w:tc>
        <w:tc>
          <w:tcPr>
            <w:tcW w:w="6540" w:type="dxa"/>
          </w:tcPr>
          <w:p w14:paraId="739C99FE" w14:textId="2E021EDE" w:rsidR="00980E8A" w:rsidRPr="003663B4" w:rsidRDefault="00980E8A" w:rsidP="00785395">
            <w:pPr>
              <w:shd w:val="clear" w:color="auto" w:fill="FFFFFF" w:themeFill="background1"/>
              <w:contextualSpacing/>
              <w:jc w:val="both"/>
            </w:pPr>
            <w:r w:rsidRPr="005E1CC2">
              <w:rPr>
                <w:szCs w:val="24"/>
              </w:rPr>
              <w:t xml:space="preserve">Vertinama, kad </w:t>
            </w:r>
            <w:r w:rsidRPr="007B1366">
              <w:rPr>
                <w:szCs w:val="24"/>
              </w:rPr>
              <w:t>reformos „Daugiau šalyje tvariai pagamintos elektros energijos</w:t>
            </w:r>
            <w:r w:rsidRPr="00B04464">
              <w:rPr>
                <w:szCs w:val="24"/>
              </w:rPr>
              <w:t>“</w:t>
            </w:r>
            <w:r w:rsidRPr="005E1CC2">
              <w:rPr>
                <w:szCs w:val="24"/>
              </w:rPr>
              <w:t xml:space="preserve"> veikla 100 procentų prisideda prie klimato švelninimo tikslo ir neturės neigiamos įtakos prisitaikymui prie klimato kaitos</w:t>
            </w:r>
            <w:r>
              <w:rPr>
                <w:szCs w:val="24"/>
              </w:rPr>
              <w:t>,</w:t>
            </w:r>
            <w:r w:rsidRPr="005E1CC2">
              <w:rPr>
                <w:szCs w:val="24"/>
              </w:rPr>
              <w:t xml:space="preserve"> nedidins poveikio klimatui, žmonėms, gamtai ar turtui</w:t>
            </w:r>
            <w:r w:rsidRPr="005D19A4">
              <w:rPr>
                <w:szCs w:val="24"/>
              </w:rPr>
              <w:t xml:space="preserve">. </w:t>
            </w:r>
          </w:p>
        </w:tc>
        <w:tc>
          <w:tcPr>
            <w:tcW w:w="5331" w:type="dxa"/>
          </w:tcPr>
          <w:p w14:paraId="59CCA793" w14:textId="7830B474" w:rsidR="00980E8A" w:rsidRPr="00ED220E" w:rsidRDefault="00785395" w:rsidP="00AC46B4">
            <w:pPr>
              <w:tabs>
                <w:tab w:val="left" w:pos="589"/>
              </w:tabs>
              <w:jc w:val="both"/>
              <w:rPr>
                <w:rFonts w:eastAsia="Calibri"/>
                <w:i/>
                <w:sz w:val="20"/>
              </w:rPr>
            </w:pPr>
            <w:r>
              <w:rPr>
                <w:szCs w:val="24"/>
              </w:rPr>
              <w:t>P</w:t>
            </w:r>
            <w:r w:rsidR="00980E8A">
              <w:rPr>
                <w:szCs w:val="24"/>
              </w:rPr>
              <w:t>agrindimo dokumentai neteikiami.</w:t>
            </w:r>
          </w:p>
        </w:tc>
      </w:tr>
      <w:tr w:rsidR="00980E8A" w:rsidRPr="001F620A" w14:paraId="0D8D8009" w14:textId="77777777" w:rsidTr="00AC46B4">
        <w:tc>
          <w:tcPr>
            <w:tcW w:w="2978" w:type="dxa"/>
          </w:tcPr>
          <w:p w14:paraId="556A0079" w14:textId="77777777" w:rsidR="00980E8A" w:rsidRDefault="00980E8A" w:rsidP="00AC46B4">
            <w:pPr>
              <w:tabs>
                <w:tab w:val="left" w:pos="289"/>
              </w:tabs>
              <w:ind w:firstLine="5"/>
              <w:jc w:val="both"/>
              <w:rPr>
                <w:rFonts w:eastAsia="Calibri"/>
                <w:szCs w:val="24"/>
              </w:rPr>
            </w:pPr>
            <w:r>
              <w:rPr>
                <w:rFonts w:eastAsia="Calibri"/>
                <w:szCs w:val="24"/>
              </w:rPr>
              <w:t>2.</w:t>
            </w:r>
            <w:r>
              <w:rPr>
                <w:rFonts w:eastAsia="Calibri"/>
                <w:szCs w:val="24"/>
              </w:rPr>
              <w:tab/>
              <w:t>Prisitaikymas prie klimato kaitos</w:t>
            </w:r>
          </w:p>
        </w:tc>
        <w:tc>
          <w:tcPr>
            <w:tcW w:w="6540" w:type="dxa"/>
          </w:tcPr>
          <w:p w14:paraId="40EA3DC0" w14:textId="5D9E58A4" w:rsidR="00980E8A" w:rsidRDefault="00980E8A" w:rsidP="00AC46B4">
            <w:pPr>
              <w:jc w:val="both"/>
              <w:rPr>
                <w:rFonts w:eastAsia="Calibri"/>
                <w:bCs/>
                <w:szCs w:val="24"/>
              </w:rPr>
            </w:pPr>
            <w:r w:rsidRPr="00373210">
              <w:rPr>
                <w:szCs w:val="24"/>
              </w:rPr>
              <w:t xml:space="preserve">Planuojamos veiklos neturės tiesioginio ar netiesioginio neigiamo poveikio prisitaikymo prie klimato kaitos tikslui, nes nenumatomas neigiamas poveikis žmogui, gamtai ar turtui. Verslas ir gyventojai bus skatinami investuoti į elektros energijos </w:t>
            </w:r>
            <w:r w:rsidRPr="00373210">
              <w:rPr>
                <w:szCs w:val="24"/>
              </w:rPr>
              <w:lastRenderedPageBreak/>
              <w:t xml:space="preserve">iš </w:t>
            </w:r>
            <w:r>
              <w:rPr>
                <w:szCs w:val="24"/>
              </w:rPr>
              <w:t>AEI</w:t>
            </w:r>
            <w:r w:rsidRPr="00373210">
              <w:rPr>
                <w:szCs w:val="24"/>
              </w:rPr>
              <w:t xml:space="preserve"> įrenginių gamybos ir kaupimo įrenginius, burtis į atsinaujinančių išteklių energijos bendrijas.</w:t>
            </w:r>
          </w:p>
        </w:tc>
        <w:tc>
          <w:tcPr>
            <w:tcW w:w="5331" w:type="dxa"/>
          </w:tcPr>
          <w:p w14:paraId="754FB2DB" w14:textId="41A7CE98" w:rsidR="00980E8A" w:rsidRPr="001D3A93" w:rsidRDefault="00846FC5" w:rsidP="00AC46B4">
            <w:pPr>
              <w:jc w:val="both"/>
              <w:rPr>
                <w:rFonts w:eastAsia="Calibri"/>
                <w:b/>
                <w:szCs w:val="24"/>
              </w:rPr>
            </w:pPr>
            <w:r>
              <w:rPr>
                <w:szCs w:val="24"/>
              </w:rPr>
              <w:lastRenderedPageBreak/>
              <w:t>P</w:t>
            </w:r>
            <w:r w:rsidR="00980E8A">
              <w:rPr>
                <w:szCs w:val="24"/>
              </w:rPr>
              <w:t>agrindimo dokumentai neteikiami.</w:t>
            </w:r>
          </w:p>
        </w:tc>
      </w:tr>
      <w:tr w:rsidR="00980E8A" w14:paraId="0B205719" w14:textId="77777777" w:rsidTr="00AC46B4">
        <w:tc>
          <w:tcPr>
            <w:tcW w:w="2978" w:type="dxa"/>
          </w:tcPr>
          <w:p w14:paraId="08759225" w14:textId="77777777" w:rsidR="00980E8A" w:rsidRDefault="00980E8A" w:rsidP="00AC46B4">
            <w:pPr>
              <w:tabs>
                <w:tab w:val="left" w:pos="289"/>
              </w:tabs>
              <w:ind w:firstLine="5"/>
              <w:jc w:val="both"/>
              <w:rPr>
                <w:rFonts w:eastAsia="Calibri"/>
                <w:szCs w:val="24"/>
              </w:rPr>
            </w:pPr>
            <w:r>
              <w:rPr>
                <w:rFonts w:eastAsia="Calibri"/>
                <w:szCs w:val="24"/>
              </w:rPr>
              <w:t>3.</w:t>
            </w:r>
            <w:r>
              <w:rPr>
                <w:rFonts w:eastAsia="Calibri"/>
                <w:szCs w:val="24"/>
              </w:rPr>
              <w:tab/>
              <w:t>Tausus vandens ir jūrų išteklių naudojimas ir apsauga</w:t>
            </w:r>
          </w:p>
        </w:tc>
        <w:tc>
          <w:tcPr>
            <w:tcW w:w="6540" w:type="dxa"/>
          </w:tcPr>
          <w:p w14:paraId="0457D9F8" w14:textId="136671E9" w:rsidR="00833A05" w:rsidRPr="00833A05" w:rsidRDefault="00980E8A" w:rsidP="00833A05">
            <w:pPr>
              <w:pStyle w:val="ListParagraph"/>
              <w:ind w:left="0"/>
              <w:jc w:val="both"/>
              <w:rPr>
                <w:bCs/>
                <w:szCs w:val="24"/>
              </w:rPr>
            </w:pPr>
            <w:r w:rsidRPr="00833A05">
              <w:rPr>
                <w:bCs/>
                <w:szCs w:val="24"/>
              </w:rPr>
              <w:t>Vertinama, kad investicijos atitinka tausaus vandens ir jūrų išteklių naudojimo ir apsaugos tikslą, nes, įgyvendinant veiklas, nenumatoma, kad bus daroma žala vandens ir jūrų ištekliams</w:t>
            </w:r>
            <w:r w:rsidR="00833A05" w:rsidRPr="00833A05">
              <w:rPr>
                <w:bCs/>
                <w:szCs w:val="24"/>
              </w:rPr>
              <w:t>.</w:t>
            </w:r>
          </w:p>
          <w:p w14:paraId="3951C1EE" w14:textId="5784DC92" w:rsidR="00980E8A" w:rsidRPr="007B1EB5" w:rsidRDefault="00980E8A" w:rsidP="00AC46B4">
            <w:pPr>
              <w:pStyle w:val="ListParagraph"/>
              <w:ind w:left="0"/>
              <w:jc w:val="both"/>
              <w:rPr>
                <w:szCs w:val="24"/>
              </w:rPr>
            </w:pPr>
          </w:p>
        </w:tc>
        <w:tc>
          <w:tcPr>
            <w:tcW w:w="5331" w:type="dxa"/>
          </w:tcPr>
          <w:p w14:paraId="1089A234" w14:textId="6A61BF52" w:rsidR="00980E8A" w:rsidRPr="000D0647" w:rsidRDefault="00705D9E" w:rsidP="00AC46B4">
            <w:pPr>
              <w:jc w:val="both"/>
              <w:rPr>
                <w:rFonts w:eastAsia="Calibri"/>
                <w:bCs/>
                <w:szCs w:val="24"/>
              </w:rPr>
            </w:pPr>
            <w:r>
              <w:t>Pagrindimo dokumentai neteikiami. Teisingai eksploatuojamas elektros energijos kaupimo įrenginys, skirtas namų ūkių reikmėms, nekeltų pavojaus tausiam vandens ir jūrų išteklių naudojimui ir apsaugai.</w:t>
            </w:r>
          </w:p>
        </w:tc>
      </w:tr>
      <w:tr w:rsidR="00980E8A" w14:paraId="7231408E" w14:textId="77777777" w:rsidTr="00AC46B4">
        <w:tc>
          <w:tcPr>
            <w:tcW w:w="2978" w:type="dxa"/>
          </w:tcPr>
          <w:p w14:paraId="72BA0204" w14:textId="77777777" w:rsidR="00980E8A" w:rsidRDefault="00980E8A" w:rsidP="00AC46B4">
            <w:pPr>
              <w:tabs>
                <w:tab w:val="left" w:pos="289"/>
              </w:tabs>
              <w:ind w:firstLine="5"/>
              <w:jc w:val="both"/>
              <w:rPr>
                <w:rFonts w:eastAsia="Calibri"/>
                <w:szCs w:val="24"/>
              </w:rPr>
            </w:pPr>
            <w:r>
              <w:rPr>
                <w:rFonts w:eastAsia="Calibri"/>
                <w:szCs w:val="24"/>
              </w:rPr>
              <w:t>4.</w:t>
            </w:r>
            <w:r>
              <w:rPr>
                <w:rFonts w:eastAsia="Calibri"/>
                <w:szCs w:val="24"/>
              </w:rPr>
              <w:tab/>
              <w:t>Perėjimas prie žiedinės ekonomikos, įskaitant atliekų prevenciją ir perdirbimą</w:t>
            </w:r>
          </w:p>
        </w:tc>
        <w:tc>
          <w:tcPr>
            <w:tcW w:w="6540" w:type="dxa"/>
          </w:tcPr>
          <w:p w14:paraId="64EC4C89" w14:textId="77777777" w:rsidR="00980E8A" w:rsidRPr="00373210" w:rsidRDefault="00980E8A" w:rsidP="00AC46B4">
            <w:pPr>
              <w:contextualSpacing/>
              <w:jc w:val="both"/>
              <w:rPr>
                <w:szCs w:val="24"/>
              </w:rPr>
            </w:pPr>
            <w:r w:rsidRPr="00373210">
              <w:rPr>
                <w:szCs w:val="24"/>
              </w:rPr>
              <w:t>Vertinama, kad planuojama įgyvendinti reformos veikla tikslui arba numatomas jos poveikis yra nereikšmingas, t. y. nedaro tiesioginio ir pirminio netiesioginio poveikio per visą gyvavimo ciklą, todėl laikoma, kad ši reformos investicija atitinka žiedinės ekonomikos, įskaitant atliekų prevencijos ir perdirbimo, tikslą.</w:t>
            </w:r>
          </w:p>
          <w:p w14:paraId="584111FD" w14:textId="77777777" w:rsidR="00980E8A" w:rsidRDefault="00980E8A" w:rsidP="00AC46B4">
            <w:pPr>
              <w:contextualSpacing/>
              <w:jc w:val="both"/>
              <w:rPr>
                <w:szCs w:val="24"/>
              </w:rPr>
            </w:pPr>
          </w:p>
          <w:p w14:paraId="1362E07A" w14:textId="7882E9DA" w:rsidR="00980E8A" w:rsidRDefault="00980E8A" w:rsidP="00AC46B4">
            <w:pPr>
              <w:jc w:val="both"/>
              <w:rPr>
                <w:rFonts w:eastAsia="Calibri"/>
                <w:bCs/>
                <w:szCs w:val="24"/>
              </w:rPr>
            </w:pPr>
          </w:p>
        </w:tc>
        <w:tc>
          <w:tcPr>
            <w:tcW w:w="5331" w:type="dxa"/>
          </w:tcPr>
          <w:p w14:paraId="451FDB6A" w14:textId="69392EA3" w:rsidR="00980E8A" w:rsidRPr="00945B7E" w:rsidRDefault="009F4C8A" w:rsidP="00356C25">
            <w:pPr>
              <w:jc w:val="both"/>
              <w:rPr>
                <w:szCs w:val="24"/>
              </w:rPr>
            </w:pPr>
            <w:r>
              <w:rPr>
                <w:szCs w:val="24"/>
              </w:rPr>
              <w:t>Pagrindimo dokumentai neteikiami. Lietuvos Respublikos atliekų tvarkymo įstatymo 34</w:t>
            </w:r>
            <w:r>
              <w:rPr>
                <w:szCs w:val="24"/>
                <w:vertAlign w:val="superscript"/>
              </w:rPr>
              <w:t>1</w:t>
            </w:r>
            <w:r>
              <w:rPr>
                <w:szCs w:val="24"/>
              </w:rPr>
              <w:t xml:space="preserve"> straipsnio 9 dalies 2 punktas nustato, kad „</w:t>
            </w:r>
            <w:r>
              <w:rPr>
                <w:color w:val="000000"/>
                <w:szCs w:val="24"/>
              </w:rPr>
              <w:t>elektros ir elektroninės įrangos gamintojai ir importuotojai turi finansuoti visos savo nuo 2005 m. rugpjūčio 13 d. Lietuvos Respublikos vidaus rinkai verslo tikslais tiektos elektros ir elektroninės įrangos buitinių atliekų tvarkymą.“ Nedidelės talpos elektros energijos kaupimo įrenginiai, tenkinantys namų ūkių reikmes, priskirtini buitinėms atliekoms ir, jų savininkams pristačius juos į atliekų tvarkymo vietas, turi būti priimami nemokamai. Ši tvarka užtikrina perėjimo prie žiedinės ekonomikos, įskaitant atliekų prevenciją ir perdirbimą, laikymąsi. Papildomi pagrindimo dokumentai neteikiami.</w:t>
            </w:r>
          </w:p>
        </w:tc>
      </w:tr>
      <w:tr w:rsidR="00980E8A" w14:paraId="2B8D95A7" w14:textId="77777777" w:rsidTr="00AC46B4">
        <w:tc>
          <w:tcPr>
            <w:tcW w:w="2978" w:type="dxa"/>
          </w:tcPr>
          <w:p w14:paraId="668679A0" w14:textId="77777777" w:rsidR="00980E8A" w:rsidRDefault="00980E8A" w:rsidP="00AC46B4">
            <w:pPr>
              <w:tabs>
                <w:tab w:val="left" w:pos="289"/>
              </w:tabs>
              <w:ind w:firstLine="5"/>
              <w:jc w:val="both"/>
              <w:rPr>
                <w:rFonts w:eastAsia="Calibri"/>
                <w:szCs w:val="24"/>
              </w:rPr>
            </w:pPr>
            <w:r>
              <w:rPr>
                <w:rFonts w:eastAsia="Calibri"/>
                <w:szCs w:val="24"/>
              </w:rPr>
              <w:t>5.</w:t>
            </w:r>
            <w:r>
              <w:rPr>
                <w:rFonts w:eastAsia="Calibri"/>
                <w:szCs w:val="24"/>
              </w:rPr>
              <w:tab/>
            </w:r>
            <w:r>
              <w:rPr>
                <w:rFonts w:eastAsia="Calibri"/>
                <w:bCs/>
                <w:szCs w:val="24"/>
              </w:rPr>
              <w:t>Oro, vandens ar žemės taršos prevencija ir kontrolė</w:t>
            </w:r>
          </w:p>
        </w:tc>
        <w:tc>
          <w:tcPr>
            <w:tcW w:w="6540" w:type="dxa"/>
          </w:tcPr>
          <w:p w14:paraId="4FF4DAA5" w14:textId="0568865D" w:rsidR="00980E8A" w:rsidRPr="00373210" w:rsidRDefault="00980E8A" w:rsidP="00AC46B4">
            <w:pPr>
              <w:contextualSpacing/>
              <w:jc w:val="both"/>
              <w:rPr>
                <w:szCs w:val="24"/>
              </w:rPr>
            </w:pPr>
            <w:r w:rsidRPr="00373210">
              <w:rPr>
                <w:szCs w:val="24"/>
              </w:rPr>
              <w:t>Vertinama, kad investicijos atitinka taršos ir prevencijos kontrolės tikslą.</w:t>
            </w:r>
          </w:p>
          <w:p w14:paraId="64E5105A" w14:textId="0E78901D" w:rsidR="00980E8A" w:rsidRPr="00373210" w:rsidRDefault="00980E8A" w:rsidP="00224BD8">
            <w:pPr>
              <w:contextualSpacing/>
              <w:jc w:val="both"/>
              <w:rPr>
                <w:szCs w:val="24"/>
              </w:rPr>
            </w:pPr>
            <w:r w:rsidRPr="00373210">
              <w:rPr>
                <w:szCs w:val="24"/>
              </w:rPr>
              <w:t xml:space="preserve">Numatoma remti </w:t>
            </w:r>
            <w:r w:rsidR="001A61A0">
              <w:rPr>
                <w:szCs w:val="24"/>
              </w:rPr>
              <w:t>fizinius</w:t>
            </w:r>
            <w:r w:rsidRPr="00373210">
              <w:rPr>
                <w:szCs w:val="24"/>
              </w:rPr>
              <w:t xml:space="preserve"> asmenis, norin</w:t>
            </w:r>
            <w:r>
              <w:rPr>
                <w:szCs w:val="24"/>
              </w:rPr>
              <w:t>čius</w:t>
            </w:r>
            <w:r w:rsidRPr="00373210">
              <w:rPr>
                <w:szCs w:val="24"/>
              </w:rPr>
              <w:t xml:space="preserve"> įsigyti </w:t>
            </w:r>
            <w:r>
              <w:rPr>
                <w:szCs w:val="24"/>
              </w:rPr>
              <w:t xml:space="preserve">energijos </w:t>
            </w:r>
            <w:r w:rsidRPr="00373210">
              <w:rPr>
                <w:szCs w:val="24"/>
              </w:rPr>
              <w:t xml:space="preserve">kaupimo įrenginius, kai </w:t>
            </w:r>
            <w:r>
              <w:rPr>
                <w:szCs w:val="24"/>
              </w:rPr>
              <w:t xml:space="preserve">energijos </w:t>
            </w:r>
            <w:r w:rsidRPr="00373210">
              <w:rPr>
                <w:szCs w:val="24"/>
              </w:rPr>
              <w:t>kaupimo įrenginius planuojama įsirengti kartu su saulės elektrinėmis sausumoje</w:t>
            </w:r>
            <w:r w:rsidR="00224BD8">
              <w:rPr>
                <w:szCs w:val="24"/>
              </w:rPr>
              <w:t>.</w:t>
            </w:r>
          </w:p>
          <w:p w14:paraId="17626BDE" w14:textId="5AC8A135" w:rsidR="00980E8A" w:rsidRDefault="00224BD8" w:rsidP="00224BD8">
            <w:pPr>
              <w:contextualSpacing/>
              <w:jc w:val="both"/>
              <w:rPr>
                <w:rFonts w:eastAsia="Calibri"/>
                <w:b/>
                <w:szCs w:val="24"/>
              </w:rPr>
            </w:pPr>
            <w:r>
              <w:rPr>
                <w:szCs w:val="24"/>
              </w:rPr>
              <w:t>V</w:t>
            </w:r>
            <w:r w:rsidR="00980E8A" w:rsidRPr="00373210">
              <w:rPr>
                <w:szCs w:val="24"/>
              </w:rPr>
              <w:t>eikla neturės jokio neigiamo tiesioginio ar netiesioginio poveikio oro, vandens ar žemės taršos prevencijos ir kontrolės tikslui</w:t>
            </w:r>
            <w:r>
              <w:rPr>
                <w:szCs w:val="24"/>
              </w:rPr>
              <w:t>.</w:t>
            </w:r>
          </w:p>
        </w:tc>
        <w:tc>
          <w:tcPr>
            <w:tcW w:w="5331" w:type="dxa"/>
          </w:tcPr>
          <w:p w14:paraId="35D0EFD5" w14:textId="7A4D5FFE" w:rsidR="00980E8A" w:rsidRPr="009D54FC" w:rsidRDefault="004848A4" w:rsidP="00AC46B4">
            <w:pPr>
              <w:jc w:val="both"/>
              <w:rPr>
                <w:rFonts w:eastAsia="Calibri"/>
                <w:szCs w:val="24"/>
              </w:rPr>
            </w:pPr>
            <w:r>
              <w:t>Pagrindimo dokumentai neteikiami.</w:t>
            </w:r>
          </w:p>
        </w:tc>
      </w:tr>
      <w:tr w:rsidR="00980E8A" w:rsidRPr="006D172A" w14:paraId="268D996B" w14:textId="77777777" w:rsidTr="00AC46B4">
        <w:tc>
          <w:tcPr>
            <w:tcW w:w="2978" w:type="dxa"/>
          </w:tcPr>
          <w:p w14:paraId="71B2FA76" w14:textId="77777777" w:rsidR="00980E8A" w:rsidRDefault="00980E8A" w:rsidP="00AC46B4">
            <w:pPr>
              <w:tabs>
                <w:tab w:val="left" w:pos="289"/>
              </w:tabs>
              <w:ind w:left="5" w:firstLine="5"/>
              <w:jc w:val="both"/>
              <w:rPr>
                <w:rFonts w:eastAsia="Calibri"/>
              </w:rPr>
            </w:pPr>
            <w:r w:rsidRPr="1770433D">
              <w:rPr>
                <w:rFonts w:eastAsia="Calibri"/>
              </w:rPr>
              <w:t>6.</w:t>
            </w:r>
            <w:r>
              <w:tab/>
            </w:r>
            <w:r w:rsidRPr="1770433D">
              <w:rPr>
                <w:rFonts w:eastAsia="Calibri"/>
              </w:rPr>
              <w:t>Biologinės įvairovės ir ekosistemų apsauga ir atkūrimas</w:t>
            </w:r>
          </w:p>
        </w:tc>
        <w:tc>
          <w:tcPr>
            <w:tcW w:w="6540" w:type="dxa"/>
          </w:tcPr>
          <w:p w14:paraId="2B47A318" w14:textId="3B028DB1" w:rsidR="00980E8A" w:rsidRPr="00944DCF" w:rsidRDefault="00980E8A" w:rsidP="0075011F">
            <w:pPr>
              <w:contextualSpacing/>
              <w:jc w:val="both"/>
              <w:rPr>
                <w:szCs w:val="24"/>
              </w:rPr>
            </w:pPr>
            <w:r>
              <w:t xml:space="preserve">Priemonė atitiks 2009 m. lapkričio 30 d. Europos Parlamento ir Tarybos direktyvoje 2009/147 dėl laukinių paukščių apsaugos ir 1992 m. gegužės 21 d. Tarybos direktyvoje 92/43/EEB dėl </w:t>
            </w:r>
            <w:r>
              <w:lastRenderedPageBreak/>
              <w:t>natūralių buveinių ir laukinės faunos bei floros apsaugos numatytus įsipareigojimus</w:t>
            </w:r>
            <w:r w:rsidR="0075011F">
              <w:t>.</w:t>
            </w:r>
          </w:p>
        </w:tc>
        <w:tc>
          <w:tcPr>
            <w:tcW w:w="5331" w:type="dxa"/>
          </w:tcPr>
          <w:p w14:paraId="5F50D5B5" w14:textId="77777777" w:rsidR="000004CF" w:rsidRDefault="000004CF" w:rsidP="000004CF">
            <w:pPr>
              <w:shd w:val="clear" w:color="auto" w:fill="FFFFFF"/>
              <w:jc w:val="both"/>
              <w:rPr>
                <w:szCs w:val="24"/>
              </w:rPr>
            </w:pPr>
            <w:r>
              <w:rPr>
                <w:szCs w:val="24"/>
              </w:rPr>
              <w:lastRenderedPageBreak/>
              <w:t xml:space="preserve">Pagrindimo dokumentai neteikiami. Teisingai eksploatuojamas elektros energijos kaupimo įrenginys, skirtas namų ūkių reikmėms, neišskirtų </w:t>
            </w:r>
            <w:r>
              <w:rPr>
                <w:szCs w:val="24"/>
              </w:rPr>
              <w:lastRenderedPageBreak/>
              <w:t>triukšmo ar nuodingųjų medžiagų ir nekeltų pavojaus biologinei įvairovei ir ekosistemų apsaugai.</w:t>
            </w:r>
          </w:p>
          <w:p w14:paraId="1A040056" w14:textId="77777777" w:rsidR="00980E8A" w:rsidRPr="001D3A93" w:rsidRDefault="00980E8A" w:rsidP="00AC46B4">
            <w:pPr>
              <w:jc w:val="both"/>
              <w:rPr>
                <w:rFonts w:eastAsia="Calibri"/>
              </w:rPr>
            </w:pPr>
          </w:p>
        </w:tc>
      </w:tr>
    </w:tbl>
    <w:p w14:paraId="21435DDD" w14:textId="77777777" w:rsidR="00980E8A" w:rsidRDefault="00980E8A" w:rsidP="00980E8A">
      <w:pPr>
        <w:spacing w:line="276" w:lineRule="auto"/>
        <w:jc w:val="center"/>
        <w:rPr>
          <w:rFonts w:ascii="Calibri" w:eastAsia="Calibri" w:hAnsi="Calibri"/>
          <w:sz w:val="22"/>
          <w:szCs w:val="22"/>
        </w:rPr>
      </w:pPr>
    </w:p>
    <w:p w14:paraId="30749F68" w14:textId="77777777" w:rsidR="00980E8A" w:rsidRDefault="00980E8A" w:rsidP="00980E8A">
      <w:pPr>
        <w:rPr>
          <w:sz w:val="18"/>
          <w:szCs w:val="18"/>
        </w:rPr>
      </w:pPr>
    </w:p>
    <w:p w14:paraId="0514347F" w14:textId="77777777" w:rsidR="00980E8A" w:rsidRDefault="00980E8A" w:rsidP="00980E8A">
      <w:pPr>
        <w:spacing w:line="276" w:lineRule="auto"/>
        <w:jc w:val="center"/>
        <w:rPr>
          <w:rFonts w:ascii="Calibri" w:eastAsia="Calibri" w:hAnsi="Calibri"/>
          <w:sz w:val="22"/>
          <w:szCs w:val="22"/>
        </w:rPr>
      </w:pPr>
      <w:r w:rsidRPr="3BAD48AE">
        <w:rPr>
          <w:rFonts w:ascii="Calibri" w:eastAsia="Calibri" w:hAnsi="Calibri"/>
          <w:sz w:val="22"/>
          <w:szCs w:val="22"/>
        </w:rPr>
        <w:t>________________</w:t>
      </w:r>
    </w:p>
    <w:p w14:paraId="67BF4711" w14:textId="1F732206" w:rsidR="00E407C5" w:rsidRDefault="00E407C5">
      <w:pPr>
        <w:rPr>
          <w:rFonts w:ascii="Calibri" w:eastAsia="Calibri" w:hAnsi="Calibri"/>
          <w:sz w:val="22"/>
          <w:szCs w:val="22"/>
        </w:rPr>
      </w:pPr>
      <w:r>
        <w:rPr>
          <w:rFonts w:ascii="Calibri" w:eastAsia="Calibri" w:hAnsi="Calibri"/>
          <w:sz w:val="22"/>
          <w:szCs w:val="22"/>
        </w:rPr>
        <w:br w:type="page"/>
      </w:r>
    </w:p>
    <w:p w14:paraId="5E6F917C" w14:textId="77777777" w:rsidR="00830A76" w:rsidRPr="00B356C3" w:rsidRDefault="00830A76" w:rsidP="00830A76">
      <w:pPr>
        <w:ind w:left="9072"/>
        <w:jc w:val="both"/>
        <w:rPr>
          <w:szCs w:val="24"/>
        </w:rPr>
      </w:pPr>
      <w:r>
        <w:rPr>
          <w:szCs w:val="24"/>
        </w:rPr>
        <w:lastRenderedPageBreak/>
        <w:t xml:space="preserve">2021-2030 metų plėtros programos valdytojos Lietuvos Respublikos energetikos ministerijos energetikos plėtros programos pažangos priemonės Nr. 03-001-06-03-02 „Didinti atsinaujinančių energijos išteklių dalį, užtikrinant </w:t>
      </w:r>
      <w:r w:rsidRPr="00B356C3">
        <w:rPr>
          <w:szCs w:val="24"/>
        </w:rPr>
        <w:t xml:space="preserve">atsinaujinančių išteklių integraciją į elektros tinklus“ </w:t>
      </w:r>
      <w:r>
        <w:rPr>
          <w:szCs w:val="24"/>
        </w:rPr>
        <w:t xml:space="preserve">veiklos </w:t>
      </w:r>
      <w:r w:rsidRPr="00CD6588">
        <w:rPr>
          <w:szCs w:val="24"/>
        </w:rPr>
        <w:t>„</w:t>
      </w:r>
      <w:r w:rsidRPr="0016228B">
        <w:rPr>
          <w:bCs/>
          <w:szCs w:val="24"/>
        </w:rPr>
        <w:t>Gamintojų ir gaminančių vartotojų investicijos į naujų AEI naudojančių elektros energijos gamybos pajėgumų sukūrimą“</w:t>
      </w:r>
      <w:r w:rsidRPr="00B50351">
        <w:rPr>
          <w:szCs w:val="24"/>
        </w:rPr>
        <w:t xml:space="preserve"> </w:t>
      </w:r>
      <w:r w:rsidRPr="00B356C3">
        <w:rPr>
          <w:szCs w:val="24"/>
          <w:bdr w:val="none" w:sz="0" w:space="0" w:color="auto" w:frame="1"/>
        </w:rPr>
        <w:t xml:space="preserve"> </w:t>
      </w:r>
      <w:r w:rsidRPr="00B356C3">
        <w:rPr>
          <w:szCs w:val="24"/>
        </w:rPr>
        <w:t>projektų finansavimo sąlygų aprašo</w:t>
      </w:r>
    </w:p>
    <w:p w14:paraId="792D2087" w14:textId="77777777" w:rsidR="00830A76" w:rsidRDefault="00830A76" w:rsidP="00830A76">
      <w:pPr>
        <w:ind w:left="9072"/>
        <w:jc w:val="both"/>
        <w:rPr>
          <w:szCs w:val="24"/>
        </w:rPr>
      </w:pPr>
      <w:r>
        <w:rPr>
          <w:szCs w:val="24"/>
        </w:rPr>
        <w:t xml:space="preserve">2 </w:t>
      </w:r>
      <w:r w:rsidRPr="00B356C3">
        <w:rPr>
          <w:szCs w:val="24"/>
        </w:rPr>
        <w:t>priedas</w:t>
      </w:r>
    </w:p>
    <w:p w14:paraId="5345DD1E" w14:textId="77777777" w:rsidR="00830A76" w:rsidRDefault="00830A76" w:rsidP="00830A76">
      <w:pPr>
        <w:ind w:left="9072"/>
        <w:jc w:val="both"/>
        <w:rPr>
          <w:rFonts w:eastAsia="Calibri"/>
          <w:bCs/>
          <w:sz w:val="20"/>
        </w:rPr>
      </w:pPr>
    </w:p>
    <w:p w14:paraId="3A40AE53" w14:textId="77777777" w:rsidR="00830A76" w:rsidRDefault="00830A76" w:rsidP="00830A76">
      <w:pPr>
        <w:jc w:val="center"/>
        <w:rPr>
          <w:rFonts w:eastAsia="Calibri"/>
          <w:b/>
          <w:bCs/>
          <w:caps/>
        </w:rPr>
      </w:pPr>
      <w:r>
        <w:rPr>
          <w:rFonts w:eastAsia="Calibri"/>
          <w:b/>
          <w:bCs/>
          <w:caps/>
        </w:rPr>
        <w:t xml:space="preserve">ATITIKTIES </w:t>
      </w:r>
      <w:r>
        <w:rPr>
          <w:rFonts w:eastAsia="Calibri"/>
          <w:b/>
          <w:bCs/>
          <w:i/>
          <w:iCs/>
          <w:caps/>
        </w:rPr>
        <w:t xml:space="preserve">de minimis </w:t>
      </w:r>
      <w:r>
        <w:rPr>
          <w:rFonts w:eastAsia="Calibri"/>
          <w:b/>
          <w:bCs/>
          <w:caps/>
        </w:rPr>
        <w:t>PAGALBOS TAISYKLĖMS Patikros lapas</w:t>
      </w:r>
    </w:p>
    <w:p w14:paraId="5E6C8B9B" w14:textId="77777777" w:rsidR="00830A76" w:rsidRDefault="00830A76" w:rsidP="00830A76">
      <w:pPr>
        <w:jc w:val="center"/>
        <w:rPr>
          <w:rFonts w:eastAsia="Calibri"/>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9922"/>
      </w:tblGrid>
      <w:tr w:rsidR="00830A76" w14:paraId="4CA7AE5B" w14:textId="77777777" w:rsidTr="007A6588">
        <w:tc>
          <w:tcPr>
            <w:tcW w:w="1485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053490E7" w14:textId="77777777" w:rsidR="00830A76" w:rsidRDefault="00830A76" w:rsidP="007A6588">
            <w:pPr>
              <w:ind w:firstLine="737"/>
              <w:jc w:val="both"/>
              <w:rPr>
                <w:sz w:val="22"/>
                <w:szCs w:val="22"/>
              </w:rPr>
            </w:pPr>
            <w:r>
              <w:rPr>
                <w:rFonts w:eastAsia="Calibri"/>
                <w:b/>
                <w:bCs/>
                <w:sz w:val="22"/>
                <w:szCs w:val="22"/>
              </w:rPr>
              <w:t xml:space="preserve">I. Duomenys apie paraišką/projektą </w:t>
            </w:r>
          </w:p>
        </w:tc>
      </w:tr>
      <w:tr w:rsidR="00830A76" w14:paraId="485B7DA7" w14:textId="77777777" w:rsidTr="007A6588">
        <w:tc>
          <w:tcPr>
            <w:tcW w:w="4928" w:type="dxa"/>
            <w:tcBorders>
              <w:top w:val="single" w:sz="4" w:space="0" w:color="auto"/>
              <w:left w:val="single" w:sz="4" w:space="0" w:color="auto"/>
              <w:bottom w:val="single" w:sz="4" w:space="0" w:color="auto"/>
              <w:right w:val="single" w:sz="4" w:space="0" w:color="auto"/>
            </w:tcBorders>
            <w:hideMark/>
          </w:tcPr>
          <w:p w14:paraId="57D8BAFD" w14:textId="77777777" w:rsidR="00830A76" w:rsidRDefault="00830A76" w:rsidP="007A6588">
            <w:pPr>
              <w:rPr>
                <w:sz w:val="22"/>
                <w:szCs w:val="22"/>
              </w:rPr>
            </w:pPr>
            <w:r>
              <w:rPr>
                <w:rFonts w:eastAsia="Calibri"/>
                <w:sz w:val="22"/>
                <w:szCs w:val="22"/>
              </w:rPr>
              <w:t xml:space="preserve">Paraiškos/projekto numeris </w:t>
            </w:r>
          </w:p>
        </w:tc>
        <w:tc>
          <w:tcPr>
            <w:tcW w:w="9922" w:type="dxa"/>
            <w:tcBorders>
              <w:top w:val="single" w:sz="4" w:space="0" w:color="auto"/>
              <w:left w:val="single" w:sz="4" w:space="0" w:color="auto"/>
              <w:bottom w:val="single" w:sz="4" w:space="0" w:color="auto"/>
              <w:right w:val="single" w:sz="4" w:space="0" w:color="auto"/>
            </w:tcBorders>
          </w:tcPr>
          <w:p w14:paraId="308A6543" w14:textId="77777777" w:rsidR="00830A76" w:rsidRDefault="00830A76" w:rsidP="007A6588">
            <w:pPr>
              <w:jc w:val="both"/>
              <w:rPr>
                <w:sz w:val="22"/>
                <w:szCs w:val="22"/>
              </w:rPr>
            </w:pPr>
          </w:p>
        </w:tc>
      </w:tr>
      <w:tr w:rsidR="00830A76" w14:paraId="5DD2B5E7" w14:textId="77777777" w:rsidTr="007A6588">
        <w:tc>
          <w:tcPr>
            <w:tcW w:w="4928" w:type="dxa"/>
            <w:tcBorders>
              <w:top w:val="single" w:sz="4" w:space="0" w:color="auto"/>
              <w:left w:val="single" w:sz="4" w:space="0" w:color="auto"/>
              <w:bottom w:val="single" w:sz="4" w:space="0" w:color="auto"/>
              <w:right w:val="single" w:sz="4" w:space="0" w:color="auto"/>
            </w:tcBorders>
            <w:hideMark/>
          </w:tcPr>
          <w:p w14:paraId="78F03FFD" w14:textId="77777777" w:rsidR="00830A76" w:rsidRDefault="00830A76" w:rsidP="007A6588">
            <w:pPr>
              <w:rPr>
                <w:sz w:val="22"/>
                <w:szCs w:val="22"/>
              </w:rPr>
            </w:pPr>
            <w:r>
              <w:rPr>
                <w:rFonts w:eastAsia="Calibri"/>
                <w:sz w:val="22"/>
                <w:szCs w:val="22"/>
              </w:rPr>
              <w:t>Projekto pavadinimas</w:t>
            </w:r>
          </w:p>
        </w:tc>
        <w:tc>
          <w:tcPr>
            <w:tcW w:w="9922" w:type="dxa"/>
            <w:tcBorders>
              <w:top w:val="single" w:sz="4" w:space="0" w:color="auto"/>
              <w:left w:val="single" w:sz="4" w:space="0" w:color="auto"/>
              <w:bottom w:val="single" w:sz="4" w:space="0" w:color="auto"/>
              <w:right w:val="single" w:sz="4" w:space="0" w:color="auto"/>
            </w:tcBorders>
          </w:tcPr>
          <w:p w14:paraId="33D3C253" w14:textId="77777777" w:rsidR="00830A76" w:rsidRDefault="00830A76" w:rsidP="007A6588">
            <w:pPr>
              <w:jc w:val="both"/>
              <w:rPr>
                <w:sz w:val="22"/>
                <w:szCs w:val="22"/>
              </w:rPr>
            </w:pPr>
            <w:r>
              <w:rPr>
                <w:szCs w:val="24"/>
              </w:rPr>
              <w:t xml:space="preserve">Veikla </w:t>
            </w:r>
            <w:r w:rsidRPr="00CD6588">
              <w:rPr>
                <w:szCs w:val="24"/>
              </w:rPr>
              <w:t>„</w:t>
            </w:r>
            <w:r w:rsidRPr="00580936">
              <w:rPr>
                <w:bCs/>
                <w:szCs w:val="24"/>
              </w:rPr>
              <w:t>Gamintojų ir gaminančių vartotojų investicijos į naujų AEI naudojančių elektros energijos gamybos pajėgumų sukūrimą“</w:t>
            </w:r>
          </w:p>
        </w:tc>
      </w:tr>
      <w:tr w:rsidR="00830A76" w14:paraId="5AB89984" w14:textId="77777777" w:rsidTr="007A6588">
        <w:tc>
          <w:tcPr>
            <w:tcW w:w="4928" w:type="dxa"/>
            <w:tcBorders>
              <w:top w:val="single" w:sz="4" w:space="0" w:color="auto"/>
              <w:left w:val="single" w:sz="4" w:space="0" w:color="auto"/>
              <w:bottom w:val="single" w:sz="4" w:space="0" w:color="auto"/>
              <w:right w:val="single" w:sz="4" w:space="0" w:color="auto"/>
            </w:tcBorders>
            <w:hideMark/>
          </w:tcPr>
          <w:p w14:paraId="77995141" w14:textId="77777777" w:rsidR="00830A76" w:rsidRDefault="00830A76" w:rsidP="007A6588">
            <w:pPr>
              <w:rPr>
                <w:sz w:val="22"/>
                <w:szCs w:val="22"/>
              </w:rPr>
            </w:pPr>
            <w:r>
              <w:rPr>
                <w:rFonts w:eastAsia="Calibri"/>
                <w:sz w:val="22"/>
                <w:szCs w:val="22"/>
              </w:rPr>
              <w:t>Pareiškėjo/projekto vykdytojo pavadinimas/galutinio naudos gavėjo pavadinimas</w:t>
            </w:r>
          </w:p>
        </w:tc>
        <w:tc>
          <w:tcPr>
            <w:tcW w:w="9922" w:type="dxa"/>
            <w:tcBorders>
              <w:top w:val="single" w:sz="4" w:space="0" w:color="auto"/>
              <w:left w:val="single" w:sz="4" w:space="0" w:color="auto"/>
              <w:bottom w:val="single" w:sz="4" w:space="0" w:color="auto"/>
              <w:right w:val="single" w:sz="4" w:space="0" w:color="auto"/>
            </w:tcBorders>
          </w:tcPr>
          <w:p w14:paraId="4FCF31DC" w14:textId="77777777" w:rsidR="00830A76" w:rsidRDefault="00830A76" w:rsidP="007A6588">
            <w:pPr>
              <w:rPr>
                <w:sz w:val="22"/>
                <w:szCs w:val="22"/>
              </w:rPr>
            </w:pPr>
          </w:p>
        </w:tc>
      </w:tr>
    </w:tbl>
    <w:p w14:paraId="76E63990" w14:textId="77777777" w:rsidR="00830A76" w:rsidRDefault="00830A76" w:rsidP="00830A76">
      <w:pPr>
        <w:jc w:val="center"/>
        <w:rPr>
          <w:rFonts w:eastAsia="Calibri"/>
          <w:caps/>
          <w:sz w:val="22"/>
          <w:szCs w:val="22"/>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6502"/>
        <w:gridCol w:w="730"/>
        <w:gridCol w:w="708"/>
        <w:gridCol w:w="1276"/>
        <w:gridCol w:w="4961"/>
      </w:tblGrid>
      <w:tr w:rsidR="00830A76" w14:paraId="7CBB21EA" w14:textId="77777777" w:rsidTr="007A6588">
        <w:tc>
          <w:tcPr>
            <w:tcW w:w="14850" w:type="dxa"/>
            <w:gridSpan w:val="6"/>
            <w:tcBorders>
              <w:top w:val="single" w:sz="4" w:space="0" w:color="auto"/>
              <w:left w:val="single" w:sz="4" w:space="0" w:color="auto"/>
              <w:bottom w:val="single" w:sz="4" w:space="0" w:color="auto"/>
              <w:right w:val="single" w:sz="4" w:space="0" w:color="auto"/>
            </w:tcBorders>
            <w:shd w:val="clear" w:color="auto" w:fill="BFBFBF"/>
          </w:tcPr>
          <w:p w14:paraId="793B36A1" w14:textId="77777777" w:rsidR="00830A76" w:rsidRDefault="00830A76" w:rsidP="007A6588">
            <w:pPr>
              <w:ind w:firstLine="720"/>
              <w:rPr>
                <w:sz w:val="22"/>
                <w:szCs w:val="22"/>
                <w:lang w:eastAsia="lt-LT"/>
              </w:rPr>
            </w:pPr>
          </w:p>
          <w:p w14:paraId="6FABBF4A" w14:textId="77777777" w:rsidR="00830A76" w:rsidRDefault="00830A76" w:rsidP="007A6588">
            <w:pPr>
              <w:ind w:firstLine="720"/>
              <w:rPr>
                <w:sz w:val="22"/>
                <w:szCs w:val="22"/>
                <w:lang w:eastAsia="lt-LT"/>
              </w:rPr>
            </w:pPr>
            <w:r>
              <w:rPr>
                <w:b/>
                <w:bCs/>
                <w:sz w:val="22"/>
                <w:szCs w:val="22"/>
                <w:lang w:eastAsia="lt-LT"/>
              </w:rPr>
              <w:t xml:space="preserve">II. Atitikties 2023 m. gruodžio 13 d. Komisijos reglamente </w:t>
            </w:r>
            <w:r w:rsidRPr="00D36F8A">
              <w:rPr>
                <w:b/>
                <w:bCs/>
                <w:sz w:val="22"/>
                <w:szCs w:val="22"/>
                <w:lang w:eastAsia="lt-LT"/>
              </w:rPr>
              <w:t>(ES) 2023/2831</w:t>
            </w:r>
            <w:r w:rsidRPr="00822CFB">
              <w:rPr>
                <w:b/>
                <w:bCs/>
                <w:sz w:val="22"/>
                <w:szCs w:val="22"/>
                <w:lang w:eastAsia="lt-LT"/>
              </w:rPr>
              <w:t xml:space="preserve"> </w:t>
            </w:r>
            <w:r>
              <w:rPr>
                <w:b/>
                <w:bCs/>
                <w:sz w:val="22"/>
                <w:szCs w:val="22"/>
                <w:lang w:eastAsia="lt-LT"/>
              </w:rPr>
              <w:t xml:space="preserve">dėl Sutarties dėl Europos Sąjungos veikimo 107 ir 108 straipsnių taikymo </w:t>
            </w:r>
            <w:r>
              <w:rPr>
                <w:b/>
                <w:bCs/>
                <w:i/>
                <w:iCs/>
                <w:sz w:val="22"/>
                <w:szCs w:val="22"/>
                <w:lang w:eastAsia="lt-LT"/>
              </w:rPr>
              <w:t xml:space="preserve">de </w:t>
            </w:r>
            <w:proofErr w:type="spellStart"/>
            <w:r>
              <w:rPr>
                <w:b/>
                <w:bCs/>
                <w:i/>
                <w:iCs/>
                <w:sz w:val="22"/>
                <w:szCs w:val="22"/>
                <w:lang w:eastAsia="lt-LT"/>
              </w:rPr>
              <w:t>minimis</w:t>
            </w:r>
            <w:proofErr w:type="spellEnd"/>
            <w:r>
              <w:rPr>
                <w:b/>
                <w:bCs/>
                <w:sz w:val="22"/>
                <w:szCs w:val="22"/>
                <w:lang w:eastAsia="lt-LT"/>
              </w:rPr>
              <w:t xml:space="preserve"> pagalbai  (toliau – </w:t>
            </w:r>
            <w:r>
              <w:rPr>
                <w:b/>
                <w:bCs/>
                <w:i/>
                <w:iCs/>
                <w:sz w:val="22"/>
                <w:szCs w:val="22"/>
                <w:lang w:eastAsia="lt-LT"/>
              </w:rPr>
              <w:t xml:space="preserve">de </w:t>
            </w:r>
            <w:proofErr w:type="spellStart"/>
            <w:r>
              <w:rPr>
                <w:b/>
                <w:bCs/>
                <w:i/>
                <w:iCs/>
                <w:sz w:val="22"/>
                <w:szCs w:val="22"/>
                <w:lang w:eastAsia="lt-LT"/>
              </w:rPr>
              <w:t>minimis</w:t>
            </w:r>
            <w:proofErr w:type="spellEnd"/>
            <w:r>
              <w:rPr>
                <w:b/>
                <w:bCs/>
                <w:sz w:val="22"/>
                <w:szCs w:val="22"/>
                <w:lang w:eastAsia="lt-LT"/>
              </w:rPr>
              <w:t xml:space="preserve"> reglamentas) vertinimas</w:t>
            </w:r>
          </w:p>
          <w:p w14:paraId="2AD65D04" w14:textId="77777777" w:rsidR="00830A76" w:rsidRDefault="00830A76" w:rsidP="007A6588">
            <w:pPr>
              <w:ind w:firstLine="720"/>
              <w:rPr>
                <w:sz w:val="22"/>
                <w:szCs w:val="22"/>
                <w:lang w:eastAsia="lt-LT"/>
              </w:rPr>
            </w:pPr>
          </w:p>
        </w:tc>
      </w:tr>
      <w:tr w:rsidR="00830A76" w14:paraId="56F07BC7" w14:textId="77777777" w:rsidTr="007A6588">
        <w:trPr>
          <w:trHeight w:val="284"/>
        </w:trPr>
        <w:tc>
          <w:tcPr>
            <w:tcW w:w="673" w:type="dxa"/>
            <w:vMerge w:val="restart"/>
            <w:tcBorders>
              <w:top w:val="single" w:sz="4" w:space="0" w:color="auto"/>
              <w:left w:val="single" w:sz="4" w:space="0" w:color="auto"/>
              <w:bottom w:val="single" w:sz="4" w:space="0" w:color="auto"/>
              <w:right w:val="single" w:sz="4" w:space="0" w:color="auto"/>
            </w:tcBorders>
            <w:hideMark/>
          </w:tcPr>
          <w:p w14:paraId="32110871" w14:textId="77777777" w:rsidR="00830A76" w:rsidRDefault="00830A76" w:rsidP="007A6588">
            <w:pPr>
              <w:ind w:right="-465" w:firstLine="777"/>
              <w:rPr>
                <w:sz w:val="22"/>
                <w:szCs w:val="22"/>
                <w:lang w:eastAsia="lt-LT"/>
              </w:rPr>
            </w:pPr>
          </w:p>
        </w:tc>
        <w:tc>
          <w:tcPr>
            <w:tcW w:w="6502" w:type="dxa"/>
            <w:vMerge w:val="restart"/>
            <w:tcBorders>
              <w:top w:val="single" w:sz="4" w:space="0" w:color="auto"/>
              <w:left w:val="single" w:sz="4" w:space="0" w:color="auto"/>
              <w:bottom w:val="single" w:sz="4" w:space="0" w:color="auto"/>
              <w:right w:val="single" w:sz="4" w:space="0" w:color="auto"/>
            </w:tcBorders>
            <w:vAlign w:val="center"/>
            <w:hideMark/>
          </w:tcPr>
          <w:p w14:paraId="527DA965" w14:textId="77777777" w:rsidR="00830A76" w:rsidRDefault="00830A76" w:rsidP="007A6588">
            <w:pPr>
              <w:jc w:val="center"/>
              <w:rPr>
                <w:sz w:val="22"/>
                <w:szCs w:val="22"/>
                <w:lang w:eastAsia="lt-LT"/>
              </w:rPr>
            </w:pPr>
            <w:r>
              <w:rPr>
                <w:b/>
                <w:bCs/>
                <w:sz w:val="22"/>
                <w:szCs w:val="22"/>
                <w:lang w:eastAsia="lt-LT"/>
              </w:rPr>
              <w:t>Klausimai</w:t>
            </w:r>
          </w:p>
        </w:tc>
        <w:tc>
          <w:tcPr>
            <w:tcW w:w="2714" w:type="dxa"/>
            <w:gridSpan w:val="3"/>
            <w:tcBorders>
              <w:top w:val="single" w:sz="4" w:space="0" w:color="auto"/>
              <w:left w:val="single" w:sz="4" w:space="0" w:color="auto"/>
              <w:bottom w:val="single" w:sz="4" w:space="0" w:color="auto"/>
              <w:right w:val="single" w:sz="4" w:space="0" w:color="auto"/>
            </w:tcBorders>
            <w:hideMark/>
          </w:tcPr>
          <w:p w14:paraId="39D8796F" w14:textId="77777777" w:rsidR="00830A76" w:rsidRDefault="00830A76" w:rsidP="007A6588">
            <w:pPr>
              <w:ind w:firstLine="720"/>
              <w:jc w:val="both"/>
              <w:rPr>
                <w:sz w:val="22"/>
                <w:szCs w:val="22"/>
                <w:lang w:eastAsia="lt-LT"/>
              </w:rPr>
            </w:pPr>
            <w:r>
              <w:rPr>
                <w:b/>
                <w:bCs/>
                <w:sz w:val="22"/>
                <w:szCs w:val="22"/>
                <w:lang w:eastAsia="lt-LT"/>
              </w:rPr>
              <w:t xml:space="preserve">Rezultatas </w:t>
            </w:r>
          </w:p>
        </w:tc>
        <w:tc>
          <w:tcPr>
            <w:tcW w:w="4961" w:type="dxa"/>
            <w:vMerge w:val="restart"/>
            <w:tcBorders>
              <w:top w:val="single" w:sz="4" w:space="0" w:color="auto"/>
              <w:left w:val="single" w:sz="4" w:space="0" w:color="auto"/>
              <w:bottom w:val="single" w:sz="4" w:space="0" w:color="auto"/>
              <w:right w:val="single" w:sz="4" w:space="0" w:color="auto"/>
            </w:tcBorders>
            <w:vAlign w:val="center"/>
            <w:hideMark/>
          </w:tcPr>
          <w:p w14:paraId="40B766D3" w14:textId="77777777" w:rsidR="00830A76" w:rsidRDefault="00830A76" w:rsidP="007A6588">
            <w:pPr>
              <w:jc w:val="center"/>
              <w:rPr>
                <w:b/>
                <w:sz w:val="22"/>
                <w:szCs w:val="22"/>
                <w:lang w:eastAsia="lt-LT"/>
              </w:rPr>
            </w:pPr>
            <w:r>
              <w:rPr>
                <w:b/>
                <w:sz w:val="22"/>
                <w:szCs w:val="22"/>
                <w:lang w:eastAsia="lt-LT"/>
              </w:rPr>
              <w:t>Pasirinkimo pagrindimas</w:t>
            </w:r>
          </w:p>
        </w:tc>
      </w:tr>
      <w:tr w:rsidR="00830A76" w14:paraId="346A7FE4" w14:textId="77777777" w:rsidTr="007A6588">
        <w:trPr>
          <w:trHeight w:val="451"/>
        </w:trPr>
        <w:tc>
          <w:tcPr>
            <w:tcW w:w="673" w:type="dxa"/>
            <w:vMerge/>
            <w:tcBorders>
              <w:top w:val="single" w:sz="4" w:space="0" w:color="auto"/>
              <w:left w:val="single" w:sz="4" w:space="0" w:color="auto"/>
              <w:bottom w:val="single" w:sz="4" w:space="0" w:color="auto"/>
              <w:right w:val="single" w:sz="4" w:space="0" w:color="auto"/>
            </w:tcBorders>
            <w:vAlign w:val="center"/>
            <w:hideMark/>
          </w:tcPr>
          <w:p w14:paraId="62C953F0" w14:textId="77777777" w:rsidR="00830A76" w:rsidRDefault="00830A76" w:rsidP="007A6588">
            <w:pPr>
              <w:rPr>
                <w:sz w:val="22"/>
                <w:szCs w:val="22"/>
                <w:lang w:eastAsia="lt-LT"/>
              </w:rPr>
            </w:pPr>
          </w:p>
        </w:tc>
        <w:tc>
          <w:tcPr>
            <w:tcW w:w="6502" w:type="dxa"/>
            <w:vMerge/>
            <w:tcBorders>
              <w:top w:val="single" w:sz="4" w:space="0" w:color="auto"/>
              <w:left w:val="single" w:sz="4" w:space="0" w:color="auto"/>
              <w:bottom w:val="single" w:sz="4" w:space="0" w:color="auto"/>
              <w:right w:val="single" w:sz="4" w:space="0" w:color="auto"/>
            </w:tcBorders>
            <w:vAlign w:val="center"/>
            <w:hideMark/>
          </w:tcPr>
          <w:p w14:paraId="60A60570" w14:textId="77777777" w:rsidR="00830A76" w:rsidRDefault="00830A76" w:rsidP="007A6588">
            <w:pPr>
              <w:rPr>
                <w:sz w:val="22"/>
                <w:szCs w:val="22"/>
                <w:lang w:eastAsia="lt-LT"/>
              </w:rPr>
            </w:pPr>
          </w:p>
        </w:tc>
        <w:tc>
          <w:tcPr>
            <w:tcW w:w="730" w:type="dxa"/>
            <w:tcBorders>
              <w:top w:val="single" w:sz="4" w:space="0" w:color="auto"/>
              <w:left w:val="single" w:sz="4" w:space="0" w:color="auto"/>
              <w:bottom w:val="single" w:sz="4" w:space="0" w:color="auto"/>
              <w:right w:val="single" w:sz="4" w:space="0" w:color="auto"/>
            </w:tcBorders>
            <w:hideMark/>
          </w:tcPr>
          <w:p w14:paraId="5C2B7F10" w14:textId="77777777" w:rsidR="00830A76" w:rsidRDefault="00830A76" w:rsidP="007A6588">
            <w:pPr>
              <w:jc w:val="center"/>
              <w:rPr>
                <w:b/>
                <w:bCs/>
                <w:sz w:val="22"/>
                <w:szCs w:val="22"/>
                <w:lang w:eastAsia="lt-LT"/>
              </w:rPr>
            </w:pPr>
            <w:r>
              <w:rPr>
                <w:b/>
                <w:bCs/>
                <w:sz w:val="22"/>
                <w:szCs w:val="22"/>
                <w:lang w:eastAsia="lt-LT"/>
              </w:rPr>
              <w:t>Taip</w:t>
            </w:r>
          </w:p>
        </w:tc>
        <w:tc>
          <w:tcPr>
            <w:tcW w:w="708" w:type="dxa"/>
            <w:tcBorders>
              <w:top w:val="single" w:sz="4" w:space="0" w:color="auto"/>
              <w:left w:val="single" w:sz="4" w:space="0" w:color="auto"/>
              <w:bottom w:val="single" w:sz="4" w:space="0" w:color="auto"/>
              <w:right w:val="single" w:sz="4" w:space="0" w:color="auto"/>
            </w:tcBorders>
            <w:hideMark/>
          </w:tcPr>
          <w:p w14:paraId="0BB67FCD" w14:textId="77777777" w:rsidR="00830A76" w:rsidRDefault="00830A76" w:rsidP="007A6588">
            <w:pPr>
              <w:jc w:val="center"/>
              <w:rPr>
                <w:b/>
                <w:bCs/>
                <w:sz w:val="22"/>
                <w:szCs w:val="22"/>
                <w:lang w:eastAsia="lt-LT"/>
              </w:rPr>
            </w:pPr>
            <w:r>
              <w:rPr>
                <w:b/>
                <w:bCs/>
                <w:sz w:val="22"/>
                <w:szCs w:val="22"/>
                <w:lang w:eastAsia="lt-LT"/>
              </w:rPr>
              <w:t>Ne</w:t>
            </w:r>
          </w:p>
        </w:tc>
        <w:tc>
          <w:tcPr>
            <w:tcW w:w="1276" w:type="dxa"/>
            <w:tcBorders>
              <w:top w:val="single" w:sz="4" w:space="0" w:color="auto"/>
              <w:left w:val="single" w:sz="4" w:space="0" w:color="auto"/>
              <w:bottom w:val="single" w:sz="4" w:space="0" w:color="auto"/>
              <w:right w:val="single" w:sz="4" w:space="0" w:color="auto"/>
            </w:tcBorders>
            <w:hideMark/>
          </w:tcPr>
          <w:p w14:paraId="7351A007" w14:textId="77777777" w:rsidR="00830A76" w:rsidRDefault="00830A76" w:rsidP="007A6588">
            <w:pPr>
              <w:jc w:val="center"/>
              <w:rPr>
                <w:b/>
                <w:bCs/>
                <w:sz w:val="22"/>
                <w:szCs w:val="22"/>
                <w:lang w:eastAsia="lt-LT"/>
              </w:rPr>
            </w:pPr>
            <w:r>
              <w:rPr>
                <w:b/>
                <w:bCs/>
                <w:sz w:val="22"/>
                <w:szCs w:val="22"/>
                <w:lang w:eastAsia="lt-LT"/>
              </w:rPr>
              <w:t>Netaikoma</w:t>
            </w:r>
          </w:p>
        </w:tc>
        <w:tc>
          <w:tcPr>
            <w:tcW w:w="4961" w:type="dxa"/>
            <w:vMerge/>
            <w:tcBorders>
              <w:top w:val="single" w:sz="4" w:space="0" w:color="auto"/>
              <w:left w:val="single" w:sz="4" w:space="0" w:color="auto"/>
              <w:bottom w:val="single" w:sz="4" w:space="0" w:color="auto"/>
              <w:right w:val="single" w:sz="4" w:space="0" w:color="auto"/>
            </w:tcBorders>
            <w:vAlign w:val="center"/>
            <w:hideMark/>
          </w:tcPr>
          <w:p w14:paraId="1D753477" w14:textId="77777777" w:rsidR="00830A76" w:rsidRDefault="00830A76" w:rsidP="007A6588">
            <w:pPr>
              <w:rPr>
                <w:b/>
                <w:sz w:val="22"/>
                <w:szCs w:val="22"/>
                <w:lang w:eastAsia="lt-LT"/>
              </w:rPr>
            </w:pPr>
          </w:p>
        </w:tc>
      </w:tr>
      <w:tr w:rsidR="00830A76" w14:paraId="6F510723" w14:textId="77777777" w:rsidTr="007A6588">
        <w:trPr>
          <w:trHeight w:val="363"/>
        </w:trPr>
        <w:tc>
          <w:tcPr>
            <w:tcW w:w="673" w:type="dxa"/>
            <w:tcBorders>
              <w:top w:val="single" w:sz="4" w:space="0" w:color="auto"/>
              <w:left w:val="single" w:sz="4" w:space="0" w:color="auto"/>
              <w:bottom w:val="single" w:sz="4" w:space="0" w:color="auto"/>
              <w:right w:val="single" w:sz="4" w:space="0" w:color="auto"/>
            </w:tcBorders>
            <w:hideMark/>
          </w:tcPr>
          <w:p w14:paraId="74B90C51" w14:textId="77777777" w:rsidR="00830A76" w:rsidRDefault="00830A76" w:rsidP="007A6588">
            <w:pPr>
              <w:ind w:right="-465"/>
              <w:rPr>
                <w:sz w:val="22"/>
                <w:szCs w:val="22"/>
                <w:lang w:eastAsia="lt-LT"/>
              </w:rPr>
            </w:pPr>
            <w:r>
              <w:rPr>
                <w:sz w:val="22"/>
                <w:szCs w:val="22"/>
                <w:lang w:eastAsia="lt-LT"/>
              </w:rPr>
              <w:t>1.</w:t>
            </w:r>
          </w:p>
        </w:tc>
        <w:tc>
          <w:tcPr>
            <w:tcW w:w="6502" w:type="dxa"/>
            <w:tcBorders>
              <w:top w:val="single" w:sz="4" w:space="0" w:color="auto"/>
              <w:left w:val="single" w:sz="4" w:space="0" w:color="auto"/>
              <w:bottom w:val="single" w:sz="4" w:space="0" w:color="auto"/>
              <w:right w:val="single" w:sz="4" w:space="0" w:color="auto"/>
            </w:tcBorders>
            <w:hideMark/>
          </w:tcPr>
          <w:p w14:paraId="7A1A6BFE" w14:textId="77777777" w:rsidR="00830A76" w:rsidRDefault="00830A76" w:rsidP="007A6588">
            <w:pPr>
              <w:jc w:val="both"/>
              <w:rPr>
                <w:bCs/>
                <w:sz w:val="22"/>
                <w:szCs w:val="22"/>
                <w:lang w:eastAsia="lt-LT"/>
              </w:rPr>
            </w:pPr>
            <w:r>
              <w:rPr>
                <w:bCs/>
                <w:sz w:val="22"/>
                <w:szCs w:val="22"/>
                <w:lang w:eastAsia="lt-LT"/>
              </w:rPr>
              <w:t>Ar pareiškėjas/projekto vykdytojas/partneris (-</w:t>
            </w:r>
            <w:proofErr w:type="spellStart"/>
            <w:r>
              <w:rPr>
                <w:bCs/>
                <w:sz w:val="22"/>
                <w:szCs w:val="22"/>
                <w:lang w:eastAsia="lt-LT"/>
              </w:rPr>
              <w:t>iai</w:t>
            </w:r>
            <w:proofErr w:type="spellEnd"/>
            <w:r>
              <w:rPr>
                <w:bCs/>
                <w:sz w:val="22"/>
                <w:szCs w:val="22"/>
                <w:lang w:eastAsia="lt-LT"/>
              </w:rPr>
              <w:t xml:space="preserve">)/ galutinis naudos gavėjas vykdo </w:t>
            </w:r>
            <w:r>
              <w:rPr>
                <w:color w:val="000000"/>
                <w:sz w:val="22"/>
                <w:szCs w:val="22"/>
                <w:shd w:val="clear" w:color="auto" w:fill="FFFFFF"/>
              </w:rPr>
              <w:t>pirminės žvejybos ir akvakultūros produktų gamybos veiklą?</w:t>
            </w:r>
          </w:p>
        </w:tc>
        <w:tc>
          <w:tcPr>
            <w:tcW w:w="730" w:type="dxa"/>
            <w:tcBorders>
              <w:top w:val="single" w:sz="4" w:space="0" w:color="auto"/>
              <w:left w:val="single" w:sz="4" w:space="0" w:color="auto"/>
              <w:bottom w:val="single" w:sz="4" w:space="0" w:color="auto"/>
              <w:right w:val="single" w:sz="4" w:space="0" w:color="auto"/>
            </w:tcBorders>
            <w:vAlign w:val="center"/>
            <w:hideMark/>
          </w:tcPr>
          <w:p w14:paraId="62ADF71E" w14:textId="77777777" w:rsidR="00830A76" w:rsidRDefault="00830A76" w:rsidP="007A6588">
            <w:pPr>
              <w:jc w:val="center"/>
              <w:rPr>
                <w:rFonts w:ascii="Arial" w:eastAsia="Calibri"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46EE1FE0" w14:textId="77777777" w:rsidR="00830A76" w:rsidRDefault="00830A76" w:rsidP="007A6588">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3849B662" w14:textId="77777777" w:rsidR="00830A76" w:rsidRDefault="00830A76" w:rsidP="007A6588">
            <w:pPr>
              <w:jc w:val="center"/>
              <w:rPr>
                <w:rFonts w:ascii="Arial" w:hAnsi="Arial" w:cs="Arial"/>
                <w:sz w:val="20"/>
                <w:lang w:eastAsia="lt-LT"/>
              </w:rPr>
            </w:pPr>
          </w:p>
        </w:tc>
        <w:tc>
          <w:tcPr>
            <w:tcW w:w="4961" w:type="dxa"/>
            <w:tcBorders>
              <w:top w:val="single" w:sz="4" w:space="0" w:color="auto"/>
              <w:left w:val="single" w:sz="4" w:space="0" w:color="auto"/>
              <w:bottom w:val="single" w:sz="4" w:space="0" w:color="auto"/>
              <w:right w:val="single" w:sz="4" w:space="0" w:color="auto"/>
            </w:tcBorders>
          </w:tcPr>
          <w:p w14:paraId="7EE6978D" w14:textId="77777777" w:rsidR="00830A76" w:rsidRDefault="00830A76" w:rsidP="007A6588">
            <w:pPr>
              <w:jc w:val="both"/>
              <w:rPr>
                <w:szCs w:val="24"/>
                <w:lang w:eastAsia="lt-LT"/>
              </w:rPr>
            </w:pPr>
          </w:p>
        </w:tc>
      </w:tr>
      <w:tr w:rsidR="00830A76" w14:paraId="514BE091" w14:textId="77777777" w:rsidTr="007A6588">
        <w:trPr>
          <w:trHeight w:val="138"/>
        </w:trPr>
        <w:tc>
          <w:tcPr>
            <w:tcW w:w="673" w:type="dxa"/>
            <w:tcBorders>
              <w:top w:val="single" w:sz="4" w:space="0" w:color="auto"/>
              <w:left w:val="single" w:sz="4" w:space="0" w:color="auto"/>
              <w:bottom w:val="single" w:sz="4" w:space="0" w:color="auto"/>
              <w:right w:val="single" w:sz="4" w:space="0" w:color="auto"/>
            </w:tcBorders>
          </w:tcPr>
          <w:p w14:paraId="128BC0EE" w14:textId="77777777" w:rsidR="00830A76" w:rsidRDefault="00830A76" w:rsidP="007A6588">
            <w:pPr>
              <w:ind w:right="-465"/>
              <w:rPr>
                <w:sz w:val="22"/>
                <w:szCs w:val="22"/>
                <w:lang w:eastAsia="lt-LT"/>
              </w:rPr>
            </w:pPr>
            <w:r>
              <w:rPr>
                <w:sz w:val="22"/>
                <w:szCs w:val="22"/>
                <w:lang w:eastAsia="lt-LT"/>
              </w:rPr>
              <w:t>2.</w:t>
            </w:r>
          </w:p>
        </w:tc>
        <w:tc>
          <w:tcPr>
            <w:tcW w:w="6502" w:type="dxa"/>
            <w:tcBorders>
              <w:top w:val="single" w:sz="4" w:space="0" w:color="auto"/>
              <w:left w:val="single" w:sz="4" w:space="0" w:color="auto"/>
              <w:bottom w:val="single" w:sz="4" w:space="0" w:color="auto"/>
              <w:right w:val="single" w:sz="4" w:space="0" w:color="auto"/>
            </w:tcBorders>
          </w:tcPr>
          <w:p w14:paraId="16751DA4" w14:textId="77777777" w:rsidR="00830A76" w:rsidRDefault="00830A76" w:rsidP="007A6588">
            <w:pPr>
              <w:jc w:val="both"/>
              <w:rPr>
                <w:bCs/>
                <w:sz w:val="22"/>
                <w:szCs w:val="22"/>
                <w:lang w:eastAsia="lt-LT"/>
              </w:rPr>
            </w:pPr>
            <w:r>
              <w:rPr>
                <w:bCs/>
                <w:sz w:val="22"/>
                <w:szCs w:val="22"/>
                <w:lang w:eastAsia="lt-LT"/>
              </w:rPr>
              <w:t>Ar pareiškėjas/projekto vykdytojas/partneris (-</w:t>
            </w:r>
            <w:proofErr w:type="spellStart"/>
            <w:r>
              <w:rPr>
                <w:bCs/>
                <w:sz w:val="22"/>
                <w:szCs w:val="22"/>
                <w:lang w:eastAsia="lt-LT"/>
              </w:rPr>
              <w:t>iai</w:t>
            </w:r>
            <w:proofErr w:type="spellEnd"/>
            <w:r>
              <w:rPr>
                <w:bCs/>
                <w:sz w:val="22"/>
                <w:szCs w:val="22"/>
                <w:lang w:eastAsia="lt-LT"/>
              </w:rPr>
              <w:t>)/ galutinis naudos gavėjas</w:t>
            </w:r>
            <w:r>
              <w:rPr>
                <w:color w:val="000000"/>
                <w:sz w:val="22"/>
                <w:szCs w:val="22"/>
                <w:shd w:val="clear" w:color="auto" w:fill="FFFFFF"/>
              </w:rPr>
              <w:t xml:space="preserve"> vykdo veiklą žvejybos ir akvakultūros produktų perdirbimo ir prekybos sektoriuje, kai pagalbos dydis nustatomas pagal įsigytų arba rinkai pateiktų produktų kainą arba kiekį?</w:t>
            </w:r>
          </w:p>
        </w:tc>
        <w:tc>
          <w:tcPr>
            <w:tcW w:w="730" w:type="dxa"/>
            <w:tcBorders>
              <w:top w:val="single" w:sz="4" w:space="0" w:color="auto"/>
              <w:left w:val="single" w:sz="4" w:space="0" w:color="auto"/>
              <w:bottom w:val="single" w:sz="4" w:space="0" w:color="auto"/>
              <w:right w:val="single" w:sz="4" w:space="0" w:color="auto"/>
            </w:tcBorders>
            <w:vAlign w:val="center"/>
          </w:tcPr>
          <w:p w14:paraId="25FED261" w14:textId="77777777" w:rsidR="00830A76" w:rsidRDefault="00830A76" w:rsidP="007A6588">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tcPr>
          <w:p w14:paraId="3BD996C0" w14:textId="77777777" w:rsidR="00830A76" w:rsidRDefault="00830A76" w:rsidP="007A6588">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2579107B" w14:textId="77777777" w:rsidR="00830A76" w:rsidRDefault="00830A76" w:rsidP="007A6588">
            <w:pPr>
              <w:jc w:val="center"/>
              <w:rPr>
                <w:rFonts w:ascii="Arial" w:hAnsi="Arial" w:cs="Arial"/>
                <w:sz w:val="20"/>
                <w:lang w:eastAsia="lt-LT"/>
              </w:rPr>
            </w:pPr>
          </w:p>
        </w:tc>
        <w:tc>
          <w:tcPr>
            <w:tcW w:w="4961" w:type="dxa"/>
            <w:tcBorders>
              <w:top w:val="single" w:sz="4" w:space="0" w:color="auto"/>
              <w:left w:val="single" w:sz="4" w:space="0" w:color="auto"/>
              <w:bottom w:val="single" w:sz="4" w:space="0" w:color="auto"/>
              <w:right w:val="single" w:sz="4" w:space="0" w:color="auto"/>
            </w:tcBorders>
          </w:tcPr>
          <w:p w14:paraId="3079F229" w14:textId="77777777" w:rsidR="00830A76" w:rsidRDefault="00830A76" w:rsidP="007A6588">
            <w:pPr>
              <w:jc w:val="both"/>
              <w:rPr>
                <w:szCs w:val="24"/>
                <w:lang w:eastAsia="lt-LT"/>
              </w:rPr>
            </w:pPr>
          </w:p>
        </w:tc>
      </w:tr>
      <w:tr w:rsidR="00830A76" w14:paraId="52DC7C24" w14:textId="77777777" w:rsidTr="007A6588">
        <w:trPr>
          <w:trHeight w:val="138"/>
        </w:trPr>
        <w:tc>
          <w:tcPr>
            <w:tcW w:w="673" w:type="dxa"/>
            <w:tcBorders>
              <w:top w:val="single" w:sz="4" w:space="0" w:color="auto"/>
              <w:left w:val="single" w:sz="4" w:space="0" w:color="auto"/>
              <w:bottom w:val="single" w:sz="4" w:space="0" w:color="auto"/>
              <w:right w:val="single" w:sz="4" w:space="0" w:color="auto"/>
            </w:tcBorders>
            <w:hideMark/>
          </w:tcPr>
          <w:p w14:paraId="66F2F410" w14:textId="77777777" w:rsidR="00830A76" w:rsidRDefault="00830A76" w:rsidP="007A6588">
            <w:pPr>
              <w:ind w:right="-465"/>
              <w:rPr>
                <w:sz w:val="22"/>
                <w:szCs w:val="22"/>
                <w:lang w:eastAsia="lt-LT"/>
              </w:rPr>
            </w:pPr>
            <w:r>
              <w:rPr>
                <w:sz w:val="22"/>
                <w:szCs w:val="22"/>
                <w:lang w:eastAsia="lt-LT"/>
              </w:rPr>
              <w:lastRenderedPageBreak/>
              <w:t>3.</w:t>
            </w:r>
          </w:p>
        </w:tc>
        <w:tc>
          <w:tcPr>
            <w:tcW w:w="6502" w:type="dxa"/>
            <w:tcBorders>
              <w:top w:val="single" w:sz="4" w:space="0" w:color="auto"/>
              <w:left w:val="single" w:sz="4" w:space="0" w:color="auto"/>
              <w:bottom w:val="single" w:sz="4" w:space="0" w:color="auto"/>
              <w:right w:val="single" w:sz="4" w:space="0" w:color="auto"/>
            </w:tcBorders>
            <w:hideMark/>
          </w:tcPr>
          <w:p w14:paraId="1189FE67" w14:textId="77777777" w:rsidR="00830A76" w:rsidRDefault="00830A76" w:rsidP="007A6588">
            <w:pPr>
              <w:jc w:val="both"/>
              <w:rPr>
                <w:bCs/>
                <w:sz w:val="22"/>
                <w:szCs w:val="22"/>
                <w:lang w:eastAsia="lt-LT"/>
              </w:rPr>
            </w:pPr>
            <w:r>
              <w:rPr>
                <w:bCs/>
                <w:sz w:val="22"/>
                <w:szCs w:val="22"/>
                <w:lang w:eastAsia="lt-LT"/>
              </w:rPr>
              <w:t>Ar pareiškėjas/projekto vykdytojas/partneris (-</w:t>
            </w:r>
            <w:proofErr w:type="spellStart"/>
            <w:r>
              <w:rPr>
                <w:bCs/>
                <w:sz w:val="22"/>
                <w:szCs w:val="22"/>
                <w:lang w:eastAsia="lt-LT"/>
              </w:rPr>
              <w:t>iai</w:t>
            </w:r>
            <w:proofErr w:type="spellEnd"/>
            <w:r>
              <w:rPr>
                <w:bCs/>
                <w:sz w:val="22"/>
                <w:szCs w:val="22"/>
                <w:lang w:eastAsia="lt-LT"/>
              </w:rPr>
              <w:t>)/galutinis naudos gavėjas vykdo pirminės žemės ūkio produktų gamybos veiklą?</w:t>
            </w:r>
          </w:p>
        </w:tc>
        <w:tc>
          <w:tcPr>
            <w:tcW w:w="730" w:type="dxa"/>
            <w:tcBorders>
              <w:top w:val="single" w:sz="4" w:space="0" w:color="auto"/>
              <w:left w:val="single" w:sz="4" w:space="0" w:color="auto"/>
              <w:bottom w:val="single" w:sz="4" w:space="0" w:color="auto"/>
              <w:right w:val="single" w:sz="4" w:space="0" w:color="auto"/>
            </w:tcBorders>
            <w:vAlign w:val="center"/>
            <w:hideMark/>
          </w:tcPr>
          <w:p w14:paraId="75F1812B" w14:textId="77777777" w:rsidR="00830A76" w:rsidRDefault="00830A76" w:rsidP="007A6588">
            <w:pPr>
              <w:jc w:val="center"/>
              <w:rPr>
                <w:rFonts w:ascii="Arial" w:eastAsia="Calibri"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4CF540F6" w14:textId="77777777" w:rsidR="00830A76" w:rsidRDefault="00830A76" w:rsidP="007A6588">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77C9FE65" w14:textId="77777777" w:rsidR="00830A76" w:rsidRDefault="00830A76" w:rsidP="007A6588">
            <w:pPr>
              <w:jc w:val="center"/>
              <w:rPr>
                <w:rFonts w:ascii="Arial" w:hAnsi="Arial" w:cs="Arial"/>
                <w:sz w:val="20"/>
                <w:lang w:eastAsia="lt-LT"/>
              </w:rPr>
            </w:pPr>
          </w:p>
        </w:tc>
        <w:tc>
          <w:tcPr>
            <w:tcW w:w="4961" w:type="dxa"/>
            <w:tcBorders>
              <w:top w:val="single" w:sz="4" w:space="0" w:color="auto"/>
              <w:left w:val="single" w:sz="4" w:space="0" w:color="auto"/>
              <w:bottom w:val="single" w:sz="4" w:space="0" w:color="auto"/>
              <w:right w:val="single" w:sz="4" w:space="0" w:color="auto"/>
            </w:tcBorders>
          </w:tcPr>
          <w:p w14:paraId="1B317183" w14:textId="77777777" w:rsidR="00830A76" w:rsidRDefault="00830A76" w:rsidP="007A6588">
            <w:pPr>
              <w:jc w:val="both"/>
              <w:rPr>
                <w:szCs w:val="24"/>
                <w:lang w:eastAsia="lt-LT"/>
              </w:rPr>
            </w:pPr>
          </w:p>
        </w:tc>
      </w:tr>
      <w:tr w:rsidR="00830A76" w14:paraId="61CCA9AE" w14:textId="77777777" w:rsidTr="007A6588">
        <w:trPr>
          <w:trHeight w:val="138"/>
        </w:trPr>
        <w:tc>
          <w:tcPr>
            <w:tcW w:w="673" w:type="dxa"/>
            <w:tcBorders>
              <w:top w:val="single" w:sz="4" w:space="0" w:color="auto"/>
              <w:left w:val="single" w:sz="4" w:space="0" w:color="auto"/>
              <w:bottom w:val="single" w:sz="4" w:space="0" w:color="auto"/>
              <w:right w:val="single" w:sz="4" w:space="0" w:color="auto"/>
            </w:tcBorders>
            <w:hideMark/>
          </w:tcPr>
          <w:p w14:paraId="6F934AD7" w14:textId="77777777" w:rsidR="00830A76" w:rsidRDefault="00830A76" w:rsidP="007A6588">
            <w:pPr>
              <w:ind w:right="-465"/>
              <w:rPr>
                <w:sz w:val="22"/>
                <w:szCs w:val="22"/>
                <w:lang w:eastAsia="lt-LT"/>
              </w:rPr>
            </w:pPr>
            <w:r>
              <w:rPr>
                <w:sz w:val="22"/>
                <w:szCs w:val="22"/>
                <w:lang w:eastAsia="lt-LT"/>
              </w:rPr>
              <w:t>4.</w:t>
            </w:r>
          </w:p>
        </w:tc>
        <w:tc>
          <w:tcPr>
            <w:tcW w:w="6502" w:type="dxa"/>
            <w:tcBorders>
              <w:top w:val="single" w:sz="4" w:space="0" w:color="auto"/>
              <w:left w:val="single" w:sz="4" w:space="0" w:color="auto"/>
              <w:bottom w:val="single" w:sz="4" w:space="0" w:color="auto"/>
              <w:right w:val="single" w:sz="4" w:space="0" w:color="auto"/>
            </w:tcBorders>
            <w:hideMark/>
          </w:tcPr>
          <w:p w14:paraId="00AB0B2D" w14:textId="77777777" w:rsidR="00830A76" w:rsidRDefault="00830A76" w:rsidP="007A6588">
            <w:pPr>
              <w:jc w:val="both"/>
              <w:rPr>
                <w:bCs/>
                <w:sz w:val="22"/>
                <w:szCs w:val="22"/>
                <w:lang w:eastAsia="lt-LT"/>
              </w:rPr>
            </w:pPr>
            <w:r>
              <w:rPr>
                <w:bCs/>
                <w:sz w:val="22"/>
                <w:szCs w:val="22"/>
                <w:lang w:eastAsia="lt-LT"/>
              </w:rPr>
              <w:t>Ar pareiškėjas/projekto vykdytojas/partneris (-</w:t>
            </w:r>
            <w:proofErr w:type="spellStart"/>
            <w:r>
              <w:rPr>
                <w:bCs/>
                <w:sz w:val="22"/>
                <w:szCs w:val="22"/>
                <w:lang w:eastAsia="lt-LT"/>
              </w:rPr>
              <w:t>iai</w:t>
            </w:r>
            <w:proofErr w:type="spellEnd"/>
            <w:r>
              <w:rPr>
                <w:bCs/>
                <w:sz w:val="22"/>
                <w:szCs w:val="22"/>
                <w:lang w:eastAsia="lt-LT"/>
              </w:rPr>
              <w:t>)/galutinis naudos gavėjas veikia žemės ūkio produktų perdirbimo ir prekybos sektoriuje, kuriam pagalbos dydis nustatomas pagal iš pirminių gamintojų įsigytų arba atitinkamų įmonių rinkai pateiktų produktų kainą arba kiekį?</w:t>
            </w:r>
          </w:p>
        </w:tc>
        <w:tc>
          <w:tcPr>
            <w:tcW w:w="730" w:type="dxa"/>
            <w:tcBorders>
              <w:top w:val="single" w:sz="4" w:space="0" w:color="auto"/>
              <w:left w:val="single" w:sz="4" w:space="0" w:color="auto"/>
              <w:bottom w:val="single" w:sz="4" w:space="0" w:color="auto"/>
              <w:right w:val="single" w:sz="4" w:space="0" w:color="auto"/>
            </w:tcBorders>
            <w:vAlign w:val="center"/>
            <w:hideMark/>
          </w:tcPr>
          <w:p w14:paraId="3CD87492" w14:textId="77777777" w:rsidR="00830A76" w:rsidRDefault="00830A76" w:rsidP="007A6588">
            <w:pPr>
              <w:jc w:val="center"/>
              <w:rPr>
                <w:rFonts w:ascii="Arial" w:eastAsia="Calibri"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56FCD9DC" w14:textId="77777777" w:rsidR="00830A76" w:rsidRDefault="00830A76" w:rsidP="007A6588">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3D3EA38A" w14:textId="77777777" w:rsidR="00830A76" w:rsidRDefault="00830A76" w:rsidP="007A6588">
            <w:pPr>
              <w:jc w:val="center"/>
              <w:rPr>
                <w:rFonts w:ascii="Arial" w:hAnsi="Arial" w:cs="Arial"/>
                <w:sz w:val="20"/>
                <w:lang w:eastAsia="lt-LT"/>
              </w:rPr>
            </w:pPr>
          </w:p>
        </w:tc>
        <w:tc>
          <w:tcPr>
            <w:tcW w:w="4961" w:type="dxa"/>
            <w:tcBorders>
              <w:top w:val="single" w:sz="4" w:space="0" w:color="auto"/>
              <w:left w:val="single" w:sz="4" w:space="0" w:color="auto"/>
              <w:bottom w:val="single" w:sz="4" w:space="0" w:color="auto"/>
              <w:right w:val="single" w:sz="4" w:space="0" w:color="auto"/>
            </w:tcBorders>
          </w:tcPr>
          <w:p w14:paraId="2714BE13" w14:textId="77777777" w:rsidR="00830A76" w:rsidRDefault="00830A76" w:rsidP="007A6588">
            <w:pPr>
              <w:jc w:val="both"/>
              <w:rPr>
                <w:szCs w:val="24"/>
                <w:lang w:eastAsia="lt-LT"/>
              </w:rPr>
            </w:pPr>
          </w:p>
        </w:tc>
      </w:tr>
      <w:tr w:rsidR="00830A76" w14:paraId="46C8D68E" w14:textId="77777777" w:rsidTr="007A6588">
        <w:trPr>
          <w:trHeight w:val="802"/>
        </w:trPr>
        <w:tc>
          <w:tcPr>
            <w:tcW w:w="673" w:type="dxa"/>
            <w:tcBorders>
              <w:top w:val="single" w:sz="4" w:space="0" w:color="auto"/>
              <w:left w:val="single" w:sz="4" w:space="0" w:color="auto"/>
              <w:bottom w:val="single" w:sz="4" w:space="0" w:color="auto"/>
              <w:right w:val="single" w:sz="4" w:space="0" w:color="auto"/>
            </w:tcBorders>
            <w:hideMark/>
          </w:tcPr>
          <w:p w14:paraId="03965CB2" w14:textId="77777777" w:rsidR="00830A76" w:rsidRDefault="00830A76" w:rsidP="007A6588">
            <w:pPr>
              <w:ind w:right="-465"/>
              <w:rPr>
                <w:sz w:val="22"/>
                <w:szCs w:val="22"/>
                <w:lang w:eastAsia="lt-LT"/>
              </w:rPr>
            </w:pPr>
            <w:r>
              <w:rPr>
                <w:sz w:val="22"/>
                <w:szCs w:val="22"/>
                <w:lang w:eastAsia="lt-LT"/>
              </w:rPr>
              <w:t>5.</w:t>
            </w:r>
          </w:p>
        </w:tc>
        <w:tc>
          <w:tcPr>
            <w:tcW w:w="6502" w:type="dxa"/>
            <w:tcBorders>
              <w:top w:val="single" w:sz="4" w:space="0" w:color="auto"/>
              <w:left w:val="single" w:sz="4" w:space="0" w:color="auto"/>
              <w:bottom w:val="single" w:sz="4" w:space="0" w:color="auto"/>
              <w:right w:val="single" w:sz="4" w:space="0" w:color="auto"/>
            </w:tcBorders>
            <w:hideMark/>
          </w:tcPr>
          <w:p w14:paraId="3A6EBC08" w14:textId="77777777" w:rsidR="00830A76" w:rsidRDefault="00830A76" w:rsidP="007A6588">
            <w:pPr>
              <w:rPr>
                <w:sz w:val="10"/>
                <w:szCs w:val="10"/>
              </w:rPr>
            </w:pPr>
          </w:p>
          <w:p w14:paraId="45304E8E" w14:textId="77777777" w:rsidR="00830A76" w:rsidRDefault="00830A76" w:rsidP="007A6588">
            <w:pPr>
              <w:shd w:val="clear" w:color="auto" w:fill="FFFFFF"/>
              <w:jc w:val="both"/>
              <w:rPr>
                <w:bCs/>
                <w:sz w:val="22"/>
                <w:szCs w:val="22"/>
                <w:lang w:eastAsia="lt-LT"/>
              </w:rPr>
            </w:pPr>
            <w:r>
              <w:rPr>
                <w:bCs/>
                <w:sz w:val="22"/>
                <w:szCs w:val="22"/>
                <w:lang w:eastAsia="lt-LT"/>
              </w:rPr>
              <w:t>Ar pareiškėjas/projekto vykdytojas/partneris (-</w:t>
            </w:r>
            <w:proofErr w:type="spellStart"/>
            <w:r>
              <w:rPr>
                <w:bCs/>
                <w:sz w:val="22"/>
                <w:szCs w:val="22"/>
                <w:lang w:eastAsia="lt-LT"/>
              </w:rPr>
              <w:t>iai</w:t>
            </w:r>
            <w:proofErr w:type="spellEnd"/>
            <w:r>
              <w:rPr>
                <w:bCs/>
                <w:sz w:val="22"/>
                <w:szCs w:val="22"/>
                <w:lang w:eastAsia="lt-LT"/>
              </w:rPr>
              <w:t xml:space="preserve">)/galutinis naudos gavėjas veikia žemės ūkio produktų perdirbimo ir prekybos sektoriuje, </w:t>
            </w:r>
            <w:r>
              <w:rPr>
                <w:color w:val="000000"/>
                <w:sz w:val="22"/>
                <w:szCs w:val="22"/>
              </w:rPr>
              <w:t>kai pagalba priklauso nuo to, ar bus iš dalies arba visa perduota pirminiams gamintojams</w:t>
            </w:r>
            <w:r>
              <w:rPr>
                <w:bCs/>
                <w:sz w:val="22"/>
                <w:szCs w:val="22"/>
                <w:lang w:eastAsia="lt-LT"/>
              </w:rPr>
              <w:t>?</w:t>
            </w:r>
          </w:p>
        </w:tc>
        <w:tc>
          <w:tcPr>
            <w:tcW w:w="730" w:type="dxa"/>
            <w:tcBorders>
              <w:top w:val="single" w:sz="4" w:space="0" w:color="auto"/>
              <w:left w:val="single" w:sz="4" w:space="0" w:color="auto"/>
              <w:bottom w:val="single" w:sz="4" w:space="0" w:color="auto"/>
              <w:right w:val="single" w:sz="4" w:space="0" w:color="auto"/>
            </w:tcBorders>
            <w:vAlign w:val="center"/>
            <w:hideMark/>
          </w:tcPr>
          <w:p w14:paraId="69427AA5" w14:textId="77777777" w:rsidR="00830A76" w:rsidRDefault="00830A76" w:rsidP="007A6588">
            <w:pPr>
              <w:jc w:val="center"/>
              <w:rPr>
                <w:rFonts w:ascii="Arial" w:eastAsia="Calibri"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3667FCB6" w14:textId="77777777" w:rsidR="00830A76" w:rsidRDefault="00830A76" w:rsidP="007A6588">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4E5693C1" w14:textId="77777777" w:rsidR="00830A76" w:rsidRDefault="00830A76" w:rsidP="007A6588">
            <w:pPr>
              <w:jc w:val="center"/>
              <w:rPr>
                <w:rFonts w:ascii="Arial" w:hAnsi="Arial" w:cs="Arial"/>
                <w:sz w:val="20"/>
                <w:lang w:eastAsia="lt-LT"/>
              </w:rPr>
            </w:pPr>
          </w:p>
        </w:tc>
        <w:tc>
          <w:tcPr>
            <w:tcW w:w="4961" w:type="dxa"/>
            <w:tcBorders>
              <w:top w:val="single" w:sz="4" w:space="0" w:color="auto"/>
              <w:left w:val="single" w:sz="4" w:space="0" w:color="auto"/>
              <w:bottom w:val="single" w:sz="4" w:space="0" w:color="auto"/>
              <w:right w:val="single" w:sz="4" w:space="0" w:color="auto"/>
            </w:tcBorders>
          </w:tcPr>
          <w:p w14:paraId="6A6F3172" w14:textId="77777777" w:rsidR="00830A76" w:rsidRDefault="00830A76" w:rsidP="007A6588">
            <w:pPr>
              <w:jc w:val="both"/>
              <w:rPr>
                <w:szCs w:val="24"/>
                <w:lang w:eastAsia="lt-LT"/>
              </w:rPr>
            </w:pPr>
          </w:p>
        </w:tc>
      </w:tr>
      <w:tr w:rsidR="00830A76" w14:paraId="0E7DC5C0" w14:textId="77777777" w:rsidTr="007A6588">
        <w:trPr>
          <w:trHeight w:val="275"/>
        </w:trPr>
        <w:tc>
          <w:tcPr>
            <w:tcW w:w="673" w:type="dxa"/>
            <w:tcBorders>
              <w:top w:val="single" w:sz="4" w:space="0" w:color="auto"/>
              <w:left w:val="single" w:sz="4" w:space="0" w:color="auto"/>
              <w:bottom w:val="single" w:sz="4" w:space="0" w:color="auto"/>
              <w:right w:val="single" w:sz="4" w:space="0" w:color="auto"/>
            </w:tcBorders>
            <w:hideMark/>
          </w:tcPr>
          <w:p w14:paraId="21DBCDE5" w14:textId="77777777" w:rsidR="00830A76" w:rsidRDefault="00830A76" w:rsidP="007A6588">
            <w:pPr>
              <w:ind w:right="-465"/>
              <w:rPr>
                <w:sz w:val="22"/>
                <w:szCs w:val="22"/>
                <w:lang w:eastAsia="lt-LT"/>
              </w:rPr>
            </w:pPr>
            <w:r>
              <w:rPr>
                <w:sz w:val="22"/>
                <w:szCs w:val="22"/>
                <w:lang w:eastAsia="lt-LT"/>
              </w:rPr>
              <w:t>6.</w:t>
            </w:r>
          </w:p>
        </w:tc>
        <w:tc>
          <w:tcPr>
            <w:tcW w:w="6502" w:type="dxa"/>
            <w:tcBorders>
              <w:top w:val="single" w:sz="4" w:space="0" w:color="auto"/>
              <w:left w:val="single" w:sz="4" w:space="0" w:color="auto"/>
              <w:bottom w:val="single" w:sz="4" w:space="0" w:color="auto"/>
              <w:right w:val="single" w:sz="4" w:space="0" w:color="auto"/>
            </w:tcBorders>
            <w:hideMark/>
          </w:tcPr>
          <w:p w14:paraId="08768889" w14:textId="77777777" w:rsidR="00830A76" w:rsidRDefault="00830A76" w:rsidP="007A6588">
            <w:pPr>
              <w:jc w:val="both"/>
              <w:rPr>
                <w:bCs/>
                <w:sz w:val="22"/>
                <w:szCs w:val="22"/>
                <w:lang w:eastAsia="lt-LT"/>
              </w:rPr>
            </w:pPr>
            <w:r>
              <w:rPr>
                <w:bCs/>
                <w:sz w:val="22"/>
                <w:szCs w:val="22"/>
                <w:lang w:eastAsia="lt-LT"/>
              </w:rPr>
              <w:t>Ar pagalba teikiama su eksportu susijusiai veiklai trečiosiose šalyse arba valstybėse narėse (t. y. veiklai tiesiogiai susijusiai su eksportuojamais kiekiais, platinimo tinklo kūrimu bei veikla, arba kitomis einamosiomis išlaidomis, susijusiomis su eksporto veikla)?</w:t>
            </w:r>
          </w:p>
        </w:tc>
        <w:tc>
          <w:tcPr>
            <w:tcW w:w="730" w:type="dxa"/>
            <w:tcBorders>
              <w:top w:val="single" w:sz="4" w:space="0" w:color="auto"/>
              <w:left w:val="single" w:sz="4" w:space="0" w:color="auto"/>
              <w:bottom w:val="single" w:sz="4" w:space="0" w:color="auto"/>
              <w:right w:val="single" w:sz="4" w:space="0" w:color="auto"/>
            </w:tcBorders>
            <w:vAlign w:val="center"/>
            <w:hideMark/>
          </w:tcPr>
          <w:p w14:paraId="4660A80A" w14:textId="77777777" w:rsidR="00830A76" w:rsidRDefault="00830A76" w:rsidP="007A6588">
            <w:pPr>
              <w:jc w:val="center"/>
              <w:rPr>
                <w:rFonts w:ascii="Arial" w:eastAsia="Calibri"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051B7149" w14:textId="77777777" w:rsidR="00830A76" w:rsidRDefault="00830A76" w:rsidP="007A6588">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08D5B558" w14:textId="77777777" w:rsidR="00830A76" w:rsidRDefault="00830A76" w:rsidP="007A6588">
            <w:pPr>
              <w:jc w:val="center"/>
              <w:rPr>
                <w:rFonts w:ascii="Arial" w:hAnsi="Arial" w:cs="Arial"/>
                <w:sz w:val="20"/>
                <w:lang w:eastAsia="lt-LT"/>
              </w:rPr>
            </w:pPr>
          </w:p>
        </w:tc>
        <w:tc>
          <w:tcPr>
            <w:tcW w:w="4961" w:type="dxa"/>
            <w:tcBorders>
              <w:top w:val="single" w:sz="4" w:space="0" w:color="auto"/>
              <w:left w:val="single" w:sz="4" w:space="0" w:color="auto"/>
              <w:bottom w:val="single" w:sz="4" w:space="0" w:color="auto"/>
              <w:right w:val="single" w:sz="4" w:space="0" w:color="auto"/>
            </w:tcBorders>
          </w:tcPr>
          <w:p w14:paraId="099AB0D0" w14:textId="77777777" w:rsidR="00830A76" w:rsidRDefault="00830A76" w:rsidP="007A6588">
            <w:pPr>
              <w:jc w:val="both"/>
              <w:rPr>
                <w:szCs w:val="24"/>
                <w:lang w:eastAsia="lt-LT"/>
              </w:rPr>
            </w:pPr>
          </w:p>
        </w:tc>
      </w:tr>
      <w:tr w:rsidR="00830A76" w14:paraId="0ED4E6A8" w14:textId="77777777" w:rsidTr="007A6588">
        <w:trPr>
          <w:trHeight w:val="338"/>
        </w:trPr>
        <w:tc>
          <w:tcPr>
            <w:tcW w:w="673" w:type="dxa"/>
            <w:tcBorders>
              <w:top w:val="single" w:sz="4" w:space="0" w:color="auto"/>
              <w:left w:val="single" w:sz="4" w:space="0" w:color="auto"/>
              <w:bottom w:val="single" w:sz="4" w:space="0" w:color="auto"/>
              <w:right w:val="single" w:sz="4" w:space="0" w:color="auto"/>
            </w:tcBorders>
            <w:hideMark/>
          </w:tcPr>
          <w:p w14:paraId="0A181458" w14:textId="77777777" w:rsidR="00830A76" w:rsidRDefault="00830A76" w:rsidP="007A6588">
            <w:pPr>
              <w:ind w:right="-465"/>
              <w:rPr>
                <w:sz w:val="22"/>
                <w:szCs w:val="22"/>
                <w:lang w:eastAsia="lt-LT"/>
              </w:rPr>
            </w:pPr>
            <w:r>
              <w:rPr>
                <w:sz w:val="22"/>
                <w:szCs w:val="22"/>
                <w:lang w:eastAsia="lt-LT"/>
              </w:rPr>
              <w:t>7.</w:t>
            </w:r>
          </w:p>
        </w:tc>
        <w:tc>
          <w:tcPr>
            <w:tcW w:w="6502" w:type="dxa"/>
            <w:tcBorders>
              <w:top w:val="single" w:sz="4" w:space="0" w:color="auto"/>
              <w:left w:val="single" w:sz="4" w:space="0" w:color="auto"/>
              <w:bottom w:val="single" w:sz="4" w:space="0" w:color="auto"/>
              <w:right w:val="single" w:sz="4" w:space="0" w:color="auto"/>
            </w:tcBorders>
            <w:hideMark/>
          </w:tcPr>
          <w:p w14:paraId="58D13348" w14:textId="77777777" w:rsidR="00830A76" w:rsidRDefault="00830A76" w:rsidP="007A6588">
            <w:pPr>
              <w:rPr>
                <w:bCs/>
                <w:sz w:val="22"/>
                <w:szCs w:val="22"/>
                <w:lang w:eastAsia="lt-LT"/>
              </w:rPr>
            </w:pPr>
            <w:r>
              <w:rPr>
                <w:bCs/>
                <w:sz w:val="22"/>
                <w:szCs w:val="22"/>
                <w:lang w:eastAsia="lt-LT"/>
              </w:rPr>
              <w:t>Ar pareiškėjui/projekto vykdytojui/partneriui (-</w:t>
            </w:r>
            <w:proofErr w:type="spellStart"/>
            <w:r>
              <w:rPr>
                <w:bCs/>
                <w:sz w:val="22"/>
                <w:szCs w:val="22"/>
                <w:lang w:eastAsia="lt-LT"/>
              </w:rPr>
              <w:t>iams</w:t>
            </w:r>
            <w:proofErr w:type="spellEnd"/>
            <w:r>
              <w:rPr>
                <w:bCs/>
                <w:sz w:val="22"/>
                <w:szCs w:val="22"/>
                <w:lang w:eastAsia="lt-LT"/>
              </w:rPr>
              <w:t>)/galutiniam naudos gavėjui teikiama pagalba priklauso nuo to, ar daugiau vartojama vietinių nei importuotų prekių arba paslaugų?</w:t>
            </w:r>
          </w:p>
        </w:tc>
        <w:tc>
          <w:tcPr>
            <w:tcW w:w="730" w:type="dxa"/>
            <w:tcBorders>
              <w:top w:val="single" w:sz="4" w:space="0" w:color="auto"/>
              <w:left w:val="single" w:sz="4" w:space="0" w:color="auto"/>
              <w:bottom w:val="single" w:sz="4" w:space="0" w:color="auto"/>
              <w:right w:val="single" w:sz="4" w:space="0" w:color="auto"/>
            </w:tcBorders>
            <w:vAlign w:val="center"/>
            <w:hideMark/>
          </w:tcPr>
          <w:p w14:paraId="6CA93DA6" w14:textId="77777777" w:rsidR="00830A76" w:rsidRDefault="00830A76" w:rsidP="007A6588">
            <w:pPr>
              <w:jc w:val="center"/>
              <w:rPr>
                <w:rFonts w:ascii="Arial" w:eastAsia="Calibri" w:hAnsi="Arial" w:cs="Arial"/>
                <w:sz w:val="20"/>
                <w:lang w:eastAsia="lt-LT"/>
              </w:rPr>
            </w:pPr>
            <w:r>
              <w:rPr>
                <w:rFonts w:ascii="Arial" w:eastAsia="Calibri" w:hAnsi="Arial" w:cs="Arial"/>
                <w:sz w:val="20"/>
                <w:lang w:eastAsia="lt-LT"/>
              </w:rPr>
              <w:fldChar w:fldCharType="begin" w:fldLock="1">
                <w:ffData>
                  <w:name w:val="Tikrinti2"/>
                  <w:enabled/>
                  <w:calcOnExit w:val="0"/>
                  <w:checkBox>
                    <w:sizeAuto/>
                    <w:default w:val="0"/>
                  </w:checkBox>
                </w:ffData>
              </w:fldChar>
            </w:r>
            <w:r>
              <w:rPr>
                <w:rFonts w:ascii="Arial" w:eastAsia="Calibri" w:hAnsi="Arial" w:cs="Arial"/>
                <w:sz w:val="20"/>
                <w:lang w:eastAsia="lt-LT"/>
              </w:rPr>
              <w:instrText xml:space="preserve"> FORMCHECKBOX </w:instrText>
            </w:r>
            <w:r>
              <w:rPr>
                <w:rFonts w:ascii="Arial" w:eastAsia="Calibri" w:hAnsi="Arial" w:cs="Arial"/>
                <w:sz w:val="20"/>
                <w:lang w:eastAsia="lt-LT"/>
              </w:rPr>
            </w:r>
            <w:r>
              <w:rPr>
                <w:rFonts w:ascii="Arial" w:eastAsia="Calibri" w:hAnsi="Arial" w:cs="Arial"/>
                <w:sz w:val="20"/>
                <w:lang w:eastAsia="lt-LT"/>
              </w:rPr>
              <w:fldChar w:fldCharType="separate"/>
            </w:r>
            <w:r>
              <w:rPr>
                <w:rFonts w:ascii="Arial" w:eastAsia="Calibri" w:hAnsi="Arial" w:cs="Arial"/>
                <w:sz w:val="20"/>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33AF0A1C" w14:textId="77777777" w:rsidR="00830A76" w:rsidRDefault="00830A76" w:rsidP="007A6588">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5D2390F0" w14:textId="77777777" w:rsidR="00830A76" w:rsidRDefault="00830A76" w:rsidP="007A6588">
            <w:pPr>
              <w:jc w:val="center"/>
              <w:rPr>
                <w:rFonts w:ascii="Arial" w:hAnsi="Arial" w:cs="Arial"/>
                <w:sz w:val="20"/>
                <w:lang w:eastAsia="lt-LT"/>
              </w:rPr>
            </w:pPr>
          </w:p>
        </w:tc>
        <w:tc>
          <w:tcPr>
            <w:tcW w:w="4961" w:type="dxa"/>
            <w:tcBorders>
              <w:top w:val="single" w:sz="4" w:space="0" w:color="auto"/>
              <w:left w:val="single" w:sz="4" w:space="0" w:color="auto"/>
              <w:bottom w:val="single" w:sz="4" w:space="0" w:color="auto"/>
              <w:right w:val="single" w:sz="4" w:space="0" w:color="auto"/>
            </w:tcBorders>
          </w:tcPr>
          <w:p w14:paraId="387C2CF1" w14:textId="77777777" w:rsidR="00830A76" w:rsidRDefault="00830A76" w:rsidP="007A6588">
            <w:pPr>
              <w:jc w:val="both"/>
              <w:rPr>
                <w:szCs w:val="24"/>
                <w:lang w:eastAsia="lt-LT"/>
              </w:rPr>
            </w:pPr>
          </w:p>
        </w:tc>
      </w:tr>
      <w:tr w:rsidR="00830A76" w14:paraId="261B42B0" w14:textId="77777777" w:rsidTr="007A6588">
        <w:trPr>
          <w:trHeight w:val="1903"/>
        </w:trPr>
        <w:tc>
          <w:tcPr>
            <w:tcW w:w="673" w:type="dxa"/>
            <w:tcBorders>
              <w:top w:val="single" w:sz="4" w:space="0" w:color="auto"/>
              <w:left w:val="single" w:sz="4" w:space="0" w:color="auto"/>
              <w:bottom w:val="single" w:sz="4" w:space="0" w:color="auto"/>
              <w:right w:val="single" w:sz="4" w:space="0" w:color="auto"/>
            </w:tcBorders>
            <w:hideMark/>
          </w:tcPr>
          <w:p w14:paraId="18A16AFD" w14:textId="77777777" w:rsidR="00830A76" w:rsidRDefault="00830A76" w:rsidP="007A6588">
            <w:pPr>
              <w:ind w:right="-465"/>
              <w:rPr>
                <w:sz w:val="22"/>
                <w:szCs w:val="22"/>
                <w:lang w:eastAsia="lt-LT"/>
              </w:rPr>
            </w:pPr>
            <w:r>
              <w:rPr>
                <w:sz w:val="22"/>
                <w:szCs w:val="22"/>
                <w:lang w:eastAsia="lt-LT"/>
              </w:rPr>
              <w:t>8.</w:t>
            </w:r>
          </w:p>
        </w:tc>
        <w:tc>
          <w:tcPr>
            <w:tcW w:w="6502" w:type="dxa"/>
            <w:tcBorders>
              <w:top w:val="single" w:sz="4" w:space="0" w:color="auto"/>
              <w:left w:val="single" w:sz="4" w:space="0" w:color="auto"/>
              <w:bottom w:val="single" w:sz="4" w:space="0" w:color="auto"/>
              <w:right w:val="single" w:sz="4" w:space="0" w:color="auto"/>
            </w:tcBorders>
            <w:hideMark/>
          </w:tcPr>
          <w:p w14:paraId="039228FB" w14:textId="77777777" w:rsidR="00830A76" w:rsidRDefault="00830A76" w:rsidP="007A6588">
            <w:pPr>
              <w:jc w:val="both"/>
              <w:rPr>
                <w:bCs/>
                <w:sz w:val="22"/>
                <w:szCs w:val="22"/>
                <w:lang w:eastAsia="lt-LT"/>
              </w:rPr>
            </w:pPr>
            <w:r>
              <w:rPr>
                <w:bCs/>
                <w:sz w:val="22"/>
                <w:szCs w:val="22"/>
                <w:lang w:eastAsia="lt-LT"/>
              </w:rPr>
              <w:t>Jei pareiškėjas/projekto vykdytojas/partneris (-</w:t>
            </w:r>
            <w:proofErr w:type="spellStart"/>
            <w:r>
              <w:rPr>
                <w:bCs/>
                <w:sz w:val="22"/>
                <w:szCs w:val="22"/>
                <w:lang w:eastAsia="lt-LT"/>
              </w:rPr>
              <w:t>iai</w:t>
            </w:r>
            <w:proofErr w:type="spellEnd"/>
            <w:r>
              <w:rPr>
                <w:bCs/>
                <w:sz w:val="22"/>
                <w:szCs w:val="22"/>
                <w:lang w:eastAsia="lt-LT"/>
              </w:rPr>
              <w:t xml:space="preserve">)/galutinis naudos gavėjas vykdo veiklą 1–5 punktuose nurodytuose sektoriuose, tačiau kartu  bent viename sektoriuje, kuriam taikomas </w:t>
            </w:r>
            <w:r>
              <w:rPr>
                <w:bCs/>
                <w:i/>
                <w:sz w:val="22"/>
                <w:szCs w:val="22"/>
                <w:lang w:eastAsia="lt-LT"/>
              </w:rPr>
              <w:t xml:space="preserve">de </w:t>
            </w:r>
            <w:proofErr w:type="spellStart"/>
            <w:r>
              <w:rPr>
                <w:bCs/>
                <w:i/>
                <w:sz w:val="22"/>
                <w:szCs w:val="22"/>
                <w:lang w:eastAsia="lt-LT"/>
              </w:rPr>
              <w:t>minimis</w:t>
            </w:r>
            <w:proofErr w:type="spellEnd"/>
            <w:r>
              <w:rPr>
                <w:bCs/>
                <w:sz w:val="22"/>
                <w:szCs w:val="22"/>
                <w:lang w:eastAsia="lt-LT"/>
              </w:rPr>
              <w:t xml:space="preserve"> reglamentas, ir pastarajam sektoriui pagalba teikiama, ar užtikrinama, kad tinkamomis priemonėmis, kaip antai atskiriant veiklos sritis ar apskaitą, kad veiklai tuose sektoriuose, kuriems šis reglamentas netaikomas, nebūtų teikiama </w:t>
            </w:r>
            <w:r>
              <w:rPr>
                <w:bCs/>
                <w:i/>
                <w:sz w:val="22"/>
                <w:szCs w:val="22"/>
                <w:lang w:eastAsia="lt-LT"/>
              </w:rPr>
              <w:t xml:space="preserve">de </w:t>
            </w:r>
            <w:proofErr w:type="spellStart"/>
            <w:r>
              <w:rPr>
                <w:bCs/>
                <w:i/>
                <w:sz w:val="22"/>
                <w:szCs w:val="22"/>
                <w:lang w:eastAsia="lt-LT"/>
              </w:rPr>
              <w:t>minimis</w:t>
            </w:r>
            <w:proofErr w:type="spellEnd"/>
            <w:r>
              <w:rPr>
                <w:bCs/>
                <w:sz w:val="22"/>
                <w:szCs w:val="22"/>
                <w:lang w:eastAsia="lt-LT"/>
              </w:rPr>
              <w:t xml:space="preserve"> pagalba, kuri teikiama pagal </w:t>
            </w:r>
            <w:r>
              <w:rPr>
                <w:bCs/>
                <w:i/>
                <w:sz w:val="22"/>
                <w:szCs w:val="22"/>
                <w:lang w:eastAsia="lt-LT"/>
              </w:rPr>
              <w:t xml:space="preserve">de </w:t>
            </w:r>
            <w:proofErr w:type="spellStart"/>
            <w:r>
              <w:rPr>
                <w:bCs/>
                <w:i/>
                <w:sz w:val="22"/>
                <w:szCs w:val="22"/>
                <w:lang w:eastAsia="lt-LT"/>
              </w:rPr>
              <w:t>minimis</w:t>
            </w:r>
            <w:proofErr w:type="spellEnd"/>
            <w:r>
              <w:rPr>
                <w:bCs/>
                <w:sz w:val="22"/>
                <w:szCs w:val="22"/>
                <w:lang w:eastAsia="lt-LT"/>
              </w:rPr>
              <w:t xml:space="preserve"> reglamentą?</w:t>
            </w:r>
          </w:p>
        </w:tc>
        <w:tc>
          <w:tcPr>
            <w:tcW w:w="730" w:type="dxa"/>
            <w:tcBorders>
              <w:top w:val="single" w:sz="4" w:space="0" w:color="auto"/>
              <w:left w:val="single" w:sz="4" w:space="0" w:color="auto"/>
              <w:bottom w:val="single" w:sz="4" w:space="0" w:color="auto"/>
              <w:right w:val="single" w:sz="4" w:space="0" w:color="auto"/>
            </w:tcBorders>
            <w:vAlign w:val="center"/>
            <w:hideMark/>
          </w:tcPr>
          <w:p w14:paraId="193ADA16" w14:textId="77777777" w:rsidR="00830A76" w:rsidRDefault="00830A76" w:rsidP="007A6588">
            <w:pPr>
              <w:jc w:val="center"/>
              <w:rPr>
                <w:rFonts w:ascii="Arial" w:eastAsia="Calibri"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01CD3A9D" w14:textId="77777777" w:rsidR="00830A76" w:rsidRDefault="00830A76" w:rsidP="007A6588">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hideMark/>
          </w:tcPr>
          <w:p w14:paraId="394E4A7D" w14:textId="77777777" w:rsidR="00830A76" w:rsidRDefault="00830A76" w:rsidP="007A6588">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4961" w:type="dxa"/>
            <w:tcBorders>
              <w:top w:val="single" w:sz="4" w:space="0" w:color="auto"/>
              <w:left w:val="single" w:sz="4" w:space="0" w:color="auto"/>
              <w:bottom w:val="single" w:sz="4" w:space="0" w:color="auto"/>
              <w:right w:val="single" w:sz="4" w:space="0" w:color="auto"/>
            </w:tcBorders>
          </w:tcPr>
          <w:p w14:paraId="0B8C72C2" w14:textId="77777777" w:rsidR="00830A76" w:rsidRDefault="00830A76" w:rsidP="007A6588">
            <w:pPr>
              <w:jc w:val="both"/>
              <w:rPr>
                <w:szCs w:val="24"/>
                <w:lang w:eastAsia="lt-LT"/>
              </w:rPr>
            </w:pPr>
          </w:p>
        </w:tc>
      </w:tr>
      <w:tr w:rsidR="00830A76" w14:paraId="41A4AA85" w14:textId="77777777" w:rsidTr="007A6588">
        <w:trPr>
          <w:trHeight w:val="1026"/>
        </w:trPr>
        <w:tc>
          <w:tcPr>
            <w:tcW w:w="673" w:type="dxa"/>
            <w:tcBorders>
              <w:top w:val="single" w:sz="4" w:space="0" w:color="auto"/>
              <w:left w:val="single" w:sz="4" w:space="0" w:color="auto"/>
              <w:bottom w:val="single" w:sz="4" w:space="0" w:color="auto"/>
              <w:right w:val="single" w:sz="4" w:space="0" w:color="auto"/>
            </w:tcBorders>
            <w:hideMark/>
          </w:tcPr>
          <w:p w14:paraId="7EDA14FA" w14:textId="77777777" w:rsidR="00830A76" w:rsidRDefault="00830A76" w:rsidP="007A6588">
            <w:pPr>
              <w:ind w:right="-465"/>
              <w:rPr>
                <w:sz w:val="22"/>
                <w:szCs w:val="22"/>
                <w:lang w:eastAsia="lt-LT"/>
              </w:rPr>
            </w:pPr>
            <w:r>
              <w:rPr>
                <w:sz w:val="22"/>
                <w:szCs w:val="22"/>
                <w:lang w:eastAsia="lt-LT"/>
              </w:rPr>
              <w:t>9.</w:t>
            </w:r>
          </w:p>
        </w:tc>
        <w:tc>
          <w:tcPr>
            <w:tcW w:w="6502" w:type="dxa"/>
            <w:tcBorders>
              <w:top w:val="single" w:sz="4" w:space="0" w:color="auto"/>
              <w:left w:val="single" w:sz="4" w:space="0" w:color="auto"/>
              <w:bottom w:val="single" w:sz="4" w:space="0" w:color="auto"/>
              <w:right w:val="single" w:sz="4" w:space="0" w:color="auto"/>
            </w:tcBorders>
            <w:hideMark/>
          </w:tcPr>
          <w:p w14:paraId="0F63C01F" w14:textId="77777777" w:rsidR="00830A76" w:rsidRDefault="00830A76" w:rsidP="007A6588">
            <w:pPr>
              <w:jc w:val="both"/>
              <w:rPr>
                <w:sz w:val="22"/>
                <w:szCs w:val="22"/>
                <w:lang w:eastAsia="lt-LT"/>
              </w:rPr>
            </w:pPr>
            <w:r>
              <w:rPr>
                <w:sz w:val="22"/>
                <w:szCs w:val="22"/>
                <w:lang w:eastAsia="lt-LT"/>
              </w:rPr>
              <w:t xml:space="preserve">Ar bendra vienai įmonei (vienos įmonės sąvoka apibrėžta </w:t>
            </w:r>
            <w:r>
              <w:rPr>
                <w:i/>
                <w:iCs/>
                <w:sz w:val="22"/>
                <w:szCs w:val="22"/>
                <w:lang w:eastAsia="lt-LT"/>
              </w:rPr>
              <w:t xml:space="preserve">de </w:t>
            </w:r>
            <w:proofErr w:type="spellStart"/>
            <w:r>
              <w:rPr>
                <w:i/>
                <w:iCs/>
                <w:sz w:val="22"/>
                <w:szCs w:val="22"/>
                <w:lang w:eastAsia="lt-LT"/>
              </w:rPr>
              <w:t>minimis</w:t>
            </w:r>
            <w:proofErr w:type="spellEnd"/>
            <w:r>
              <w:rPr>
                <w:sz w:val="22"/>
                <w:szCs w:val="22"/>
                <w:lang w:eastAsia="lt-LT"/>
              </w:rPr>
              <w:t xml:space="preserve"> reglamente) suteikta </w:t>
            </w:r>
            <w:r>
              <w:rPr>
                <w:i/>
                <w:iCs/>
                <w:sz w:val="22"/>
                <w:szCs w:val="22"/>
                <w:lang w:eastAsia="lt-LT"/>
              </w:rPr>
              <w:t xml:space="preserve">de </w:t>
            </w:r>
            <w:proofErr w:type="spellStart"/>
            <w:r>
              <w:rPr>
                <w:i/>
                <w:iCs/>
                <w:sz w:val="22"/>
                <w:szCs w:val="22"/>
                <w:lang w:eastAsia="lt-LT"/>
              </w:rPr>
              <w:t>minimis</w:t>
            </w:r>
            <w:proofErr w:type="spellEnd"/>
            <w:r>
              <w:rPr>
                <w:sz w:val="22"/>
                <w:szCs w:val="22"/>
                <w:lang w:eastAsia="lt-LT"/>
              </w:rPr>
              <w:t xml:space="preserve"> pagalbos suma Lietuvoje viršija (ar konkrečiu atveju viršys suteikus </w:t>
            </w:r>
            <w:r>
              <w:rPr>
                <w:i/>
                <w:iCs/>
                <w:sz w:val="22"/>
                <w:szCs w:val="22"/>
                <w:lang w:eastAsia="lt-LT"/>
              </w:rPr>
              <w:t xml:space="preserve">de </w:t>
            </w:r>
            <w:proofErr w:type="spellStart"/>
            <w:r>
              <w:rPr>
                <w:i/>
                <w:iCs/>
                <w:sz w:val="22"/>
                <w:szCs w:val="22"/>
                <w:lang w:eastAsia="lt-LT"/>
              </w:rPr>
              <w:t>minimis</w:t>
            </w:r>
            <w:proofErr w:type="spellEnd"/>
            <w:r>
              <w:rPr>
                <w:sz w:val="22"/>
                <w:szCs w:val="22"/>
                <w:lang w:eastAsia="lt-LT"/>
              </w:rPr>
              <w:t xml:space="preserve"> pagalbą) 300 000 EUR </w:t>
            </w:r>
            <w:r>
              <w:rPr>
                <w:szCs w:val="24"/>
                <w:lang w:eastAsia="lt-LT"/>
              </w:rPr>
              <w:t>per bet kurį trejų metų laikotarpį</w:t>
            </w:r>
            <w:r>
              <w:rPr>
                <w:sz w:val="22"/>
                <w:szCs w:val="22"/>
                <w:lang w:eastAsia="lt-LT"/>
              </w:rPr>
              <w:t>?</w:t>
            </w:r>
          </w:p>
        </w:tc>
        <w:tc>
          <w:tcPr>
            <w:tcW w:w="730" w:type="dxa"/>
            <w:tcBorders>
              <w:top w:val="single" w:sz="4" w:space="0" w:color="auto"/>
              <w:left w:val="single" w:sz="4" w:space="0" w:color="auto"/>
              <w:bottom w:val="single" w:sz="4" w:space="0" w:color="auto"/>
              <w:right w:val="single" w:sz="4" w:space="0" w:color="auto"/>
            </w:tcBorders>
            <w:vAlign w:val="center"/>
            <w:hideMark/>
          </w:tcPr>
          <w:p w14:paraId="00CE1E23" w14:textId="77777777" w:rsidR="00830A76" w:rsidRDefault="00830A76" w:rsidP="007A6588">
            <w:pPr>
              <w:jc w:val="center"/>
              <w:rPr>
                <w:rFonts w:ascii="Arial" w:eastAsia="Calibri" w:hAnsi="Arial" w:cs="Arial"/>
                <w:sz w:val="20"/>
                <w:lang w:eastAsia="lt-LT"/>
              </w:rPr>
            </w:pPr>
            <w:r>
              <w:rPr>
                <w:rFonts w:ascii="Arial" w:eastAsia="Calibri" w:hAnsi="Arial" w:cs="Arial"/>
                <w:sz w:val="20"/>
                <w:lang w:eastAsia="lt-LT"/>
              </w:rPr>
              <w:fldChar w:fldCharType="begin" w:fldLock="1">
                <w:ffData>
                  <w:name w:val="Tikrinti2"/>
                  <w:enabled/>
                  <w:calcOnExit w:val="0"/>
                  <w:checkBox>
                    <w:sizeAuto/>
                    <w:default w:val="0"/>
                  </w:checkBox>
                </w:ffData>
              </w:fldChar>
            </w:r>
            <w:r>
              <w:rPr>
                <w:rFonts w:ascii="Arial" w:eastAsia="Calibri" w:hAnsi="Arial" w:cs="Arial"/>
                <w:sz w:val="20"/>
                <w:lang w:eastAsia="lt-LT"/>
              </w:rPr>
              <w:instrText xml:space="preserve"> FORMCHECKBOX </w:instrText>
            </w:r>
            <w:r>
              <w:rPr>
                <w:rFonts w:ascii="Arial" w:eastAsia="Calibri" w:hAnsi="Arial" w:cs="Arial"/>
                <w:sz w:val="20"/>
                <w:lang w:eastAsia="lt-LT"/>
              </w:rPr>
            </w:r>
            <w:r>
              <w:rPr>
                <w:rFonts w:ascii="Arial" w:eastAsia="Calibri" w:hAnsi="Arial" w:cs="Arial"/>
                <w:sz w:val="20"/>
                <w:lang w:eastAsia="lt-LT"/>
              </w:rPr>
              <w:fldChar w:fldCharType="separate"/>
            </w:r>
            <w:r>
              <w:rPr>
                <w:rFonts w:ascii="Arial" w:eastAsia="Calibri" w:hAnsi="Arial" w:cs="Arial"/>
                <w:sz w:val="20"/>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7E66D304" w14:textId="77777777" w:rsidR="00830A76" w:rsidRDefault="00830A76" w:rsidP="007A6588">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49BA4A66" w14:textId="77777777" w:rsidR="00830A76" w:rsidRDefault="00830A76" w:rsidP="007A6588">
            <w:pPr>
              <w:jc w:val="center"/>
              <w:rPr>
                <w:rFonts w:ascii="Arial" w:hAnsi="Arial" w:cs="Arial"/>
                <w:sz w:val="20"/>
                <w:lang w:eastAsia="lt-LT"/>
              </w:rPr>
            </w:pPr>
          </w:p>
        </w:tc>
        <w:tc>
          <w:tcPr>
            <w:tcW w:w="4961" w:type="dxa"/>
            <w:tcBorders>
              <w:top w:val="single" w:sz="4" w:space="0" w:color="auto"/>
              <w:left w:val="single" w:sz="4" w:space="0" w:color="auto"/>
              <w:bottom w:val="single" w:sz="4" w:space="0" w:color="auto"/>
              <w:right w:val="single" w:sz="4" w:space="0" w:color="auto"/>
            </w:tcBorders>
          </w:tcPr>
          <w:p w14:paraId="0AC4F982" w14:textId="77777777" w:rsidR="00830A76" w:rsidRDefault="00830A76" w:rsidP="007A6588">
            <w:pPr>
              <w:jc w:val="both"/>
              <w:rPr>
                <w:iCs/>
                <w:szCs w:val="24"/>
                <w:lang w:eastAsia="lt-LT"/>
              </w:rPr>
            </w:pPr>
          </w:p>
        </w:tc>
      </w:tr>
      <w:tr w:rsidR="00830A76" w14:paraId="6788AAA3" w14:textId="77777777" w:rsidTr="007A6588">
        <w:trPr>
          <w:trHeight w:val="275"/>
        </w:trPr>
        <w:tc>
          <w:tcPr>
            <w:tcW w:w="673" w:type="dxa"/>
            <w:tcBorders>
              <w:top w:val="single" w:sz="4" w:space="0" w:color="auto"/>
              <w:left w:val="single" w:sz="4" w:space="0" w:color="auto"/>
              <w:bottom w:val="single" w:sz="4" w:space="0" w:color="auto"/>
              <w:right w:val="single" w:sz="4" w:space="0" w:color="auto"/>
            </w:tcBorders>
          </w:tcPr>
          <w:p w14:paraId="652E964B" w14:textId="77777777" w:rsidR="00830A76" w:rsidRDefault="00830A76" w:rsidP="007A6588">
            <w:pPr>
              <w:ind w:right="-465"/>
              <w:rPr>
                <w:sz w:val="22"/>
                <w:szCs w:val="22"/>
                <w:lang w:eastAsia="lt-LT"/>
              </w:rPr>
            </w:pPr>
            <w:r>
              <w:rPr>
                <w:sz w:val="22"/>
                <w:szCs w:val="22"/>
                <w:lang w:eastAsia="lt-LT"/>
              </w:rPr>
              <w:t>10.</w:t>
            </w:r>
          </w:p>
        </w:tc>
        <w:tc>
          <w:tcPr>
            <w:tcW w:w="6502" w:type="dxa"/>
            <w:tcBorders>
              <w:top w:val="single" w:sz="4" w:space="0" w:color="auto"/>
              <w:left w:val="single" w:sz="4" w:space="0" w:color="auto"/>
              <w:bottom w:val="single" w:sz="4" w:space="0" w:color="auto"/>
              <w:right w:val="single" w:sz="4" w:space="0" w:color="auto"/>
            </w:tcBorders>
          </w:tcPr>
          <w:p w14:paraId="47489D41" w14:textId="77777777" w:rsidR="00830A76" w:rsidRDefault="00830A76" w:rsidP="007A6588">
            <w:pPr>
              <w:jc w:val="both"/>
              <w:rPr>
                <w:bCs/>
                <w:sz w:val="22"/>
                <w:szCs w:val="22"/>
                <w:lang w:eastAsia="lt-LT"/>
              </w:rPr>
            </w:pPr>
            <w:r>
              <w:rPr>
                <w:color w:val="000000"/>
                <w:sz w:val="22"/>
                <w:szCs w:val="22"/>
                <w:shd w:val="clear" w:color="auto" w:fill="FFFFFF"/>
              </w:rPr>
              <w:t>Ar laikantis nustatytos viršutinės ribos, pagalba išreiškiama kaip piniginė dotacija? Ar visi naudojami skaičiai yra bruto, t. y. prieš mokesčių ar kitokios rinkliavos atskaitymą? </w:t>
            </w:r>
          </w:p>
        </w:tc>
        <w:tc>
          <w:tcPr>
            <w:tcW w:w="730" w:type="dxa"/>
            <w:tcBorders>
              <w:top w:val="single" w:sz="4" w:space="0" w:color="auto"/>
              <w:left w:val="single" w:sz="4" w:space="0" w:color="auto"/>
              <w:bottom w:val="single" w:sz="4" w:space="0" w:color="auto"/>
              <w:right w:val="single" w:sz="4" w:space="0" w:color="auto"/>
            </w:tcBorders>
            <w:vAlign w:val="center"/>
          </w:tcPr>
          <w:p w14:paraId="47C59091" w14:textId="77777777" w:rsidR="00830A76" w:rsidRDefault="00830A76" w:rsidP="007A6588">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tcPr>
          <w:p w14:paraId="0147EF3C" w14:textId="77777777" w:rsidR="00830A76" w:rsidRDefault="00830A76" w:rsidP="007A6588">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3FB17B22" w14:textId="77777777" w:rsidR="00830A76" w:rsidRDefault="00830A76" w:rsidP="007A6588">
            <w:pPr>
              <w:jc w:val="center"/>
              <w:rPr>
                <w:rFonts w:ascii="Arial" w:hAnsi="Arial" w:cs="Arial"/>
                <w:sz w:val="20"/>
                <w:lang w:eastAsia="lt-LT"/>
              </w:rPr>
            </w:pPr>
          </w:p>
        </w:tc>
        <w:tc>
          <w:tcPr>
            <w:tcW w:w="4961" w:type="dxa"/>
            <w:tcBorders>
              <w:top w:val="single" w:sz="4" w:space="0" w:color="auto"/>
              <w:left w:val="single" w:sz="4" w:space="0" w:color="auto"/>
              <w:bottom w:val="single" w:sz="4" w:space="0" w:color="auto"/>
              <w:right w:val="single" w:sz="4" w:space="0" w:color="auto"/>
            </w:tcBorders>
          </w:tcPr>
          <w:p w14:paraId="16CD92E2" w14:textId="77777777" w:rsidR="00830A76" w:rsidRDefault="00830A76" w:rsidP="007A6588">
            <w:pPr>
              <w:jc w:val="both"/>
              <w:rPr>
                <w:szCs w:val="24"/>
                <w:lang w:eastAsia="lt-LT"/>
              </w:rPr>
            </w:pPr>
          </w:p>
        </w:tc>
      </w:tr>
      <w:tr w:rsidR="00830A76" w14:paraId="709B0402" w14:textId="77777777" w:rsidTr="007A6588">
        <w:trPr>
          <w:trHeight w:val="275"/>
        </w:trPr>
        <w:tc>
          <w:tcPr>
            <w:tcW w:w="673" w:type="dxa"/>
            <w:tcBorders>
              <w:top w:val="single" w:sz="4" w:space="0" w:color="auto"/>
              <w:left w:val="single" w:sz="4" w:space="0" w:color="auto"/>
              <w:bottom w:val="single" w:sz="4" w:space="0" w:color="auto"/>
              <w:right w:val="single" w:sz="4" w:space="0" w:color="auto"/>
            </w:tcBorders>
            <w:hideMark/>
          </w:tcPr>
          <w:p w14:paraId="01071472" w14:textId="77777777" w:rsidR="00830A76" w:rsidRDefault="00830A76" w:rsidP="007A6588">
            <w:pPr>
              <w:ind w:right="-465"/>
              <w:rPr>
                <w:sz w:val="22"/>
                <w:szCs w:val="22"/>
                <w:lang w:eastAsia="lt-LT"/>
              </w:rPr>
            </w:pPr>
            <w:r>
              <w:rPr>
                <w:sz w:val="22"/>
                <w:szCs w:val="22"/>
                <w:lang w:eastAsia="lt-LT"/>
              </w:rPr>
              <w:t>11.</w:t>
            </w:r>
          </w:p>
        </w:tc>
        <w:tc>
          <w:tcPr>
            <w:tcW w:w="6502" w:type="dxa"/>
            <w:tcBorders>
              <w:top w:val="single" w:sz="4" w:space="0" w:color="auto"/>
              <w:left w:val="single" w:sz="4" w:space="0" w:color="auto"/>
              <w:bottom w:val="single" w:sz="4" w:space="0" w:color="auto"/>
              <w:right w:val="single" w:sz="4" w:space="0" w:color="auto"/>
            </w:tcBorders>
            <w:hideMark/>
          </w:tcPr>
          <w:p w14:paraId="07A81C1B" w14:textId="77777777" w:rsidR="00830A76" w:rsidRDefault="00830A76" w:rsidP="007A6588">
            <w:pPr>
              <w:jc w:val="both"/>
              <w:rPr>
                <w:bCs/>
                <w:sz w:val="22"/>
                <w:szCs w:val="22"/>
                <w:lang w:eastAsia="lt-LT"/>
              </w:rPr>
            </w:pPr>
            <w:r>
              <w:rPr>
                <w:bCs/>
                <w:sz w:val="22"/>
                <w:szCs w:val="22"/>
                <w:lang w:eastAsia="lt-LT"/>
              </w:rPr>
              <w:t xml:space="preserve">Jei dvi ar daugiau įmonių susijungė arba viena įsigijo kitą/kitas, ar apskaičiuojant, ar nauja </w:t>
            </w:r>
            <w:r>
              <w:rPr>
                <w:bCs/>
                <w:i/>
                <w:sz w:val="22"/>
                <w:szCs w:val="22"/>
                <w:lang w:eastAsia="lt-LT"/>
              </w:rPr>
              <w:t xml:space="preserve">de </w:t>
            </w:r>
            <w:proofErr w:type="spellStart"/>
            <w:r>
              <w:rPr>
                <w:bCs/>
                <w:i/>
                <w:sz w:val="22"/>
                <w:szCs w:val="22"/>
                <w:lang w:eastAsia="lt-LT"/>
              </w:rPr>
              <w:t>minimis</w:t>
            </w:r>
            <w:proofErr w:type="spellEnd"/>
            <w:r>
              <w:rPr>
                <w:bCs/>
                <w:sz w:val="22"/>
                <w:szCs w:val="22"/>
                <w:lang w:eastAsia="lt-LT"/>
              </w:rPr>
              <w:t xml:space="preserve"> pagalba naujajai arba įsigyjančiajai </w:t>
            </w:r>
            <w:r>
              <w:rPr>
                <w:bCs/>
                <w:sz w:val="22"/>
                <w:szCs w:val="22"/>
                <w:lang w:eastAsia="lt-LT"/>
              </w:rPr>
              <w:lastRenderedPageBreak/>
              <w:t xml:space="preserve">įmonei viršija atitinkamą viršutinę ribą, atsižvelgta į visą ankstesnę </w:t>
            </w:r>
            <w:r>
              <w:rPr>
                <w:bCs/>
                <w:i/>
                <w:sz w:val="22"/>
                <w:szCs w:val="22"/>
                <w:lang w:eastAsia="lt-LT"/>
              </w:rPr>
              <w:t xml:space="preserve">de </w:t>
            </w:r>
            <w:proofErr w:type="spellStart"/>
            <w:r>
              <w:rPr>
                <w:bCs/>
                <w:i/>
                <w:sz w:val="22"/>
                <w:szCs w:val="22"/>
                <w:lang w:eastAsia="lt-LT"/>
              </w:rPr>
              <w:t>minimis</w:t>
            </w:r>
            <w:proofErr w:type="spellEnd"/>
            <w:r>
              <w:rPr>
                <w:bCs/>
                <w:sz w:val="22"/>
                <w:szCs w:val="22"/>
                <w:lang w:eastAsia="lt-LT"/>
              </w:rPr>
              <w:t xml:space="preserve"> pagalbą, suteiktą bet kuriai iš susijungiančių įmonių? </w:t>
            </w:r>
          </w:p>
        </w:tc>
        <w:tc>
          <w:tcPr>
            <w:tcW w:w="730" w:type="dxa"/>
            <w:tcBorders>
              <w:top w:val="single" w:sz="4" w:space="0" w:color="auto"/>
              <w:left w:val="single" w:sz="4" w:space="0" w:color="auto"/>
              <w:bottom w:val="single" w:sz="4" w:space="0" w:color="auto"/>
              <w:right w:val="single" w:sz="4" w:space="0" w:color="auto"/>
            </w:tcBorders>
            <w:vAlign w:val="center"/>
            <w:hideMark/>
          </w:tcPr>
          <w:p w14:paraId="574ADE3F" w14:textId="77777777" w:rsidR="00830A76" w:rsidRDefault="00830A76" w:rsidP="007A6588">
            <w:pPr>
              <w:jc w:val="center"/>
              <w:rPr>
                <w:rFonts w:ascii="Arial" w:eastAsia="Calibri" w:hAnsi="Arial" w:cs="Arial"/>
                <w:sz w:val="20"/>
                <w:lang w:eastAsia="lt-LT"/>
              </w:rPr>
            </w:pPr>
            <w:r>
              <w:rPr>
                <w:rFonts w:ascii="Arial" w:hAnsi="Arial" w:cs="Arial"/>
                <w:sz w:val="20"/>
                <w:lang w:eastAsia="lt-LT"/>
              </w:rPr>
              <w:lastRenderedPageBreak/>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6E3D0331" w14:textId="77777777" w:rsidR="00830A76" w:rsidRDefault="00830A76" w:rsidP="007A6588">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hideMark/>
          </w:tcPr>
          <w:p w14:paraId="35B07154" w14:textId="77777777" w:rsidR="00830A76" w:rsidRDefault="00830A76" w:rsidP="007A6588">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4961" w:type="dxa"/>
            <w:tcBorders>
              <w:top w:val="single" w:sz="4" w:space="0" w:color="auto"/>
              <w:left w:val="single" w:sz="4" w:space="0" w:color="auto"/>
              <w:bottom w:val="single" w:sz="4" w:space="0" w:color="auto"/>
              <w:right w:val="single" w:sz="4" w:space="0" w:color="auto"/>
            </w:tcBorders>
          </w:tcPr>
          <w:p w14:paraId="4CF8672D" w14:textId="77777777" w:rsidR="00830A76" w:rsidRDefault="00830A76" w:rsidP="007A6588">
            <w:pPr>
              <w:jc w:val="both"/>
              <w:rPr>
                <w:szCs w:val="24"/>
                <w:lang w:eastAsia="lt-LT"/>
              </w:rPr>
            </w:pPr>
          </w:p>
        </w:tc>
      </w:tr>
      <w:tr w:rsidR="00830A76" w14:paraId="36B5F17B" w14:textId="77777777" w:rsidTr="007A6588">
        <w:trPr>
          <w:trHeight w:val="1236"/>
        </w:trPr>
        <w:tc>
          <w:tcPr>
            <w:tcW w:w="673" w:type="dxa"/>
            <w:tcBorders>
              <w:top w:val="single" w:sz="4" w:space="0" w:color="auto"/>
              <w:left w:val="single" w:sz="4" w:space="0" w:color="auto"/>
              <w:bottom w:val="single" w:sz="4" w:space="0" w:color="auto"/>
              <w:right w:val="single" w:sz="4" w:space="0" w:color="auto"/>
            </w:tcBorders>
            <w:hideMark/>
          </w:tcPr>
          <w:p w14:paraId="05F5B8B1" w14:textId="77777777" w:rsidR="00830A76" w:rsidRDefault="00830A76" w:rsidP="007A6588">
            <w:pPr>
              <w:ind w:right="-465"/>
              <w:rPr>
                <w:sz w:val="22"/>
                <w:szCs w:val="22"/>
                <w:lang w:eastAsia="lt-LT"/>
              </w:rPr>
            </w:pPr>
            <w:r>
              <w:rPr>
                <w:sz w:val="22"/>
                <w:szCs w:val="22"/>
                <w:lang w:eastAsia="lt-LT"/>
              </w:rPr>
              <w:t>12.</w:t>
            </w:r>
          </w:p>
        </w:tc>
        <w:tc>
          <w:tcPr>
            <w:tcW w:w="6502" w:type="dxa"/>
            <w:tcBorders>
              <w:top w:val="single" w:sz="4" w:space="0" w:color="auto"/>
              <w:left w:val="single" w:sz="4" w:space="0" w:color="auto"/>
              <w:bottom w:val="single" w:sz="4" w:space="0" w:color="auto"/>
              <w:right w:val="single" w:sz="4" w:space="0" w:color="auto"/>
            </w:tcBorders>
            <w:hideMark/>
          </w:tcPr>
          <w:p w14:paraId="3EBB0A6F" w14:textId="77777777" w:rsidR="00830A76" w:rsidRDefault="00830A76" w:rsidP="007A6588">
            <w:pPr>
              <w:jc w:val="both"/>
              <w:rPr>
                <w:sz w:val="22"/>
                <w:szCs w:val="22"/>
                <w:lang w:eastAsia="lt-LT"/>
              </w:rPr>
            </w:pPr>
            <w:r>
              <w:rPr>
                <w:sz w:val="22"/>
                <w:szCs w:val="22"/>
                <w:lang w:eastAsia="lt-LT"/>
              </w:rPr>
              <w:t xml:space="preserve">Jei viena įmonė suskaidyta į dvi ar daugiau atskirų įmonių, ar iki suskaidymo suteikta </w:t>
            </w:r>
            <w:r>
              <w:rPr>
                <w:i/>
                <w:iCs/>
                <w:sz w:val="22"/>
                <w:szCs w:val="22"/>
                <w:lang w:eastAsia="lt-LT"/>
              </w:rPr>
              <w:t xml:space="preserve">de </w:t>
            </w:r>
            <w:proofErr w:type="spellStart"/>
            <w:r>
              <w:rPr>
                <w:i/>
                <w:iCs/>
                <w:sz w:val="22"/>
                <w:szCs w:val="22"/>
                <w:lang w:eastAsia="lt-LT"/>
              </w:rPr>
              <w:t>minimis</w:t>
            </w:r>
            <w:proofErr w:type="spellEnd"/>
            <w:r>
              <w:rPr>
                <w:sz w:val="22"/>
                <w:szCs w:val="22"/>
                <w:lang w:eastAsia="lt-LT"/>
              </w:rPr>
              <w:t xml:space="preserve"> pagalba priskiriama įmonei, kuri ja pasinaudojo? Jei toks priskyrimas neįmanomas, ar </w:t>
            </w:r>
            <w:r>
              <w:rPr>
                <w:i/>
                <w:iCs/>
                <w:sz w:val="22"/>
                <w:szCs w:val="22"/>
                <w:lang w:eastAsia="lt-LT"/>
              </w:rPr>
              <w:t xml:space="preserve">de </w:t>
            </w:r>
            <w:proofErr w:type="spellStart"/>
            <w:r>
              <w:rPr>
                <w:i/>
                <w:iCs/>
                <w:sz w:val="22"/>
                <w:szCs w:val="22"/>
                <w:lang w:eastAsia="lt-LT"/>
              </w:rPr>
              <w:t>minimis</w:t>
            </w:r>
            <w:proofErr w:type="spellEnd"/>
            <w:r>
              <w:rPr>
                <w:sz w:val="22"/>
                <w:szCs w:val="22"/>
                <w:lang w:eastAsia="lt-LT"/>
              </w:rPr>
              <w:t xml:space="preserve"> pagalba proporcingai paskirstoma remiantis naujųjų įmonių nuosavo kapitalo balansine verte suskaidymo įsigaliojimo dieną?</w:t>
            </w:r>
          </w:p>
        </w:tc>
        <w:tc>
          <w:tcPr>
            <w:tcW w:w="730" w:type="dxa"/>
            <w:tcBorders>
              <w:top w:val="single" w:sz="4" w:space="0" w:color="auto"/>
              <w:left w:val="single" w:sz="4" w:space="0" w:color="auto"/>
              <w:bottom w:val="single" w:sz="4" w:space="0" w:color="auto"/>
              <w:right w:val="single" w:sz="4" w:space="0" w:color="auto"/>
            </w:tcBorders>
            <w:vAlign w:val="center"/>
            <w:hideMark/>
          </w:tcPr>
          <w:p w14:paraId="288C1DA4" w14:textId="77777777" w:rsidR="00830A76" w:rsidRDefault="00830A76" w:rsidP="007A6588">
            <w:pPr>
              <w:jc w:val="center"/>
              <w:rPr>
                <w:rFonts w:ascii="Arial" w:eastAsia="Calibri" w:hAnsi="Arial" w:cs="Arial"/>
                <w:sz w:val="20"/>
                <w:lang w:eastAsia="lt-LT"/>
              </w:rPr>
            </w:pPr>
            <w:r>
              <w:rPr>
                <w:rFonts w:ascii="Arial" w:eastAsia="Calibri" w:hAnsi="Arial" w:cs="Arial"/>
                <w:sz w:val="20"/>
                <w:lang w:eastAsia="lt-LT"/>
              </w:rPr>
              <w:fldChar w:fldCharType="begin" w:fldLock="1">
                <w:ffData>
                  <w:name w:val="Tikrinti2"/>
                  <w:enabled/>
                  <w:calcOnExit w:val="0"/>
                  <w:checkBox>
                    <w:sizeAuto/>
                    <w:default w:val="0"/>
                  </w:checkBox>
                </w:ffData>
              </w:fldChar>
            </w:r>
            <w:r>
              <w:rPr>
                <w:rFonts w:ascii="Arial" w:eastAsia="Calibri" w:hAnsi="Arial" w:cs="Arial"/>
                <w:sz w:val="20"/>
                <w:lang w:eastAsia="lt-LT"/>
              </w:rPr>
              <w:instrText xml:space="preserve"> FORMCHECKBOX </w:instrText>
            </w:r>
            <w:r>
              <w:rPr>
                <w:rFonts w:ascii="Arial" w:eastAsia="Calibri" w:hAnsi="Arial" w:cs="Arial"/>
                <w:sz w:val="20"/>
                <w:lang w:eastAsia="lt-LT"/>
              </w:rPr>
            </w:r>
            <w:r>
              <w:rPr>
                <w:rFonts w:ascii="Arial" w:eastAsia="Calibri" w:hAnsi="Arial" w:cs="Arial"/>
                <w:sz w:val="20"/>
                <w:lang w:eastAsia="lt-LT"/>
              </w:rPr>
              <w:fldChar w:fldCharType="separate"/>
            </w:r>
            <w:r>
              <w:rPr>
                <w:rFonts w:ascii="Arial" w:eastAsia="Calibri" w:hAnsi="Arial" w:cs="Arial"/>
                <w:sz w:val="20"/>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2259E3D6" w14:textId="77777777" w:rsidR="00830A76" w:rsidRDefault="00830A76" w:rsidP="007A6588">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hideMark/>
          </w:tcPr>
          <w:p w14:paraId="6D86589D" w14:textId="77777777" w:rsidR="00830A76" w:rsidRDefault="00830A76" w:rsidP="007A6588">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4961" w:type="dxa"/>
            <w:tcBorders>
              <w:top w:val="single" w:sz="4" w:space="0" w:color="auto"/>
              <w:left w:val="single" w:sz="4" w:space="0" w:color="auto"/>
              <w:bottom w:val="single" w:sz="4" w:space="0" w:color="auto"/>
              <w:right w:val="single" w:sz="4" w:space="0" w:color="auto"/>
            </w:tcBorders>
          </w:tcPr>
          <w:p w14:paraId="56027100" w14:textId="77777777" w:rsidR="00830A76" w:rsidRDefault="00830A76" w:rsidP="007A6588">
            <w:pPr>
              <w:ind w:firstLine="720"/>
              <w:jc w:val="both"/>
              <w:rPr>
                <w:szCs w:val="24"/>
                <w:lang w:eastAsia="lt-LT"/>
              </w:rPr>
            </w:pPr>
          </w:p>
        </w:tc>
      </w:tr>
      <w:tr w:rsidR="00830A76" w14:paraId="7CEB387D" w14:textId="77777777" w:rsidTr="007A6588">
        <w:trPr>
          <w:trHeight w:val="698"/>
        </w:trPr>
        <w:tc>
          <w:tcPr>
            <w:tcW w:w="673" w:type="dxa"/>
            <w:tcBorders>
              <w:top w:val="single" w:sz="4" w:space="0" w:color="auto"/>
              <w:left w:val="single" w:sz="4" w:space="0" w:color="auto"/>
              <w:bottom w:val="single" w:sz="4" w:space="0" w:color="auto"/>
              <w:right w:val="single" w:sz="4" w:space="0" w:color="auto"/>
            </w:tcBorders>
            <w:hideMark/>
          </w:tcPr>
          <w:p w14:paraId="7CFDC569" w14:textId="77777777" w:rsidR="00830A76" w:rsidRDefault="00830A76" w:rsidP="007A6588">
            <w:pPr>
              <w:ind w:right="-465"/>
              <w:rPr>
                <w:rFonts w:eastAsia="Calibri"/>
                <w:sz w:val="22"/>
                <w:szCs w:val="22"/>
              </w:rPr>
            </w:pPr>
            <w:r>
              <w:rPr>
                <w:sz w:val="22"/>
                <w:szCs w:val="22"/>
                <w:lang w:eastAsia="lt-LT"/>
              </w:rPr>
              <w:t>13.</w:t>
            </w:r>
          </w:p>
        </w:tc>
        <w:tc>
          <w:tcPr>
            <w:tcW w:w="6502" w:type="dxa"/>
            <w:tcBorders>
              <w:top w:val="single" w:sz="4" w:space="0" w:color="auto"/>
              <w:left w:val="single" w:sz="4" w:space="0" w:color="auto"/>
              <w:bottom w:val="single" w:sz="4" w:space="0" w:color="auto"/>
              <w:right w:val="single" w:sz="4" w:space="0" w:color="auto"/>
            </w:tcBorders>
            <w:hideMark/>
          </w:tcPr>
          <w:p w14:paraId="2E8B4328" w14:textId="77777777" w:rsidR="00830A76" w:rsidRDefault="00830A76" w:rsidP="007A6588">
            <w:pPr>
              <w:jc w:val="both"/>
              <w:rPr>
                <w:rFonts w:eastAsia="Calibri"/>
                <w:bCs/>
                <w:sz w:val="22"/>
                <w:szCs w:val="22"/>
              </w:rPr>
            </w:pPr>
            <w:r>
              <w:rPr>
                <w:bCs/>
                <w:sz w:val="22"/>
                <w:szCs w:val="22"/>
                <w:lang w:eastAsia="lt-LT"/>
              </w:rPr>
              <w:t xml:space="preserve">Ar </w:t>
            </w:r>
            <w:r>
              <w:rPr>
                <w:bCs/>
                <w:i/>
                <w:sz w:val="22"/>
                <w:szCs w:val="22"/>
                <w:lang w:eastAsia="lt-LT"/>
              </w:rPr>
              <w:t xml:space="preserve">de </w:t>
            </w:r>
            <w:proofErr w:type="spellStart"/>
            <w:r>
              <w:rPr>
                <w:bCs/>
                <w:i/>
                <w:sz w:val="22"/>
                <w:szCs w:val="22"/>
                <w:lang w:eastAsia="lt-LT"/>
              </w:rPr>
              <w:t>minimis</w:t>
            </w:r>
            <w:proofErr w:type="spellEnd"/>
            <w:r>
              <w:rPr>
                <w:bCs/>
                <w:sz w:val="22"/>
                <w:szCs w:val="22"/>
                <w:lang w:eastAsia="lt-LT"/>
              </w:rPr>
              <w:t xml:space="preserve"> pagalba sumuojama pagal </w:t>
            </w:r>
            <w:r>
              <w:rPr>
                <w:bCs/>
                <w:i/>
                <w:sz w:val="22"/>
                <w:szCs w:val="22"/>
                <w:lang w:eastAsia="lt-LT"/>
              </w:rPr>
              <w:t xml:space="preserve">de </w:t>
            </w:r>
            <w:proofErr w:type="spellStart"/>
            <w:r>
              <w:rPr>
                <w:bCs/>
                <w:i/>
                <w:sz w:val="22"/>
                <w:szCs w:val="22"/>
                <w:lang w:eastAsia="lt-LT"/>
              </w:rPr>
              <w:t>minimis</w:t>
            </w:r>
            <w:proofErr w:type="spellEnd"/>
            <w:r>
              <w:rPr>
                <w:bCs/>
                <w:sz w:val="22"/>
                <w:szCs w:val="22"/>
                <w:lang w:eastAsia="lt-LT"/>
              </w:rPr>
              <w:t xml:space="preserve"> reglamento reikalavimus ?</w:t>
            </w:r>
          </w:p>
        </w:tc>
        <w:tc>
          <w:tcPr>
            <w:tcW w:w="730" w:type="dxa"/>
            <w:tcBorders>
              <w:top w:val="single" w:sz="4" w:space="0" w:color="auto"/>
              <w:left w:val="single" w:sz="4" w:space="0" w:color="auto"/>
              <w:bottom w:val="single" w:sz="4" w:space="0" w:color="auto"/>
              <w:right w:val="single" w:sz="4" w:space="0" w:color="auto"/>
            </w:tcBorders>
            <w:vAlign w:val="center"/>
            <w:hideMark/>
          </w:tcPr>
          <w:p w14:paraId="2F9C32AB" w14:textId="77777777" w:rsidR="00830A76" w:rsidRDefault="00830A76" w:rsidP="007A6588">
            <w:pPr>
              <w:jc w:val="center"/>
              <w:rPr>
                <w:rFonts w:ascii="Arial" w:eastAsia="Calibri" w:hAnsi="Arial" w:cs="Arial"/>
                <w:sz w:val="20"/>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16509B7F" w14:textId="77777777" w:rsidR="00830A76" w:rsidRDefault="00830A76" w:rsidP="007A6588">
            <w:pPr>
              <w:jc w:val="center"/>
              <w:rPr>
                <w:rFonts w:ascii="Arial" w:eastAsia="Calibri" w:hAnsi="Arial" w:cs="Arial"/>
                <w:sz w:val="20"/>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2D6A14A8" w14:textId="77777777" w:rsidR="00830A76" w:rsidRDefault="00830A76" w:rsidP="007A6588">
            <w:pPr>
              <w:jc w:val="center"/>
              <w:rPr>
                <w:rFonts w:ascii="Arial" w:eastAsia="Calibri" w:hAnsi="Arial" w:cs="Arial"/>
                <w:sz w:val="20"/>
              </w:rPr>
            </w:pPr>
          </w:p>
        </w:tc>
        <w:tc>
          <w:tcPr>
            <w:tcW w:w="4961" w:type="dxa"/>
            <w:tcBorders>
              <w:top w:val="single" w:sz="4" w:space="0" w:color="auto"/>
              <w:left w:val="single" w:sz="4" w:space="0" w:color="auto"/>
              <w:bottom w:val="single" w:sz="4" w:space="0" w:color="auto"/>
              <w:right w:val="single" w:sz="4" w:space="0" w:color="auto"/>
            </w:tcBorders>
          </w:tcPr>
          <w:p w14:paraId="59A72960" w14:textId="77777777" w:rsidR="00830A76" w:rsidRDefault="00830A76" w:rsidP="007A6588">
            <w:pPr>
              <w:ind w:firstLine="34"/>
              <w:jc w:val="both"/>
              <w:rPr>
                <w:sz w:val="22"/>
                <w:szCs w:val="22"/>
                <w:lang w:eastAsia="lt-LT"/>
              </w:rPr>
            </w:pPr>
          </w:p>
        </w:tc>
      </w:tr>
      <w:tr w:rsidR="00830A76" w14:paraId="068B48DC" w14:textId="77777777" w:rsidTr="007A6588">
        <w:trPr>
          <w:trHeight w:val="520"/>
        </w:trPr>
        <w:tc>
          <w:tcPr>
            <w:tcW w:w="673" w:type="dxa"/>
            <w:tcBorders>
              <w:top w:val="single" w:sz="4" w:space="0" w:color="auto"/>
              <w:left w:val="single" w:sz="4" w:space="0" w:color="auto"/>
              <w:bottom w:val="single" w:sz="4" w:space="0" w:color="auto"/>
              <w:right w:val="single" w:sz="4" w:space="0" w:color="auto"/>
            </w:tcBorders>
            <w:hideMark/>
          </w:tcPr>
          <w:p w14:paraId="66E313D6" w14:textId="77777777" w:rsidR="00830A76" w:rsidRDefault="00830A76" w:rsidP="007A6588">
            <w:pPr>
              <w:ind w:right="-465"/>
              <w:rPr>
                <w:rFonts w:eastAsia="Calibri"/>
                <w:sz w:val="22"/>
                <w:szCs w:val="22"/>
              </w:rPr>
            </w:pPr>
            <w:r>
              <w:rPr>
                <w:sz w:val="22"/>
                <w:szCs w:val="22"/>
                <w:lang w:eastAsia="lt-LT"/>
              </w:rPr>
              <w:t>14.</w:t>
            </w:r>
          </w:p>
        </w:tc>
        <w:tc>
          <w:tcPr>
            <w:tcW w:w="6502" w:type="dxa"/>
            <w:tcBorders>
              <w:top w:val="single" w:sz="4" w:space="0" w:color="auto"/>
              <w:left w:val="single" w:sz="4" w:space="0" w:color="auto"/>
              <w:bottom w:val="single" w:sz="4" w:space="0" w:color="auto"/>
              <w:right w:val="single" w:sz="4" w:space="0" w:color="auto"/>
            </w:tcBorders>
            <w:hideMark/>
          </w:tcPr>
          <w:p w14:paraId="307CDF78" w14:textId="77777777" w:rsidR="00830A76" w:rsidRDefault="00830A76" w:rsidP="007A6588">
            <w:pPr>
              <w:jc w:val="both"/>
              <w:rPr>
                <w:rFonts w:eastAsia="Calibri"/>
                <w:bCs/>
                <w:sz w:val="22"/>
                <w:szCs w:val="22"/>
              </w:rPr>
            </w:pPr>
            <w:r>
              <w:rPr>
                <w:bCs/>
                <w:sz w:val="22"/>
                <w:szCs w:val="22"/>
                <w:lang w:eastAsia="lt-LT"/>
              </w:rPr>
              <w:t xml:space="preserve">Ar teikiama </w:t>
            </w:r>
            <w:r>
              <w:rPr>
                <w:bCs/>
                <w:i/>
                <w:sz w:val="22"/>
                <w:szCs w:val="22"/>
                <w:lang w:eastAsia="lt-LT"/>
              </w:rPr>
              <w:t xml:space="preserve">de </w:t>
            </w:r>
            <w:proofErr w:type="spellStart"/>
            <w:r>
              <w:rPr>
                <w:bCs/>
                <w:i/>
                <w:sz w:val="22"/>
                <w:szCs w:val="22"/>
                <w:lang w:eastAsia="lt-LT"/>
              </w:rPr>
              <w:t>minimis</w:t>
            </w:r>
            <w:proofErr w:type="spellEnd"/>
            <w:r>
              <w:rPr>
                <w:bCs/>
                <w:sz w:val="22"/>
                <w:szCs w:val="22"/>
                <w:lang w:eastAsia="lt-LT"/>
              </w:rPr>
              <w:t xml:space="preserve"> pagalba patenka į </w:t>
            </w:r>
            <w:r>
              <w:rPr>
                <w:bCs/>
                <w:i/>
                <w:sz w:val="22"/>
                <w:szCs w:val="22"/>
                <w:lang w:eastAsia="lt-LT"/>
              </w:rPr>
              <w:t xml:space="preserve">de </w:t>
            </w:r>
            <w:proofErr w:type="spellStart"/>
            <w:r>
              <w:rPr>
                <w:bCs/>
                <w:i/>
                <w:sz w:val="22"/>
                <w:szCs w:val="22"/>
                <w:lang w:eastAsia="lt-LT"/>
              </w:rPr>
              <w:t>minimis</w:t>
            </w:r>
            <w:proofErr w:type="spellEnd"/>
            <w:r>
              <w:rPr>
                <w:bCs/>
                <w:sz w:val="22"/>
                <w:szCs w:val="22"/>
                <w:lang w:eastAsia="lt-LT"/>
              </w:rPr>
              <w:t xml:space="preserve"> reglamento galiojimo laikotarpį?</w:t>
            </w:r>
          </w:p>
        </w:tc>
        <w:tc>
          <w:tcPr>
            <w:tcW w:w="730" w:type="dxa"/>
            <w:tcBorders>
              <w:top w:val="single" w:sz="4" w:space="0" w:color="auto"/>
              <w:left w:val="single" w:sz="4" w:space="0" w:color="auto"/>
              <w:bottom w:val="single" w:sz="4" w:space="0" w:color="auto"/>
              <w:right w:val="single" w:sz="4" w:space="0" w:color="auto"/>
            </w:tcBorders>
            <w:vAlign w:val="center"/>
            <w:hideMark/>
          </w:tcPr>
          <w:p w14:paraId="4195D98F" w14:textId="77777777" w:rsidR="00830A76" w:rsidRDefault="00830A76" w:rsidP="007A6588">
            <w:pPr>
              <w:jc w:val="center"/>
              <w:rPr>
                <w:rFonts w:ascii="Arial" w:eastAsia="Calibri" w:hAnsi="Arial" w:cs="Arial"/>
                <w:sz w:val="20"/>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2CC80A0F" w14:textId="77777777" w:rsidR="00830A76" w:rsidRDefault="00830A76" w:rsidP="007A6588">
            <w:pPr>
              <w:jc w:val="center"/>
              <w:rPr>
                <w:rFonts w:ascii="Arial" w:eastAsia="Calibri" w:hAnsi="Arial" w:cs="Arial"/>
                <w:sz w:val="20"/>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1136A364" w14:textId="77777777" w:rsidR="00830A76" w:rsidRDefault="00830A76" w:rsidP="007A6588">
            <w:pPr>
              <w:jc w:val="center"/>
              <w:rPr>
                <w:rFonts w:ascii="Arial" w:eastAsia="Calibri" w:hAnsi="Arial" w:cs="Arial"/>
                <w:sz w:val="20"/>
              </w:rPr>
            </w:pPr>
          </w:p>
        </w:tc>
        <w:tc>
          <w:tcPr>
            <w:tcW w:w="4961" w:type="dxa"/>
            <w:tcBorders>
              <w:top w:val="single" w:sz="4" w:space="0" w:color="auto"/>
              <w:left w:val="single" w:sz="4" w:space="0" w:color="auto"/>
              <w:bottom w:val="single" w:sz="4" w:space="0" w:color="auto"/>
              <w:right w:val="single" w:sz="4" w:space="0" w:color="auto"/>
            </w:tcBorders>
          </w:tcPr>
          <w:p w14:paraId="7826E0CE" w14:textId="77777777" w:rsidR="00830A76" w:rsidRDefault="00830A76" w:rsidP="007A6588">
            <w:pPr>
              <w:ind w:firstLine="720"/>
              <w:jc w:val="both"/>
              <w:rPr>
                <w:i/>
                <w:sz w:val="22"/>
                <w:szCs w:val="22"/>
                <w:lang w:eastAsia="lt-LT"/>
              </w:rPr>
            </w:pPr>
          </w:p>
        </w:tc>
      </w:tr>
      <w:tr w:rsidR="00830A76" w14:paraId="5D4BBCAA" w14:textId="77777777" w:rsidTr="007A6588">
        <w:trPr>
          <w:trHeight w:val="175"/>
        </w:trPr>
        <w:tc>
          <w:tcPr>
            <w:tcW w:w="673" w:type="dxa"/>
            <w:tcBorders>
              <w:top w:val="single" w:sz="4" w:space="0" w:color="auto"/>
              <w:left w:val="single" w:sz="4" w:space="0" w:color="auto"/>
              <w:bottom w:val="single" w:sz="4" w:space="0" w:color="auto"/>
              <w:right w:val="single" w:sz="4" w:space="0" w:color="auto"/>
            </w:tcBorders>
          </w:tcPr>
          <w:p w14:paraId="2876C384" w14:textId="77777777" w:rsidR="00830A76" w:rsidRDefault="00830A76" w:rsidP="007A6588">
            <w:pPr>
              <w:ind w:right="-465"/>
              <w:rPr>
                <w:sz w:val="22"/>
                <w:szCs w:val="22"/>
                <w:lang w:eastAsia="lt-LT"/>
              </w:rPr>
            </w:pPr>
          </w:p>
        </w:tc>
        <w:tc>
          <w:tcPr>
            <w:tcW w:w="6502" w:type="dxa"/>
            <w:tcBorders>
              <w:top w:val="single" w:sz="4" w:space="0" w:color="auto"/>
              <w:left w:val="single" w:sz="4" w:space="0" w:color="auto"/>
              <w:bottom w:val="single" w:sz="4" w:space="0" w:color="auto"/>
              <w:right w:val="single" w:sz="4" w:space="0" w:color="auto"/>
            </w:tcBorders>
          </w:tcPr>
          <w:p w14:paraId="6F375D24" w14:textId="77777777" w:rsidR="00830A76" w:rsidRDefault="00830A76" w:rsidP="007A6588">
            <w:pPr>
              <w:jc w:val="both"/>
              <w:rPr>
                <w:bCs/>
                <w:sz w:val="22"/>
                <w:szCs w:val="22"/>
                <w:lang w:eastAsia="lt-LT"/>
              </w:rPr>
            </w:pPr>
          </w:p>
        </w:tc>
        <w:tc>
          <w:tcPr>
            <w:tcW w:w="730" w:type="dxa"/>
            <w:tcBorders>
              <w:top w:val="single" w:sz="4" w:space="0" w:color="auto"/>
              <w:left w:val="single" w:sz="4" w:space="0" w:color="auto"/>
              <w:bottom w:val="single" w:sz="4" w:space="0" w:color="auto"/>
              <w:right w:val="single" w:sz="4" w:space="0" w:color="auto"/>
            </w:tcBorders>
            <w:vAlign w:val="center"/>
          </w:tcPr>
          <w:p w14:paraId="39FD2524" w14:textId="77777777" w:rsidR="00830A76" w:rsidRDefault="00830A76" w:rsidP="007A6588">
            <w:pPr>
              <w:jc w:val="center"/>
              <w:rPr>
                <w:rFonts w:ascii="Arial" w:eastAsia="Calibri" w:hAnsi="Arial" w:cs="Arial"/>
                <w:sz w:val="20"/>
                <w:lang w:eastAsia="lt-LT"/>
              </w:rPr>
            </w:pPr>
          </w:p>
        </w:tc>
        <w:tc>
          <w:tcPr>
            <w:tcW w:w="708" w:type="dxa"/>
            <w:tcBorders>
              <w:top w:val="single" w:sz="4" w:space="0" w:color="auto"/>
              <w:left w:val="single" w:sz="4" w:space="0" w:color="auto"/>
              <w:bottom w:val="single" w:sz="4" w:space="0" w:color="auto"/>
              <w:right w:val="single" w:sz="4" w:space="0" w:color="auto"/>
            </w:tcBorders>
            <w:vAlign w:val="center"/>
          </w:tcPr>
          <w:p w14:paraId="3F86A1AE" w14:textId="77777777" w:rsidR="00830A76" w:rsidRDefault="00830A76" w:rsidP="007A6588">
            <w:pPr>
              <w:jc w:val="center"/>
              <w:rPr>
                <w:rFonts w:ascii="Arial" w:hAnsi="Arial" w:cs="Arial"/>
                <w:sz w:val="20"/>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2AF5749E" w14:textId="77777777" w:rsidR="00830A76" w:rsidRDefault="00830A76" w:rsidP="007A6588">
            <w:pPr>
              <w:jc w:val="center"/>
              <w:rPr>
                <w:rFonts w:ascii="Arial" w:hAnsi="Arial" w:cs="Arial"/>
                <w:sz w:val="20"/>
                <w:lang w:eastAsia="lt-LT"/>
              </w:rPr>
            </w:pPr>
          </w:p>
        </w:tc>
        <w:tc>
          <w:tcPr>
            <w:tcW w:w="4961" w:type="dxa"/>
            <w:tcBorders>
              <w:top w:val="single" w:sz="4" w:space="0" w:color="auto"/>
              <w:left w:val="single" w:sz="4" w:space="0" w:color="auto"/>
              <w:bottom w:val="single" w:sz="4" w:space="0" w:color="auto"/>
              <w:right w:val="single" w:sz="4" w:space="0" w:color="auto"/>
            </w:tcBorders>
          </w:tcPr>
          <w:p w14:paraId="25879429" w14:textId="77777777" w:rsidR="00830A76" w:rsidRDefault="00830A76" w:rsidP="007A6588">
            <w:pPr>
              <w:jc w:val="both"/>
              <w:rPr>
                <w:sz w:val="22"/>
                <w:szCs w:val="22"/>
                <w:lang w:eastAsia="lt-LT"/>
              </w:rPr>
            </w:pPr>
          </w:p>
        </w:tc>
      </w:tr>
    </w:tbl>
    <w:p w14:paraId="3D91A272" w14:textId="77777777" w:rsidR="00830A76" w:rsidRDefault="00830A76" w:rsidP="00830A76">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6443"/>
        <w:gridCol w:w="850"/>
        <w:gridCol w:w="709"/>
        <w:gridCol w:w="6095"/>
      </w:tblGrid>
      <w:tr w:rsidR="00830A76" w14:paraId="0323C94C" w14:textId="77777777" w:rsidTr="007A6588">
        <w:tc>
          <w:tcPr>
            <w:tcW w:w="14850" w:type="dxa"/>
            <w:gridSpan w:val="5"/>
            <w:tcBorders>
              <w:top w:val="single" w:sz="4" w:space="0" w:color="auto"/>
              <w:left w:val="single" w:sz="4" w:space="0" w:color="auto"/>
              <w:bottom w:val="single" w:sz="4" w:space="0" w:color="auto"/>
              <w:right w:val="single" w:sz="4" w:space="0" w:color="auto"/>
            </w:tcBorders>
            <w:shd w:val="clear" w:color="auto" w:fill="BFBFBF"/>
          </w:tcPr>
          <w:p w14:paraId="1711BD58" w14:textId="77777777" w:rsidR="00830A76" w:rsidRDefault="00830A76" w:rsidP="007A6588">
            <w:pPr>
              <w:ind w:firstLine="720"/>
              <w:rPr>
                <w:sz w:val="22"/>
                <w:szCs w:val="22"/>
                <w:lang w:eastAsia="lt-LT"/>
              </w:rPr>
            </w:pPr>
            <w:r>
              <w:rPr>
                <w:b/>
                <w:bCs/>
                <w:sz w:val="22"/>
                <w:szCs w:val="22"/>
                <w:lang w:eastAsia="lt-LT"/>
              </w:rPr>
              <w:t xml:space="preserve">III.  Išvada dėl atitikties </w:t>
            </w:r>
            <w:r>
              <w:rPr>
                <w:b/>
                <w:bCs/>
                <w:i/>
                <w:sz w:val="22"/>
                <w:szCs w:val="22"/>
                <w:lang w:eastAsia="lt-LT"/>
              </w:rPr>
              <w:t xml:space="preserve">de </w:t>
            </w:r>
            <w:proofErr w:type="spellStart"/>
            <w:r>
              <w:rPr>
                <w:b/>
                <w:bCs/>
                <w:i/>
                <w:sz w:val="22"/>
                <w:szCs w:val="22"/>
                <w:lang w:eastAsia="lt-LT"/>
              </w:rPr>
              <w:t>minimis</w:t>
            </w:r>
            <w:proofErr w:type="spellEnd"/>
            <w:r>
              <w:rPr>
                <w:b/>
                <w:bCs/>
                <w:sz w:val="22"/>
                <w:szCs w:val="22"/>
                <w:lang w:eastAsia="lt-LT"/>
              </w:rPr>
              <w:t xml:space="preserve"> reglamente nustatytoms sąlygoms </w:t>
            </w:r>
          </w:p>
          <w:p w14:paraId="1E9988DA" w14:textId="77777777" w:rsidR="00830A76" w:rsidRDefault="00830A76" w:rsidP="007A6588">
            <w:pPr>
              <w:ind w:firstLine="720"/>
              <w:rPr>
                <w:sz w:val="22"/>
                <w:szCs w:val="22"/>
                <w:lang w:eastAsia="lt-LT"/>
              </w:rPr>
            </w:pPr>
          </w:p>
        </w:tc>
      </w:tr>
      <w:tr w:rsidR="00830A76" w14:paraId="64B55465" w14:textId="77777777" w:rsidTr="007A6588">
        <w:trPr>
          <w:trHeight w:val="150"/>
        </w:trPr>
        <w:tc>
          <w:tcPr>
            <w:tcW w:w="753" w:type="dxa"/>
            <w:vMerge w:val="restart"/>
            <w:tcBorders>
              <w:top w:val="single" w:sz="4" w:space="0" w:color="auto"/>
              <w:left w:val="single" w:sz="4" w:space="0" w:color="auto"/>
              <w:bottom w:val="single" w:sz="4" w:space="0" w:color="auto"/>
              <w:right w:val="single" w:sz="4" w:space="0" w:color="auto"/>
            </w:tcBorders>
          </w:tcPr>
          <w:p w14:paraId="0EEE21A2" w14:textId="77777777" w:rsidR="00830A76" w:rsidRDefault="00830A76" w:rsidP="007A6588">
            <w:pPr>
              <w:ind w:right="-465"/>
              <w:rPr>
                <w:bCs/>
                <w:sz w:val="22"/>
                <w:szCs w:val="22"/>
                <w:lang w:eastAsia="lt-LT"/>
              </w:rPr>
            </w:pPr>
          </w:p>
        </w:tc>
        <w:tc>
          <w:tcPr>
            <w:tcW w:w="6443" w:type="dxa"/>
            <w:vMerge w:val="restart"/>
            <w:tcBorders>
              <w:top w:val="single" w:sz="4" w:space="0" w:color="auto"/>
              <w:left w:val="single" w:sz="4" w:space="0" w:color="auto"/>
              <w:bottom w:val="single" w:sz="4" w:space="0" w:color="auto"/>
              <w:right w:val="single" w:sz="4" w:space="0" w:color="auto"/>
            </w:tcBorders>
            <w:hideMark/>
          </w:tcPr>
          <w:p w14:paraId="608D0018" w14:textId="77777777" w:rsidR="00830A76" w:rsidRDefault="00830A76" w:rsidP="007A6588">
            <w:pPr>
              <w:jc w:val="center"/>
              <w:rPr>
                <w:b/>
                <w:bCs/>
                <w:sz w:val="22"/>
                <w:szCs w:val="22"/>
                <w:lang w:eastAsia="lt-LT"/>
              </w:rPr>
            </w:pPr>
            <w:r>
              <w:rPr>
                <w:b/>
                <w:bCs/>
                <w:sz w:val="22"/>
                <w:szCs w:val="22"/>
                <w:lang w:eastAsia="lt-LT"/>
              </w:rPr>
              <w:t>Klausimas</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1C498B10" w14:textId="77777777" w:rsidR="00830A76" w:rsidRDefault="00830A76" w:rsidP="007A6588">
            <w:pPr>
              <w:jc w:val="center"/>
              <w:rPr>
                <w:b/>
                <w:bCs/>
                <w:sz w:val="22"/>
                <w:szCs w:val="22"/>
                <w:lang w:eastAsia="lt-LT"/>
              </w:rPr>
            </w:pPr>
            <w:r>
              <w:rPr>
                <w:b/>
                <w:bCs/>
                <w:sz w:val="22"/>
                <w:szCs w:val="22"/>
                <w:lang w:eastAsia="lt-LT"/>
              </w:rPr>
              <w:t>Rezultatas</w:t>
            </w:r>
          </w:p>
        </w:tc>
        <w:tc>
          <w:tcPr>
            <w:tcW w:w="6095" w:type="dxa"/>
            <w:vMerge w:val="restart"/>
            <w:tcBorders>
              <w:top w:val="single" w:sz="4" w:space="0" w:color="auto"/>
              <w:left w:val="single" w:sz="4" w:space="0" w:color="auto"/>
              <w:bottom w:val="single" w:sz="4" w:space="0" w:color="auto"/>
              <w:right w:val="single" w:sz="4" w:space="0" w:color="auto"/>
            </w:tcBorders>
            <w:hideMark/>
          </w:tcPr>
          <w:p w14:paraId="4C689F55" w14:textId="77777777" w:rsidR="00830A76" w:rsidRDefault="00830A76" w:rsidP="007A6588">
            <w:pPr>
              <w:ind w:firstLine="720"/>
              <w:jc w:val="center"/>
              <w:rPr>
                <w:b/>
                <w:bCs/>
                <w:sz w:val="22"/>
                <w:szCs w:val="22"/>
                <w:lang w:eastAsia="lt-LT"/>
              </w:rPr>
            </w:pPr>
            <w:r>
              <w:rPr>
                <w:b/>
                <w:sz w:val="22"/>
                <w:szCs w:val="22"/>
                <w:lang w:eastAsia="lt-LT"/>
              </w:rPr>
              <w:t>Pasirinkimo pagrindimas/nustatytos rizikos</w:t>
            </w:r>
          </w:p>
        </w:tc>
      </w:tr>
      <w:tr w:rsidR="00830A76" w14:paraId="7445003F" w14:textId="77777777" w:rsidTr="007A6588">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73A2B3" w14:textId="77777777" w:rsidR="00830A76" w:rsidRDefault="00830A76" w:rsidP="007A6588">
            <w:pPr>
              <w:rPr>
                <w:bCs/>
                <w:sz w:val="22"/>
                <w:szCs w:val="22"/>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35781B" w14:textId="77777777" w:rsidR="00830A76" w:rsidRDefault="00830A76" w:rsidP="007A6588">
            <w:pPr>
              <w:rPr>
                <w:b/>
                <w:bCs/>
                <w:sz w:val="22"/>
                <w:szCs w:val="22"/>
                <w:lang w:eastAsia="lt-LT"/>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244D7DCD" w14:textId="77777777" w:rsidR="00830A76" w:rsidRDefault="00830A76" w:rsidP="007A6588">
            <w:pPr>
              <w:ind w:hanging="3"/>
              <w:jc w:val="center"/>
              <w:rPr>
                <w:b/>
                <w:bCs/>
                <w:sz w:val="22"/>
                <w:szCs w:val="22"/>
                <w:lang w:eastAsia="lt-LT"/>
              </w:rPr>
            </w:pPr>
            <w:r>
              <w:rPr>
                <w:b/>
                <w:bCs/>
                <w:sz w:val="22"/>
                <w:szCs w:val="22"/>
                <w:lang w:eastAsia="lt-LT"/>
              </w:rPr>
              <w:t>Taip</w:t>
            </w:r>
          </w:p>
        </w:tc>
        <w:tc>
          <w:tcPr>
            <w:tcW w:w="709" w:type="dxa"/>
            <w:tcBorders>
              <w:top w:val="single" w:sz="4" w:space="0" w:color="auto"/>
              <w:left w:val="single" w:sz="4" w:space="0" w:color="auto"/>
              <w:bottom w:val="single" w:sz="4" w:space="0" w:color="auto"/>
              <w:right w:val="single" w:sz="4" w:space="0" w:color="auto"/>
            </w:tcBorders>
            <w:vAlign w:val="center"/>
            <w:hideMark/>
          </w:tcPr>
          <w:p w14:paraId="4BDFDAB8" w14:textId="77777777" w:rsidR="00830A76" w:rsidRDefault="00830A76" w:rsidP="007A6588">
            <w:pPr>
              <w:jc w:val="center"/>
              <w:rPr>
                <w:b/>
                <w:bCs/>
                <w:sz w:val="22"/>
                <w:szCs w:val="22"/>
                <w:lang w:eastAsia="lt-LT"/>
              </w:rPr>
            </w:pPr>
            <w:r>
              <w:rPr>
                <w:b/>
                <w:bCs/>
                <w:sz w:val="22"/>
                <w:szCs w:val="22"/>
                <w:lang w:eastAsia="lt-LT"/>
              </w:rPr>
              <w:t>Ne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D695FD" w14:textId="77777777" w:rsidR="00830A76" w:rsidRDefault="00830A76" w:rsidP="007A6588">
            <w:pPr>
              <w:rPr>
                <w:b/>
                <w:bCs/>
                <w:sz w:val="22"/>
                <w:szCs w:val="22"/>
                <w:lang w:eastAsia="lt-LT"/>
              </w:rPr>
            </w:pPr>
          </w:p>
        </w:tc>
      </w:tr>
      <w:tr w:rsidR="00830A76" w14:paraId="2A0D5AD8" w14:textId="77777777" w:rsidTr="007A6588">
        <w:trPr>
          <w:trHeight w:val="507"/>
        </w:trPr>
        <w:tc>
          <w:tcPr>
            <w:tcW w:w="753" w:type="dxa"/>
            <w:tcBorders>
              <w:top w:val="single" w:sz="4" w:space="0" w:color="auto"/>
              <w:left w:val="single" w:sz="4" w:space="0" w:color="auto"/>
              <w:bottom w:val="single" w:sz="4" w:space="0" w:color="auto"/>
              <w:right w:val="single" w:sz="4" w:space="0" w:color="auto"/>
            </w:tcBorders>
          </w:tcPr>
          <w:p w14:paraId="16275BF6" w14:textId="77777777" w:rsidR="00830A76" w:rsidRDefault="00830A76" w:rsidP="007A6588">
            <w:pPr>
              <w:ind w:right="-465"/>
              <w:rPr>
                <w:sz w:val="22"/>
                <w:szCs w:val="22"/>
                <w:lang w:eastAsia="lt-LT"/>
              </w:rPr>
            </w:pPr>
            <w:r>
              <w:rPr>
                <w:bCs/>
                <w:sz w:val="22"/>
                <w:szCs w:val="22"/>
                <w:lang w:eastAsia="lt-LT"/>
              </w:rPr>
              <w:t xml:space="preserve">15. </w:t>
            </w:r>
          </w:p>
          <w:p w14:paraId="7EFFB592" w14:textId="77777777" w:rsidR="00830A76" w:rsidRDefault="00830A76" w:rsidP="007A6588">
            <w:pPr>
              <w:ind w:firstLine="720"/>
              <w:jc w:val="both"/>
              <w:rPr>
                <w:sz w:val="22"/>
                <w:szCs w:val="22"/>
                <w:lang w:eastAsia="lt-LT"/>
              </w:rPr>
            </w:pPr>
          </w:p>
        </w:tc>
        <w:tc>
          <w:tcPr>
            <w:tcW w:w="6443" w:type="dxa"/>
            <w:tcBorders>
              <w:top w:val="single" w:sz="4" w:space="0" w:color="auto"/>
              <w:left w:val="single" w:sz="4" w:space="0" w:color="auto"/>
              <w:bottom w:val="single" w:sz="4" w:space="0" w:color="auto"/>
              <w:right w:val="single" w:sz="4" w:space="0" w:color="auto"/>
            </w:tcBorders>
            <w:hideMark/>
          </w:tcPr>
          <w:p w14:paraId="32E58DA3" w14:textId="77777777" w:rsidR="00830A76" w:rsidRDefault="00830A76" w:rsidP="007A6588">
            <w:pPr>
              <w:jc w:val="both"/>
              <w:rPr>
                <w:sz w:val="22"/>
                <w:szCs w:val="22"/>
                <w:lang w:eastAsia="lt-LT"/>
              </w:rPr>
            </w:pPr>
            <w:r>
              <w:rPr>
                <w:sz w:val="22"/>
                <w:szCs w:val="22"/>
                <w:lang w:eastAsia="lt-LT"/>
              </w:rPr>
              <w:t xml:space="preserve">Ar teikiamas finansavimas atitinka </w:t>
            </w:r>
            <w:r>
              <w:rPr>
                <w:i/>
                <w:sz w:val="22"/>
                <w:szCs w:val="22"/>
                <w:lang w:eastAsia="lt-LT"/>
              </w:rPr>
              <w:t xml:space="preserve">de </w:t>
            </w:r>
            <w:proofErr w:type="spellStart"/>
            <w:r>
              <w:rPr>
                <w:i/>
                <w:sz w:val="22"/>
                <w:szCs w:val="22"/>
                <w:lang w:eastAsia="lt-LT"/>
              </w:rPr>
              <w:t>minimis</w:t>
            </w:r>
            <w:proofErr w:type="spellEnd"/>
            <w:r>
              <w:rPr>
                <w:sz w:val="22"/>
                <w:szCs w:val="22"/>
                <w:lang w:eastAsia="lt-LT"/>
              </w:rPr>
              <w:t xml:space="preserve"> reglamentą? </w:t>
            </w:r>
          </w:p>
        </w:tc>
        <w:tc>
          <w:tcPr>
            <w:tcW w:w="850" w:type="dxa"/>
            <w:tcBorders>
              <w:top w:val="single" w:sz="4" w:space="0" w:color="auto"/>
              <w:left w:val="single" w:sz="4" w:space="0" w:color="auto"/>
              <w:bottom w:val="single" w:sz="4" w:space="0" w:color="auto"/>
              <w:right w:val="single" w:sz="4" w:space="0" w:color="auto"/>
            </w:tcBorders>
            <w:vAlign w:val="center"/>
            <w:hideMark/>
          </w:tcPr>
          <w:p w14:paraId="2B7779C3" w14:textId="77777777" w:rsidR="00830A76" w:rsidRDefault="00830A76" w:rsidP="007A6588">
            <w:pPr>
              <w:ind w:hanging="3"/>
              <w:jc w:val="center"/>
              <w:rPr>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14:paraId="2186F5A0" w14:textId="77777777" w:rsidR="00830A76" w:rsidRDefault="00830A76" w:rsidP="007A6588">
            <w:pPr>
              <w:jc w:val="center"/>
              <w:rPr>
                <w:sz w:val="20"/>
                <w:lang w:eastAsia="lt-LT"/>
              </w:rPr>
            </w:pPr>
            <w:r>
              <w:rPr>
                <w:rFonts w:ascii="EYInterstate" w:hAnsi="EYInterstate" w:cs="EYInterstate"/>
                <w:sz w:val="20"/>
                <w:lang w:eastAsia="lt-LT"/>
              </w:rPr>
              <w:fldChar w:fldCharType="begin" w:fldLock="1">
                <w:ffData>
                  <w:name w:val="Tikrinti2"/>
                  <w:enabled/>
                  <w:calcOnExit w:val="0"/>
                  <w:checkBox>
                    <w:sizeAuto/>
                    <w:default w:val="0"/>
                  </w:checkBox>
                </w:ffData>
              </w:fldChar>
            </w:r>
            <w:r>
              <w:rPr>
                <w:rFonts w:ascii="EYInterstate" w:hAnsi="EYInterstate" w:cs="EYInterstate"/>
                <w:sz w:val="20"/>
                <w:lang w:eastAsia="lt-LT"/>
              </w:rPr>
              <w:instrText xml:space="preserve"> FORMCHECKBOX </w:instrText>
            </w:r>
            <w:r>
              <w:rPr>
                <w:rFonts w:ascii="EYInterstate" w:hAnsi="EYInterstate" w:cs="EYInterstate"/>
                <w:sz w:val="20"/>
                <w:lang w:eastAsia="lt-LT"/>
              </w:rPr>
            </w:r>
            <w:r>
              <w:rPr>
                <w:rFonts w:ascii="EYInterstate" w:hAnsi="EYInterstate" w:cs="EYInterstate"/>
                <w:sz w:val="20"/>
                <w:lang w:eastAsia="lt-LT"/>
              </w:rPr>
              <w:fldChar w:fldCharType="separate"/>
            </w:r>
            <w:r>
              <w:rPr>
                <w:rFonts w:ascii="EYInterstate" w:hAnsi="EYInterstate" w:cs="EYInterstate"/>
                <w:sz w:val="20"/>
                <w:lang w:eastAsia="lt-LT"/>
              </w:rPr>
              <w:fldChar w:fldCharType="end"/>
            </w:r>
          </w:p>
        </w:tc>
        <w:tc>
          <w:tcPr>
            <w:tcW w:w="6095" w:type="dxa"/>
            <w:tcBorders>
              <w:top w:val="single" w:sz="4" w:space="0" w:color="auto"/>
              <w:left w:val="single" w:sz="4" w:space="0" w:color="auto"/>
              <w:bottom w:val="single" w:sz="4" w:space="0" w:color="auto"/>
              <w:right w:val="single" w:sz="4" w:space="0" w:color="auto"/>
            </w:tcBorders>
          </w:tcPr>
          <w:p w14:paraId="5189AF0D" w14:textId="77777777" w:rsidR="00830A76" w:rsidRDefault="00830A76" w:rsidP="007A6588">
            <w:pPr>
              <w:jc w:val="both"/>
              <w:rPr>
                <w:sz w:val="22"/>
                <w:szCs w:val="22"/>
                <w:lang w:eastAsia="lt-LT"/>
              </w:rPr>
            </w:pPr>
          </w:p>
        </w:tc>
      </w:tr>
    </w:tbl>
    <w:p w14:paraId="5D62D121" w14:textId="77777777" w:rsidR="00830A76" w:rsidRDefault="00830A76" w:rsidP="00830A76">
      <w:pPr>
        <w:spacing w:line="276" w:lineRule="auto"/>
        <w:rPr>
          <w:rFonts w:ascii="Arial" w:eastAsia="Calibri" w:hAnsi="Arial" w:cs="Arial"/>
          <w:vanish/>
          <w:sz w:val="20"/>
        </w:rPr>
      </w:pPr>
    </w:p>
    <w:tbl>
      <w:tblPr>
        <w:tblW w:w="11440" w:type="dxa"/>
        <w:tblLayout w:type="fixed"/>
        <w:tblLook w:val="04A0" w:firstRow="1" w:lastRow="0" w:firstColumn="1" w:lastColumn="0" w:noHBand="0" w:noVBand="1"/>
      </w:tblPr>
      <w:tblGrid>
        <w:gridCol w:w="4928"/>
        <w:gridCol w:w="3255"/>
        <w:gridCol w:w="3257"/>
      </w:tblGrid>
      <w:tr w:rsidR="00830A76" w14:paraId="50A0B636" w14:textId="77777777" w:rsidTr="007A6588">
        <w:trPr>
          <w:trHeight w:val="322"/>
        </w:trPr>
        <w:tc>
          <w:tcPr>
            <w:tcW w:w="4928" w:type="dxa"/>
            <w:tcBorders>
              <w:top w:val="nil"/>
              <w:left w:val="nil"/>
              <w:bottom w:val="nil"/>
              <w:right w:val="nil"/>
            </w:tcBorders>
          </w:tcPr>
          <w:p w14:paraId="32FDD5D3" w14:textId="77777777" w:rsidR="00830A76" w:rsidRDefault="00830A76" w:rsidP="007A6588">
            <w:pPr>
              <w:rPr>
                <w:rFonts w:eastAsia="Calibri"/>
                <w:szCs w:val="24"/>
              </w:rPr>
            </w:pPr>
          </w:p>
        </w:tc>
        <w:tc>
          <w:tcPr>
            <w:tcW w:w="3255" w:type="dxa"/>
            <w:tcBorders>
              <w:top w:val="nil"/>
              <w:left w:val="nil"/>
              <w:bottom w:val="nil"/>
              <w:right w:val="nil"/>
            </w:tcBorders>
          </w:tcPr>
          <w:p w14:paraId="4F00DCA3" w14:textId="77777777" w:rsidR="00830A76" w:rsidRDefault="00830A76" w:rsidP="007A6588">
            <w:pPr>
              <w:rPr>
                <w:rFonts w:eastAsia="Calibri"/>
                <w:szCs w:val="24"/>
              </w:rPr>
            </w:pPr>
          </w:p>
        </w:tc>
        <w:tc>
          <w:tcPr>
            <w:tcW w:w="3257" w:type="dxa"/>
            <w:tcBorders>
              <w:top w:val="nil"/>
              <w:left w:val="nil"/>
              <w:bottom w:val="nil"/>
              <w:right w:val="nil"/>
            </w:tcBorders>
          </w:tcPr>
          <w:p w14:paraId="6F1D4303" w14:textId="77777777" w:rsidR="00830A76" w:rsidRDefault="00830A76" w:rsidP="007A6588">
            <w:pPr>
              <w:rPr>
                <w:rFonts w:eastAsia="Calibri"/>
                <w:szCs w:val="24"/>
              </w:rPr>
            </w:pPr>
          </w:p>
        </w:tc>
      </w:tr>
    </w:tbl>
    <w:p w14:paraId="407B13A7" w14:textId="77777777" w:rsidR="00830A76" w:rsidRDefault="00830A76" w:rsidP="00830A76">
      <w:pPr>
        <w:tabs>
          <w:tab w:val="left" w:pos="6946"/>
        </w:tabs>
        <w:rPr>
          <w:rFonts w:eastAsia="Calibri" w:cs="Arial"/>
          <w:szCs w:val="24"/>
        </w:rPr>
      </w:pPr>
      <w:r>
        <w:rPr>
          <w:rFonts w:eastAsia="Calibri" w:cs="Arial"/>
          <w:szCs w:val="24"/>
        </w:rPr>
        <w:t xml:space="preserve">_____________________________________ </w:t>
      </w:r>
      <w:r>
        <w:rPr>
          <w:rFonts w:eastAsia="Calibri" w:cs="Arial"/>
          <w:szCs w:val="24"/>
        </w:rPr>
        <w:tab/>
        <w:t>____________________</w:t>
      </w:r>
      <w:r>
        <w:rPr>
          <w:rFonts w:eastAsia="Calibri" w:cs="Arial"/>
          <w:szCs w:val="24"/>
        </w:rPr>
        <w:tab/>
      </w:r>
    </w:p>
    <w:p w14:paraId="4CADC5EF" w14:textId="77777777" w:rsidR="00830A76" w:rsidRDefault="00830A76" w:rsidP="00830A76">
      <w:pPr>
        <w:tabs>
          <w:tab w:val="left" w:pos="426"/>
          <w:tab w:val="left" w:pos="7797"/>
        </w:tabs>
        <w:spacing w:line="276" w:lineRule="auto"/>
        <w:ind w:firstLine="426"/>
        <w:rPr>
          <w:rFonts w:eastAsia="Calibri"/>
          <w:bCs/>
          <w:sz w:val="20"/>
        </w:rPr>
      </w:pPr>
      <w:r>
        <w:rPr>
          <w:rFonts w:eastAsia="Calibri" w:cs="Arial"/>
          <w:sz w:val="20"/>
        </w:rPr>
        <w:t xml:space="preserve">(Vertintojo pareigos, vardas, pavardė) </w:t>
      </w:r>
      <w:r>
        <w:rPr>
          <w:rFonts w:eastAsia="Calibri" w:cs="Arial"/>
          <w:sz w:val="20"/>
        </w:rPr>
        <w:tab/>
        <w:t xml:space="preserve">(parašas) </w:t>
      </w:r>
      <w:r>
        <w:rPr>
          <w:rFonts w:eastAsia="Calibri" w:cs="Arial"/>
          <w:sz w:val="20"/>
        </w:rPr>
        <w:tab/>
      </w:r>
    </w:p>
    <w:p w14:paraId="418F3A9D" w14:textId="77777777" w:rsidR="00830A76" w:rsidRDefault="00830A76" w:rsidP="00830A76">
      <w:pPr>
        <w:spacing w:line="276" w:lineRule="auto"/>
        <w:ind w:left="9356"/>
      </w:pPr>
    </w:p>
    <w:p w14:paraId="2EC87C3E" w14:textId="77777777" w:rsidR="00830A76" w:rsidRDefault="00830A76" w:rsidP="00830A76">
      <w:pPr>
        <w:spacing w:line="276" w:lineRule="auto"/>
        <w:ind w:left="9356"/>
      </w:pPr>
    </w:p>
    <w:p w14:paraId="5C531CE1" w14:textId="77777777" w:rsidR="00830A76" w:rsidRDefault="00830A76" w:rsidP="00830A76">
      <w:pPr>
        <w:spacing w:line="276" w:lineRule="auto"/>
        <w:jc w:val="center"/>
        <w:rPr>
          <w:szCs w:val="24"/>
        </w:rPr>
      </w:pPr>
      <w:r>
        <w:t>__________________</w:t>
      </w:r>
    </w:p>
    <w:p w14:paraId="7B87D314" w14:textId="77777777" w:rsidR="00830A76" w:rsidRDefault="00830A76" w:rsidP="00830A76">
      <w:pPr>
        <w:rPr>
          <w:szCs w:val="24"/>
        </w:rPr>
      </w:pPr>
    </w:p>
    <w:p w14:paraId="24B9A353" w14:textId="77777777" w:rsidR="00830A76" w:rsidRDefault="00830A76" w:rsidP="00830A76">
      <w:pPr>
        <w:rPr>
          <w:szCs w:val="24"/>
        </w:rPr>
      </w:pPr>
      <w:r>
        <w:rPr>
          <w:szCs w:val="24"/>
        </w:rPr>
        <w:br w:type="page"/>
      </w:r>
    </w:p>
    <w:p w14:paraId="00BB60C7" w14:textId="77777777" w:rsidR="00830A76" w:rsidRDefault="00830A76" w:rsidP="00830A76">
      <w:pPr>
        <w:ind w:left="9072"/>
        <w:jc w:val="both"/>
        <w:rPr>
          <w:szCs w:val="24"/>
        </w:rPr>
        <w:sectPr w:rsidR="00830A76" w:rsidSect="00830A76">
          <w:pgSz w:w="16838" w:h="11906" w:orient="landscape"/>
          <w:pgMar w:top="1701" w:right="567" w:bottom="1134" w:left="1134" w:header="567" w:footer="567" w:gutter="0"/>
          <w:pgNumType w:start="1"/>
          <w:cols w:space="1296"/>
          <w:titlePg/>
          <w:docGrid w:linePitch="360"/>
        </w:sectPr>
      </w:pPr>
    </w:p>
    <w:p w14:paraId="2F7C598F" w14:textId="77777777" w:rsidR="00830A76" w:rsidRPr="00B356C3" w:rsidRDefault="00830A76" w:rsidP="00830A76">
      <w:pPr>
        <w:ind w:left="9072"/>
        <w:jc w:val="both"/>
        <w:rPr>
          <w:szCs w:val="24"/>
        </w:rPr>
      </w:pPr>
      <w:r>
        <w:rPr>
          <w:szCs w:val="24"/>
        </w:rPr>
        <w:lastRenderedPageBreak/>
        <w:t xml:space="preserve">2021-2030 metų plėtros programos valdytojos Lietuvos Respublikos energetikos ministerijos energetikos plėtros programos pažangos priemonės Nr. 03-001-06-03-02 „Didinti atsinaujinančių energijos išteklių dalį, užtikrinant </w:t>
      </w:r>
      <w:r w:rsidRPr="00B356C3">
        <w:rPr>
          <w:szCs w:val="24"/>
        </w:rPr>
        <w:t xml:space="preserve">atsinaujinančių išteklių integraciją į elektros tinklus“ </w:t>
      </w:r>
      <w:r>
        <w:rPr>
          <w:szCs w:val="24"/>
        </w:rPr>
        <w:t xml:space="preserve">veiklos </w:t>
      </w:r>
      <w:r w:rsidRPr="00CD6588">
        <w:rPr>
          <w:szCs w:val="24"/>
        </w:rPr>
        <w:t>„</w:t>
      </w:r>
      <w:r w:rsidRPr="0016228B">
        <w:rPr>
          <w:bCs/>
          <w:szCs w:val="24"/>
        </w:rPr>
        <w:t>Gamintojų ir gaminančių vartotojų investicijos į naujų AEI naudojančių elektros energijos gamybos pajėgumų sukūrimą“</w:t>
      </w:r>
      <w:r w:rsidRPr="00B50351">
        <w:rPr>
          <w:szCs w:val="24"/>
        </w:rPr>
        <w:t xml:space="preserve"> </w:t>
      </w:r>
      <w:r w:rsidRPr="00B356C3">
        <w:rPr>
          <w:szCs w:val="24"/>
        </w:rPr>
        <w:t>projektų finansavimo sąlygų aprašo</w:t>
      </w:r>
    </w:p>
    <w:p w14:paraId="50847D52" w14:textId="77777777" w:rsidR="00830A76" w:rsidRDefault="00830A76" w:rsidP="00830A76">
      <w:pPr>
        <w:ind w:left="9072"/>
        <w:jc w:val="both"/>
        <w:rPr>
          <w:szCs w:val="24"/>
        </w:rPr>
      </w:pPr>
      <w:r>
        <w:rPr>
          <w:szCs w:val="24"/>
        </w:rPr>
        <w:t>3</w:t>
      </w:r>
      <w:r w:rsidRPr="00B356C3">
        <w:rPr>
          <w:szCs w:val="24"/>
        </w:rPr>
        <w:t xml:space="preserve"> priedas</w:t>
      </w:r>
    </w:p>
    <w:p w14:paraId="05C884E0" w14:textId="77777777" w:rsidR="00830A76" w:rsidRDefault="00830A76" w:rsidP="00830A76">
      <w:pPr>
        <w:ind w:left="11340"/>
        <w:jc w:val="both"/>
        <w:rPr>
          <w:rFonts w:eastAsia="Calibri"/>
          <w:bCs/>
          <w:sz w:val="20"/>
        </w:rPr>
      </w:pPr>
    </w:p>
    <w:p w14:paraId="789E4B81" w14:textId="77777777" w:rsidR="00830A76" w:rsidRDefault="00830A76" w:rsidP="00830A76">
      <w:pPr>
        <w:jc w:val="center"/>
        <w:rPr>
          <w:rFonts w:eastAsia="Calibri"/>
          <w:b/>
          <w:bCs/>
          <w:caps/>
        </w:rPr>
      </w:pPr>
      <w:r>
        <w:rPr>
          <w:rFonts w:eastAsia="Calibri"/>
          <w:b/>
          <w:bCs/>
          <w:caps/>
        </w:rPr>
        <w:t xml:space="preserve">ATITIKTIES </w:t>
      </w:r>
      <w:r>
        <w:rPr>
          <w:rFonts w:eastAsia="Calibri"/>
          <w:b/>
          <w:bCs/>
          <w:i/>
          <w:iCs/>
          <w:caps/>
        </w:rPr>
        <w:t xml:space="preserve">de minimis </w:t>
      </w:r>
      <w:r>
        <w:rPr>
          <w:rFonts w:eastAsia="Calibri"/>
          <w:b/>
          <w:bCs/>
          <w:caps/>
        </w:rPr>
        <w:t>PAGALBOS TAISYKLĖMS Patikros lapas</w:t>
      </w:r>
    </w:p>
    <w:p w14:paraId="6BC394AA" w14:textId="77777777" w:rsidR="00830A76" w:rsidRDefault="00830A76" w:rsidP="00830A76">
      <w:pPr>
        <w:jc w:val="center"/>
        <w:rPr>
          <w:rFonts w:eastAsia="Calibri"/>
          <w:caps/>
          <w:sz w:val="22"/>
          <w:szCs w:val="22"/>
        </w:rPr>
      </w:pPr>
    </w:p>
    <w:tbl>
      <w:tblPr>
        <w:tblW w:w="14454" w:type="dxa"/>
        <w:tblCellMar>
          <w:left w:w="10" w:type="dxa"/>
          <w:right w:w="10" w:type="dxa"/>
        </w:tblCellMar>
        <w:tblLook w:val="0000" w:firstRow="0" w:lastRow="0" w:firstColumn="0" w:lastColumn="0" w:noHBand="0" w:noVBand="0"/>
      </w:tblPr>
      <w:tblGrid>
        <w:gridCol w:w="4916"/>
        <w:gridCol w:w="9538"/>
      </w:tblGrid>
      <w:tr w:rsidR="00830A76" w14:paraId="16998A4C" w14:textId="77777777" w:rsidTr="007A6588">
        <w:tc>
          <w:tcPr>
            <w:tcW w:w="1445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92B20E3" w14:textId="77777777" w:rsidR="00830A76" w:rsidRDefault="00830A76" w:rsidP="007A6588">
            <w:pPr>
              <w:ind w:firstLine="737"/>
              <w:jc w:val="both"/>
            </w:pPr>
            <w:r>
              <w:rPr>
                <w:rFonts w:eastAsia="Calibri"/>
                <w:b/>
                <w:bCs/>
                <w:sz w:val="22"/>
                <w:szCs w:val="22"/>
              </w:rPr>
              <w:t xml:space="preserve">I. Duomenys apie paraišką/projektą </w:t>
            </w:r>
          </w:p>
        </w:tc>
      </w:tr>
      <w:tr w:rsidR="00830A76" w14:paraId="03D5C392" w14:textId="77777777" w:rsidTr="007A6588">
        <w:tc>
          <w:tcPr>
            <w:tcW w:w="4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B3351" w14:textId="77777777" w:rsidR="00830A76" w:rsidRDefault="00830A76" w:rsidP="007A6588">
            <w:r>
              <w:rPr>
                <w:rFonts w:eastAsia="Calibri"/>
                <w:sz w:val="22"/>
                <w:szCs w:val="22"/>
              </w:rPr>
              <w:t xml:space="preserve">Paraiškos/projekto numeris </w:t>
            </w:r>
          </w:p>
        </w:tc>
        <w:tc>
          <w:tcPr>
            <w:tcW w:w="9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C7CA0" w14:textId="77777777" w:rsidR="00830A76" w:rsidRDefault="00830A76" w:rsidP="007A6588">
            <w:pPr>
              <w:jc w:val="both"/>
              <w:rPr>
                <w:szCs w:val="22"/>
              </w:rPr>
            </w:pPr>
          </w:p>
        </w:tc>
      </w:tr>
      <w:tr w:rsidR="00830A76" w14:paraId="4AEDD693" w14:textId="77777777" w:rsidTr="007A6588">
        <w:tc>
          <w:tcPr>
            <w:tcW w:w="4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C696B" w14:textId="77777777" w:rsidR="00830A76" w:rsidRDefault="00830A76" w:rsidP="007A6588">
            <w:r>
              <w:rPr>
                <w:rFonts w:eastAsia="Calibri"/>
                <w:sz w:val="22"/>
                <w:szCs w:val="22"/>
              </w:rPr>
              <w:t>Projekto pavadinimas</w:t>
            </w:r>
          </w:p>
        </w:tc>
        <w:tc>
          <w:tcPr>
            <w:tcW w:w="9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4FC3E" w14:textId="77777777" w:rsidR="00830A76" w:rsidRDefault="00830A76" w:rsidP="007A6588">
            <w:pPr>
              <w:jc w:val="both"/>
            </w:pPr>
            <w:r>
              <w:rPr>
                <w:szCs w:val="24"/>
              </w:rPr>
              <w:t xml:space="preserve">Veikla </w:t>
            </w:r>
            <w:r w:rsidRPr="00CD6588">
              <w:rPr>
                <w:szCs w:val="24"/>
              </w:rPr>
              <w:t>„</w:t>
            </w:r>
            <w:r w:rsidRPr="00580936">
              <w:rPr>
                <w:bCs/>
                <w:szCs w:val="24"/>
              </w:rPr>
              <w:t>Gamintojų ir gaminančių vartotojų investicijos į naujų AEI naudojančių elektros energijos gamybos pajėgumų sukūrimą“</w:t>
            </w:r>
          </w:p>
        </w:tc>
      </w:tr>
      <w:tr w:rsidR="00830A76" w14:paraId="49491CD4" w14:textId="77777777" w:rsidTr="007A6588">
        <w:tc>
          <w:tcPr>
            <w:tcW w:w="4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DAF81" w14:textId="77777777" w:rsidR="00830A76" w:rsidRDefault="00830A76" w:rsidP="007A6588">
            <w:r>
              <w:rPr>
                <w:rFonts w:eastAsia="Calibri"/>
                <w:sz w:val="22"/>
                <w:szCs w:val="22"/>
              </w:rPr>
              <w:t>Pareiškėjo/projekto vykdytojo pavadinimas/galutinio naudos gavėjo pavadinimas</w:t>
            </w:r>
          </w:p>
        </w:tc>
        <w:tc>
          <w:tcPr>
            <w:tcW w:w="9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2A322" w14:textId="77777777" w:rsidR="00830A76" w:rsidRDefault="00830A76" w:rsidP="007A6588">
            <w:pPr>
              <w:rPr>
                <w:szCs w:val="22"/>
              </w:rPr>
            </w:pPr>
          </w:p>
        </w:tc>
      </w:tr>
    </w:tbl>
    <w:p w14:paraId="14E3C3D0" w14:textId="77777777" w:rsidR="00830A76" w:rsidRDefault="00830A76" w:rsidP="00830A76">
      <w:pPr>
        <w:jc w:val="center"/>
        <w:rPr>
          <w:rFonts w:eastAsia="Calibri"/>
          <w:caps/>
          <w:sz w:val="22"/>
          <w:szCs w:val="22"/>
        </w:rPr>
      </w:pPr>
    </w:p>
    <w:tbl>
      <w:tblPr>
        <w:tblW w:w="14454" w:type="dxa"/>
        <w:tblLayout w:type="fixed"/>
        <w:tblCellMar>
          <w:left w:w="10" w:type="dxa"/>
          <w:right w:w="10" w:type="dxa"/>
        </w:tblCellMar>
        <w:tblLook w:val="0000" w:firstRow="0" w:lastRow="0" w:firstColumn="0" w:lastColumn="0" w:noHBand="0" w:noVBand="0"/>
      </w:tblPr>
      <w:tblGrid>
        <w:gridCol w:w="421"/>
        <w:gridCol w:w="5528"/>
        <w:gridCol w:w="850"/>
        <w:gridCol w:w="709"/>
        <w:gridCol w:w="851"/>
        <w:gridCol w:w="6095"/>
      </w:tblGrid>
      <w:tr w:rsidR="00830A76" w14:paraId="36BBFF4F" w14:textId="77777777" w:rsidTr="007A6588">
        <w:tc>
          <w:tcPr>
            <w:tcW w:w="14454" w:type="dxa"/>
            <w:gridSpan w:val="6"/>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00DBD164" w14:textId="77777777" w:rsidR="00830A76" w:rsidRDefault="00830A76" w:rsidP="007A6588">
            <w:pPr>
              <w:ind w:firstLine="720"/>
              <w:rPr>
                <w:szCs w:val="22"/>
                <w:lang w:eastAsia="lt-LT"/>
              </w:rPr>
            </w:pPr>
          </w:p>
          <w:p w14:paraId="0BFCA01B" w14:textId="77777777" w:rsidR="00830A76" w:rsidRDefault="00830A76" w:rsidP="007A6588">
            <w:pPr>
              <w:ind w:firstLine="720"/>
            </w:pPr>
            <w:r>
              <w:rPr>
                <w:b/>
                <w:bCs/>
                <w:sz w:val="22"/>
                <w:szCs w:val="22"/>
                <w:lang w:eastAsia="lt-LT"/>
              </w:rPr>
              <w:t xml:space="preserve">II. Atitikties 2013 m. gruodžio 18 d. Komisijos reglamente </w:t>
            </w:r>
            <w:r w:rsidRPr="00D36F8A">
              <w:rPr>
                <w:b/>
                <w:bCs/>
                <w:sz w:val="22"/>
                <w:szCs w:val="22"/>
                <w:lang w:eastAsia="lt-LT"/>
              </w:rPr>
              <w:t>(ES) Nr. 1408/2013</w:t>
            </w:r>
            <w:r w:rsidRPr="00822CFB">
              <w:rPr>
                <w:b/>
                <w:bCs/>
                <w:sz w:val="22"/>
                <w:szCs w:val="22"/>
                <w:lang w:eastAsia="lt-LT"/>
              </w:rPr>
              <w:t xml:space="preserve"> </w:t>
            </w:r>
            <w:r>
              <w:rPr>
                <w:b/>
                <w:bCs/>
                <w:sz w:val="22"/>
                <w:szCs w:val="22"/>
                <w:lang w:eastAsia="lt-LT"/>
              </w:rPr>
              <w:t xml:space="preserve">dėl Sutarties dėl Europos Sąjungos veikimo 107 ir 108 straipsnių taikymo </w:t>
            </w:r>
            <w:r>
              <w:rPr>
                <w:b/>
                <w:bCs/>
                <w:i/>
                <w:iCs/>
                <w:sz w:val="22"/>
                <w:szCs w:val="22"/>
                <w:lang w:eastAsia="lt-LT"/>
              </w:rPr>
              <w:t xml:space="preserve">de </w:t>
            </w:r>
            <w:proofErr w:type="spellStart"/>
            <w:r>
              <w:rPr>
                <w:b/>
                <w:bCs/>
                <w:i/>
                <w:iCs/>
                <w:sz w:val="22"/>
                <w:szCs w:val="22"/>
                <w:lang w:eastAsia="lt-LT"/>
              </w:rPr>
              <w:t>minimis</w:t>
            </w:r>
            <w:proofErr w:type="spellEnd"/>
            <w:r>
              <w:rPr>
                <w:b/>
                <w:bCs/>
                <w:sz w:val="22"/>
                <w:szCs w:val="22"/>
                <w:lang w:eastAsia="lt-LT"/>
              </w:rPr>
              <w:t xml:space="preserve"> pagalbai žemės ūkio sektoriuje, su visais pakeitimais (toliau – Reglamentas) nustatytoms sąlygoms vertinimas</w:t>
            </w:r>
          </w:p>
          <w:p w14:paraId="7596D6D1" w14:textId="77777777" w:rsidR="00830A76" w:rsidRDefault="00830A76" w:rsidP="007A6588">
            <w:pPr>
              <w:ind w:firstLine="720"/>
              <w:rPr>
                <w:szCs w:val="22"/>
                <w:lang w:eastAsia="lt-LT"/>
              </w:rPr>
            </w:pPr>
          </w:p>
        </w:tc>
      </w:tr>
      <w:tr w:rsidR="00830A76" w14:paraId="0900B61E" w14:textId="77777777" w:rsidTr="007A6588">
        <w:trPr>
          <w:trHeight w:val="284"/>
        </w:trPr>
        <w:tc>
          <w:tcPr>
            <w:tcW w:w="42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E40CE" w14:textId="77777777" w:rsidR="00830A76" w:rsidRDefault="00830A76" w:rsidP="007A6588">
            <w:pPr>
              <w:ind w:right="-465" w:firstLine="777"/>
              <w:rPr>
                <w:szCs w:val="22"/>
                <w:lang w:eastAsia="lt-LT"/>
              </w:rPr>
            </w:pPr>
          </w:p>
        </w:tc>
        <w:tc>
          <w:tcPr>
            <w:tcW w:w="552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490723" w14:textId="77777777" w:rsidR="00830A76" w:rsidRDefault="00830A76" w:rsidP="007A6588">
            <w:pPr>
              <w:jc w:val="center"/>
            </w:pPr>
            <w:r>
              <w:rPr>
                <w:b/>
                <w:bCs/>
                <w:sz w:val="22"/>
                <w:szCs w:val="22"/>
                <w:lang w:eastAsia="lt-LT"/>
              </w:rPr>
              <w:t>Klausimai</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39D90" w14:textId="77777777" w:rsidR="00830A76" w:rsidRDefault="00830A76" w:rsidP="007A6588">
            <w:pPr>
              <w:ind w:firstLine="720"/>
              <w:jc w:val="both"/>
            </w:pPr>
            <w:r>
              <w:rPr>
                <w:b/>
                <w:bCs/>
                <w:sz w:val="22"/>
                <w:szCs w:val="22"/>
                <w:lang w:eastAsia="lt-LT"/>
              </w:rPr>
              <w:t xml:space="preserve">Rezultatas </w:t>
            </w:r>
          </w:p>
        </w:tc>
        <w:tc>
          <w:tcPr>
            <w:tcW w:w="609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E05A9B" w14:textId="77777777" w:rsidR="00830A76" w:rsidRDefault="00830A76" w:rsidP="007A6588">
            <w:pPr>
              <w:jc w:val="center"/>
            </w:pPr>
            <w:r>
              <w:rPr>
                <w:b/>
                <w:sz w:val="22"/>
                <w:szCs w:val="22"/>
                <w:lang w:eastAsia="lt-LT"/>
              </w:rPr>
              <w:t>Pasirinkimo pagrindimas</w:t>
            </w:r>
          </w:p>
        </w:tc>
      </w:tr>
      <w:tr w:rsidR="00830A76" w14:paraId="21394622" w14:textId="77777777" w:rsidTr="007A6588">
        <w:trPr>
          <w:trHeight w:val="451"/>
        </w:trPr>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74D26" w14:textId="77777777" w:rsidR="00830A76" w:rsidRDefault="00830A76" w:rsidP="007A6588">
            <w:pPr>
              <w:rPr>
                <w:szCs w:val="22"/>
                <w:lang w:eastAsia="lt-LT"/>
              </w:rPr>
            </w:pPr>
          </w:p>
        </w:tc>
        <w:tc>
          <w:tcPr>
            <w:tcW w:w="55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37AA1B" w14:textId="77777777" w:rsidR="00830A76" w:rsidRDefault="00830A76" w:rsidP="007A6588">
            <w:pPr>
              <w:rPr>
                <w:szCs w:val="22"/>
                <w:lang w:eastAsia="lt-LT"/>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5BF06" w14:textId="77777777" w:rsidR="00830A76" w:rsidRDefault="00830A76" w:rsidP="007A6588">
            <w:pPr>
              <w:jc w:val="center"/>
            </w:pPr>
            <w:r>
              <w:rPr>
                <w:b/>
                <w:bCs/>
                <w:sz w:val="22"/>
                <w:szCs w:val="22"/>
                <w:lang w:eastAsia="lt-LT"/>
              </w:rPr>
              <w:t>Taip</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E34A1" w14:textId="77777777" w:rsidR="00830A76" w:rsidRDefault="00830A76" w:rsidP="007A6588">
            <w:pPr>
              <w:jc w:val="center"/>
            </w:pPr>
            <w:r>
              <w:rPr>
                <w:b/>
                <w:bCs/>
                <w:sz w:val="22"/>
                <w:szCs w:val="22"/>
                <w:lang w:eastAsia="lt-LT"/>
              </w:rPr>
              <w:t>Ne</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5CA40" w14:textId="77777777" w:rsidR="00830A76" w:rsidRDefault="00830A76" w:rsidP="007A6588">
            <w:pPr>
              <w:jc w:val="center"/>
            </w:pPr>
            <w:r>
              <w:rPr>
                <w:b/>
                <w:bCs/>
                <w:sz w:val="22"/>
                <w:szCs w:val="22"/>
                <w:lang w:eastAsia="lt-LT"/>
              </w:rPr>
              <w:t>Netaikoma</w:t>
            </w:r>
          </w:p>
        </w:tc>
        <w:tc>
          <w:tcPr>
            <w:tcW w:w="609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9CB0DA" w14:textId="77777777" w:rsidR="00830A76" w:rsidRDefault="00830A76" w:rsidP="007A6588">
            <w:pPr>
              <w:rPr>
                <w:b/>
                <w:szCs w:val="22"/>
                <w:lang w:eastAsia="lt-LT"/>
              </w:rPr>
            </w:pPr>
          </w:p>
        </w:tc>
      </w:tr>
      <w:tr w:rsidR="00830A76" w14:paraId="3C0420F0" w14:textId="77777777" w:rsidTr="007A6588">
        <w:trPr>
          <w:trHeight w:val="451"/>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444867" w14:textId="77777777" w:rsidR="00830A76" w:rsidRDefault="00830A76" w:rsidP="007A6588">
            <w:r>
              <w:rPr>
                <w:sz w:val="22"/>
                <w:szCs w:val="22"/>
                <w:lang w:eastAsia="lt-LT"/>
              </w:rPr>
              <w:t>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9A6289" w14:textId="77777777" w:rsidR="00830A76" w:rsidRDefault="00830A76" w:rsidP="007A6588">
            <w:pPr>
              <w:jc w:val="both"/>
              <w:rPr>
                <w:sz w:val="22"/>
                <w:szCs w:val="22"/>
              </w:rPr>
            </w:pPr>
            <w:r>
              <w:rPr>
                <w:sz w:val="22"/>
                <w:szCs w:val="22"/>
                <w:lang w:eastAsia="lt-LT"/>
              </w:rPr>
              <w:t>Ar pagalba teikiama pirminės žemės ūkio produktų gamybos sektoriui? (</w:t>
            </w:r>
            <w:r>
              <w:rPr>
                <w:bCs/>
                <w:sz w:val="22"/>
                <w:szCs w:val="22"/>
                <w:lang w:eastAsia="lt-LT"/>
              </w:rPr>
              <w:t>Reglamento 1 straipsnis)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C2EC0F" w14:textId="77777777" w:rsidR="00830A76" w:rsidRDefault="00830A76" w:rsidP="007A6588">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E6EC2D" w14:textId="77777777" w:rsidR="00830A76" w:rsidRDefault="00830A76" w:rsidP="007A6588">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FF7216" w14:textId="77777777" w:rsidR="00830A76" w:rsidRDefault="00830A76" w:rsidP="007A6588">
            <w:pPr>
              <w:jc w:val="center"/>
              <w:rPr>
                <w:b/>
                <w:bCs/>
                <w:szCs w:val="22"/>
                <w:lang w:eastAsia="lt-LT"/>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C87383" w14:textId="77777777" w:rsidR="00830A76" w:rsidRDefault="00830A76" w:rsidP="007A6588">
            <w:pPr>
              <w:rPr>
                <w:b/>
                <w:szCs w:val="22"/>
                <w:lang w:eastAsia="lt-LT"/>
              </w:rPr>
            </w:pPr>
          </w:p>
        </w:tc>
      </w:tr>
      <w:tr w:rsidR="00830A76" w14:paraId="5B6AA1CD" w14:textId="77777777" w:rsidTr="007A6588">
        <w:trPr>
          <w:trHeight w:val="451"/>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706172" w14:textId="77777777" w:rsidR="00830A76" w:rsidRDefault="00830A76" w:rsidP="007A6588">
            <w:r>
              <w:rPr>
                <w:sz w:val="22"/>
                <w:szCs w:val="22"/>
                <w:lang w:eastAsia="lt-LT"/>
              </w:rPr>
              <w:t>2.</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57061D" w14:textId="77777777" w:rsidR="00830A76" w:rsidRDefault="00830A76" w:rsidP="007A6588">
            <w:pPr>
              <w:jc w:val="both"/>
              <w:rPr>
                <w:sz w:val="22"/>
                <w:szCs w:val="22"/>
              </w:rPr>
            </w:pPr>
            <w:r>
              <w:rPr>
                <w:bCs/>
                <w:sz w:val="22"/>
                <w:szCs w:val="22"/>
                <w:lang w:eastAsia="lt-LT"/>
              </w:rPr>
              <w:t>Ar teikiamos pagalbos dydis nėra nustatomas remiantis rinkai tiekiamų produktų kaina arba kiekiu? (Reglamento 1 straipsnio a punktas)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926D1C" w14:textId="77777777" w:rsidR="00830A76" w:rsidRDefault="00830A76" w:rsidP="007A6588">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70BE90" w14:textId="77777777" w:rsidR="00830A76" w:rsidRDefault="00830A76" w:rsidP="007A6588">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4B69AA" w14:textId="77777777" w:rsidR="00830A76" w:rsidRDefault="00830A76" w:rsidP="007A6588">
            <w:pPr>
              <w:jc w:val="center"/>
              <w:rPr>
                <w:b/>
                <w:bCs/>
                <w:szCs w:val="22"/>
                <w:lang w:eastAsia="lt-LT"/>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215FF2" w14:textId="77777777" w:rsidR="00830A76" w:rsidRDefault="00830A76" w:rsidP="007A6588">
            <w:pPr>
              <w:rPr>
                <w:b/>
                <w:szCs w:val="22"/>
                <w:lang w:eastAsia="lt-LT"/>
              </w:rPr>
            </w:pPr>
          </w:p>
        </w:tc>
      </w:tr>
      <w:tr w:rsidR="00830A76" w14:paraId="25A6612A" w14:textId="77777777" w:rsidTr="007A6588">
        <w:trPr>
          <w:trHeight w:val="451"/>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CE1BFA" w14:textId="77777777" w:rsidR="00830A76" w:rsidRDefault="00830A76" w:rsidP="007A6588">
            <w:r>
              <w:rPr>
                <w:sz w:val="22"/>
                <w:szCs w:val="22"/>
                <w:lang w:eastAsia="lt-LT"/>
              </w:rPr>
              <w:t>3.</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140BE2" w14:textId="77777777" w:rsidR="00830A76" w:rsidRDefault="00830A76" w:rsidP="007A6588">
            <w:pPr>
              <w:jc w:val="both"/>
              <w:rPr>
                <w:sz w:val="22"/>
                <w:szCs w:val="22"/>
              </w:rPr>
            </w:pPr>
            <w:r>
              <w:rPr>
                <w:bCs/>
                <w:sz w:val="22"/>
                <w:szCs w:val="22"/>
                <w:lang w:eastAsia="lt-LT"/>
              </w:rPr>
              <w:t xml:space="preserve">Ar pagalba nėra teikiama su eksportu susijusiai veiklai trečiosiose šalyse arba valstybėse narėse (t. y. veiklai </w:t>
            </w:r>
            <w:r>
              <w:rPr>
                <w:bCs/>
                <w:sz w:val="22"/>
                <w:szCs w:val="22"/>
                <w:lang w:eastAsia="lt-LT"/>
              </w:rPr>
              <w:lastRenderedPageBreak/>
              <w:t>tiesiogiai susijusiai su eksportuojamais kiekiais, platinimo tinklo kūrimu bei veikla, arba kitomis einamosiomis išlaidomis, susijusiomis su eksporto veikla)? (Reglamento 1 straipsnio b punktas)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188A36" w14:textId="77777777" w:rsidR="00830A76" w:rsidRDefault="00830A76" w:rsidP="007A6588">
            <w:pPr>
              <w:jc w:val="center"/>
            </w:pPr>
            <w:r>
              <w:rPr>
                <w:rFonts w:ascii="Arial" w:hAnsi="Arial" w:cs="Arial"/>
                <w:sz w:val="20"/>
                <w:lang w:eastAsia="lt-LT"/>
              </w:rPr>
              <w:lastRenderedPageBreak/>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7AFA6F" w14:textId="77777777" w:rsidR="00830A76" w:rsidRDefault="00830A76" w:rsidP="007A6588">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E62C60" w14:textId="77777777" w:rsidR="00830A76" w:rsidRDefault="00830A76" w:rsidP="007A6588">
            <w:pPr>
              <w:jc w:val="center"/>
              <w:rPr>
                <w:b/>
                <w:bCs/>
                <w:szCs w:val="22"/>
                <w:lang w:eastAsia="lt-LT"/>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410D41" w14:textId="77777777" w:rsidR="00830A76" w:rsidRDefault="00830A76" w:rsidP="007A6588">
            <w:pPr>
              <w:rPr>
                <w:b/>
                <w:szCs w:val="22"/>
                <w:lang w:eastAsia="lt-LT"/>
              </w:rPr>
            </w:pPr>
          </w:p>
        </w:tc>
      </w:tr>
      <w:tr w:rsidR="00830A76" w14:paraId="741034C5" w14:textId="77777777" w:rsidTr="007A6588">
        <w:trPr>
          <w:trHeight w:val="451"/>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A46F8" w14:textId="77777777" w:rsidR="00830A76" w:rsidRDefault="00830A76" w:rsidP="007A6588">
            <w:r>
              <w:rPr>
                <w:sz w:val="22"/>
                <w:szCs w:val="22"/>
                <w:lang w:eastAsia="lt-LT"/>
              </w:rPr>
              <w:t>4.</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B19993" w14:textId="77777777" w:rsidR="00830A76" w:rsidRDefault="00830A76" w:rsidP="007A6588">
            <w:pPr>
              <w:jc w:val="both"/>
              <w:rPr>
                <w:sz w:val="22"/>
                <w:szCs w:val="22"/>
              </w:rPr>
            </w:pPr>
            <w:r>
              <w:rPr>
                <w:bCs/>
                <w:sz w:val="22"/>
                <w:szCs w:val="22"/>
                <w:lang w:eastAsia="lt-LT"/>
              </w:rPr>
              <w:t>Ar  nėra teikiama pagalba, kuri priklauso nuo to, ar daugiau vartojama vietinių nei importuotų prekių? (Reglamento 1 straipsnio c punktas)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5D4B16" w14:textId="77777777" w:rsidR="00830A76" w:rsidRDefault="00830A76" w:rsidP="007A6588">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1644B0" w14:textId="77777777" w:rsidR="00830A76" w:rsidRDefault="00830A76" w:rsidP="007A6588">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55E889" w14:textId="77777777" w:rsidR="00830A76" w:rsidRDefault="00830A76" w:rsidP="007A6588">
            <w:pPr>
              <w:jc w:val="center"/>
              <w:rPr>
                <w:b/>
                <w:bCs/>
                <w:szCs w:val="22"/>
                <w:lang w:eastAsia="lt-LT"/>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C68604" w14:textId="77777777" w:rsidR="00830A76" w:rsidRDefault="00830A76" w:rsidP="007A6588">
            <w:pPr>
              <w:rPr>
                <w:b/>
                <w:szCs w:val="22"/>
                <w:lang w:eastAsia="lt-LT"/>
              </w:rPr>
            </w:pPr>
          </w:p>
        </w:tc>
      </w:tr>
      <w:tr w:rsidR="00830A76" w14:paraId="6FB61A84" w14:textId="77777777" w:rsidTr="007A6588">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56A5F" w14:textId="77777777" w:rsidR="00830A76" w:rsidRDefault="00830A76" w:rsidP="007A6588">
            <w:pPr>
              <w:ind w:right="-465"/>
            </w:pPr>
            <w:r>
              <w:rPr>
                <w:sz w:val="22"/>
                <w:szCs w:val="22"/>
                <w:lang w:eastAsia="lt-LT"/>
              </w:rPr>
              <w:t>5.</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E7B48" w14:textId="77777777" w:rsidR="00830A76" w:rsidRPr="00822CFB" w:rsidRDefault="00830A76" w:rsidP="007A6588">
            <w:pPr>
              <w:jc w:val="both"/>
              <w:rPr>
                <w:sz w:val="22"/>
                <w:szCs w:val="22"/>
              </w:rPr>
            </w:pPr>
            <w:r w:rsidRPr="00822CFB">
              <w:rPr>
                <w:bCs/>
                <w:sz w:val="22"/>
                <w:szCs w:val="22"/>
                <w:lang w:eastAsia="lt-LT"/>
              </w:rPr>
              <w:t xml:space="preserve">Ar pagalbos gavėjui veikiančiam ir </w:t>
            </w:r>
            <w:r w:rsidRPr="00D36F8A">
              <w:rPr>
                <w:sz w:val="22"/>
                <w:szCs w:val="22"/>
                <w:shd w:val="clear" w:color="auto" w:fill="FFFFFF"/>
              </w:rPr>
              <w:t xml:space="preserve">viename ar keliuose sektoriuose arba kitose veiklos srityse, kurioms taikomas 2023 m. gruodžio 13 d. Komisijos reglamentas (ES) Nr. 2023/2831 dėl Sutarties dėl Europos Sąjungos veikimo 107 ir 108 straipsnių taikymo </w:t>
            </w:r>
            <w:r w:rsidRPr="00D36F8A">
              <w:rPr>
                <w:i/>
                <w:iCs/>
                <w:sz w:val="22"/>
                <w:szCs w:val="22"/>
                <w:shd w:val="clear" w:color="auto" w:fill="FFFFFF"/>
              </w:rPr>
              <w:t xml:space="preserve">de </w:t>
            </w:r>
            <w:proofErr w:type="spellStart"/>
            <w:r w:rsidRPr="00D36F8A">
              <w:rPr>
                <w:i/>
                <w:iCs/>
                <w:sz w:val="22"/>
                <w:szCs w:val="22"/>
                <w:shd w:val="clear" w:color="auto" w:fill="FFFFFF"/>
              </w:rPr>
              <w:t>minimis</w:t>
            </w:r>
            <w:proofErr w:type="spellEnd"/>
            <w:r w:rsidRPr="00D36F8A">
              <w:rPr>
                <w:sz w:val="22"/>
                <w:szCs w:val="22"/>
                <w:shd w:val="clear" w:color="auto" w:fill="FFFFFF"/>
              </w:rPr>
              <w:t xml:space="preserve"> pagalbai, teikiant pagalbą pagal jį  yra užtikrinama, kad pagalba nebūtų skiriama pirminės žemės ūkio gamybos sektoriui? </w:t>
            </w:r>
            <w:r w:rsidRPr="00822CFB">
              <w:rPr>
                <w:bCs/>
                <w:sz w:val="22"/>
                <w:szCs w:val="22"/>
                <w:lang w:eastAsia="lt-LT"/>
              </w:rPr>
              <w:t>(Reglamento 1 straipsnio 2 dalis)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1C388B" w14:textId="77777777" w:rsidR="00830A76" w:rsidRDefault="00830A76" w:rsidP="007A6588">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B21FF5" w14:textId="77777777" w:rsidR="00830A76" w:rsidRDefault="00830A76" w:rsidP="007A6588">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80F6C2" w14:textId="77777777" w:rsidR="00830A76" w:rsidRDefault="00830A76" w:rsidP="007A6588">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5ADF" w14:textId="77777777" w:rsidR="00830A76" w:rsidRDefault="00830A76" w:rsidP="007A6588">
            <w:pPr>
              <w:jc w:val="both"/>
              <w:rPr>
                <w:szCs w:val="22"/>
                <w:lang w:eastAsia="lt-LT"/>
              </w:rPr>
            </w:pPr>
          </w:p>
        </w:tc>
      </w:tr>
      <w:tr w:rsidR="00830A76" w14:paraId="44F1A7A3" w14:textId="77777777" w:rsidTr="007A6588">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41D62" w14:textId="77777777" w:rsidR="00830A76" w:rsidRDefault="00830A76" w:rsidP="007A6588">
            <w:pPr>
              <w:ind w:right="-465"/>
            </w:pPr>
            <w:r>
              <w:rPr>
                <w:sz w:val="22"/>
                <w:szCs w:val="22"/>
                <w:lang w:eastAsia="lt-LT"/>
              </w:rPr>
              <w:t>6.</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813F0" w14:textId="77777777" w:rsidR="00830A76" w:rsidRPr="00822CFB" w:rsidRDefault="00830A76" w:rsidP="007A6588">
            <w:pPr>
              <w:jc w:val="both"/>
              <w:rPr>
                <w:sz w:val="22"/>
                <w:szCs w:val="22"/>
              </w:rPr>
            </w:pPr>
            <w:r w:rsidRPr="00822CFB">
              <w:rPr>
                <w:bCs/>
                <w:sz w:val="22"/>
                <w:szCs w:val="22"/>
                <w:lang w:eastAsia="lt-LT"/>
              </w:rPr>
              <w:t xml:space="preserve">Ar pagalbos gavėjui veikiančiam ir </w:t>
            </w:r>
            <w:r w:rsidRPr="00D36F8A">
              <w:rPr>
                <w:sz w:val="22"/>
                <w:szCs w:val="22"/>
                <w:shd w:val="clear" w:color="auto" w:fill="FFFFFF"/>
              </w:rPr>
              <w:t xml:space="preserve">viename ar keliuose sektoriuose arba kitose veiklos srityse, kurioms taikomas 2014 m. birželio 27 d. Komisijos reglamentas (ES) Nr. 717/2014 dėl Sutarties dėl Europos Sąjungos veikimo 107 ir 108 straipsnių taikymo </w:t>
            </w:r>
            <w:r w:rsidRPr="00D36F8A">
              <w:rPr>
                <w:i/>
                <w:iCs/>
                <w:sz w:val="22"/>
                <w:szCs w:val="22"/>
                <w:shd w:val="clear" w:color="auto" w:fill="FFFFFF"/>
              </w:rPr>
              <w:t xml:space="preserve">de </w:t>
            </w:r>
            <w:proofErr w:type="spellStart"/>
            <w:r w:rsidRPr="00D36F8A">
              <w:rPr>
                <w:i/>
                <w:iCs/>
                <w:sz w:val="22"/>
                <w:szCs w:val="22"/>
                <w:shd w:val="clear" w:color="auto" w:fill="FFFFFF"/>
              </w:rPr>
              <w:t>minimis</w:t>
            </w:r>
            <w:proofErr w:type="spellEnd"/>
            <w:r w:rsidRPr="00D36F8A">
              <w:rPr>
                <w:sz w:val="22"/>
                <w:szCs w:val="22"/>
                <w:shd w:val="clear" w:color="auto" w:fill="FFFFFF"/>
              </w:rPr>
              <w:t xml:space="preserve"> pagalbai žuvininkystės ir akvakultūros sektoriuje, su visais pakeitimais, teikiant pagalbą pagal jį  yra užtikrinama, kad pirminės žemės ūkio produktų gamybos veiklai nebūtų skiriama pagalba </w:t>
            </w:r>
            <w:r>
              <w:rPr>
                <w:sz w:val="22"/>
                <w:szCs w:val="22"/>
                <w:shd w:val="clear" w:color="auto" w:fill="FFFFFF"/>
              </w:rPr>
              <w:t>pagal tą Reglamentą</w:t>
            </w:r>
            <w:r w:rsidRPr="00D36F8A">
              <w:rPr>
                <w:sz w:val="22"/>
                <w:szCs w:val="22"/>
                <w:shd w:val="clear" w:color="auto" w:fill="FFFFFF"/>
              </w:rPr>
              <w:t xml:space="preserve">? </w:t>
            </w:r>
            <w:r w:rsidRPr="00822CFB">
              <w:rPr>
                <w:bCs/>
                <w:sz w:val="22"/>
                <w:szCs w:val="22"/>
                <w:lang w:eastAsia="lt-LT"/>
              </w:rPr>
              <w:t>(Reglamento 1 straipsnio 3 dalis)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71C822" w14:textId="77777777" w:rsidR="00830A76" w:rsidRDefault="00830A76" w:rsidP="007A6588">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17BA6A" w14:textId="77777777" w:rsidR="00830A76" w:rsidRDefault="00830A76" w:rsidP="007A6588">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5723F0" w14:textId="77777777" w:rsidR="00830A76" w:rsidRDefault="00830A76" w:rsidP="007A6588">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A8735" w14:textId="77777777" w:rsidR="00830A76" w:rsidRDefault="00830A76" w:rsidP="007A6588">
            <w:pPr>
              <w:jc w:val="both"/>
              <w:rPr>
                <w:szCs w:val="22"/>
                <w:lang w:eastAsia="lt-LT"/>
              </w:rPr>
            </w:pPr>
          </w:p>
        </w:tc>
      </w:tr>
      <w:tr w:rsidR="00830A76" w14:paraId="3CE1590D" w14:textId="77777777" w:rsidTr="007A6588">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8F894" w14:textId="77777777" w:rsidR="00830A76" w:rsidRDefault="00830A76" w:rsidP="007A6588">
            <w:pPr>
              <w:ind w:right="-465"/>
              <w:rPr>
                <w:szCs w:val="22"/>
                <w:lang w:eastAsia="lt-LT"/>
              </w:rPr>
            </w:pPr>
            <w:r>
              <w:rPr>
                <w:sz w:val="22"/>
                <w:szCs w:val="22"/>
                <w:lang w:eastAsia="lt-LT"/>
              </w:rPr>
              <w:t>7.</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4E982" w14:textId="77777777" w:rsidR="00830A76" w:rsidRDefault="00830A76" w:rsidP="007A6588">
            <w:pPr>
              <w:jc w:val="both"/>
              <w:rPr>
                <w:sz w:val="22"/>
                <w:szCs w:val="22"/>
              </w:rPr>
            </w:pPr>
            <w:r>
              <w:rPr>
                <w:bCs/>
                <w:sz w:val="22"/>
                <w:szCs w:val="22"/>
                <w:lang w:eastAsia="lt-LT"/>
              </w:rPr>
              <w:t xml:space="preserve">Ar suteikus pagalbą bendra pirminės žemės ūkio produktų gamybos sektoriuje veiklą vykdančioms įmonėms skiriamos </w:t>
            </w:r>
            <w:r>
              <w:rPr>
                <w:bCs/>
                <w:i/>
                <w:sz w:val="22"/>
                <w:szCs w:val="22"/>
                <w:lang w:eastAsia="lt-LT"/>
              </w:rPr>
              <w:t xml:space="preserve">de </w:t>
            </w:r>
            <w:proofErr w:type="spellStart"/>
            <w:r>
              <w:rPr>
                <w:bCs/>
                <w:i/>
                <w:sz w:val="22"/>
                <w:szCs w:val="22"/>
                <w:lang w:eastAsia="lt-LT"/>
              </w:rPr>
              <w:t>minimis</w:t>
            </w:r>
            <w:proofErr w:type="spellEnd"/>
            <w:r>
              <w:rPr>
                <w:bCs/>
                <w:sz w:val="22"/>
                <w:szCs w:val="22"/>
                <w:lang w:eastAsia="lt-LT"/>
              </w:rPr>
              <w:t xml:space="preserve"> pagalbos suma Lietuvoje per bet kurį trejų metų laikotarpį neviršys </w:t>
            </w:r>
            <w:r>
              <w:rPr>
                <w:color w:val="000000"/>
                <w:sz w:val="22"/>
                <w:szCs w:val="22"/>
              </w:rPr>
              <w:t>81 700 000</w:t>
            </w:r>
            <w:r>
              <w:rPr>
                <w:color w:val="000000"/>
                <w:sz w:val="22"/>
                <w:szCs w:val="22"/>
                <w:shd w:val="clear" w:color="auto" w:fill="FFFFFF"/>
              </w:rPr>
              <w:t xml:space="preserve"> </w:t>
            </w:r>
            <w:r>
              <w:rPr>
                <w:bCs/>
                <w:sz w:val="22"/>
                <w:szCs w:val="22"/>
                <w:lang w:eastAsia="lt-LT"/>
              </w:rPr>
              <w:t xml:space="preserve">Eur nacionalinės ribos? (Reglamento 3 straipsnio 3 dalis)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1EEC5B" w14:textId="77777777" w:rsidR="00830A76" w:rsidRDefault="00830A76" w:rsidP="007A6588">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5E2784" w14:textId="77777777" w:rsidR="00830A76" w:rsidRDefault="00830A76" w:rsidP="007A6588">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1EBF3C" w14:textId="77777777" w:rsidR="00830A76" w:rsidRDefault="00830A76" w:rsidP="007A6588">
            <w:pPr>
              <w:jc w:val="center"/>
              <w:rPr>
                <w:szCs w:val="22"/>
                <w:lang w:eastAsia="lt-LT"/>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B10D4" w14:textId="77777777" w:rsidR="00830A76" w:rsidRDefault="00830A76" w:rsidP="007A6588">
            <w:pPr>
              <w:jc w:val="both"/>
              <w:rPr>
                <w:szCs w:val="22"/>
                <w:lang w:eastAsia="lt-LT"/>
              </w:rPr>
            </w:pPr>
          </w:p>
        </w:tc>
      </w:tr>
      <w:tr w:rsidR="00830A76" w14:paraId="175249E6" w14:textId="77777777" w:rsidTr="007A6588">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21EDE" w14:textId="77777777" w:rsidR="00830A76" w:rsidRDefault="00830A76" w:rsidP="007A6588">
            <w:pPr>
              <w:ind w:right="-465"/>
              <w:rPr>
                <w:szCs w:val="22"/>
                <w:lang w:eastAsia="lt-LT"/>
              </w:rPr>
            </w:pPr>
            <w:r>
              <w:rPr>
                <w:szCs w:val="22"/>
                <w:lang w:eastAsia="lt-LT"/>
              </w:rPr>
              <w:t>8.</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6E7A4" w14:textId="77777777" w:rsidR="00830A76" w:rsidRDefault="00830A76" w:rsidP="007A6588">
            <w:pPr>
              <w:jc w:val="both"/>
              <w:rPr>
                <w:sz w:val="22"/>
                <w:szCs w:val="22"/>
              </w:rPr>
            </w:pPr>
            <w:r>
              <w:rPr>
                <w:bCs/>
                <w:sz w:val="22"/>
                <w:szCs w:val="22"/>
                <w:lang w:eastAsia="lt-LT"/>
              </w:rPr>
              <w:t xml:space="preserve">Ar bendra vienai įmonei (kaip apibrėžta Reglamento 2 straipsnio 2 dalyje) suteikta </w:t>
            </w:r>
            <w:r>
              <w:rPr>
                <w:bCs/>
                <w:i/>
                <w:sz w:val="22"/>
                <w:szCs w:val="22"/>
                <w:lang w:eastAsia="lt-LT"/>
              </w:rPr>
              <w:t xml:space="preserve">de </w:t>
            </w:r>
            <w:proofErr w:type="spellStart"/>
            <w:r>
              <w:rPr>
                <w:bCs/>
                <w:i/>
                <w:sz w:val="22"/>
                <w:szCs w:val="22"/>
                <w:lang w:eastAsia="lt-LT"/>
              </w:rPr>
              <w:t>minimis</w:t>
            </w:r>
            <w:proofErr w:type="spellEnd"/>
            <w:r>
              <w:rPr>
                <w:bCs/>
                <w:sz w:val="22"/>
                <w:szCs w:val="22"/>
                <w:lang w:eastAsia="lt-LT"/>
              </w:rPr>
              <w:t xml:space="preserve"> pagalbos suma Lietuvoje viršija (ar konkrečiu atveju viršys suteikus </w:t>
            </w:r>
            <w:r>
              <w:rPr>
                <w:bCs/>
                <w:i/>
                <w:sz w:val="22"/>
                <w:szCs w:val="22"/>
                <w:lang w:eastAsia="lt-LT"/>
              </w:rPr>
              <w:t xml:space="preserve">de </w:t>
            </w:r>
            <w:proofErr w:type="spellStart"/>
            <w:r>
              <w:rPr>
                <w:bCs/>
                <w:i/>
                <w:sz w:val="22"/>
                <w:szCs w:val="22"/>
                <w:lang w:eastAsia="lt-LT"/>
              </w:rPr>
              <w:t>minimis</w:t>
            </w:r>
            <w:proofErr w:type="spellEnd"/>
            <w:r>
              <w:rPr>
                <w:bCs/>
                <w:sz w:val="22"/>
                <w:szCs w:val="22"/>
                <w:lang w:eastAsia="lt-LT"/>
              </w:rPr>
              <w:t xml:space="preserve"> pagalbą) 50 000 Eur per bet kurį trejų metų laikotarpį? (Reglamento 3 straipsnio 3a dalis)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F152E0" w14:textId="77777777" w:rsidR="00830A76" w:rsidRDefault="00830A76" w:rsidP="007A6588">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051C1D" w14:textId="77777777" w:rsidR="00830A76" w:rsidRDefault="00830A76" w:rsidP="007A6588">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145BF9" w14:textId="77777777" w:rsidR="00830A76" w:rsidRDefault="00830A76" w:rsidP="007A6588">
            <w:pPr>
              <w:jc w:val="center"/>
              <w:rPr>
                <w:szCs w:val="22"/>
                <w:lang w:eastAsia="lt-LT"/>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95EAF" w14:textId="77777777" w:rsidR="00830A76" w:rsidRDefault="00830A76" w:rsidP="007A6588">
            <w:pPr>
              <w:jc w:val="both"/>
              <w:rPr>
                <w:szCs w:val="22"/>
                <w:lang w:eastAsia="lt-LT"/>
              </w:rPr>
            </w:pPr>
          </w:p>
        </w:tc>
      </w:tr>
      <w:tr w:rsidR="00830A76" w14:paraId="4EF3F456" w14:textId="77777777" w:rsidTr="007A6588">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9CCCD" w14:textId="77777777" w:rsidR="00830A76" w:rsidRDefault="00830A76" w:rsidP="007A6588">
            <w:pPr>
              <w:ind w:right="-465"/>
              <w:rPr>
                <w:szCs w:val="22"/>
                <w:lang w:eastAsia="lt-LT"/>
              </w:rPr>
            </w:pPr>
            <w:r>
              <w:rPr>
                <w:szCs w:val="22"/>
                <w:lang w:eastAsia="lt-LT"/>
              </w:rPr>
              <w:lastRenderedPageBreak/>
              <w:t>9.</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2C2EC" w14:textId="77777777" w:rsidR="00830A76" w:rsidRDefault="00830A76" w:rsidP="007A6588">
            <w:pPr>
              <w:jc w:val="both"/>
              <w:rPr>
                <w:sz w:val="22"/>
                <w:szCs w:val="22"/>
              </w:rPr>
            </w:pPr>
            <w:r>
              <w:rPr>
                <w:color w:val="000000"/>
                <w:sz w:val="22"/>
                <w:szCs w:val="22"/>
                <w:shd w:val="clear" w:color="auto" w:fill="FFFFFF"/>
              </w:rPr>
              <w:t>Ar teikiant pagalbą ir nustatant jos suteikimo momentą vadovautasi nuostata, kad</w:t>
            </w:r>
            <w:r>
              <w:rPr>
                <w:i/>
                <w:iCs/>
                <w:color w:val="000000"/>
                <w:sz w:val="22"/>
                <w:szCs w:val="22"/>
                <w:shd w:val="clear" w:color="auto" w:fill="FFFFFF"/>
              </w:rPr>
              <w:t xml:space="preserve"> de </w:t>
            </w:r>
            <w:proofErr w:type="spellStart"/>
            <w:r>
              <w:rPr>
                <w:i/>
                <w:iCs/>
                <w:color w:val="000000"/>
                <w:sz w:val="22"/>
                <w:szCs w:val="22"/>
                <w:shd w:val="clear" w:color="auto" w:fill="FFFFFF"/>
              </w:rPr>
              <w:t>minimis</w:t>
            </w:r>
            <w:proofErr w:type="spellEnd"/>
            <w:r>
              <w:rPr>
                <w:color w:val="000000"/>
                <w:sz w:val="22"/>
                <w:szCs w:val="22"/>
                <w:shd w:val="clear" w:color="auto" w:fill="FFFFFF"/>
              </w:rPr>
              <w:t> pagalba laikoma suteikta tuo momentu, kai įmonė pagal taikomą nacionalinį teisinį režimą įgyja juridinę teisę tokią pagalbą gauti, nepriklausomai nuo </w:t>
            </w:r>
            <w:r>
              <w:rPr>
                <w:i/>
                <w:iCs/>
                <w:color w:val="000000"/>
                <w:sz w:val="22"/>
                <w:szCs w:val="22"/>
                <w:shd w:val="clear" w:color="auto" w:fill="FFFFFF"/>
              </w:rPr>
              <w:t xml:space="preserve">de </w:t>
            </w:r>
            <w:proofErr w:type="spellStart"/>
            <w:r>
              <w:rPr>
                <w:i/>
                <w:iCs/>
                <w:color w:val="000000"/>
                <w:sz w:val="22"/>
                <w:szCs w:val="22"/>
                <w:shd w:val="clear" w:color="auto" w:fill="FFFFFF"/>
              </w:rPr>
              <w:t>minimis</w:t>
            </w:r>
            <w:proofErr w:type="spellEnd"/>
            <w:r>
              <w:rPr>
                <w:color w:val="000000"/>
                <w:sz w:val="22"/>
                <w:szCs w:val="22"/>
                <w:shd w:val="clear" w:color="auto" w:fill="FFFFFF"/>
              </w:rPr>
              <w:t xml:space="preserve"> pagalbos išmokėjimo įmonei datos? </w:t>
            </w:r>
            <w:r>
              <w:rPr>
                <w:bCs/>
                <w:sz w:val="22"/>
                <w:szCs w:val="22"/>
                <w:lang w:eastAsia="lt-LT"/>
              </w:rPr>
              <w:t>(Reglamento 3 straipsnio 4 dalis)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DC812C" w14:textId="77777777" w:rsidR="00830A76" w:rsidRDefault="00830A76" w:rsidP="007A6588">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54399E" w14:textId="77777777" w:rsidR="00830A76" w:rsidRDefault="00830A76" w:rsidP="007A6588">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334AED" w14:textId="77777777" w:rsidR="00830A76" w:rsidRDefault="00830A76" w:rsidP="007A6588">
            <w:pPr>
              <w:jc w:val="center"/>
              <w:rPr>
                <w:szCs w:val="22"/>
                <w:lang w:eastAsia="lt-LT"/>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E287D" w14:textId="77777777" w:rsidR="00830A76" w:rsidRDefault="00830A76" w:rsidP="007A6588">
            <w:pPr>
              <w:jc w:val="both"/>
              <w:rPr>
                <w:szCs w:val="22"/>
                <w:lang w:eastAsia="lt-LT"/>
              </w:rPr>
            </w:pPr>
          </w:p>
        </w:tc>
      </w:tr>
      <w:tr w:rsidR="00830A76" w14:paraId="7B816AF4" w14:textId="77777777" w:rsidTr="007A6588">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17888" w14:textId="77777777" w:rsidR="00830A76" w:rsidRDefault="00830A76" w:rsidP="007A6588">
            <w:pPr>
              <w:ind w:right="-465"/>
              <w:rPr>
                <w:szCs w:val="22"/>
                <w:lang w:eastAsia="lt-LT"/>
              </w:rPr>
            </w:pPr>
            <w:r>
              <w:rPr>
                <w:szCs w:val="22"/>
                <w:lang w:eastAsia="lt-LT"/>
              </w:rPr>
              <w:t>10.</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9EBD2" w14:textId="77777777" w:rsidR="00830A76" w:rsidRDefault="00830A76" w:rsidP="007A6588">
            <w:pPr>
              <w:jc w:val="both"/>
              <w:rPr>
                <w:sz w:val="22"/>
                <w:szCs w:val="22"/>
              </w:rPr>
            </w:pPr>
            <w:r>
              <w:rPr>
                <w:color w:val="000000"/>
                <w:sz w:val="22"/>
                <w:szCs w:val="22"/>
                <w:shd w:val="clear" w:color="auto" w:fill="FFFFFF"/>
              </w:rPr>
              <w:t>Ar šio patikros lapo 7 ir 8 dalyse nurodytos </w:t>
            </w:r>
            <w:r>
              <w:rPr>
                <w:i/>
                <w:iCs/>
                <w:color w:val="000000"/>
                <w:sz w:val="22"/>
                <w:szCs w:val="22"/>
                <w:shd w:val="clear" w:color="auto" w:fill="FFFFFF"/>
              </w:rPr>
              <w:t xml:space="preserve">de </w:t>
            </w:r>
            <w:proofErr w:type="spellStart"/>
            <w:r>
              <w:rPr>
                <w:i/>
                <w:iCs/>
                <w:color w:val="000000"/>
                <w:sz w:val="22"/>
                <w:szCs w:val="22"/>
                <w:shd w:val="clear" w:color="auto" w:fill="FFFFFF"/>
              </w:rPr>
              <w:t>minimis</w:t>
            </w:r>
            <w:proofErr w:type="spellEnd"/>
            <w:r>
              <w:rPr>
                <w:color w:val="000000"/>
                <w:sz w:val="22"/>
                <w:szCs w:val="22"/>
                <w:shd w:val="clear" w:color="auto" w:fill="FFFFFF"/>
              </w:rPr>
              <w:t> viršutinės ribos ir nacionalinė bei sektoriaus ribos taikomos neatsižvelgiant į </w:t>
            </w:r>
            <w:r>
              <w:rPr>
                <w:i/>
                <w:iCs/>
                <w:color w:val="000000"/>
                <w:sz w:val="22"/>
                <w:szCs w:val="22"/>
                <w:shd w:val="clear" w:color="auto" w:fill="FFFFFF"/>
              </w:rPr>
              <w:t xml:space="preserve">de </w:t>
            </w:r>
            <w:proofErr w:type="spellStart"/>
            <w:r>
              <w:rPr>
                <w:i/>
                <w:iCs/>
                <w:color w:val="000000"/>
                <w:sz w:val="22"/>
                <w:szCs w:val="22"/>
                <w:shd w:val="clear" w:color="auto" w:fill="FFFFFF"/>
              </w:rPr>
              <w:t>minimis</w:t>
            </w:r>
            <w:proofErr w:type="spellEnd"/>
            <w:r>
              <w:rPr>
                <w:color w:val="000000"/>
                <w:sz w:val="22"/>
                <w:szCs w:val="22"/>
                <w:shd w:val="clear" w:color="auto" w:fill="FFFFFF"/>
              </w:rPr>
              <w:t> pagalbos formą ar siekiamą tikslą ir į tai, ar valstybės narės suteikta pagalba visa arba iš dalies finansuojama Sąjungos kilmės ištekliais?</w:t>
            </w:r>
            <w:r>
              <w:rPr>
                <w:bCs/>
                <w:sz w:val="22"/>
                <w:szCs w:val="22"/>
                <w:lang w:eastAsia="lt-LT"/>
              </w:rPr>
              <w:t xml:space="preserve"> (Reglamento 3 straipsnio 5 dalis)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C8BF37" w14:textId="77777777" w:rsidR="00830A76" w:rsidRDefault="00830A76" w:rsidP="007A6588">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5C786B" w14:textId="77777777" w:rsidR="00830A76" w:rsidRDefault="00830A76" w:rsidP="007A6588">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84A019" w14:textId="77777777" w:rsidR="00830A76" w:rsidRDefault="00830A76" w:rsidP="007A6588">
            <w:pPr>
              <w:jc w:val="center"/>
              <w:rPr>
                <w:szCs w:val="22"/>
                <w:lang w:eastAsia="lt-LT"/>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EC967" w14:textId="77777777" w:rsidR="00830A76" w:rsidRDefault="00830A76" w:rsidP="007A6588">
            <w:pPr>
              <w:jc w:val="both"/>
              <w:rPr>
                <w:szCs w:val="22"/>
                <w:lang w:eastAsia="lt-LT"/>
              </w:rPr>
            </w:pPr>
          </w:p>
        </w:tc>
      </w:tr>
      <w:tr w:rsidR="00830A76" w14:paraId="2A91AF18" w14:textId="77777777" w:rsidTr="007A6588">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F0FA1E" w14:textId="77777777" w:rsidR="00830A76" w:rsidRDefault="00830A76" w:rsidP="007A6588">
            <w:pPr>
              <w:ind w:right="-465"/>
              <w:rPr>
                <w:szCs w:val="22"/>
                <w:lang w:eastAsia="lt-LT"/>
              </w:rPr>
            </w:pPr>
            <w:r>
              <w:rPr>
                <w:szCs w:val="22"/>
                <w:lang w:eastAsia="lt-LT"/>
              </w:rPr>
              <w:t>11.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824E4" w14:textId="77777777" w:rsidR="00830A76" w:rsidRDefault="00830A76" w:rsidP="007A6588">
            <w:pPr>
              <w:jc w:val="both"/>
              <w:rPr>
                <w:sz w:val="22"/>
                <w:szCs w:val="22"/>
              </w:rPr>
            </w:pPr>
            <w:r>
              <w:rPr>
                <w:color w:val="000000"/>
                <w:sz w:val="22"/>
                <w:szCs w:val="22"/>
                <w:shd w:val="clear" w:color="auto" w:fill="FFFFFF"/>
              </w:rPr>
              <w:t>Ar šio patikros lapo 7 ir 8 dalyse nurodytų </w:t>
            </w:r>
            <w:r>
              <w:rPr>
                <w:i/>
                <w:iCs/>
                <w:color w:val="000000"/>
                <w:sz w:val="22"/>
                <w:szCs w:val="22"/>
                <w:shd w:val="clear" w:color="auto" w:fill="FFFFFF"/>
              </w:rPr>
              <w:t xml:space="preserve">de </w:t>
            </w:r>
            <w:proofErr w:type="spellStart"/>
            <w:r>
              <w:rPr>
                <w:i/>
                <w:iCs/>
                <w:color w:val="000000"/>
                <w:sz w:val="22"/>
                <w:szCs w:val="22"/>
                <w:shd w:val="clear" w:color="auto" w:fill="FFFFFF"/>
              </w:rPr>
              <w:t>minimis</w:t>
            </w:r>
            <w:proofErr w:type="spellEnd"/>
            <w:r>
              <w:rPr>
                <w:color w:val="000000"/>
                <w:sz w:val="22"/>
                <w:szCs w:val="22"/>
                <w:shd w:val="clear" w:color="auto" w:fill="FFFFFF"/>
              </w:rPr>
              <w:t> viršutinių ribų ir nacionalinės bei sektoriaus ribos, pagalba išreiškiama kaip piniginė dotacija ir visi naudojami skaičiai yra bruto, t. y. prieš mokesčių ar kitokios rinkliavos atskaitymą?</w:t>
            </w:r>
            <w:r>
              <w:rPr>
                <w:bCs/>
                <w:sz w:val="22"/>
                <w:szCs w:val="22"/>
                <w:lang w:eastAsia="lt-LT"/>
              </w:rPr>
              <w:t xml:space="preserve"> (Reglamento 3 straipsnio 6 dalis)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C306B" w14:textId="77777777" w:rsidR="00830A76" w:rsidRDefault="00830A76" w:rsidP="007A6588">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8A60CB" w14:textId="77777777" w:rsidR="00830A76" w:rsidRDefault="00830A76" w:rsidP="007A6588">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B04979" w14:textId="77777777" w:rsidR="00830A76" w:rsidRDefault="00830A76" w:rsidP="007A6588">
            <w:pPr>
              <w:jc w:val="center"/>
              <w:rPr>
                <w:szCs w:val="22"/>
                <w:lang w:eastAsia="lt-LT"/>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F9F5E" w14:textId="77777777" w:rsidR="00830A76" w:rsidRDefault="00830A76" w:rsidP="007A6588">
            <w:pPr>
              <w:jc w:val="both"/>
              <w:rPr>
                <w:szCs w:val="22"/>
                <w:lang w:eastAsia="lt-LT"/>
              </w:rPr>
            </w:pPr>
          </w:p>
        </w:tc>
      </w:tr>
      <w:tr w:rsidR="00830A76" w14:paraId="1270CF3D" w14:textId="77777777" w:rsidTr="007A6588">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EC4F" w14:textId="77777777" w:rsidR="00830A76" w:rsidRDefault="00830A76" w:rsidP="007A6588">
            <w:pPr>
              <w:ind w:right="-465"/>
              <w:rPr>
                <w:szCs w:val="22"/>
                <w:lang w:eastAsia="lt-LT"/>
              </w:rPr>
            </w:pPr>
            <w:r>
              <w:rPr>
                <w:szCs w:val="22"/>
                <w:lang w:eastAsia="lt-LT"/>
              </w:rPr>
              <w:t>12.</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45C34" w14:textId="77777777" w:rsidR="00830A76" w:rsidRDefault="00830A76" w:rsidP="007A6588">
            <w:pPr>
              <w:jc w:val="both"/>
              <w:rPr>
                <w:sz w:val="22"/>
                <w:szCs w:val="22"/>
              </w:rPr>
            </w:pPr>
            <w:r>
              <w:rPr>
                <w:bCs/>
                <w:sz w:val="22"/>
                <w:szCs w:val="22"/>
                <w:lang w:eastAsia="lt-LT"/>
              </w:rPr>
              <w:t xml:space="preserve">Jei dvi ar daugiau </w:t>
            </w:r>
            <w:r w:rsidDel="00893B1B">
              <w:rPr>
                <w:bCs/>
                <w:sz w:val="22"/>
                <w:szCs w:val="22"/>
                <w:lang w:eastAsia="lt-LT"/>
              </w:rPr>
              <w:t xml:space="preserve">įmonės </w:t>
            </w:r>
            <w:r>
              <w:rPr>
                <w:bCs/>
                <w:sz w:val="22"/>
                <w:szCs w:val="22"/>
                <w:lang w:eastAsia="lt-LT"/>
              </w:rPr>
              <w:t xml:space="preserve">įmonių susijungė arba viena įsigijo kitą/kitas, ar </w:t>
            </w:r>
            <w:r>
              <w:rPr>
                <w:color w:val="000000"/>
                <w:sz w:val="22"/>
                <w:szCs w:val="22"/>
                <w:shd w:val="clear" w:color="auto" w:fill="FFFFFF"/>
              </w:rPr>
              <w:t>apskaičiuojant, ar teikiama </w:t>
            </w:r>
            <w:r>
              <w:rPr>
                <w:i/>
                <w:iCs/>
                <w:color w:val="000000"/>
                <w:sz w:val="22"/>
                <w:szCs w:val="22"/>
                <w:shd w:val="clear" w:color="auto" w:fill="FFFFFF"/>
              </w:rPr>
              <w:t xml:space="preserve">de </w:t>
            </w:r>
            <w:proofErr w:type="spellStart"/>
            <w:r>
              <w:rPr>
                <w:i/>
                <w:iCs/>
                <w:color w:val="000000"/>
                <w:sz w:val="22"/>
                <w:szCs w:val="22"/>
                <w:shd w:val="clear" w:color="auto" w:fill="FFFFFF"/>
              </w:rPr>
              <w:t>minimis</w:t>
            </w:r>
            <w:proofErr w:type="spellEnd"/>
            <w:r>
              <w:rPr>
                <w:color w:val="000000"/>
                <w:sz w:val="22"/>
                <w:szCs w:val="22"/>
                <w:shd w:val="clear" w:color="auto" w:fill="FFFFFF"/>
              </w:rPr>
              <w:t> pagalba naujajai arba įsigyjančiajai įmonei viršija atitinkamas </w:t>
            </w:r>
            <w:r>
              <w:rPr>
                <w:i/>
                <w:iCs/>
                <w:color w:val="000000"/>
                <w:sz w:val="22"/>
                <w:szCs w:val="22"/>
                <w:shd w:val="clear" w:color="auto" w:fill="FFFFFF"/>
              </w:rPr>
              <w:t xml:space="preserve">de </w:t>
            </w:r>
            <w:proofErr w:type="spellStart"/>
            <w:r>
              <w:rPr>
                <w:i/>
                <w:iCs/>
                <w:color w:val="000000"/>
                <w:sz w:val="22"/>
                <w:szCs w:val="22"/>
                <w:shd w:val="clear" w:color="auto" w:fill="FFFFFF"/>
              </w:rPr>
              <w:t>minimis</w:t>
            </w:r>
            <w:proofErr w:type="spellEnd"/>
            <w:r>
              <w:rPr>
                <w:color w:val="000000"/>
                <w:sz w:val="22"/>
                <w:szCs w:val="22"/>
                <w:shd w:val="clear" w:color="auto" w:fill="FFFFFF"/>
              </w:rPr>
              <w:t> viršutines ribas, atitinkamą nacionalinę ribą arba sektoriaus ribą, atsižvelgta į visą ankstesnę </w:t>
            </w:r>
            <w:r>
              <w:rPr>
                <w:i/>
                <w:iCs/>
                <w:color w:val="000000"/>
                <w:sz w:val="22"/>
                <w:szCs w:val="22"/>
                <w:shd w:val="clear" w:color="auto" w:fill="FFFFFF"/>
              </w:rPr>
              <w:t xml:space="preserve">de </w:t>
            </w:r>
            <w:proofErr w:type="spellStart"/>
            <w:r>
              <w:rPr>
                <w:i/>
                <w:iCs/>
                <w:color w:val="000000"/>
                <w:sz w:val="22"/>
                <w:szCs w:val="22"/>
                <w:shd w:val="clear" w:color="auto" w:fill="FFFFFF"/>
              </w:rPr>
              <w:t>minimis</w:t>
            </w:r>
            <w:proofErr w:type="spellEnd"/>
            <w:r>
              <w:rPr>
                <w:color w:val="000000"/>
                <w:sz w:val="22"/>
                <w:szCs w:val="22"/>
                <w:shd w:val="clear" w:color="auto" w:fill="FFFFFF"/>
              </w:rPr>
              <w:t> pagalbą, suteiktą bet kuriai iš susijungiančių įmonių</w:t>
            </w:r>
            <w:r>
              <w:rPr>
                <w:bCs/>
                <w:sz w:val="22"/>
                <w:szCs w:val="22"/>
                <w:lang w:eastAsia="lt-LT"/>
              </w:rPr>
              <w:t xml:space="preserve">? </w:t>
            </w:r>
            <w:r>
              <w:rPr>
                <w:color w:val="000000"/>
                <w:sz w:val="22"/>
                <w:szCs w:val="22"/>
                <w:shd w:val="clear" w:color="auto" w:fill="FFFFFF"/>
              </w:rPr>
              <w:t>(</w:t>
            </w:r>
            <w:r>
              <w:rPr>
                <w:bCs/>
                <w:sz w:val="22"/>
                <w:szCs w:val="22"/>
                <w:lang w:eastAsia="lt-LT"/>
              </w:rPr>
              <w:t xml:space="preserve">Reglamento 3 straipsnio 8 dalis)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E21800" w14:textId="77777777" w:rsidR="00830A76" w:rsidRDefault="00830A76" w:rsidP="007A6588">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BF7B10" w14:textId="77777777" w:rsidR="00830A76" w:rsidRDefault="00830A76" w:rsidP="007A6588">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E0DE17" w14:textId="77777777" w:rsidR="00830A76" w:rsidRDefault="00830A76" w:rsidP="007A6588">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50AEC" w14:textId="77777777" w:rsidR="00830A76" w:rsidRDefault="00830A76" w:rsidP="007A6588">
            <w:pPr>
              <w:jc w:val="both"/>
              <w:rPr>
                <w:szCs w:val="22"/>
                <w:lang w:eastAsia="lt-LT"/>
              </w:rPr>
            </w:pPr>
          </w:p>
        </w:tc>
      </w:tr>
      <w:tr w:rsidR="00830A76" w14:paraId="0E632C28" w14:textId="77777777" w:rsidTr="007A6588">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AFFED" w14:textId="77777777" w:rsidR="00830A76" w:rsidRDefault="00830A76" w:rsidP="007A6588">
            <w:pPr>
              <w:ind w:right="-465"/>
              <w:rPr>
                <w:szCs w:val="22"/>
                <w:lang w:eastAsia="lt-LT"/>
              </w:rPr>
            </w:pPr>
            <w:r>
              <w:rPr>
                <w:szCs w:val="22"/>
                <w:lang w:eastAsia="lt-LT"/>
              </w:rPr>
              <w:t>13.</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8D361" w14:textId="77777777" w:rsidR="00830A76" w:rsidRDefault="00830A76" w:rsidP="007A6588">
            <w:pPr>
              <w:jc w:val="both"/>
              <w:rPr>
                <w:sz w:val="22"/>
                <w:szCs w:val="22"/>
              </w:rPr>
            </w:pPr>
            <w:r>
              <w:rPr>
                <w:color w:val="000000"/>
                <w:sz w:val="22"/>
                <w:szCs w:val="22"/>
                <w:shd w:val="clear" w:color="auto" w:fill="FFFFFF"/>
              </w:rPr>
              <w:t>Jei viena įmonė suskaidoma į dvi ar daugiau atskirų įmonių, ar iki suskaidymo suteikta </w:t>
            </w:r>
            <w:r>
              <w:rPr>
                <w:i/>
                <w:iCs/>
                <w:color w:val="000000"/>
                <w:sz w:val="22"/>
                <w:szCs w:val="22"/>
                <w:shd w:val="clear" w:color="auto" w:fill="FFFFFF"/>
              </w:rPr>
              <w:t xml:space="preserve">de </w:t>
            </w:r>
            <w:proofErr w:type="spellStart"/>
            <w:r>
              <w:rPr>
                <w:i/>
                <w:iCs/>
                <w:color w:val="000000"/>
                <w:sz w:val="22"/>
                <w:szCs w:val="22"/>
                <w:shd w:val="clear" w:color="auto" w:fill="FFFFFF"/>
              </w:rPr>
              <w:t>minimis</w:t>
            </w:r>
            <w:proofErr w:type="spellEnd"/>
            <w:r>
              <w:rPr>
                <w:color w:val="000000"/>
                <w:sz w:val="22"/>
                <w:szCs w:val="22"/>
                <w:shd w:val="clear" w:color="auto" w:fill="FFFFFF"/>
              </w:rPr>
              <w:t> pagalba priskiriama įmonei, kuri ja pasinaudojo, o tai iš principo yra įmonė, perimanti veiklą, kuriai vykdyti </w:t>
            </w:r>
            <w:r>
              <w:rPr>
                <w:i/>
                <w:iCs/>
                <w:color w:val="000000"/>
                <w:sz w:val="22"/>
                <w:szCs w:val="22"/>
                <w:shd w:val="clear" w:color="auto" w:fill="FFFFFF"/>
              </w:rPr>
              <w:t xml:space="preserve">de </w:t>
            </w:r>
            <w:proofErr w:type="spellStart"/>
            <w:r>
              <w:rPr>
                <w:i/>
                <w:iCs/>
                <w:color w:val="000000"/>
                <w:sz w:val="22"/>
                <w:szCs w:val="22"/>
                <w:shd w:val="clear" w:color="auto" w:fill="FFFFFF"/>
              </w:rPr>
              <w:t>minimis</w:t>
            </w:r>
            <w:proofErr w:type="spellEnd"/>
            <w:r>
              <w:rPr>
                <w:color w:val="000000"/>
                <w:sz w:val="22"/>
                <w:szCs w:val="22"/>
                <w:shd w:val="clear" w:color="auto" w:fill="FFFFFF"/>
              </w:rPr>
              <w:t> pagalba panaudota? Jei toks priskyrimas neįmanomas, ar </w:t>
            </w:r>
            <w:r>
              <w:rPr>
                <w:i/>
                <w:iCs/>
                <w:color w:val="000000"/>
                <w:sz w:val="22"/>
                <w:szCs w:val="22"/>
                <w:shd w:val="clear" w:color="auto" w:fill="FFFFFF"/>
              </w:rPr>
              <w:t xml:space="preserve">de </w:t>
            </w:r>
            <w:proofErr w:type="spellStart"/>
            <w:r>
              <w:rPr>
                <w:i/>
                <w:iCs/>
                <w:color w:val="000000"/>
                <w:sz w:val="22"/>
                <w:szCs w:val="22"/>
                <w:shd w:val="clear" w:color="auto" w:fill="FFFFFF"/>
              </w:rPr>
              <w:t>minimis</w:t>
            </w:r>
            <w:proofErr w:type="spellEnd"/>
            <w:r>
              <w:rPr>
                <w:color w:val="000000"/>
                <w:sz w:val="22"/>
                <w:szCs w:val="22"/>
                <w:shd w:val="clear" w:color="auto" w:fill="FFFFFF"/>
              </w:rPr>
              <w:t> pagalba proporcingai paskirstyta remiantis naujųjų įmonių nuosavo kapitalo balansine verte suskaidymo įsigaliojimo dieną? (</w:t>
            </w:r>
            <w:r>
              <w:rPr>
                <w:bCs/>
                <w:sz w:val="22"/>
                <w:szCs w:val="22"/>
                <w:lang w:eastAsia="lt-LT"/>
              </w:rPr>
              <w:t>Reglamento 3 straipsnio 9 dalis)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62177D" w14:textId="77777777" w:rsidR="00830A76" w:rsidRDefault="00830A76" w:rsidP="007A6588">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2BFBCA" w14:textId="77777777" w:rsidR="00830A76" w:rsidRDefault="00830A76" w:rsidP="007A6588">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674501" w14:textId="77777777" w:rsidR="00830A76" w:rsidRDefault="00830A76" w:rsidP="007A6588">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F2248" w14:textId="77777777" w:rsidR="00830A76" w:rsidRDefault="00830A76" w:rsidP="007A6588">
            <w:pPr>
              <w:jc w:val="both"/>
              <w:rPr>
                <w:szCs w:val="22"/>
                <w:lang w:eastAsia="lt-LT"/>
              </w:rPr>
            </w:pPr>
          </w:p>
        </w:tc>
      </w:tr>
      <w:tr w:rsidR="00830A76" w14:paraId="03BD8D1D" w14:textId="77777777" w:rsidTr="007A6588">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1A1B9" w14:textId="77777777" w:rsidR="00830A76" w:rsidRDefault="00830A76" w:rsidP="007A6588">
            <w:pPr>
              <w:ind w:right="-465"/>
              <w:rPr>
                <w:szCs w:val="22"/>
                <w:lang w:eastAsia="lt-LT"/>
              </w:rPr>
            </w:pPr>
            <w:r w:rsidDel="00C41D28">
              <w:rPr>
                <w:szCs w:val="22"/>
                <w:lang w:eastAsia="lt-LT"/>
              </w:rPr>
              <w:t>1</w:t>
            </w:r>
            <w:r>
              <w:rPr>
                <w:szCs w:val="22"/>
                <w:lang w:eastAsia="lt-LT"/>
              </w:rPr>
              <w:t>4</w:t>
            </w:r>
            <w:r w:rsidDel="00C41D28">
              <w:rPr>
                <w:szCs w:val="22"/>
                <w:lang w:eastAsia="lt-LT"/>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5E99C" w14:textId="77777777" w:rsidR="00830A76" w:rsidRDefault="00830A76" w:rsidP="007A6588">
            <w:pPr>
              <w:jc w:val="both"/>
              <w:rPr>
                <w:sz w:val="22"/>
                <w:szCs w:val="22"/>
              </w:rPr>
            </w:pPr>
            <w:r w:rsidDel="00C41D28">
              <w:rPr>
                <w:color w:val="000000"/>
                <w:sz w:val="22"/>
                <w:szCs w:val="22"/>
                <w:shd w:val="clear" w:color="auto" w:fill="FFFFFF"/>
              </w:rPr>
              <w:t>Ar pagalbos bendrąjį subsidijos ekvivalentą įmanoma tiksliai </w:t>
            </w:r>
            <w:proofErr w:type="spellStart"/>
            <w:r w:rsidDel="00C41D28">
              <w:rPr>
                <w:i/>
                <w:iCs/>
                <w:color w:val="000000"/>
                <w:sz w:val="22"/>
                <w:szCs w:val="22"/>
                <w:shd w:val="clear" w:color="auto" w:fill="FFFFFF"/>
              </w:rPr>
              <w:t>ex</w:t>
            </w:r>
            <w:proofErr w:type="spellEnd"/>
            <w:r w:rsidDel="00C41D28">
              <w:rPr>
                <w:i/>
                <w:iCs/>
                <w:color w:val="000000"/>
                <w:sz w:val="22"/>
                <w:szCs w:val="22"/>
                <w:shd w:val="clear" w:color="auto" w:fill="FFFFFF"/>
              </w:rPr>
              <w:t xml:space="preserve"> ante</w:t>
            </w:r>
            <w:r w:rsidDel="00C41D28">
              <w:rPr>
                <w:color w:val="000000"/>
                <w:sz w:val="22"/>
                <w:szCs w:val="22"/>
                <w:shd w:val="clear" w:color="auto" w:fill="FFFFFF"/>
              </w:rPr>
              <w:t> apskaičiuoti neatliekant rizikos vertinimo? (</w:t>
            </w:r>
            <w:r w:rsidDel="00C41D28">
              <w:rPr>
                <w:bCs/>
                <w:sz w:val="22"/>
                <w:szCs w:val="22"/>
                <w:lang w:eastAsia="lt-LT"/>
              </w:rPr>
              <w:t>Reglamento 4 straipsnis</w:t>
            </w:r>
            <w:r w:rsidDel="00C41D28">
              <w:rPr>
                <w:color w:val="000000"/>
                <w:sz w:val="22"/>
                <w:szCs w:val="22"/>
                <w:shd w:val="clear" w:color="auto" w:fill="FFFFFF"/>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9FD061" w14:textId="77777777" w:rsidR="00830A76" w:rsidRDefault="00830A76" w:rsidP="007A6588">
            <w:pPr>
              <w:jc w:val="center"/>
            </w:pPr>
            <w:r w:rsidDel="00C41D28">
              <w:rPr>
                <w:rFonts w:ascii="Arial" w:hAnsi="Arial" w:cs="Arial"/>
                <w:sz w:val="20"/>
                <w:lang w:eastAsia="lt-LT"/>
              </w:rPr>
              <w:fldChar w:fldCharType="begin" w:fldLock="1">
                <w:ffData>
                  <w:name w:val="Tikrinti2"/>
                  <w:enabled/>
                  <w:calcOnExit w:val="0"/>
                  <w:checkBox>
                    <w:sizeAuto/>
                    <w:default w:val="0"/>
                  </w:checkBox>
                </w:ffData>
              </w:fldChar>
            </w:r>
            <w:r w:rsidDel="00C41D28">
              <w:rPr>
                <w:rFonts w:ascii="Arial" w:hAnsi="Arial" w:cs="Arial"/>
                <w:sz w:val="20"/>
                <w:lang w:eastAsia="lt-LT"/>
              </w:rPr>
              <w:instrText xml:space="preserve"> FORMCHECKBOX </w:instrText>
            </w:r>
            <w:r w:rsidDel="00C41D28">
              <w:rPr>
                <w:rFonts w:ascii="Arial" w:hAnsi="Arial" w:cs="Arial"/>
                <w:sz w:val="20"/>
                <w:lang w:eastAsia="lt-LT"/>
              </w:rPr>
            </w:r>
            <w:r w:rsidDel="00C41D28">
              <w:rPr>
                <w:rFonts w:ascii="Arial" w:hAnsi="Arial" w:cs="Arial"/>
                <w:sz w:val="20"/>
                <w:lang w:eastAsia="lt-LT"/>
              </w:rPr>
              <w:fldChar w:fldCharType="separate"/>
            </w:r>
            <w:r w:rsidDel="00C41D28">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09D063" w14:textId="77777777" w:rsidR="00830A76" w:rsidRDefault="00830A76" w:rsidP="007A6588">
            <w:pPr>
              <w:jc w:val="center"/>
            </w:pPr>
            <w:r w:rsidDel="00C41D28">
              <w:rPr>
                <w:rFonts w:ascii="Arial" w:hAnsi="Arial" w:cs="Arial"/>
                <w:sz w:val="20"/>
                <w:lang w:eastAsia="lt-LT"/>
              </w:rPr>
              <w:fldChar w:fldCharType="begin" w:fldLock="1">
                <w:ffData>
                  <w:name w:val="Tikrinti2"/>
                  <w:enabled/>
                  <w:calcOnExit w:val="0"/>
                  <w:checkBox>
                    <w:sizeAuto/>
                    <w:default w:val="0"/>
                  </w:checkBox>
                </w:ffData>
              </w:fldChar>
            </w:r>
            <w:r w:rsidDel="00C41D28">
              <w:rPr>
                <w:rFonts w:ascii="Arial" w:hAnsi="Arial" w:cs="Arial"/>
                <w:sz w:val="20"/>
                <w:lang w:eastAsia="lt-LT"/>
              </w:rPr>
              <w:instrText xml:space="preserve"> FORMCHECKBOX </w:instrText>
            </w:r>
            <w:r w:rsidDel="00C41D28">
              <w:rPr>
                <w:rFonts w:ascii="Arial" w:hAnsi="Arial" w:cs="Arial"/>
                <w:sz w:val="20"/>
                <w:lang w:eastAsia="lt-LT"/>
              </w:rPr>
            </w:r>
            <w:r w:rsidDel="00C41D28">
              <w:rPr>
                <w:rFonts w:ascii="Arial" w:hAnsi="Arial" w:cs="Arial"/>
                <w:sz w:val="20"/>
                <w:lang w:eastAsia="lt-LT"/>
              </w:rPr>
              <w:fldChar w:fldCharType="separate"/>
            </w:r>
            <w:r w:rsidDel="00C41D28">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8C33D2" w14:textId="77777777" w:rsidR="00830A76" w:rsidRDefault="00830A76" w:rsidP="007A6588">
            <w:pPr>
              <w:jc w:val="cente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CA834" w14:textId="77777777" w:rsidR="00830A76" w:rsidRDefault="00830A76" w:rsidP="007A6588">
            <w:pPr>
              <w:jc w:val="both"/>
              <w:rPr>
                <w:szCs w:val="22"/>
                <w:lang w:eastAsia="lt-LT"/>
              </w:rPr>
            </w:pPr>
          </w:p>
        </w:tc>
      </w:tr>
      <w:tr w:rsidR="00DB3192" w14:paraId="0230136E" w14:textId="77777777" w:rsidTr="007A6588">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FB60E" w14:textId="219759EB" w:rsidR="00DB3192" w:rsidDel="00C41D28" w:rsidRDefault="00DB3192" w:rsidP="007A6588">
            <w:pPr>
              <w:ind w:right="-465"/>
              <w:rPr>
                <w:szCs w:val="22"/>
                <w:lang w:eastAsia="lt-LT"/>
              </w:rPr>
            </w:pPr>
            <w:r>
              <w:rPr>
                <w:szCs w:val="22"/>
                <w:lang w:eastAsia="lt-LT"/>
              </w:rPr>
              <w:lastRenderedPageBreak/>
              <w:t xml:space="preserve">15. </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7FC52" w14:textId="4AC8A340" w:rsidR="00DB3192" w:rsidRDefault="00DB3192" w:rsidP="007A6588">
            <w:pPr>
              <w:jc w:val="both"/>
              <w:rPr>
                <w:bCs/>
                <w:sz w:val="22"/>
                <w:szCs w:val="22"/>
                <w:lang w:eastAsia="lt-LT"/>
              </w:rPr>
            </w:pPr>
            <w:r>
              <w:rPr>
                <w:bCs/>
                <w:sz w:val="22"/>
                <w:szCs w:val="22"/>
                <w:lang w:eastAsia="lt-LT"/>
              </w:rPr>
              <w:t xml:space="preserve">Ar teikiama pagalba sumuojama pagal Reglamento reikalavimus (Reglamento </w:t>
            </w:r>
            <w:r w:rsidR="00A173F4">
              <w:rPr>
                <w:bCs/>
                <w:sz w:val="22"/>
                <w:szCs w:val="22"/>
                <w:lang w:eastAsia="lt-LT"/>
              </w:rPr>
              <w:t>5 straipsnis)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37C057" w14:textId="77777777" w:rsidR="00DB3192" w:rsidRDefault="00DB3192" w:rsidP="007A6588">
            <w:pPr>
              <w:jc w:val="center"/>
              <w:rPr>
                <w:rFonts w:ascii="Arial" w:hAnsi="Arial" w:cs="Arial"/>
                <w:sz w:val="20"/>
                <w:lang w:eastAsia="lt-LT"/>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DA8853" w14:textId="77777777" w:rsidR="00DB3192" w:rsidRDefault="00DB3192" w:rsidP="007A6588">
            <w:pPr>
              <w:jc w:val="center"/>
              <w:rPr>
                <w:rFonts w:ascii="Arial" w:hAnsi="Arial" w:cs="Arial"/>
                <w:sz w:val="20"/>
                <w:lang w:eastAsia="lt-LT"/>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AC8CE7" w14:textId="77777777" w:rsidR="00DB3192" w:rsidRDefault="00DB3192" w:rsidP="007A6588">
            <w:pPr>
              <w:jc w:val="center"/>
              <w:rPr>
                <w:szCs w:val="22"/>
                <w:lang w:eastAsia="lt-LT"/>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64EF6" w14:textId="77777777" w:rsidR="00DB3192" w:rsidRDefault="00DB3192" w:rsidP="007A6588">
            <w:pPr>
              <w:jc w:val="both"/>
              <w:rPr>
                <w:szCs w:val="22"/>
                <w:lang w:eastAsia="lt-LT"/>
              </w:rPr>
            </w:pPr>
          </w:p>
        </w:tc>
      </w:tr>
      <w:tr w:rsidR="00830A76" w14:paraId="498A6CDA" w14:textId="77777777" w:rsidTr="007A6588">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B55AF" w14:textId="3A697CB6" w:rsidR="00830A76" w:rsidRDefault="00830A76" w:rsidP="007A6588">
            <w:pPr>
              <w:ind w:right="-465"/>
              <w:rPr>
                <w:szCs w:val="22"/>
                <w:lang w:eastAsia="lt-LT"/>
              </w:rPr>
            </w:pPr>
            <w:r w:rsidDel="00C41D28">
              <w:rPr>
                <w:szCs w:val="22"/>
                <w:lang w:eastAsia="lt-LT"/>
              </w:rPr>
              <w:t>1</w:t>
            </w:r>
            <w:r w:rsidR="00A173F4">
              <w:rPr>
                <w:szCs w:val="22"/>
                <w:lang w:eastAsia="lt-LT"/>
              </w:rPr>
              <w:t>6</w:t>
            </w:r>
            <w:r>
              <w:rPr>
                <w:szCs w:val="22"/>
                <w:lang w:eastAsia="lt-LT"/>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2E8FD" w14:textId="77777777" w:rsidR="00830A76" w:rsidRDefault="00830A76" w:rsidP="007A6588">
            <w:pPr>
              <w:jc w:val="both"/>
              <w:rPr>
                <w:sz w:val="22"/>
                <w:szCs w:val="22"/>
              </w:rPr>
            </w:pPr>
            <w:r>
              <w:rPr>
                <w:bCs/>
                <w:sz w:val="22"/>
                <w:szCs w:val="22"/>
                <w:lang w:eastAsia="lt-LT"/>
              </w:rPr>
              <w:t>Ar teikiama pagalba patenka į Reglamento galiojimo laikotarpį? (Reglamento 8 straipsnis)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60FBE6" w14:textId="77777777" w:rsidR="00830A76" w:rsidRDefault="00830A76" w:rsidP="007A6588">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ACA1C6" w14:textId="77777777" w:rsidR="00830A76" w:rsidRDefault="00830A76" w:rsidP="007A6588">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C70ACA" w14:textId="77777777" w:rsidR="00830A76" w:rsidRDefault="00830A76" w:rsidP="007A6588">
            <w:pPr>
              <w:jc w:val="center"/>
              <w:rPr>
                <w:szCs w:val="22"/>
                <w:lang w:eastAsia="lt-LT"/>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5A366" w14:textId="77777777" w:rsidR="00830A76" w:rsidRDefault="00830A76" w:rsidP="007A6588">
            <w:pPr>
              <w:jc w:val="both"/>
              <w:rPr>
                <w:szCs w:val="22"/>
                <w:lang w:eastAsia="lt-LT"/>
              </w:rPr>
            </w:pPr>
          </w:p>
        </w:tc>
      </w:tr>
      <w:tr w:rsidR="00830A76" w14:paraId="62051DBC" w14:textId="77777777" w:rsidTr="007A6588">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EB724" w14:textId="77777777" w:rsidR="00830A76" w:rsidRDefault="00830A76" w:rsidP="007A6588">
            <w:pPr>
              <w:ind w:right="-465"/>
              <w:rPr>
                <w:szCs w:val="22"/>
                <w:lang w:eastAsia="lt-LT"/>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4D903" w14:textId="77777777" w:rsidR="00830A76" w:rsidRDefault="00830A76" w:rsidP="007A6588">
            <w:pPr>
              <w:jc w:val="both"/>
              <w:rPr>
                <w:bCs/>
                <w:sz w:val="22"/>
                <w:szCs w:val="22"/>
                <w:lang w:eastAsia="lt-LT"/>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46285F" w14:textId="77777777" w:rsidR="00830A76" w:rsidRDefault="00830A76" w:rsidP="007A6588">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87AE04" w14:textId="77777777" w:rsidR="00830A76" w:rsidRDefault="00830A76" w:rsidP="007A6588">
            <w:pPr>
              <w:jc w:val="cente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2B7956" w14:textId="77777777" w:rsidR="00830A76" w:rsidRDefault="00830A76" w:rsidP="007A6588">
            <w:pPr>
              <w:jc w:val="center"/>
              <w:rPr>
                <w:szCs w:val="22"/>
                <w:lang w:eastAsia="lt-LT"/>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AC6B0" w14:textId="77777777" w:rsidR="00830A76" w:rsidRDefault="00830A76" w:rsidP="007A6588">
            <w:pPr>
              <w:jc w:val="both"/>
              <w:rPr>
                <w:szCs w:val="22"/>
                <w:lang w:eastAsia="lt-LT"/>
              </w:rPr>
            </w:pPr>
          </w:p>
        </w:tc>
      </w:tr>
    </w:tbl>
    <w:p w14:paraId="7952A04B" w14:textId="77777777" w:rsidR="00830A76" w:rsidRDefault="00830A76" w:rsidP="00830A76">
      <w:pPr>
        <w:rPr>
          <w:sz w:val="18"/>
          <w:szCs w:val="18"/>
        </w:rPr>
      </w:pPr>
    </w:p>
    <w:tbl>
      <w:tblPr>
        <w:tblW w:w="14454" w:type="dxa"/>
        <w:tblCellMar>
          <w:left w:w="10" w:type="dxa"/>
          <w:right w:w="10" w:type="dxa"/>
        </w:tblCellMar>
        <w:tblLook w:val="0000" w:firstRow="0" w:lastRow="0" w:firstColumn="0" w:lastColumn="0" w:noHBand="0" w:noVBand="0"/>
      </w:tblPr>
      <w:tblGrid>
        <w:gridCol w:w="733"/>
        <w:gridCol w:w="5159"/>
        <w:gridCol w:w="907"/>
        <w:gridCol w:w="709"/>
        <w:gridCol w:w="6946"/>
      </w:tblGrid>
      <w:tr w:rsidR="00830A76" w14:paraId="45BCFDAA" w14:textId="77777777" w:rsidTr="007A6588">
        <w:tc>
          <w:tcPr>
            <w:tcW w:w="14454" w:type="dxa"/>
            <w:gridSpan w:val="5"/>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71DC45C5" w14:textId="77777777" w:rsidR="00830A76" w:rsidRDefault="00830A76" w:rsidP="007A6588">
            <w:pPr>
              <w:ind w:firstLine="720"/>
            </w:pPr>
            <w:r>
              <w:rPr>
                <w:b/>
                <w:bCs/>
                <w:sz w:val="22"/>
                <w:szCs w:val="22"/>
                <w:lang w:eastAsia="lt-LT"/>
              </w:rPr>
              <w:t xml:space="preserve">III.  Išvada dėl atitikties </w:t>
            </w:r>
            <w:r>
              <w:rPr>
                <w:b/>
                <w:bCs/>
                <w:i/>
                <w:sz w:val="22"/>
                <w:szCs w:val="22"/>
                <w:lang w:eastAsia="lt-LT"/>
              </w:rPr>
              <w:t xml:space="preserve">de </w:t>
            </w:r>
            <w:proofErr w:type="spellStart"/>
            <w:r>
              <w:rPr>
                <w:b/>
                <w:bCs/>
                <w:i/>
                <w:sz w:val="22"/>
                <w:szCs w:val="22"/>
                <w:lang w:eastAsia="lt-LT"/>
              </w:rPr>
              <w:t>minimis</w:t>
            </w:r>
            <w:proofErr w:type="spellEnd"/>
            <w:r>
              <w:rPr>
                <w:b/>
                <w:bCs/>
                <w:sz w:val="22"/>
                <w:szCs w:val="22"/>
                <w:lang w:eastAsia="lt-LT"/>
              </w:rPr>
              <w:t xml:space="preserve"> reglamente nustatytoms sąlygoms </w:t>
            </w:r>
          </w:p>
          <w:p w14:paraId="2A6D7F65" w14:textId="77777777" w:rsidR="00830A76" w:rsidRDefault="00830A76" w:rsidP="007A6588">
            <w:pPr>
              <w:ind w:firstLine="720"/>
              <w:rPr>
                <w:szCs w:val="22"/>
                <w:lang w:eastAsia="lt-LT"/>
              </w:rPr>
            </w:pPr>
          </w:p>
        </w:tc>
      </w:tr>
      <w:tr w:rsidR="00830A76" w14:paraId="60C24E17" w14:textId="77777777" w:rsidTr="007A6588">
        <w:trPr>
          <w:trHeight w:val="150"/>
        </w:trPr>
        <w:tc>
          <w:tcPr>
            <w:tcW w:w="73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C3088" w14:textId="77777777" w:rsidR="00830A76" w:rsidRDefault="00830A76" w:rsidP="007A6588">
            <w:pPr>
              <w:ind w:right="-465"/>
              <w:rPr>
                <w:bCs/>
                <w:szCs w:val="22"/>
                <w:lang w:eastAsia="lt-LT"/>
              </w:rPr>
            </w:pPr>
          </w:p>
        </w:tc>
        <w:tc>
          <w:tcPr>
            <w:tcW w:w="51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C014" w14:textId="77777777" w:rsidR="00830A76" w:rsidRDefault="00830A76" w:rsidP="007A6588">
            <w:pPr>
              <w:jc w:val="center"/>
            </w:pPr>
            <w:r>
              <w:rPr>
                <w:b/>
                <w:bCs/>
                <w:sz w:val="22"/>
                <w:szCs w:val="22"/>
                <w:lang w:eastAsia="lt-LT"/>
              </w:rPr>
              <w:t>Klausimas</w:t>
            </w:r>
          </w:p>
        </w:tc>
        <w:tc>
          <w:tcPr>
            <w:tcW w:w="16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DB7DAD" w14:textId="77777777" w:rsidR="00830A76" w:rsidRDefault="00830A76" w:rsidP="007A6588">
            <w:pPr>
              <w:jc w:val="center"/>
            </w:pPr>
            <w:r>
              <w:rPr>
                <w:b/>
                <w:bCs/>
                <w:sz w:val="22"/>
                <w:szCs w:val="22"/>
                <w:lang w:eastAsia="lt-LT"/>
              </w:rPr>
              <w:t>Rezultatas</w:t>
            </w:r>
          </w:p>
        </w:tc>
        <w:tc>
          <w:tcPr>
            <w:tcW w:w="694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161D0" w14:textId="77777777" w:rsidR="00830A76" w:rsidRDefault="00830A76" w:rsidP="007A6588">
            <w:r>
              <w:rPr>
                <w:b/>
                <w:sz w:val="22"/>
                <w:szCs w:val="22"/>
                <w:lang w:eastAsia="lt-LT"/>
              </w:rPr>
              <w:t>Pasirinkimo pagrindimas/nustatytos rizikos</w:t>
            </w:r>
          </w:p>
        </w:tc>
      </w:tr>
      <w:tr w:rsidR="00830A76" w14:paraId="08E74C8E" w14:textId="77777777" w:rsidTr="007A6588">
        <w:trPr>
          <w:trHeight w:val="195"/>
        </w:trPr>
        <w:tc>
          <w:tcPr>
            <w:tcW w:w="73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AA6EB" w14:textId="77777777" w:rsidR="00830A76" w:rsidRDefault="00830A76" w:rsidP="007A6588">
            <w:pPr>
              <w:rPr>
                <w:bCs/>
                <w:szCs w:val="22"/>
                <w:lang w:eastAsia="lt-LT"/>
              </w:rPr>
            </w:pPr>
          </w:p>
        </w:tc>
        <w:tc>
          <w:tcPr>
            <w:tcW w:w="51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241AF" w14:textId="77777777" w:rsidR="00830A76" w:rsidRDefault="00830A76" w:rsidP="007A6588">
            <w:pPr>
              <w:rPr>
                <w:b/>
                <w:bCs/>
                <w:szCs w:val="22"/>
                <w:lang w:eastAsia="lt-LT"/>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3EDF3F" w14:textId="77777777" w:rsidR="00830A76" w:rsidRDefault="00830A76" w:rsidP="007A6588">
            <w:pPr>
              <w:ind w:hanging="3"/>
              <w:jc w:val="center"/>
            </w:pPr>
            <w:r>
              <w:rPr>
                <w:b/>
                <w:bCs/>
                <w:sz w:val="22"/>
                <w:szCs w:val="22"/>
                <w:lang w:eastAsia="lt-LT"/>
              </w:rPr>
              <w:t>Taip</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073359" w14:textId="77777777" w:rsidR="00830A76" w:rsidRDefault="00830A76" w:rsidP="007A6588">
            <w:pPr>
              <w:jc w:val="center"/>
            </w:pPr>
            <w:r>
              <w:rPr>
                <w:b/>
                <w:bCs/>
                <w:sz w:val="22"/>
                <w:szCs w:val="22"/>
                <w:lang w:eastAsia="lt-LT"/>
              </w:rPr>
              <w:t>Ne</w:t>
            </w:r>
          </w:p>
        </w:tc>
        <w:tc>
          <w:tcPr>
            <w:tcW w:w="69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9D7C5" w14:textId="77777777" w:rsidR="00830A76" w:rsidRDefault="00830A76" w:rsidP="007A6588">
            <w:pPr>
              <w:rPr>
                <w:b/>
                <w:bCs/>
                <w:szCs w:val="22"/>
                <w:lang w:eastAsia="lt-LT"/>
              </w:rPr>
            </w:pPr>
          </w:p>
        </w:tc>
      </w:tr>
      <w:tr w:rsidR="00830A76" w14:paraId="1931313E" w14:textId="77777777" w:rsidTr="007A6588">
        <w:trPr>
          <w:trHeight w:val="507"/>
        </w:trPr>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0889A" w14:textId="2DDA11E5" w:rsidR="00830A76" w:rsidRDefault="00830A76" w:rsidP="007A6588">
            <w:pPr>
              <w:ind w:right="-465"/>
            </w:pPr>
            <w:r>
              <w:rPr>
                <w:bCs/>
                <w:sz w:val="22"/>
                <w:szCs w:val="22"/>
                <w:lang w:eastAsia="lt-LT"/>
              </w:rPr>
              <w:t>1</w:t>
            </w:r>
            <w:r w:rsidR="00A173F4">
              <w:rPr>
                <w:bCs/>
                <w:sz w:val="22"/>
                <w:szCs w:val="22"/>
                <w:lang w:eastAsia="lt-LT"/>
              </w:rPr>
              <w:t>7</w:t>
            </w:r>
            <w:r>
              <w:rPr>
                <w:bCs/>
                <w:sz w:val="22"/>
                <w:szCs w:val="22"/>
                <w:lang w:eastAsia="lt-LT"/>
              </w:rPr>
              <w:t xml:space="preserve">. </w:t>
            </w:r>
          </w:p>
          <w:p w14:paraId="743556F1" w14:textId="77777777" w:rsidR="00830A76" w:rsidRDefault="00830A76" w:rsidP="007A6588">
            <w:pPr>
              <w:ind w:firstLine="720"/>
              <w:jc w:val="both"/>
              <w:rPr>
                <w:szCs w:val="22"/>
                <w:lang w:eastAsia="lt-LT"/>
              </w:rPr>
            </w:pPr>
          </w:p>
        </w:tc>
        <w:tc>
          <w:tcPr>
            <w:tcW w:w="51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55FB0" w14:textId="77777777" w:rsidR="00830A76" w:rsidRDefault="00830A76" w:rsidP="007A6588">
            <w:pPr>
              <w:jc w:val="both"/>
            </w:pPr>
            <w:r>
              <w:rPr>
                <w:sz w:val="22"/>
                <w:szCs w:val="22"/>
                <w:lang w:eastAsia="lt-LT"/>
              </w:rPr>
              <w:t>Ar teikiamas finansavimas atitinka Reglamente nustatytas sąlygas?</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44B609" w14:textId="77777777" w:rsidR="00830A76" w:rsidRDefault="00830A76" w:rsidP="007A6588">
            <w:pPr>
              <w:ind w:hanging="3"/>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083B9A" w14:textId="77777777" w:rsidR="00830A76" w:rsidRDefault="00830A76" w:rsidP="007A6588">
            <w:pPr>
              <w:jc w:val="cente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375F7" w14:textId="77777777" w:rsidR="00830A76" w:rsidRDefault="00830A76" w:rsidP="007A6588">
            <w:pPr>
              <w:jc w:val="both"/>
              <w:rPr>
                <w:szCs w:val="22"/>
                <w:lang w:eastAsia="lt-LT"/>
              </w:rPr>
            </w:pPr>
          </w:p>
        </w:tc>
      </w:tr>
    </w:tbl>
    <w:p w14:paraId="0F3AC6F5" w14:textId="77777777" w:rsidR="00830A76" w:rsidRDefault="00830A76" w:rsidP="00830A76">
      <w:pPr>
        <w:spacing w:line="276" w:lineRule="auto"/>
        <w:rPr>
          <w:rFonts w:ascii="Arial" w:eastAsia="Calibri" w:hAnsi="Arial" w:cs="Arial"/>
          <w:vanish/>
          <w:sz w:val="20"/>
        </w:rPr>
      </w:pPr>
    </w:p>
    <w:tbl>
      <w:tblPr>
        <w:tblW w:w="11440" w:type="dxa"/>
        <w:tblLayout w:type="fixed"/>
        <w:tblCellMar>
          <w:left w:w="10" w:type="dxa"/>
          <w:right w:w="10" w:type="dxa"/>
        </w:tblCellMar>
        <w:tblLook w:val="0000" w:firstRow="0" w:lastRow="0" w:firstColumn="0" w:lastColumn="0" w:noHBand="0" w:noVBand="0"/>
      </w:tblPr>
      <w:tblGrid>
        <w:gridCol w:w="4928"/>
        <w:gridCol w:w="3255"/>
        <w:gridCol w:w="3257"/>
      </w:tblGrid>
      <w:tr w:rsidR="00830A76" w14:paraId="31139BC6" w14:textId="77777777" w:rsidTr="007A6588">
        <w:trPr>
          <w:trHeight w:val="322"/>
        </w:trPr>
        <w:tc>
          <w:tcPr>
            <w:tcW w:w="4928" w:type="dxa"/>
            <w:shd w:val="clear" w:color="auto" w:fill="auto"/>
            <w:tcMar>
              <w:top w:w="0" w:type="dxa"/>
              <w:left w:w="108" w:type="dxa"/>
              <w:bottom w:w="0" w:type="dxa"/>
              <w:right w:w="108" w:type="dxa"/>
            </w:tcMar>
          </w:tcPr>
          <w:p w14:paraId="5CEF57A7" w14:textId="77777777" w:rsidR="00830A76" w:rsidRDefault="00830A76" w:rsidP="007A6588">
            <w:pPr>
              <w:rPr>
                <w:rFonts w:eastAsia="Calibri"/>
                <w:szCs w:val="24"/>
              </w:rPr>
            </w:pPr>
          </w:p>
        </w:tc>
        <w:tc>
          <w:tcPr>
            <w:tcW w:w="3255" w:type="dxa"/>
            <w:shd w:val="clear" w:color="auto" w:fill="auto"/>
            <w:tcMar>
              <w:top w:w="0" w:type="dxa"/>
              <w:left w:w="108" w:type="dxa"/>
              <w:bottom w:w="0" w:type="dxa"/>
              <w:right w:w="108" w:type="dxa"/>
            </w:tcMar>
          </w:tcPr>
          <w:p w14:paraId="650299C7" w14:textId="77777777" w:rsidR="00830A76" w:rsidRDefault="00830A76" w:rsidP="007A6588">
            <w:pPr>
              <w:rPr>
                <w:rFonts w:eastAsia="Calibri"/>
                <w:szCs w:val="24"/>
              </w:rPr>
            </w:pPr>
          </w:p>
        </w:tc>
        <w:tc>
          <w:tcPr>
            <w:tcW w:w="3257" w:type="dxa"/>
            <w:shd w:val="clear" w:color="auto" w:fill="auto"/>
            <w:tcMar>
              <w:top w:w="0" w:type="dxa"/>
              <w:left w:w="108" w:type="dxa"/>
              <w:bottom w:w="0" w:type="dxa"/>
              <w:right w:w="108" w:type="dxa"/>
            </w:tcMar>
          </w:tcPr>
          <w:p w14:paraId="2FD247A7" w14:textId="77777777" w:rsidR="00830A76" w:rsidRDefault="00830A76" w:rsidP="007A6588">
            <w:pPr>
              <w:rPr>
                <w:rFonts w:eastAsia="Calibri"/>
                <w:szCs w:val="24"/>
              </w:rPr>
            </w:pPr>
          </w:p>
        </w:tc>
      </w:tr>
    </w:tbl>
    <w:p w14:paraId="584BC70E" w14:textId="77777777" w:rsidR="00830A76" w:rsidRDefault="00830A76" w:rsidP="00830A76">
      <w:pPr>
        <w:tabs>
          <w:tab w:val="left" w:pos="6946"/>
        </w:tabs>
        <w:rPr>
          <w:rFonts w:eastAsia="Calibri" w:cs="Arial"/>
          <w:szCs w:val="24"/>
        </w:rPr>
      </w:pPr>
      <w:r>
        <w:rPr>
          <w:rFonts w:eastAsia="Calibri" w:cs="Arial"/>
          <w:szCs w:val="24"/>
        </w:rPr>
        <w:t xml:space="preserve">_____________________________________ </w:t>
      </w:r>
      <w:r>
        <w:rPr>
          <w:rFonts w:eastAsia="Calibri" w:cs="Arial"/>
          <w:szCs w:val="24"/>
        </w:rPr>
        <w:tab/>
        <w:t>____________________</w:t>
      </w:r>
      <w:r>
        <w:rPr>
          <w:rFonts w:eastAsia="Calibri" w:cs="Arial"/>
          <w:szCs w:val="24"/>
        </w:rPr>
        <w:tab/>
      </w:r>
    </w:p>
    <w:p w14:paraId="6E2052E7" w14:textId="77777777" w:rsidR="00830A76" w:rsidRDefault="00830A76" w:rsidP="00830A76">
      <w:pPr>
        <w:tabs>
          <w:tab w:val="left" w:pos="426"/>
          <w:tab w:val="left" w:pos="7797"/>
        </w:tabs>
        <w:spacing w:line="276" w:lineRule="auto"/>
        <w:ind w:firstLine="426"/>
        <w:rPr>
          <w:sz w:val="20"/>
        </w:rPr>
      </w:pPr>
      <w:r>
        <w:rPr>
          <w:rFonts w:eastAsia="Calibri" w:cs="Arial"/>
          <w:sz w:val="20"/>
        </w:rPr>
        <w:t xml:space="preserve">(Vertintojo pareigos, vardas, pavardė) </w:t>
      </w:r>
      <w:r>
        <w:rPr>
          <w:rFonts w:eastAsia="Calibri" w:cs="Arial"/>
          <w:sz w:val="20"/>
        </w:rPr>
        <w:tab/>
        <w:t xml:space="preserve">(parašas) </w:t>
      </w:r>
      <w:r>
        <w:rPr>
          <w:rFonts w:eastAsia="Calibri" w:cs="Arial"/>
          <w:sz w:val="20"/>
        </w:rPr>
        <w:tab/>
      </w:r>
    </w:p>
    <w:p w14:paraId="69195A8E" w14:textId="77777777" w:rsidR="00830A76" w:rsidRDefault="00830A76" w:rsidP="00830A76">
      <w:pPr>
        <w:spacing w:line="276" w:lineRule="auto"/>
        <w:ind w:left="9356"/>
      </w:pPr>
    </w:p>
    <w:p w14:paraId="0CB3F67F" w14:textId="77777777" w:rsidR="00830A76" w:rsidRDefault="00830A76" w:rsidP="00830A76">
      <w:pPr>
        <w:spacing w:line="276" w:lineRule="auto"/>
        <w:ind w:left="9356"/>
      </w:pPr>
    </w:p>
    <w:p w14:paraId="6F0411BE" w14:textId="77777777" w:rsidR="00830A76" w:rsidRDefault="00830A76" w:rsidP="00830A76">
      <w:pPr>
        <w:jc w:val="center"/>
      </w:pPr>
      <w:r>
        <w:t>________________________</w:t>
      </w:r>
    </w:p>
    <w:p w14:paraId="0A299B4A" w14:textId="77777777" w:rsidR="00830A76" w:rsidRDefault="00830A76" w:rsidP="00830A76">
      <w:pPr>
        <w:jc w:val="both"/>
        <w:rPr>
          <w:szCs w:val="24"/>
        </w:rPr>
      </w:pPr>
    </w:p>
    <w:p w14:paraId="793723B2" w14:textId="77777777" w:rsidR="00830A76" w:rsidRDefault="00830A76" w:rsidP="00830A76">
      <w:pPr>
        <w:rPr>
          <w:szCs w:val="24"/>
        </w:rPr>
      </w:pPr>
      <w:r>
        <w:rPr>
          <w:szCs w:val="24"/>
        </w:rPr>
        <w:br w:type="page"/>
      </w:r>
    </w:p>
    <w:p w14:paraId="53615E3F" w14:textId="77777777" w:rsidR="00830A76" w:rsidRDefault="00830A76" w:rsidP="00830A76">
      <w:pPr>
        <w:ind w:left="9072"/>
        <w:jc w:val="both"/>
        <w:rPr>
          <w:szCs w:val="24"/>
        </w:rPr>
        <w:sectPr w:rsidR="00830A76" w:rsidSect="00830A76">
          <w:pgSz w:w="16838" w:h="11906" w:orient="landscape"/>
          <w:pgMar w:top="1701" w:right="567" w:bottom="1134" w:left="1134" w:header="567" w:footer="567" w:gutter="0"/>
          <w:pgNumType w:start="1"/>
          <w:cols w:space="1296"/>
          <w:titlePg/>
          <w:docGrid w:linePitch="360"/>
        </w:sectPr>
      </w:pPr>
    </w:p>
    <w:p w14:paraId="59697705" w14:textId="77777777" w:rsidR="00830A76" w:rsidRPr="00B356C3" w:rsidRDefault="00830A76" w:rsidP="00830A76">
      <w:pPr>
        <w:ind w:left="9072"/>
        <w:jc w:val="both"/>
        <w:rPr>
          <w:szCs w:val="24"/>
        </w:rPr>
      </w:pPr>
      <w:r>
        <w:rPr>
          <w:szCs w:val="24"/>
        </w:rPr>
        <w:lastRenderedPageBreak/>
        <w:t xml:space="preserve">2021-2030 metų plėtros programos valdytojos Lietuvos Respublikos energetikos ministerijos energetikos plėtros programos pažangos priemonės Nr. 03-001-06-03-02 „Didinti atsinaujinančių energijos išteklių dalį, užtikrinant </w:t>
      </w:r>
      <w:r w:rsidRPr="00B356C3">
        <w:rPr>
          <w:szCs w:val="24"/>
        </w:rPr>
        <w:t xml:space="preserve">atsinaujinančių išteklių integraciją į elektros tinklus“ </w:t>
      </w:r>
      <w:r>
        <w:rPr>
          <w:szCs w:val="24"/>
        </w:rPr>
        <w:t xml:space="preserve">veiklos </w:t>
      </w:r>
      <w:r w:rsidRPr="00CD6588">
        <w:rPr>
          <w:szCs w:val="24"/>
        </w:rPr>
        <w:t>„</w:t>
      </w:r>
      <w:r w:rsidRPr="0016228B">
        <w:rPr>
          <w:bCs/>
          <w:szCs w:val="24"/>
        </w:rPr>
        <w:t>Gamintojų ir gaminančių vartotojų investicijos į naujų AEI naudojančių elektros energijos gamybos pajėgumų sukūrimą“</w:t>
      </w:r>
      <w:r w:rsidRPr="00B50351">
        <w:rPr>
          <w:szCs w:val="24"/>
        </w:rPr>
        <w:t xml:space="preserve"> </w:t>
      </w:r>
      <w:r w:rsidRPr="00B356C3">
        <w:rPr>
          <w:szCs w:val="24"/>
          <w:bdr w:val="none" w:sz="0" w:space="0" w:color="auto" w:frame="1"/>
        </w:rPr>
        <w:t xml:space="preserve"> </w:t>
      </w:r>
      <w:r w:rsidRPr="00B356C3">
        <w:rPr>
          <w:szCs w:val="24"/>
        </w:rPr>
        <w:t>projektų finansavimo sąlygų aprašo</w:t>
      </w:r>
    </w:p>
    <w:p w14:paraId="3E07D661" w14:textId="77777777" w:rsidR="00830A76" w:rsidRDefault="00830A76" w:rsidP="00830A76">
      <w:pPr>
        <w:ind w:left="9072"/>
        <w:jc w:val="both"/>
        <w:rPr>
          <w:szCs w:val="24"/>
        </w:rPr>
      </w:pPr>
      <w:r>
        <w:rPr>
          <w:szCs w:val="24"/>
        </w:rPr>
        <w:t xml:space="preserve">4 </w:t>
      </w:r>
      <w:r w:rsidRPr="00B356C3">
        <w:rPr>
          <w:szCs w:val="24"/>
        </w:rPr>
        <w:t>priedas</w:t>
      </w:r>
    </w:p>
    <w:p w14:paraId="4DB81FBA" w14:textId="77777777" w:rsidR="00830A76" w:rsidRDefault="00830A76" w:rsidP="00830A76">
      <w:pPr>
        <w:ind w:left="11340"/>
        <w:jc w:val="both"/>
        <w:rPr>
          <w:rFonts w:eastAsia="Calibri"/>
          <w:bCs/>
          <w:sz w:val="20"/>
        </w:rPr>
      </w:pPr>
    </w:p>
    <w:p w14:paraId="2BA61044" w14:textId="77777777" w:rsidR="00830A76" w:rsidRDefault="00830A76" w:rsidP="00830A76">
      <w:pPr>
        <w:jc w:val="center"/>
        <w:rPr>
          <w:rFonts w:eastAsia="Calibri"/>
          <w:b/>
          <w:bCs/>
          <w:caps/>
        </w:rPr>
      </w:pPr>
      <w:r>
        <w:rPr>
          <w:rFonts w:eastAsia="Calibri"/>
          <w:b/>
          <w:bCs/>
          <w:caps/>
        </w:rPr>
        <w:t xml:space="preserve">ATITIKTIES </w:t>
      </w:r>
      <w:r>
        <w:rPr>
          <w:rFonts w:eastAsia="Calibri"/>
          <w:b/>
          <w:bCs/>
          <w:i/>
          <w:iCs/>
          <w:caps/>
        </w:rPr>
        <w:t xml:space="preserve">de minimis </w:t>
      </w:r>
      <w:r>
        <w:rPr>
          <w:rFonts w:eastAsia="Calibri"/>
          <w:b/>
          <w:bCs/>
          <w:caps/>
        </w:rPr>
        <w:t>PAGALBOS TAISYKLĖMS Patikros lapas</w:t>
      </w:r>
    </w:p>
    <w:p w14:paraId="1CCAD78C" w14:textId="77777777" w:rsidR="00830A76" w:rsidRDefault="00830A76" w:rsidP="00830A76">
      <w:pPr>
        <w:jc w:val="center"/>
        <w:rPr>
          <w:rFonts w:eastAsia="Calibri"/>
          <w:caps/>
          <w:sz w:val="22"/>
          <w:szCs w:val="22"/>
        </w:rPr>
      </w:pPr>
    </w:p>
    <w:tbl>
      <w:tblPr>
        <w:tblW w:w="14454" w:type="dxa"/>
        <w:tblCellMar>
          <w:left w:w="10" w:type="dxa"/>
          <w:right w:w="10" w:type="dxa"/>
        </w:tblCellMar>
        <w:tblLook w:val="0000" w:firstRow="0" w:lastRow="0" w:firstColumn="0" w:lastColumn="0" w:noHBand="0" w:noVBand="0"/>
      </w:tblPr>
      <w:tblGrid>
        <w:gridCol w:w="4916"/>
        <w:gridCol w:w="9538"/>
      </w:tblGrid>
      <w:tr w:rsidR="00830A76" w14:paraId="3E273762" w14:textId="77777777" w:rsidTr="007A6588">
        <w:tc>
          <w:tcPr>
            <w:tcW w:w="1445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BBDD58" w14:textId="77777777" w:rsidR="00830A76" w:rsidRDefault="00830A76" w:rsidP="007A6588">
            <w:pPr>
              <w:ind w:firstLine="737"/>
              <w:jc w:val="both"/>
            </w:pPr>
            <w:r>
              <w:rPr>
                <w:rFonts w:eastAsia="Calibri"/>
                <w:b/>
                <w:bCs/>
                <w:sz w:val="22"/>
                <w:szCs w:val="22"/>
              </w:rPr>
              <w:t xml:space="preserve">I. Duomenys apie paraišką/projektą </w:t>
            </w:r>
          </w:p>
        </w:tc>
      </w:tr>
      <w:tr w:rsidR="00830A76" w14:paraId="0325E770" w14:textId="77777777" w:rsidTr="007A6588">
        <w:tc>
          <w:tcPr>
            <w:tcW w:w="4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49035" w14:textId="77777777" w:rsidR="00830A76" w:rsidRDefault="00830A76" w:rsidP="007A6588">
            <w:r>
              <w:rPr>
                <w:rFonts w:eastAsia="Calibri"/>
                <w:sz w:val="22"/>
                <w:szCs w:val="22"/>
              </w:rPr>
              <w:t xml:space="preserve">Paraiškos/projekto numeris </w:t>
            </w:r>
          </w:p>
        </w:tc>
        <w:tc>
          <w:tcPr>
            <w:tcW w:w="9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D006B" w14:textId="77777777" w:rsidR="00830A76" w:rsidRDefault="00830A76" w:rsidP="007A6588">
            <w:pPr>
              <w:jc w:val="both"/>
              <w:rPr>
                <w:szCs w:val="22"/>
              </w:rPr>
            </w:pPr>
          </w:p>
        </w:tc>
      </w:tr>
      <w:tr w:rsidR="00830A76" w14:paraId="1AE7F635" w14:textId="77777777" w:rsidTr="007A6588">
        <w:tc>
          <w:tcPr>
            <w:tcW w:w="4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C551B" w14:textId="77777777" w:rsidR="00830A76" w:rsidRDefault="00830A76" w:rsidP="007A6588">
            <w:r>
              <w:rPr>
                <w:rFonts w:eastAsia="Calibri"/>
                <w:sz w:val="22"/>
                <w:szCs w:val="22"/>
              </w:rPr>
              <w:t>Projekto pavadinimas</w:t>
            </w:r>
          </w:p>
        </w:tc>
        <w:tc>
          <w:tcPr>
            <w:tcW w:w="9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9C71A" w14:textId="77777777" w:rsidR="00830A76" w:rsidRDefault="00830A76" w:rsidP="007A6588">
            <w:pPr>
              <w:jc w:val="both"/>
            </w:pPr>
            <w:r>
              <w:rPr>
                <w:szCs w:val="24"/>
              </w:rPr>
              <w:t xml:space="preserve">Veikla </w:t>
            </w:r>
            <w:r w:rsidRPr="00CD6588">
              <w:rPr>
                <w:szCs w:val="24"/>
              </w:rPr>
              <w:t>„</w:t>
            </w:r>
            <w:r w:rsidRPr="00580936">
              <w:rPr>
                <w:bCs/>
                <w:szCs w:val="24"/>
              </w:rPr>
              <w:t>Gamintojų ir gaminančių vartotojų investicijos į naujų AEI naudojančių elektros energijos gamybos pajėgumų sukūrimą“</w:t>
            </w:r>
          </w:p>
        </w:tc>
      </w:tr>
      <w:tr w:rsidR="00830A76" w14:paraId="170580B0" w14:textId="77777777" w:rsidTr="007A6588">
        <w:tc>
          <w:tcPr>
            <w:tcW w:w="4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D06DA" w14:textId="77777777" w:rsidR="00830A76" w:rsidRDefault="00830A76" w:rsidP="007A6588">
            <w:r>
              <w:rPr>
                <w:rFonts w:eastAsia="Calibri"/>
                <w:sz w:val="22"/>
                <w:szCs w:val="22"/>
              </w:rPr>
              <w:t>Pareiškėjo/projekto vykdytojo pavadinimas/galutinio naudos gavėjo pavadinimas</w:t>
            </w:r>
          </w:p>
        </w:tc>
        <w:tc>
          <w:tcPr>
            <w:tcW w:w="9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CAA7D" w14:textId="77777777" w:rsidR="00830A76" w:rsidRDefault="00830A76" w:rsidP="007A6588">
            <w:pPr>
              <w:rPr>
                <w:szCs w:val="22"/>
              </w:rPr>
            </w:pPr>
          </w:p>
        </w:tc>
      </w:tr>
    </w:tbl>
    <w:p w14:paraId="49269C68" w14:textId="77777777" w:rsidR="00830A76" w:rsidRDefault="00830A76" w:rsidP="00830A76">
      <w:pPr>
        <w:jc w:val="center"/>
        <w:rPr>
          <w:rFonts w:eastAsia="Calibri"/>
          <w:caps/>
          <w:sz w:val="22"/>
          <w:szCs w:val="22"/>
        </w:rPr>
      </w:pPr>
    </w:p>
    <w:tbl>
      <w:tblPr>
        <w:tblW w:w="14454" w:type="dxa"/>
        <w:tblLayout w:type="fixed"/>
        <w:tblCellMar>
          <w:left w:w="10" w:type="dxa"/>
          <w:right w:w="10" w:type="dxa"/>
        </w:tblCellMar>
        <w:tblLook w:val="0000" w:firstRow="0" w:lastRow="0" w:firstColumn="0" w:lastColumn="0" w:noHBand="0" w:noVBand="0"/>
      </w:tblPr>
      <w:tblGrid>
        <w:gridCol w:w="421"/>
        <w:gridCol w:w="5528"/>
        <w:gridCol w:w="850"/>
        <w:gridCol w:w="709"/>
        <w:gridCol w:w="851"/>
        <w:gridCol w:w="6095"/>
      </w:tblGrid>
      <w:tr w:rsidR="00830A76" w14:paraId="0BC74285" w14:textId="77777777" w:rsidTr="007A6588">
        <w:tc>
          <w:tcPr>
            <w:tcW w:w="14454" w:type="dxa"/>
            <w:gridSpan w:val="6"/>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694B0BA9" w14:textId="77777777" w:rsidR="00830A76" w:rsidRDefault="00830A76" w:rsidP="007A6588">
            <w:pPr>
              <w:ind w:firstLine="720"/>
              <w:rPr>
                <w:szCs w:val="22"/>
                <w:lang w:eastAsia="lt-LT"/>
              </w:rPr>
            </w:pPr>
          </w:p>
          <w:p w14:paraId="7F0B2FFA" w14:textId="77777777" w:rsidR="00830A76" w:rsidRDefault="00830A76" w:rsidP="007A6588">
            <w:pPr>
              <w:ind w:firstLine="720"/>
              <w:rPr>
                <w:sz w:val="22"/>
                <w:szCs w:val="22"/>
              </w:rPr>
            </w:pPr>
            <w:r>
              <w:rPr>
                <w:b/>
                <w:bCs/>
                <w:sz w:val="22"/>
                <w:szCs w:val="22"/>
                <w:lang w:eastAsia="lt-LT"/>
              </w:rPr>
              <w:t xml:space="preserve">II. </w:t>
            </w:r>
            <w:r>
              <w:rPr>
                <w:b/>
                <w:bCs/>
                <w:sz w:val="22"/>
                <w:szCs w:val="22"/>
              </w:rPr>
              <w:t xml:space="preserve">Atitikties </w:t>
            </w:r>
            <w:r>
              <w:rPr>
                <w:b/>
                <w:bCs/>
                <w:sz w:val="22"/>
                <w:szCs w:val="22"/>
                <w:lang w:eastAsia="lt-LT"/>
              </w:rPr>
              <w:t xml:space="preserve">2014 m. birželio 27 d. Komisijos </w:t>
            </w:r>
            <w:r w:rsidRPr="00822CFB">
              <w:rPr>
                <w:b/>
                <w:bCs/>
                <w:sz w:val="22"/>
                <w:szCs w:val="22"/>
                <w:lang w:eastAsia="lt-LT"/>
              </w:rPr>
              <w:t xml:space="preserve">reglamente </w:t>
            </w:r>
            <w:r w:rsidRPr="00D36F8A">
              <w:rPr>
                <w:b/>
                <w:bCs/>
                <w:sz w:val="22"/>
                <w:szCs w:val="22"/>
                <w:u w:val="single"/>
                <w:lang w:eastAsia="lt-LT"/>
              </w:rPr>
              <w:t>(</w:t>
            </w:r>
            <w:r w:rsidRPr="00D36F8A">
              <w:rPr>
                <w:b/>
                <w:bCs/>
                <w:sz w:val="22"/>
                <w:szCs w:val="22"/>
                <w:lang w:eastAsia="lt-LT"/>
              </w:rPr>
              <w:t>ES) Nr. 717/2014</w:t>
            </w:r>
            <w:r w:rsidRPr="00822CFB">
              <w:rPr>
                <w:b/>
                <w:bCs/>
                <w:sz w:val="22"/>
                <w:szCs w:val="22"/>
                <w:lang w:eastAsia="lt-LT"/>
              </w:rPr>
              <w:t xml:space="preserve"> </w:t>
            </w:r>
            <w:r>
              <w:rPr>
                <w:b/>
                <w:bCs/>
                <w:sz w:val="22"/>
                <w:szCs w:val="22"/>
                <w:lang w:eastAsia="lt-LT"/>
              </w:rPr>
              <w:t xml:space="preserve">dėl Sutarties dėl Europos Sąjungos veikimo 107 ir 108 straipsnių taikymo </w:t>
            </w:r>
            <w:r>
              <w:rPr>
                <w:b/>
                <w:bCs/>
                <w:i/>
                <w:iCs/>
                <w:sz w:val="22"/>
                <w:szCs w:val="22"/>
                <w:lang w:eastAsia="lt-LT"/>
              </w:rPr>
              <w:t xml:space="preserve">de </w:t>
            </w:r>
            <w:proofErr w:type="spellStart"/>
            <w:r>
              <w:rPr>
                <w:b/>
                <w:bCs/>
                <w:i/>
                <w:iCs/>
                <w:sz w:val="22"/>
                <w:szCs w:val="22"/>
                <w:lang w:eastAsia="lt-LT"/>
              </w:rPr>
              <w:t>minimis</w:t>
            </w:r>
            <w:proofErr w:type="spellEnd"/>
            <w:r>
              <w:rPr>
                <w:b/>
                <w:bCs/>
                <w:sz w:val="22"/>
                <w:szCs w:val="22"/>
                <w:lang w:eastAsia="lt-LT"/>
              </w:rPr>
              <w:t xml:space="preserve"> pagalbai žuvininkystės ir akvakultūros sektoriuje, su visais pakeitimais (toliau – Reglamentas), </w:t>
            </w:r>
            <w:r>
              <w:rPr>
                <w:b/>
                <w:bCs/>
                <w:sz w:val="22"/>
                <w:szCs w:val="22"/>
              </w:rPr>
              <w:t>nustatytoms sąlygoms vertinimas</w:t>
            </w:r>
          </w:p>
          <w:p w14:paraId="6B3C8500" w14:textId="77777777" w:rsidR="00830A76" w:rsidRDefault="00830A76" w:rsidP="007A6588">
            <w:pPr>
              <w:ind w:firstLine="720"/>
              <w:rPr>
                <w:szCs w:val="22"/>
                <w:lang w:eastAsia="lt-LT"/>
              </w:rPr>
            </w:pPr>
          </w:p>
        </w:tc>
      </w:tr>
      <w:tr w:rsidR="00830A76" w14:paraId="7EBEC3A1" w14:textId="77777777" w:rsidTr="007A6588">
        <w:trPr>
          <w:trHeight w:val="284"/>
        </w:trPr>
        <w:tc>
          <w:tcPr>
            <w:tcW w:w="42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FA2FB" w14:textId="77777777" w:rsidR="00830A76" w:rsidRDefault="00830A76" w:rsidP="007A6588">
            <w:pPr>
              <w:ind w:right="-465" w:firstLine="777"/>
              <w:rPr>
                <w:szCs w:val="22"/>
                <w:lang w:eastAsia="lt-LT"/>
              </w:rPr>
            </w:pPr>
          </w:p>
        </w:tc>
        <w:tc>
          <w:tcPr>
            <w:tcW w:w="552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2C8000" w14:textId="77777777" w:rsidR="00830A76" w:rsidRDefault="00830A76" w:rsidP="007A6588">
            <w:pPr>
              <w:jc w:val="center"/>
            </w:pPr>
            <w:r>
              <w:rPr>
                <w:b/>
                <w:bCs/>
                <w:sz w:val="22"/>
                <w:szCs w:val="22"/>
                <w:lang w:eastAsia="lt-LT"/>
              </w:rPr>
              <w:t>Klausimai</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773EB" w14:textId="77777777" w:rsidR="00830A76" w:rsidRDefault="00830A76" w:rsidP="007A6588">
            <w:pPr>
              <w:ind w:firstLine="720"/>
              <w:jc w:val="both"/>
            </w:pPr>
            <w:r>
              <w:rPr>
                <w:b/>
                <w:bCs/>
                <w:sz w:val="22"/>
                <w:szCs w:val="22"/>
                <w:lang w:eastAsia="lt-LT"/>
              </w:rPr>
              <w:t xml:space="preserve">Rezultatas </w:t>
            </w:r>
          </w:p>
        </w:tc>
        <w:tc>
          <w:tcPr>
            <w:tcW w:w="609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66B1C7" w14:textId="77777777" w:rsidR="00830A76" w:rsidRDefault="00830A76" w:rsidP="007A6588">
            <w:pPr>
              <w:jc w:val="center"/>
            </w:pPr>
            <w:r>
              <w:rPr>
                <w:b/>
                <w:sz w:val="22"/>
                <w:szCs w:val="22"/>
                <w:lang w:eastAsia="lt-LT"/>
              </w:rPr>
              <w:t>Pasirinkimo pagrindimas</w:t>
            </w:r>
          </w:p>
        </w:tc>
      </w:tr>
      <w:tr w:rsidR="00830A76" w14:paraId="2B16D582" w14:textId="77777777" w:rsidTr="007A6588">
        <w:trPr>
          <w:trHeight w:val="451"/>
        </w:trPr>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3FB5C" w14:textId="77777777" w:rsidR="00830A76" w:rsidRDefault="00830A76" w:rsidP="007A6588">
            <w:pPr>
              <w:rPr>
                <w:szCs w:val="22"/>
                <w:lang w:eastAsia="lt-LT"/>
              </w:rPr>
            </w:pPr>
          </w:p>
        </w:tc>
        <w:tc>
          <w:tcPr>
            <w:tcW w:w="55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AEFB05" w14:textId="77777777" w:rsidR="00830A76" w:rsidRDefault="00830A76" w:rsidP="007A6588">
            <w:pPr>
              <w:rPr>
                <w:szCs w:val="22"/>
                <w:lang w:eastAsia="lt-LT"/>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0DFBC" w14:textId="77777777" w:rsidR="00830A76" w:rsidRDefault="00830A76" w:rsidP="007A6588">
            <w:pPr>
              <w:jc w:val="center"/>
            </w:pPr>
            <w:r>
              <w:rPr>
                <w:b/>
                <w:bCs/>
                <w:sz w:val="22"/>
                <w:szCs w:val="22"/>
                <w:lang w:eastAsia="lt-LT"/>
              </w:rPr>
              <w:t>Taip</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3FEE0" w14:textId="77777777" w:rsidR="00830A76" w:rsidRDefault="00830A76" w:rsidP="007A6588">
            <w:pPr>
              <w:jc w:val="center"/>
            </w:pPr>
            <w:r>
              <w:rPr>
                <w:b/>
                <w:bCs/>
                <w:sz w:val="22"/>
                <w:szCs w:val="22"/>
                <w:lang w:eastAsia="lt-LT"/>
              </w:rPr>
              <w:t>Ne</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5871A" w14:textId="77777777" w:rsidR="00830A76" w:rsidRDefault="00830A76" w:rsidP="007A6588">
            <w:pPr>
              <w:jc w:val="center"/>
            </w:pPr>
            <w:r>
              <w:rPr>
                <w:b/>
                <w:bCs/>
                <w:sz w:val="22"/>
                <w:szCs w:val="22"/>
                <w:lang w:eastAsia="lt-LT"/>
              </w:rPr>
              <w:t>Netaikoma</w:t>
            </w:r>
          </w:p>
        </w:tc>
        <w:tc>
          <w:tcPr>
            <w:tcW w:w="609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9CE555" w14:textId="77777777" w:rsidR="00830A76" w:rsidRDefault="00830A76" w:rsidP="007A6588">
            <w:pPr>
              <w:rPr>
                <w:b/>
                <w:szCs w:val="22"/>
                <w:lang w:eastAsia="lt-LT"/>
              </w:rPr>
            </w:pPr>
          </w:p>
        </w:tc>
      </w:tr>
      <w:tr w:rsidR="00830A76" w14:paraId="2CC96182" w14:textId="77777777" w:rsidTr="007A6588">
        <w:trPr>
          <w:trHeight w:val="451"/>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0997CC" w14:textId="77777777" w:rsidR="00830A76" w:rsidRDefault="00830A76" w:rsidP="007A6588">
            <w:r>
              <w:rPr>
                <w:sz w:val="22"/>
                <w:szCs w:val="22"/>
                <w:lang w:eastAsia="lt-LT"/>
              </w:rPr>
              <w:t>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113018" w14:textId="77777777" w:rsidR="00830A76" w:rsidRDefault="00830A76" w:rsidP="007A6588">
            <w:pPr>
              <w:jc w:val="both"/>
              <w:rPr>
                <w:sz w:val="22"/>
                <w:szCs w:val="22"/>
              </w:rPr>
            </w:pPr>
            <w:r>
              <w:rPr>
                <w:sz w:val="22"/>
                <w:szCs w:val="22"/>
                <w:lang w:eastAsia="lt-LT"/>
              </w:rPr>
              <w:t>Ar pagalba teikiama žuvininkystės ir akvakultūros produktų gamybos sektoriui? (</w:t>
            </w:r>
            <w:r>
              <w:rPr>
                <w:bCs/>
                <w:sz w:val="22"/>
                <w:szCs w:val="22"/>
                <w:lang w:eastAsia="lt-LT"/>
              </w:rPr>
              <w:t>Reglamento 1 straipsnis)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6EF166" w14:textId="77777777" w:rsidR="00830A76" w:rsidRDefault="00830A76" w:rsidP="007A6588">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2F8004" w14:textId="77777777" w:rsidR="00830A76" w:rsidRDefault="00830A76" w:rsidP="007A6588">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4EE882" w14:textId="77777777" w:rsidR="00830A76" w:rsidRDefault="00830A76" w:rsidP="007A6588">
            <w:pPr>
              <w:jc w:val="center"/>
              <w:rPr>
                <w:b/>
                <w:bCs/>
                <w:szCs w:val="22"/>
                <w:lang w:eastAsia="lt-LT"/>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3A688B" w14:textId="77777777" w:rsidR="00830A76" w:rsidRDefault="00830A76" w:rsidP="007A6588">
            <w:pPr>
              <w:rPr>
                <w:b/>
                <w:szCs w:val="22"/>
                <w:lang w:eastAsia="lt-LT"/>
              </w:rPr>
            </w:pPr>
          </w:p>
        </w:tc>
      </w:tr>
      <w:tr w:rsidR="00830A76" w14:paraId="16D2AF4A" w14:textId="77777777" w:rsidTr="007A6588">
        <w:trPr>
          <w:trHeight w:val="451"/>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AE8DDC" w14:textId="77777777" w:rsidR="00830A76" w:rsidRDefault="00830A76" w:rsidP="007A6588">
            <w:r>
              <w:rPr>
                <w:sz w:val="22"/>
                <w:szCs w:val="22"/>
                <w:lang w:eastAsia="lt-LT"/>
              </w:rPr>
              <w:t>2.</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85131D" w14:textId="77777777" w:rsidR="00830A76" w:rsidRDefault="00830A76" w:rsidP="007A6588">
            <w:pPr>
              <w:jc w:val="both"/>
              <w:rPr>
                <w:sz w:val="22"/>
                <w:szCs w:val="22"/>
              </w:rPr>
            </w:pPr>
            <w:r>
              <w:rPr>
                <w:bCs/>
                <w:sz w:val="22"/>
                <w:szCs w:val="22"/>
                <w:lang w:eastAsia="lt-LT"/>
              </w:rPr>
              <w:t>Ar teikiamos pagalbos dydis nėra nustatomas remiantis rinkai tiekiamų produktų kaina arba kiekiu? (Reglamento 1 straipsnio 1 dalies a punktas)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3B2E21" w14:textId="77777777" w:rsidR="00830A76" w:rsidRDefault="00830A76" w:rsidP="007A6588">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6585B9" w14:textId="77777777" w:rsidR="00830A76" w:rsidRDefault="00830A76" w:rsidP="007A6588">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C7ECF7" w14:textId="77777777" w:rsidR="00830A76" w:rsidRDefault="00830A76" w:rsidP="007A6588">
            <w:pPr>
              <w:jc w:val="center"/>
              <w:rPr>
                <w:b/>
                <w:bCs/>
                <w:szCs w:val="22"/>
                <w:lang w:eastAsia="lt-LT"/>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A82A4" w14:textId="77777777" w:rsidR="00830A76" w:rsidRDefault="00830A76" w:rsidP="007A6588">
            <w:pPr>
              <w:rPr>
                <w:b/>
                <w:szCs w:val="22"/>
                <w:lang w:eastAsia="lt-LT"/>
              </w:rPr>
            </w:pPr>
          </w:p>
        </w:tc>
      </w:tr>
      <w:tr w:rsidR="00830A76" w14:paraId="44E52461" w14:textId="77777777" w:rsidTr="007A6588">
        <w:trPr>
          <w:trHeight w:val="451"/>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9B57F7" w14:textId="77777777" w:rsidR="00830A76" w:rsidRDefault="00830A76" w:rsidP="007A6588">
            <w:r>
              <w:rPr>
                <w:sz w:val="22"/>
                <w:szCs w:val="22"/>
                <w:lang w:eastAsia="lt-LT"/>
              </w:rPr>
              <w:t>3.</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8A6D69" w14:textId="77777777" w:rsidR="00830A76" w:rsidRDefault="00830A76" w:rsidP="007A6588">
            <w:pPr>
              <w:jc w:val="both"/>
              <w:rPr>
                <w:sz w:val="22"/>
                <w:szCs w:val="22"/>
              </w:rPr>
            </w:pPr>
            <w:r>
              <w:rPr>
                <w:bCs/>
                <w:sz w:val="22"/>
                <w:szCs w:val="22"/>
                <w:lang w:eastAsia="lt-LT"/>
              </w:rPr>
              <w:t xml:space="preserve">Ar pagalba nėra teikiama su eksportu susijusiai veiklai trečiosiose šalyse arba valstybėse narėse (t. y. veiklai </w:t>
            </w:r>
            <w:r>
              <w:rPr>
                <w:bCs/>
                <w:sz w:val="22"/>
                <w:szCs w:val="22"/>
                <w:lang w:eastAsia="lt-LT"/>
              </w:rPr>
              <w:lastRenderedPageBreak/>
              <w:t>tiesiogiai susijusiai su eksportuojamais kiekiais, platinimo tinklo kūrimu bei veikla, arba kitomis einamosiomis išlaidomis, susijusiomis su eksporto veikla)? (Reglamento 1 straipsnio 1 dalies b punktas)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93FDFB" w14:textId="77777777" w:rsidR="00830A76" w:rsidRDefault="00830A76" w:rsidP="007A6588">
            <w:pPr>
              <w:jc w:val="center"/>
            </w:pPr>
            <w:r>
              <w:rPr>
                <w:rFonts w:ascii="Arial" w:hAnsi="Arial" w:cs="Arial"/>
                <w:sz w:val="20"/>
                <w:lang w:eastAsia="lt-LT"/>
              </w:rPr>
              <w:lastRenderedPageBreak/>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835FCC" w14:textId="77777777" w:rsidR="00830A76" w:rsidRDefault="00830A76" w:rsidP="007A6588">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F03B4" w14:textId="77777777" w:rsidR="00830A76" w:rsidRDefault="00830A76" w:rsidP="007A6588">
            <w:pPr>
              <w:jc w:val="center"/>
              <w:rPr>
                <w:b/>
                <w:bCs/>
                <w:szCs w:val="22"/>
                <w:lang w:eastAsia="lt-LT"/>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3DEE20" w14:textId="77777777" w:rsidR="00830A76" w:rsidRDefault="00830A76" w:rsidP="007A6588">
            <w:pPr>
              <w:rPr>
                <w:b/>
                <w:szCs w:val="22"/>
                <w:lang w:eastAsia="lt-LT"/>
              </w:rPr>
            </w:pPr>
          </w:p>
        </w:tc>
      </w:tr>
      <w:tr w:rsidR="00830A76" w14:paraId="3F8E3CBE" w14:textId="77777777" w:rsidTr="007A6588">
        <w:trPr>
          <w:trHeight w:val="451"/>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18684" w14:textId="77777777" w:rsidR="00830A76" w:rsidRDefault="00830A76" w:rsidP="007A6588">
            <w:r>
              <w:rPr>
                <w:sz w:val="22"/>
                <w:szCs w:val="22"/>
                <w:lang w:eastAsia="lt-LT"/>
              </w:rPr>
              <w:t>4.</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82314C" w14:textId="77777777" w:rsidR="00830A76" w:rsidRDefault="00830A76" w:rsidP="007A6588">
            <w:pPr>
              <w:jc w:val="both"/>
              <w:rPr>
                <w:sz w:val="22"/>
                <w:szCs w:val="22"/>
              </w:rPr>
            </w:pPr>
            <w:r>
              <w:rPr>
                <w:bCs/>
                <w:sz w:val="22"/>
                <w:szCs w:val="22"/>
                <w:lang w:eastAsia="lt-LT"/>
              </w:rPr>
              <w:t>Ar  nėra teikiama pagalba kuri priklauso nuo to, ar daugiau vartojama vietinių nei importuotų prekių? (Reglamento 1 straipsnio1 dalies c punktas)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AA050D" w14:textId="77777777" w:rsidR="00830A76" w:rsidRDefault="00830A76" w:rsidP="007A6588">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90B8C2" w14:textId="77777777" w:rsidR="00830A76" w:rsidRDefault="00830A76" w:rsidP="007A6588">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0CE030" w14:textId="77777777" w:rsidR="00830A76" w:rsidRDefault="00830A76" w:rsidP="007A6588">
            <w:pPr>
              <w:jc w:val="center"/>
              <w:rPr>
                <w:b/>
                <w:bCs/>
                <w:szCs w:val="22"/>
                <w:lang w:eastAsia="lt-LT"/>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017910" w14:textId="77777777" w:rsidR="00830A76" w:rsidRDefault="00830A76" w:rsidP="007A6588">
            <w:pPr>
              <w:rPr>
                <w:b/>
                <w:szCs w:val="22"/>
                <w:lang w:eastAsia="lt-LT"/>
              </w:rPr>
            </w:pPr>
          </w:p>
        </w:tc>
      </w:tr>
      <w:tr w:rsidR="00830A76" w14:paraId="1A13DD52" w14:textId="77777777" w:rsidTr="007A6588">
        <w:trPr>
          <w:trHeight w:val="451"/>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D2E5F" w14:textId="77777777" w:rsidR="00830A76" w:rsidRDefault="00830A76" w:rsidP="007A6588">
            <w:pPr>
              <w:rPr>
                <w:sz w:val="22"/>
                <w:szCs w:val="22"/>
                <w:lang w:eastAsia="lt-LT"/>
              </w:rPr>
            </w:pPr>
            <w:r>
              <w:rPr>
                <w:sz w:val="22"/>
                <w:szCs w:val="22"/>
                <w:lang w:eastAsia="lt-LT"/>
              </w:rPr>
              <w:t>5.</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A8DB30" w14:textId="77777777" w:rsidR="00830A76" w:rsidRDefault="00830A76" w:rsidP="007A6588">
            <w:pPr>
              <w:shd w:val="clear" w:color="auto" w:fill="FFFFFF"/>
              <w:jc w:val="both"/>
              <w:rPr>
                <w:color w:val="000000"/>
                <w:sz w:val="22"/>
                <w:szCs w:val="22"/>
              </w:rPr>
            </w:pPr>
            <w:r>
              <w:rPr>
                <w:color w:val="000000"/>
                <w:sz w:val="22"/>
                <w:szCs w:val="22"/>
              </w:rPr>
              <w:t xml:space="preserve">Ar nėra teikiama pagalba: </w:t>
            </w:r>
          </w:p>
          <w:p w14:paraId="4AED90C3" w14:textId="77777777" w:rsidR="00830A76" w:rsidRDefault="00830A76" w:rsidP="007A6588">
            <w:pPr>
              <w:shd w:val="clear" w:color="auto" w:fill="FFFFFF"/>
              <w:jc w:val="both"/>
              <w:rPr>
                <w:color w:val="000000"/>
                <w:sz w:val="22"/>
                <w:szCs w:val="22"/>
              </w:rPr>
            </w:pPr>
            <w:r>
              <w:rPr>
                <w:color w:val="000000"/>
                <w:sz w:val="22"/>
                <w:szCs w:val="22"/>
              </w:rPr>
              <w:t>žvejybos laivams įsigyti;</w:t>
            </w:r>
          </w:p>
          <w:p w14:paraId="16D757E4" w14:textId="77777777" w:rsidR="00830A76" w:rsidRDefault="00830A76" w:rsidP="007A6588">
            <w:pPr>
              <w:shd w:val="clear" w:color="auto" w:fill="FFFFFF"/>
              <w:jc w:val="both"/>
              <w:rPr>
                <w:color w:val="000000"/>
                <w:sz w:val="22"/>
                <w:szCs w:val="22"/>
              </w:rPr>
            </w:pPr>
            <w:r>
              <w:rPr>
                <w:color w:val="000000"/>
                <w:sz w:val="22"/>
                <w:szCs w:val="22"/>
              </w:rPr>
              <w:t>pagalba, skirta žvejybos laivų pagrindiniams ar pagalbiniams varikliams atnaujinti ar pakeisti naujais;</w:t>
            </w:r>
          </w:p>
          <w:p w14:paraId="5E539181" w14:textId="77777777" w:rsidR="00830A76" w:rsidRDefault="00830A76" w:rsidP="007A6588">
            <w:pPr>
              <w:shd w:val="clear" w:color="auto" w:fill="FFFFFF"/>
              <w:jc w:val="both"/>
              <w:rPr>
                <w:color w:val="000000"/>
                <w:sz w:val="22"/>
                <w:szCs w:val="22"/>
              </w:rPr>
            </w:pPr>
            <w:r>
              <w:rPr>
                <w:color w:val="000000"/>
                <w:sz w:val="22"/>
                <w:szCs w:val="22"/>
              </w:rPr>
              <w:t>pagalba operacijoms, kuriomis padidinamas žvejybos laivo žvejybos pajėgumas, arba įrangos, kuria didinamas žvejybos laivo pajėgumas rasti žuvų, įsigijimo pagalbą;</w:t>
            </w:r>
          </w:p>
          <w:p w14:paraId="4701ED3C" w14:textId="77777777" w:rsidR="00830A76" w:rsidRDefault="00830A76" w:rsidP="007A6588">
            <w:pPr>
              <w:shd w:val="clear" w:color="auto" w:fill="FFFFFF"/>
              <w:jc w:val="both"/>
              <w:rPr>
                <w:color w:val="000000"/>
                <w:sz w:val="22"/>
                <w:szCs w:val="22"/>
              </w:rPr>
            </w:pPr>
            <w:r>
              <w:rPr>
                <w:color w:val="000000"/>
                <w:sz w:val="22"/>
                <w:szCs w:val="22"/>
              </w:rPr>
              <w:t>žvejybos laivų statybos ar jų importo pagalba;</w:t>
            </w:r>
          </w:p>
          <w:p w14:paraId="2FF6FBCD" w14:textId="77777777" w:rsidR="00830A76" w:rsidRDefault="00830A76" w:rsidP="007A6588">
            <w:pPr>
              <w:shd w:val="clear" w:color="auto" w:fill="FFFFFF"/>
              <w:jc w:val="both"/>
              <w:rPr>
                <w:color w:val="000000"/>
                <w:sz w:val="22"/>
                <w:szCs w:val="22"/>
              </w:rPr>
            </w:pPr>
            <w:r>
              <w:rPr>
                <w:color w:val="000000"/>
                <w:sz w:val="22"/>
                <w:szCs w:val="22"/>
              </w:rPr>
              <w:t xml:space="preserve">pagalba, skirta žvejybos veiklai visam laikui arba laikinai nutraukti, išskyrus pagalbą, kuri atitinka Europos Parlamento ir Tarybos reglamento </w:t>
            </w:r>
            <w:r w:rsidRPr="00D36F8A">
              <w:rPr>
                <w:sz w:val="22"/>
                <w:szCs w:val="22"/>
                <w:u w:val="single"/>
              </w:rPr>
              <w:t>(ES) 2021/1139</w:t>
            </w:r>
            <w:r>
              <w:rPr>
                <w:color w:val="000000"/>
                <w:sz w:val="22"/>
                <w:szCs w:val="22"/>
              </w:rPr>
              <w:t> 20 ir 21 straipsniuose nustatytas sąlygas;</w:t>
            </w:r>
          </w:p>
          <w:p w14:paraId="3126BB9E" w14:textId="77777777" w:rsidR="00830A76" w:rsidRDefault="00830A76" w:rsidP="007A6588">
            <w:pPr>
              <w:shd w:val="clear" w:color="auto" w:fill="FFFFFF"/>
              <w:jc w:val="both"/>
              <w:rPr>
                <w:color w:val="000000"/>
                <w:sz w:val="22"/>
                <w:szCs w:val="22"/>
                <w:lang w:val="en-US"/>
              </w:rPr>
            </w:pPr>
            <w:proofErr w:type="spellStart"/>
            <w:r>
              <w:rPr>
                <w:color w:val="000000"/>
                <w:sz w:val="22"/>
                <w:szCs w:val="22"/>
                <w:lang w:val="en-US"/>
              </w:rPr>
              <w:t>žvalgomosios</w:t>
            </w:r>
            <w:proofErr w:type="spellEnd"/>
            <w:r>
              <w:rPr>
                <w:color w:val="000000"/>
                <w:sz w:val="22"/>
                <w:szCs w:val="22"/>
                <w:lang w:val="en-US"/>
              </w:rPr>
              <w:t xml:space="preserve"> </w:t>
            </w:r>
            <w:proofErr w:type="spellStart"/>
            <w:r>
              <w:rPr>
                <w:color w:val="000000"/>
                <w:sz w:val="22"/>
                <w:szCs w:val="22"/>
                <w:lang w:val="en-US"/>
              </w:rPr>
              <w:t>žvejybos</w:t>
            </w:r>
            <w:proofErr w:type="spellEnd"/>
            <w:r>
              <w:rPr>
                <w:color w:val="000000"/>
                <w:sz w:val="22"/>
                <w:szCs w:val="22"/>
                <w:lang w:val="en-US"/>
              </w:rPr>
              <w:t xml:space="preserve"> </w:t>
            </w:r>
            <w:proofErr w:type="spellStart"/>
            <w:r>
              <w:rPr>
                <w:color w:val="000000"/>
                <w:sz w:val="22"/>
                <w:szCs w:val="22"/>
                <w:lang w:val="en-US"/>
              </w:rPr>
              <w:t>vykdymo</w:t>
            </w:r>
            <w:proofErr w:type="spellEnd"/>
            <w:r>
              <w:rPr>
                <w:color w:val="000000"/>
                <w:sz w:val="22"/>
                <w:szCs w:val="22"/>
                <w:lang w:val="en-US"/>
              </w:rPr>
              <w:t xml:space="preserve"> </w:t>
            </w:r>
            <w:proofErr w:type="spellStart"/>
            <w:r>
              <w:rPr>
                <w:color w:val="000000"/>
                <w:sz w:val="22"/>
                <w:szCs w:val="22"/>
                <w:lang w:val="en-US"/>
              </w:rPr>
              <w:t>pagalba</w:t>
            </w:r>
            <w:proofErr w:type="spellEnd"/>
            <w:r>
              <w:rPr>
                <w:color w:val="000000"/>
                <w:sz w:val="22"/>
                <w:szCs w:val="22"/>
                <w:lang w:val="en-US"/>
              </w:rPr>
              <w:t>.</w:t>
            </w:r>
          </w:p>
          <w:p w14:paraId="35F87590" w14:textId="77777777" w:rsidR="00830A76" w:rsidRDefault="00830A76" w:rsidP="007A6588">
            <w:pPr>
              <w:shd w:val="clear" w:color="auto" w:fill="FFFFFF"/>
              <w:jc w:val="both"/>
              <w:rPr>
                <w:bCs/>
                <w:sz w:val="22"/>
                <w:szCs w:val="22"/>
                <w:lang w:val="en-US" w:eastAsia="lt-LT"/>
              </w:rPr>
            </w:pPr>
            <w:r>
              <w:rPr>
                <w:color w:val="000000"/>
                <w:sz w:val="22"/>
                <w:szCs w:val="22"/>
                <w:lang w:val="en-US"/>
              </w:rPr>
              <w:t>(</w:t>
            </w:r>
            <w:proofErr w:type="spellStart"/>
            <w:r>
              <w:rPr>
                <w:color w:val="000000"/>
                <w:sz w:val="22"/>
                <w:szCs w:val="22"/>
                <w:lang w:val="en-US"/>
              </w:rPr>
              <w:t>Reglamento</w:t>
            </w:r>
            <w:proofErr w:type="spellEnd"/>
            <w:r>
              <w:rPr>
                <w:color w:val="000000"/>
                <w:sz w:val="22"/>
                <w:szCs w:val="22"/>
                <w:lang w:val="en-US"/>
              </w:rPr>
              <w:t xml:space="preserve"> 1 </w:t>
            </w:r>
            <w:proofErr w:type="spellStart"/>
            <w:r>
              <w:rPr>
                <w:color w:val="000000"/>
                <w:sz w:val="22"/>
                <w:szCs w:val="22"/>
                <w:lang w:val="en-US"/>
              </w:rPr>
              <w:t>straipsnio</w:t>
            </w:r>
            <w:proofErr w:type="spellEnd"/>
            <w:r>
              <w:rPr>
                <w:color w:val="000000"/>
                <w:sz w:val="22"/>
                <w:szCs w:val="22"/>
                <w:lang w:val="en-US"/>
              </w:rPr>
              <w:t xml:space="preserve"> 1 </w:t>
            </w:r>
            <w:proofErr w:type="spellStart"/>
            <w:r>
              <w:rPr>
                <w:color w:val="000000"/>
                <w:sz w:val="22"/>
                <w:szCs w:val="22"/>
                <w:lang w:val="en-US"/>
              </w:rPr>
              <w:t>dalies</w:t>
            </w:r>
            <w:proofErr w:type="spellEnd"/>
            <w:r>
              <w:rPr>
                <w:color w:val="000000"/>
                <w:sz w:val="22"/>
                <w:szCs w:val="22"/>
                <w:lang w:val="en-US"/>
              </w:rPr>
              <w:t xml:space="preserve"> d-</w:t>
            </w:r>
            <w:proofErr w:type="spellStart"/>
            <w:r>
              <w:rPr>
                <w:color w:val="000000"/>
                <w:sz w:val="22"/>
                <w:szCs w:val="22"/>
                <w:lang w:val="en-US"/>
              </w:rPr>
              <w:t>i</w:t>
            </w:r>
            <w:proofErr w:type="spellEnd"/>
            <w:r>
              <w:rPr>
                <w:color w:val="000000"/>
                <w:sz w:val="22"/>
                <w:szCs w:val="22"/>
                <w:lang w:val="en-US"/>
              </w:rPr>
              <w:t xml:space="preserve"> </w:t>
            </w:r>
            <w:proofErr w:type="spellStart"/>
            <w:r>
              <w:rPr>
                <w:color w:val="000000"/>
                <w:sz w:val="22"/>
                <w:szCs w:val="22"/>
                <w:lang w:val="en-US"/>
              </w:rPr>
              <w:t>punktai</w:t>
            </w:r>
            <w:proofErr w:type="spellEnd"/>
            <w:r>
              <w:rPr>
                <w:color w:val="000000"/>
                <w:sz w:val="22"/>
                <w:szCs w:val="22"/>
                <w:lang w:val="en-U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C2F500" w14:textId="77777777" w:rsidR="00830A76" w:rsidRDefault="00830A76" w:rsidP="007A6588">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3DB2C1" w14:textId="77777777" w:rsidR="00830A76" w:rsidRDefault="00830A76" w:rsidP="007A6588">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FF60F8" w14:textId="77777777" w:rsidR="00830A76" w:rsidRDefault="00830A76" w:rsidP="007A6588">
            <w:pPr>
              <w:jc w:val="center"/>
              <w:rPr>
                <w:rFonts w:ascii="Arial" w:hAnsi="Arial" w:cs="Arial"/>
                <w:sz w:val="20"/>
                <w:lang w:eastAsia="lt-LT"/>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37CF2E" w14:textId="77777777" w:rsidR="00830A76" w:rsidRDefault="00830A76" w:rsidP="007A6588">
            <w:pPr>
              <w:rPr>
                <w:b/>
                <w:szCs w:val="22"/>
                <w:lang w:eastAsia="lt-LT"/>
              </w:rPr>
            </w:pPr>
          </w:p>
        </w:tc>
      </w:tr>
      <w:tr w:rsidR="00830A76" w14:paraId="56151FBC" w14:textId="77777777" w:rsidTr="007A6588">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E62D1" w14:textId="77777777" w:rsidR="00830A76" w:rsidRDefault="00830A76" w:rsidP="007A6588">
            <w:pPr>
              <w:ind w:right="-465"/>
              <w:rPr>
                <w:sz w:val="22"/>
                <w:szCs w:val="22"/>
                <w:lang w:eastAsia="lt-LT"/>
              </w:rPr>
            </w:pPr>
            <w:r>
              <w:rPr>
                <w:sz w:val="22"/>
                <w:szCs w:val="22"/>
                <w:lang w:eastAsia="lt-LT"/>
              </w:rPr>
              <w:t>6.</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19F1A" w14:textId="77777777" w:rsidR="00830A76" w:rsidRDefault="00830A76" w:rsidP="007A6588">
            <w:pPr>
              <w:jc w:val="both"/>
              <w:rPr>
                <w:bCs/>
                <w:sz w:val="22"/>
                <w:szCs w:val="22"/>
                <w:lang w:eastAsia="lt-LT"/>
              </w:rPr>
            </w:pPr>
            <w:r>
              <w:rPr>
                <w:bCs/>
                <w:sz w:val="22"/>
                <w:szCs w:val="22"/>
                <w:lang w:eastAsia="lt-LT"/>
              </w:rPr>
              <w:t xml:space="preserve">Ar teikiama </w:t>
            </w:r>
            <w:r>
              <w:rPr>
                <w:color w:val="000000"/>
                <w:sz w:val="22"/>
                <w:szCs w:val="22"/>
                <w:shd w:val="clear" w:color="auto" w:fill="FFFFFF"/>
              </w:rPr>
              <w:t>verslo nuosavybės teisių perdavimo pagalba? (Reglamento 1 straipsnio 1 dalies j punktas)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01849C" w14:textId="77777777" w:rsidR="00830A76" w:rsidRDefault="00830A76" w:rsidP="007A6588">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49182F" w14:textId="77777777" w:rsidR="00830A76" w:rsidRDefault="00830A76" w:rsidP="007A6588">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318FCD" w14:textId="77777777" w:rsidR="00830A76" w:rsidRDefault="00830A76" w:rsidP="007A6588">
            <w:pPr>
              <w:jc w:val="center"/>
              <w:rPr>
                <w:rFonts w:ascii="Arial" w:hAnsi="Arial" w:cs="Arial"/>
                <w:sz w:val="20"/>
                <w:lang w:eastAsia="lt-LT"/>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6854F" w14:textId="77777777" w:rsidR="00830A76" w:rsidRDefault="00830A76" w:rsidP="007A6588">
            <w:pPr>
              <w:jc w:val="both"/>
              <w:rPr>
                <w:szCs w:val="22"/>
                <w:lang w:eastAsia="lt-LT"/>
              </w:rPr>
            </w:pPr>
          </w:p>
        </w:tc>
      </w:tr>
      <w:tr w:rsidR="00830A76" w14:paraId="63F99C0B" w14:textId="77777777" w:rsidTr="007A6588">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F48D7" w14:textId="77777777" w:rsidR="00830A76" w:rsidRDefault="00830A76" w:rsidP="007A6588">
            <w:pPr>
              <w:ind w:right="-465"/>
              <w:rPr>
                <w:sz w:val="22"/>
                <w:szCs w:val="22"/>
                <w:lang w:eastAsia="lt-LT"/>
              </w:rPr>
            </w:pPr>
            <w:r>
              <w:rPr>
                <w:sz w:val="22"/>
                <w:szCs w:val="22"/>
                <w:lang w:eastAsia="lt-LT"/>
              </w:rPr>
              <w:t>7.</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A15E7" w14:textId="77777777" w:rsidR="00830A76" w:rsidRDefault="00830A76" w:rsidP="007A6588">
            <w:pPr>
              <w:jc w:val="both"/>
              <w:rPr>
                <w:bCs/>
                <w:sz w:val="22"/>
                <w:szCs w:val="22"/>
                <w:lang w:eastAsia="lt-LT"/>
              </w:rPr>
            </w:pPr>
            <w:r>
              <w:rPr>
                <w:color w:val="000000"/>
                <w:sz w:val="22"/>
                <w:szCs w:val="22"/>
                <w:shd w:val="clear" w:color="auto" w:fill="FFFFFF"/>
              </w:rPr>
              <w:t>Ar teikiama tiesioginio išteklių atkūrimo pagalba, išskyrus atvejus, kai tai Sąjungos teisės akte aiškiai numatyta kaip apsaugos priemonė arba kai tai daroma eksperimentinio išteklių atkūrimo tikslais?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3728CB" w14:textId="77777777" w:rsidR="00830A76" w:rsidRDefault="00830A76" w:rsidP="007A6588">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24C079" w14:textId="77777777" w:rsidR="00830A76" w:rsidRDefault="00830A76" w:rsidP="007A6588">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F8BBCC" w14:textId="77777777" w:rsidR="00830A76" w:rsidRDefault="00830A76" w:rsidP="007A6588">
            <w:pPr>
              <w:jc w:val="center"/>
              <w:rPr>
                <w:rFonts w:ascii="Arial" w:hAnsi="Arial" w:cs="Arial"/>
                <w:sz w:val="20"/>
                <w:lang w:eastAsia="lt-LT"/>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952C8" w14:textId="77777777" w:rsidR="00830A76" w:rsidRDefault="00830A76" w:rsidP="007A6588">
            <w:pPr>
              <w:jc w:val="both"/>
              <w:rPr>
                <w:szCs w:val="22"/>
                <w:lang w:eastAsia="lt-LT"/>
              </w:rPr>
            </w:pPr>
          </w:p>
        </w:tc>
      </w:tr>
      <w:tr w:rsidR="00830A76" w14:paraId="6F77FEA7" w14:textId="77777777" w:rsidTr="007A6588">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44695" w14:textId="77777777" w:rsidR="00830A76" w:rsidRDefault="00830A76" w:rsidP="007A6588">
            <w:pPr>
              <w:ind w:right="-465"/>
            </w:pPr>
            <w:r>
              <w:rPr>
                <w:sz w:val="22"/>
                <w:szCs w:val="22"/>
                <w:lang w:eastAsia="lt-LT"/>
              </w:rPr>
              <w:t>8.</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4B43F" w14:textId="77777777" w:rsidR="00830A76" w:rsidRPr="00822CFB" w:rsidRDefault="00830A76" w:rsidP="007A6588">
            <w:pPr>
              <w:jc w:val="both"/>
              <w:rPr>
                <w:sz w:val="22"/>
                <w:szCs w:val="22"/>
              </w:rPr>
            </w:pPr>
            <w:r w:rsidRPr="00822CFB">
              <w:rPr>
                <w:bCs/>
                <w:sz w:val="22"/>
                <w:szCs w:val="22"/>
                <w:lang w:eastAsia="lt-LT"/>
              </w:rPr>
              <w:t xml:space="preserve">Ar pagalbos gavėjui, veikiančiam ir </w:t>
            </w:r>
            <w:r w:rsidRPr="00D36F8A">
              <w:rPr>
                <w:sz w:val="22"/>
                <w:szCs w:val="22"/>
                <w:shd w:val="clear" w:color="auto" w:fill="FFFFFF"/>
              </w:rPr>
              <w:t xml:space="preserve">viename ar keliuose sektoriuose arba kitose veiklos srityse, kurioms taikomas 2023 m. gruodžio 13 d. Komisijos reglamentas (ES) Nr. 2023/2831 dėl Sutarties dėl Europos Sąjungos veikimo 107 ir 108 straipsnių taikymo </w:t>
            </w:r>
            <w:r w:rsidRPr="00D36F8A">
              <w:rPr>
                <w:i/>
                <w:iCs/>
                <w:sz w:val="22"/>
                <w:szCs w:val="22"/>
                <w:shd w:val="clear" w:color="auto" w:fill="FFFFFF"/>
              </w:rPr>
              <w:t xml:space="preserve">de </w:t>
            </w:r>
            <w:proofErr w:type="spellStart"/>
            <w:r w:rsidRPr="00D36F8A">
              <w:rPr>
                <w:i/>
                <w:iCs/>
                <w:sz w:val="22"/>
                <w:szCs w:val="22"/>
                <w:shd w:val="clear" w:color="auto" w:fill="FFFFFF"/>
              </w:rPr>
              <w:t>minimis</w:t>
            </w:r>
            <w:proofErr w:type="spellEnd"/>
            <w:r w:rsidRPr="00D36F8A">
              <w:rPr>
                <w:sz w:val="22"/>
                <w:szCs w:val="22"/>
                <w:shd w:val="clear" w:color="auto" w:fill="FFFFFF"/>
              </w:rPr>
              <w:t xml:space="preserve"> pagalbai, teikiant pagalbą pagal jį  yra užtikrinama, kad pagalba nebūtų </w:t>
            </w:r>
            <w:r w:rsidRPr="00935D87">
              <w:rPr>
                <w:rFonts w:asciiTheme="majorBidi" w:hAnsiTheme="majorBidi" w:cstheme="majorBidi"/>
                <w:szCs w:val="24"/>
              </w:rPr>
              <w:t>suteikta pirminei žvejybos ir akvakultūros produktų gamybos veiklai</w:t>
            </w:r>
            <w:r w:rsidRPr="00D36F8A">
              <w:rPr>
                <w:sz w:val="22"/>
                <w:szCs w:val="22"/>
                <w:shd w:val="clear" w:color="auto" w:fill="FFFFFF"/>
              </w:rPr>
              <w:t xml:space="preserve">? </w:t>
            </w:r>
            <w:r w:rsidRPr="00822CFB">
              <w:rPr>
                <w:bCs/>
                <w:sz w:val="22"/>
                <w:szCs w:val="22"/>
                <w:lang w:eastAsia="lt-LT"/>
              </w:rPr>
              <w:t>(Reglamento 1 straipsnio 2 dalis)?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33A0F1" w14:textId="77777777" w:rsidR="00830A76" w:rsidRDefault="00830A76" w:rsidP="007A6588">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B1FF0A" w14:textId="77777777" w:rsidR="00830A76" w:rsidRDefault="00830A76" w:rsidP="007A6588">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91F309" w14:textId="77777777" w:rsidR="00830A76" w:rsidRDefault="00830A76" w:rsidP="007A6588">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54FEC" w14:textId="77777777" w:rsidR="00830A76" w:rsidRDefault="00830A76" w:rsidP="007A6588">
            <w:pPr>
              <w:jc w:val="both"/>
              <w:rPr>
                <w:szCs w:val="22"/>
                <w:lang w:eastAsia="lt-LT"/>
              </w:rPr>
            </w:pPr>
          </w:p>
        </w:tc>
      </w:tr>
      <w:tr w:rsidR="00830A76" w14:paraId="79DF55AA" w14:textId="77777777" w:rsidTr="007A6588">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1386A" w14:textId="77777777" w:rsidR="00830A76" w:rsidRDefault="00830A76" w:rsidP="007A6588">
            <w:pPr>
              <w:ind w:right="-465"/>
            </w:pPr>
            <w:r>
              <w:rPr>
                <w:sz w:val="22"/>
                <w:szCs w:val="22"/>
                <w:lang w:eastAsia="lt-LT"/>
              </w:rPr>
              <w:lastRenderedPageBreak/>
              <w:t>9.</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8E1C24" w14:textId="77777777" w:rsidR="00830A76" w:rsidRPr="00822CFB" w:rsidRDefault="00830A76" w:rsidP="007A6588">
            <w:pPr>
              <w:jc w:val="both"/>
              <w:rPr>
                <w:sz w:val="22"/>
                <w:szCs w:val="22"/>
              </w:rPr>
            </w:pPr>
            <w:r w:rsidRPr="00822CFB">
              <w:rPr>
                <w:bCs/>
                <w:sz w:val="22"/>
                <w:szCs w:val="22"/>
                <w:lang w:eastAsia="lt-LT"/>
              </w:rPr>
              <w:t xml:space="preserve">Ar pagalbos gavėjui veikiančiam ir </w:t>
            </w:r>
            <w:r w:rsidRPr="00D36F8A">
              <w:rPr>
                <w:sz w:val="22"/>
                <w:szCs w:val="22"/>
                <w:shd w:val="clear" w:color="auto" w:fill="FFFFFF"/>
              </w:rPr>
              <w:t xml:space="preserve">viename ar keliuose sektoriuose arba kitose veiklos srityse, kurioms taikomas2013 m. gruodžio 18 d. Komisijos reglamentu (ES) Nr. 1408/2013 dėl Sutarties dėl Europos Sąjungos veikimo 107 ir 108 straipsnių taikymo </w:t>
            </w:r>
            <w:r w:rsidRPr="00D36F8A">
              <w:rPr>
                <w:i/>
                <w:iCs/>
                <w:sz w:val="22"/>
                <w:szCs w:val="22"/>
                <w:shd w:val="clear" w:color="auto" w:fill="FFFFFF"/>
              </w:rPr>
              <w:t xml:space="preserve">de </w:t>
            </w:r>
            <w:proofErr w:type="spellStart"/>
            <w:r w:rsidRPr="00D36F8A">
              <w:rPr>
                <w:i/>
                <w:iCs/>
                <w:sz w:val="22"/>
                <w:szCs w:val="22"/>
                <w:shd w:val="clear" w:color="auto" w:fill="FFFFFF"/>
              </w:rPr>
              <w:t>minimis</w:t>
            </w:r>
            <w:proofErr w:type="spellEnd"/>
            <w:r w:rsidRPr="00D36F8A">
              <w:rPr>
                <w:sz w:val="22"/>
                <w:szCs w:val="22"/>
                <w:shd w:val="clear" w:color="auto" w:fill="FFFFFF"/>
              </w:rPr>
              <w:t xml:space="preserve"> pagalbai žemės ūkio sektoriuje, su visais pakeitimais, </w:t>
            </w:r>
            <w:r w:rsidRPr="00822CFB">
              <w:rPr>
                <w:sz w:val="22"/>
                <w:szCs w:val="22"/>
                <w:shd w:val="clear" w:color="auto" w:fill="FFFFFF"/>
              </w:rPr>
              <w:t xml:space="preserve">teikiant pagalbą pagal </w:t>
            </w:r>
            <w:r w:rsidRPr="00822CFB">
              <w:rPr>
                <w:sz w:val="22"/>
                <w:szCs w:val="22"/>
              </w:rPr>
              <w:t xml:space="preserve">Reglamentą </w:t>
            </w:r>
            <w:r w:rsidRPr="00D36F8A">
              <w:rPr>
                <w:sz w:val="22"/>
                <w:szCs w:val="22"/>
              </w:rPr>
              <w:t>(ES) Nr. 717/2014</w:t>
            </w:r>
            <w:r w:rsidRPr="00D36F8A">
              <w:rPr>
                <w:i/>
                <w:iCs/>
              </w:rPr>
              <w:t xml:space="preserve"> </w:t>
            </w:r>
            <w:r w:rsidRPr="00D36F8A">
              <w:rPr>
                <w:sz w:val="22"/>
                <w:szCs w:val="22"/>
                <w:shd w:val="clear" w:color="auto" w:fill="FFFFFF"/>
              </w:rPr>
              <w:t xml:space="preserve">  yra užtikrinama, kad pagalba pagal pastarąjį reglamentą nebūtų skiriama pirminės žemės ūkio gamybos sektoriui? </w:t>
            </w:r>
            <w:r w:rsidRPr="00822CFB">
              <w:rPr>
                <w:bCs/>
                <w:sz w:val="22"/>
                <w:szCs w:val="22"/>
                <w:lang w:eastAsia="lt-LT"/>
              </w:rPr>
              <w:t>(Reglamento 1 straipsnio 3 dalis)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A5E8D" w14:textId="77777777" w:rsidR="00830A76" w:rsidRDefault="00830A76" w:rsidP="007A6588">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6A4063" w14:textId="77777777" w:rsidR="00830A76" w:rsidRDefault="00830A76" w:rsidP="007A6588">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34BE6D" w14:textId="77777777" w:rsidR="00830A76" w:rsidRDefault="00830A76" w:rsidP="007A6588">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A38BB" w14:textId="77777777" w:rsidR="00830A76" w:rsidRDefault="00830A76" w:rsidP="007A6588">
            <w:pPr>
              <w:jc w:val="both"/>
              <w:rPr>
                <w:szCs w:val="22"/>
                <w:lang w:eastAsia="lt-LT"/>
              </w:rPr>
            </w:pPr>
          </w:p>
        </w:tc>
      </w:tr>
      <w:tr w:rsidR="00830A76" w14:paraId="08910BC4" w14:textId="77777777" w:rsidTr="007A6588">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66501" w14:textId="77777777" w:rsidR="00830A76" w:rsidRDefault="00830A76" w:rsidP="007A6588">
            <w:pPr>
              <w:ind w:right="-465"/>
              <w:rPr>
                <w:szCs w:val="22"/>
                <w:lang w:eastAsia="lt-LT"/>
              </w:rPr>
            </w:pPr>
            <w:r>
              <w:rPr>
                <w:sz w:val="22"/>
                <w:szCs w:val="22"/>
                <w:lang w:eastAsia="lt-LT"/>
              </w:rPr>
              <w:t>10.</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D8FC9" w14:textId="77777777" w:rsidR="00830A76" w:rsidRDefault="00830A76" w:rsidP="007A6588">
            <w:pPr>
              <w:jc w:val="both"/>
              <w:rPr>
                <w:sz w:val="22"/>
                <w:szCs w:val="22"/>
              </w:rPr>
            </w:pPr>
            <w:r>
              <w:rPr>
                <w:bCs/>
                <w:sz w:val="22"/>
                <w:szCs w:val="22"/>
                <w:lang w:eastAsia="lt-LT"/>
              </w:rPr>
              <w:t xml:space="preserve">Ar suteikus pagalbą bendra </w:t>
            </w:r>
            <w:r>
              <w:rPr>
                <w:sz w:val="22"/>
                <w:szCs w:val="22"/>
                <w:u w:val="single"/>
              </w:rPr>
              <w:t>žuvininkystės ir akvakultūros produktų gamybos sektoriuje</w:t>
            </w:r>
            <w:r>
              <w:rPr>
                <w:bCs/>
                <w:sz w:val="22"/>
                <w:szCs w:val="22"/>
                <w:lang w:eastAsia="lt-LT"/>
              </w:rPr>
              <w:t xml:space="preserve"> veiklą vykdančioms įmonėms skiriamos </w:t>
            </w:r>
            <w:r>
              <w:rPr>
                <w:bCs/>
                <w:i/>
                <w:sz w:val="22"/>
                <w:szCs w:val="22"/>
                <w:lang w:eastAsia="lt-LT"/>
              </w:rPr>
              <w:t xml:space="preserve">de </w:t>
            </w:r>
            <w:proofErr w:type="spellStart"/>
            <w:r>
              <w:rPr>
                <w:bCs/>
                <w:i/>
                <w:sz w:val="22"/>
                <w:szCs w:val="22"/>
                <w:lang w:eastAsia="lt-LT"/>
              </w:rPr>
              <w:t>minimis</w:t>
            </w:r>
            <w:proofErr w:type="spellEnd"/>
            <w:r>
              <w:rPr>
                <w:bCs/>
                <w:sz w:val="22"/>
                <w:szCs w:val="22"/>
                <w:lang w:eastAsia="lt-LT"/>
              </w:rPr>
              <w:t xml:space="preserve"> pagalbos suma Lietuvoje per bet kurį trejų finansinių metų laikotarpį neviršys </w:t>
            </w:r>
            <w:r>
              <w:rPr>
                <w:color w:val="000000"/>
                <w:sz w:val="22"/>
                <w:szCs w:val="22"/>
                <w:shd w:val="clear" w:color="auto" w:fill="FFFFFF"/>
              </w:rPr>
              <w:t xml:space="preserve">3 328 000 </w:t>
            </w:r>
            <w:r>
              <w:rPr>
                <w:bCs/>
                <w:sz w:val="22"/>
                <w:szCs w:val="22"/>
                <w:lang w:eastAsia="lt-LT"/>
              </w:rPr>
              <w:t xml:space="preserve">Eur nacionalinės ribos? (Reglamento 3 straipsnio 3 dalis)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41E33D" w14:textId="77777777" w:rsidR="00830A76" w:rsidRDefault="00830A76" w:rsidP="007A6588">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B79778" w14:textId="77777777" w:rsidR="00830A76" w:rsidRDefault="00830A76" w:rsidP="007A6588">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3A9742" w14:textId="77777777" w:rsidR="00830A76" w:rsidRDefault="00830A76" w:rsidP="007A6588">
            <w:pPr>
              <w:jc w:val="center"/>
              <w:rPr>
                <w:szCs w:val="22"/>
                <w:lang w:eastAsia="lt-LT"/>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98F74" w14:textId="77777777" w:rsidR="00830A76" w:rsidRDefault="00830A76" w:rsidP="007A6588">
            <w:pPr>
              <w:jc w:val="both"/>
              <w:rPr>
                <w:szCs w:val="22"/>
                <w:lang w:eastAsia="lt-LT"/>
              </w:rPr>
            </w:pPr>
          </w:p>
        </w:tc>
      </w:tr>
      <w:tr w:rsidR="00830A76" w14:paraId="3D110323" w14:textId="77777777" w:rsidTr="007A6588">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D21A4" w14:textId="77777777" w:rsidR="00830A76" w:rsidRDefault="00830A76" w:rsidP="007A6588">
            <w:pPr>
              <w:ind w:right="-465"/>
              <w:rPr>
                <w:szCs w:val="22"/>
                <w:lang w:eastAsia="lt-LT"/>
              </w:rPr>
            </w:pPr>
            <w:r>
              <w:rPr>
                <w:szCs w:val="22"/>
                <w:lang w:eastAsia="lt-LT"/>
              </w:rPr>
              <w:t>11.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05656" w14:textId="77777777" w:rsidR="00830A76" w:rsidRDefault="00830A76" w:rsidP="007A6588">
            <w:pPr>
              <w:jc w:val="both"/>
              <w:rPr>
                <w:sz w:val="22"/>
                <w:szCs w:val="22"/>
              </w:rPr>
            </w:pPr>
            <w:r>
              <w:rPr>
                <w:bCs/>
                <w:sz w:val="22"/>
                <w:szCs w:val="22"/>
                <w:lang w:eastAsia="lt-LT"/>
              </w:rPr>
              <w:t xml:space="preserve">Ar bendra vienai įmonei (kaip apibrėžta Reglamento 2 straipsnio 2 dalyje) suteikta </w:t>
            </w:r>
            <w:r>
              <w:rPr>
                <w:bCs/>
                <w:i/>
                <w:sz w:val="22"/>
                <w:szCs w:val="22"/>
                <w:lang w:eastAsia="lt-LT"/>
              </w:rPr>
              <w:t xml:space="preserve">de </w:t>
            </w:r>
            <w:proofErr w:type="spellStart"/>
            <w:r>
              <w:rPr>
                <w:bCs/>
                <w:i/>
                <w:sz w:val="22"/>
                <w:szCs w:val="22"/>
                <w:lang w:eastAsia="lt-LT"/>
              </w:rPr>
              <w:t>minimis</w:t>
            </w:r>
            <w:proofErr w:type="spellEnd"/>
            <w:r>
              <w:rPr>
                <w:bCs/>
                <w:sz w:val="22"/>
                <w:szCs w:val="22"/>
                <w:lang w:eastAsia="lt-LT"/>
              </w:rPr>
              <w:t xml:space="preserve"> pagalbos suma Lietuvoje viršija (ar konkrečiu atveju viršys suteikus </w:t>
            </w:r>
            <w:r>
              <w:rPr>
                <w:bCs/>
                <w:i/>
                <w:sz w:val="22"/>
                <w:szCs w:val="22"/>
                <w:lang w:eastAsia="lt-LT"/>
              </w:rPr>
              <w:t xml:space="preserve">de </w:t>
            </w:r>
            <w:proofErr w:type="spellStart"/>
            <w:r>
              <w:rPr>
                <w:bCs/>
                <w:i/>
                <w:sz w:val="22"/>
                <w:szCs w:val="22"/>
                <w:lang w:eastAsia="lt-LT"/>
              </w:rPr>
              <w:t>minimis</w:t>
            </w:r>
            <w:proofErr w:type="spellEnd"/>
            <w:r>
              <w:rPr>
                <w:bCs/>
                <w:sz w:val="22"/>
                <w:szCs w:val="22"/>
                <w:lang w:eastAsia="lt-LT"/>
              </w:rPr>
              <w:t xml:space="preserve"> pagalbą) 40 000 Eur per bet kurį trejų finansinių metų laikotarpį? (Reglamento 3 straipsnio 2a dalis)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7CFF33" w14:textId="77777777" w:rsidR="00830A76" w:rsidRDefault="00830A76" w:rsidP="007A6588">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573F30" w14:textId="77777777" w:rsidR="00830A76" w:rsidRDefault="00830A76" w:rsidP="007A6588">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1FF15A" w14:textId="77777777" w:rsidR="00830A76" w:rsidRDefault="00830A76" w:rsidP="007A6588">
            <w:pPr>
              <w:jc w:val="center"/>
              <w:rPr>
                <w:szCs w:val="22"/>
                <w:lang w:eastAsia="lt-LT"/>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AC629" w14:textId="77777777" w:rsidR="00830A76" w:rsidRDefault="00830A76" w:rsidP="007A6588">
            <w:pPr>
              <w:jc w:val="both"/>
              <w:rPr>
                <w:szCs w:val="22"/>
                <w:lang w:eastAsia="lt-LT"/>
              </w:rPr>
            </w:pPr>
          </w:p>
        </w:tc>
      </w:tr>
      <w:tr w:rsidR="00830A76" w14:paraId="30DA1525" w14:textId="77777777" w:rsidTr="007A6588">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23373" w14:textId="77777777" w:rsidR="00830A76" w:rsidRDefault="00830A76" w:rsidP="007A6588">
            <w:pPr>
              <w:ind w:right="-465"/>
              <w:rPr>
                <w:szCs w:val="22"/>
                <w:lang w:eastAsia="lt-LT"/>
              </w:rPr>
            </w:pPr>
            <w:r>
              <w:rPr>
                <w:szCs w:val="22"/>
                <w:lang w:eastAsia="lt-LT"/>
              </w:rPr>
              <w:t>12.</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CA588" w14:textId="77777777" w:rsidR="00830A76" w:rsidRDefault="00830A76" w:rsidP="007A6588">
            <w:pPr>
              <w:jc w:val="both"/>
              <w:rPr>
                <w:sz w:val="22"/>
                <w:szCs w:val="22"/>
              </w:rPr>
            </w:pPr>
            <w:r>
              <w:rPr>
                <w:color w:val="000000"/>
                <w:sz w:val="22"/>
                <w:szCs w:val="22"/>
                <w:shd w:val="clear" w:color="auto" w:fill="FFFFFF"/>
              </w:rPr>
              <w:t>Ar teikiant pagalbą ir nustatant jos suteikimo momentą vadovautasi nuostata, kad</w:t>
            </w:r>
            <w:r>
              <w:rPr>
                <w:i/>
                <w:iCs/>
                <w:color w:val="000000"/>
                <w:sz w:val="22"/>
                <w:szCs w:val="22"/>
                <w:shd w:val="clear" w:color="auto" w:fill="FFFFFF"/>
              </w:rPr>
              <w:t xml:space="preserve"> de </w:t>
            </w:r>
            <w:proofErr w:type="spellStart"/>
            <w:r>
              <w:rPr>
                <w:i/>
                <w:iCs/>
                <w:color w:val="000000"/>
                <w:sz w:val="22"/>
                <w:szCs w:val="22"/>
                <w:shd w:val="clear" w:color="auto" w:fill="FFFFFF"/>
              </w:rPr>
              <w:t>minimis</w:t>
            </w:r>
            <w:proofErr w:type="spellEnd"/>
            <w:r>
              <w:rPr>
                <w:color w:val="000000"/>
                <w:sz w:val="22"/>
                <w:szCs w:val="22"/>
                <w:shd w:val="clear" w:color="auto" w:fill="FFFFFF"/>
              </w:rPr>
              <w:t> pagalba laikoma suteikta tuo momentu, kai įmonė pagal taikomą nacionalinį teisinį režimą įgyja juridinę teisę tokią pagalbą gauti, nepriklausomai nuo </w:t>
            </w:r>
            <w:r>
              <w:rPr>
                <w:i/>
                <w:iCs/>
                <w:color w:val="000000"/>
                <w:sz w:val="22"/>
                <w:szCs w:val="22"/>
                <w:shd w:val="clear" w:color="auto" w:fill="FFFFFF"/>
              </w:rPr>
              <w:t xml:space="preserve">de </w:t>
            </w:r>
            <w:proofErr w:type="spellStart"/>
            <w:r>
              <w:rPr>
                <w:i/>
                <w:iCs/>
                <w:color w:val="000000"/>
                <w:sz w:val="22"/>
                <w:szCs w:val="22"/>
                <w:shd w:val="clear" w:color="auto" w:fill="FFFFFF"/>
              </w:rPr>
              <w:t>minimis</w:t>
            </w:r>
            <w:proofErr w:type="spellEnd"/>
            <w:r>
              <w:rPr>
                <w:color w:val="000000"/>
                <w:sz w:val="22"/>
                <w:szCs w:val="22"/>
                <w:shd w:val="clear" w:color="auto" w:fill="FFFFFF"/>
              </w:rPr>
              <w:t xml:space="preserve"> pagalbos išmokėjimo įmonei datos? </w:t>
            </w:r>
            <w:r>
              <w:rPr>
                <w:bCs/>
                <w:sz w:val="22"/>
                <w:szCs w:val="22"/>
                <w:lang w:eastAsia="lt-LT"/>
              </w:rPr>
              <w:t>(Reglamento 3 straipsnio 4 dalis)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173BAE" w14:textId="77777777" w:rsidR="00830A76" w:rsidRDefault="00830A76" w:rsidP="007A6588">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5963EB" w14:textId="77777777" w:rsidR="00830A76" w:rsidRDefault="00830A76" w:rsidP="007A6588">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5B02D1" w14:textId="77777777" w:rsidR="00830A76" w:rsidRDefault="00830A76" w:rsidP="007A6588">
            <w:pPr>
              <w:jc w:val="center"/>
              <w:rPr>
                <w:szCs w:val="22"/>
                <w:lang w:eastAsia="lt-LT"/>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7DA9B" w14:textId="77777777" w:rsidR="00830A76" w:rsidRDefault="00830A76" w:rsidP="007A6588">
            <w:pPr>
              <w:jc w:val="both"/>
              <w:rPr>
                <w:szCs w:val="22"/>
                <w:lang w:eastAsia="lt-LT"/>
              </w:rPr>
            </w:pPr>
          </w:p>
        </w:tc>
      </w:tr>
      <w:tr w:rsidR="00830A76" w14:paraId="72CD5D33" w14:textId="77777777" w:rsidTr="007A6588">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A060F" w14:textId="77777777" w:rsidR="00830A76" w:rsidRDefault="00830A76" w:rsidP="007A6588">
            <w:pPr>
              <w:ind w:right="-465"/>
              <w:rPr>
                <w:szCs w:val="22"/>
                <w:lang w:eastAsia="lt-LT"/>
              </w:rPr>
            </w:pPr>
            <w:r>
              <w:rPr>
                <w:szCs w:val="22"/>
                <w:lang w:eastAsia="lt-LT"/>
              </w:rPr>
              <w:t>13.</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74138" w14:textId="77777777" w:rsidR="00830A76" w:rsidRDefault="00830A76" w:rsidP="007A6588">
            <w:pPr>
              <w:jc w:val="both"/>
              <w:rPr>
                <w:sz w:val="22"/>
                <w:szCs w:val="22"/>
              </w:rPr>
            </w:pPr>
            <w:r>
              <w:rPr>
                <w:color w:val="000000"/>
                <w:sz w:val="22"/>
                <w:szCs w:val="22"/>
                <w:shd w:val="clear" w:color="auto" w:fill="FFFFFF"/>
              </w:rPr>
              <w:t>Ar šio patikros lapo 7 ir 8 dalyse nurodytos </w:t>
            </w:r>
            <w:r>
              <w:rPr>
                <w:i/>
                <w:iCs/>
                <w:color w:val="000000"/>
                <w:sz w:val="22"/>
                <w:szCs w:val="22"/>
                <w:shd w:val="clear" w:color="auto" w:fill="FFFFFF"/>
              </w:rPr>
              <w:t xml:space="preserve">de </w:t>
            </w:r>
            <w:proofErr w:type="spellStart"/>
            <w:r>
              <w:rPr>
                <w:i/>
                <w:iCs/>
                <w:color w:val="000000"/>
                <w:sz w:val="22"/>
                <w:szCs w:val="22"/>
                <w:shd w:val="clear" w:color="auto" w:fill="FFFFFF"/>
              </w:rPr>
              <w:t>minimis</w:t>
            </w:r>
            <w:proofErr w:type="spellEnd"/>
            <w:r>
              <w:rPr>
                <w:color w:val="000000"/>
                <w:sz w:val="22"/>
                <w:szCs w:val="22"/>
                <w:shd w:val="clear" w:color="auto" w:fill="FFFFFF"/>
              </w:rPr>
              <w:t> viršutinės ribos ir nacionalinė bei sektoriaus ribos taikomos neatsižvelgiant į </w:t>
            </w:r>
            <w:r>
              <w:rPr>
                <w:i/>
                <w:iCs/>
                <w:color w:val="000000"/>
                <w:sz w:val="22"/>
                <w:szCs w:val="22"/>
                <w:shd w:val="clear" w:color="auto" w:fill="FFFFFF"/>
              </w:rPr>
              <w:t xml:space="preserve">de </w:t>
            </w:r>
            <w:proofErr w:type="spellStart"/>
            <w:r>
              <w:rPr>
                <w:i/>
                <w:iCs/>
                <w:color w:val="000000"/>
                <w:sz w:val="22"/>
                <w:szCs w:val="22"/>
                <w:shd w:val="clear" w:color="auto" w:fill="FFFFFF"/>
              </w:rPr>
              <w:t>minimis</w:t>
            </w:r>
            <w:proofErr w:type="spellEnd"/>
            <w:r>
              <w:rPr>
                <w:color w:val="000000"/>
                <w:sz w:val="22"/>
                <w:szCs w:val="22"/>
                <w:shd w:val="clear" w:color="auto" w:fill="FFFFFF"/>
              </w:rPr>
              <w:t> pagalbos formą ar siekiamą tikslą ir į tai, ar valstybės narės suteikta pagalba visa arba iš dalies finansuojama Sąjungos kilmės ištekliais?</w:t>
            </w:r>
            <w:r>
              <w:rPr>
                <w:bCs/>
                <w:sz w:val="22"/>
                <w:szCs w:val="22"/>
                <w:lang w:eastAsia="lt-LT"/>
              </w:rPr>
              <w:t xml:space="preserve"> (Reglamento 3 straipsnio 5 dalis)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0DDE09" w14:textId="77777777" w:rsidR="00830A76" w:rsidRDefault="00830A76" w:rsidP="007A6588">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0BA6D6" w14:textId="77777777" w:rsidR="00830A76" w:rsidRDefault="00830A76" w:rsidP="007A6588">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0C0FA0" w14:textId="77777777" w:rsidR="00830A76" w:rsidRDefault="00830A76" w:rsidP="007A6588">
            <w:pPr>
              <w:jc w:val="center"/>
              <w:rPr>
                <w:szCs w:val="22"/>
                <w:lang w:eastAsia="lt-LT"/>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02EBA" w14:textId="77777777" w:rsidR="00830A76" w:rsidRDefault="00830A76" w:rsidP="007A6588">
            <w:pPr>
              <w:jc w:val="both"/>
              <w:rPr>
                <w:szCs w:val="22"/>
                <w:lang w:eastAsia="lt-LT"/>
              </w:rPr>
            </w:pPr>
          </w:p>
        </w:tc>
      </w:tr>
      <w:tr w:rsidR="00830A76" w14:paraId="3830D69D" w14:textId="77777777" w:rsidTr="007A6588">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D603E" w14:textId="77777777" w:rsidR="00830A76" w:rsidRDefault="00830A76" w:rsidP="007A6588">
            <w:pPr>
              <w:ind w:right="-465"/>
              <w:rPr>
                <w:szCs w:val="22"/>
                <w:lang w:eastAsia="lt-LT"/>
              </w:rPr>
            </w:pPr>
            <w:r>
              <w:rPr>
                <w:szCs w:val="22"/>
                <w:lang w:eastAsia="lt-LT"/>
              </w:rPr>
              <w:t>14.</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207F6" w14:textId="77777777" w:rsidR="00830A76" w:rsidRDefault="00830A76" w:rsidP="007A6588">
            <w:pPr>
              <w:jc w:val="both"/>
              <w:rPr>
                <w:sz w:val="22"/>
                <w:szCs w:val="22"/>
              </w:rPr>
            </w:pPr>
            <w:r>
              <w:rPr>
                <w:color w:val="000000"/>
                <w:sz w:val="22"/>
                <w:szCs w:val="22"/>
                <w:shd w:val="clear" w:color="auto" w:fill="FFFFFF"/>
              </w:rPr>
              <w:t>Ar šio patikros lapo 7 ir 8 dalyse nurodytų </w:t>
            </w:r>
            <w:r>
              <w:rPr>
                <w:i/>
                <w:iCs/>
                <w:color w:val="000000"/>
                <w:sz w:val="22"/>
                <w:szCs w:val="22"/>
                <w:shd w:val="clear" w:color="auto" w:fill="FFFFFF"/>
              </w:rPr>
              <w:t xml:space="preserve">de </w:t>
            </w:r>
            <w:proofErr w:type="spellStart"/>
            <w:r>
              <w:rPr>
                <w:i/>
                <w:iCs/>
                <w:color w:val="000000"/>
                <w:sz w:val="22"/>
                <w:szCs w:val="22"/>
                <w:shd w:val="clear" w:color="auto" w:fill="FFFFFF"/>
              </w:rPr>
              <w:t>minimis</w:t>
            </w:r>
            <w:proofErr w:type="spellEnd"/>
            <w:r>
              <w:rPr>
                <w:color w:val="000000"/>
                <w:sz w:val="22"/>
                <w:szCs w:val="22"/>
                <w:shd w:val="clear" w:color="auto" w:fill="FFFFFF"/>
              </w:rPr>
              <w:t xml:space="preserve"> viršutinių ribų ir nacionalinės bei sektoriaus ribos, pagalba išreiškiama kaip piniginė dotacija ir visi naudojami </w:t>
            </w:r>
            <w:r>
              <w:rPr>
                <w:color w:val="000000"/>
                <w:sz w:val="22"/>
                <w:szCs w:val="22"/>
                <w:shd w:val="clear" w:color="auto" w:fill="FFFFFF"/>
              </w:rPr>
              <w:lastRenderedPageBreak/>
              <w:t>skaičiai yra bruto, t. y. prieš mokesčių ar kitokios rinkliavos atskaitymą?</w:t>
            </w:r>
            <w:r>
              <w:rPr>
                <w:bCs/>
                <w:sz w:val="22"/>
                <w:szCs w:val="22"/>
                <w:lang w:eastAsia="lt-LT"/>
              </w:rPr>
              <w:t xml:space="preserve"> (Reglamento 3 straipsnio 6 dalis)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582F40" w14:textId="77777777" w:rsidR="00830A76" w:rsidRDefault="00830A76" w:rsidP="007A6588">
            <w:pPr>
              <w:jc w:val="center"/>
            </w:pPr>
            <w:r>
              <w:rPr>
                <w:rFonts w:ascii="Arial" w:hAnsi="Arial" w:cs="Arial"/>
                <w:sz w:val="20"/>
                <w:lang w:eastAsia="lt-LT"/>
              </w:rPr>
              <w:lastRenderedPageBreak/>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197DA6" w14:textId="77777777" w:rsidR="00830A76" w:rsidRDefault="00830A76" w:rsidP="007A6588">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F60327" w14:textId="77777777" w:rsidR="00830A76" w:rsidRDefault="00830A76" w:rsidP="007A6588">
            <w:pPr>
              <w:jc w:val="center"/>
              <w:rPr>
                <w:szCs w:val="22"/>
                <w:lang w:eastAsia="lt-LT"/>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3AB57" w14:textId="77777777" w:rsidR="00830A76" w:rsidRDefault="00830A76" w:rsidP="007A6588">
            <w:pPr>
              <w:jc w:val="both"/>
              <w:rPr>
                <w:szCs w:val="22"/>
                <w:lang w:eastAsia="lt-LT"/>
              </w:rPr>
            </w:pPr>
          </w:p>
        </w:tc>
      </w:tr>
      <w:tr w:rsidR="00830A76" w14:paraId="09E466BF" w14:textId="77777777" w:rsidTr="007A6588">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60CBE" w14:textId="77777777" w:rsidR="00830A76" w:rsidRDefault="00830A76" w:rsidP="007A6588">
            <w:pPr>
              <w:ind w:right="-465"/>
              <w:rPr>
                <w:szCs w:val="22"/>
                <w:lang w:eastAsia="lt-LT"/>
              </w:rPr>
            </w:pPr>
            <w:r>
              <w:rPr>
                <w:szCs w:val="22"/>
                <w:lang w:eastAsia="lt-LT"/>
              </w:rPr>
              <w:t>15.</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3A858" w14:textId="77777777" w:rsidR="00830A76" w:rsidRDefault="00830A76" w:rsidP="007A6588">
            <w:pPr>
              <w:jc w:val="both"/>
              <w:rPr>
                <w:sz w:val="22"/>
                <w:szCs w:val="22"/>
              </w:rPr>
            </w:pPr>
            <w:r>
              <w:rPr>
                <w:bCs/>
                <w:sz w:val="22"/>
                <w:szCs w:val="22"/>
                <w:lang w:eastAsia="lt-LT"/>
              </w:rPr>
              <w:t xml:space="preserve">Jei dvi ar daugiau įmonių susijungė arba viena įsigijo kitą/kitas, ar </w:t>
            </w:r>
            <w:r>
              <w:rPr>
                <w:color w:val="000000"/>
                <w:sz w:val="22"/>
                <w:szCs w:val="22"/>
                <w:shd w:val="clear" w:color="auto" w:fill="FFFFFF"/>
              </w:rPr>
              <w:t>apskaičiuojant, ar teikiama </w:t>
            </w:r>
            <w:r>
              <w:rPr>
                <w:i/>
                <w:iCs/>
                <w:color w:val="000000"/>
                <w:sz w:val="22"/>
                <w:szCs w:val="22"/>
                <w:shd w:val="clear" w:color="auto" w:fill="FFFFFF"/>
              </w:rPr>
              <w:t xml:space="preserve">de </w:t>
            </w:r>
            <w:proofErr w:type="spellStart"/>
            <w:r>
              <w:rPr>
                <w:i/>
                <w:iCs/>
                <w:color w:val="000000"/>
                <w:sz w:val="22"/>
                <w:szCs w:val="22"/>
                <w:shd w:val="clear" w:color="auto" w:fill="FFFFFF"/>
              </w:rPr>
              <w:t>minimis</w:t>
            </w:r>
            <w:proofErr w:type="spellEnd"/>
            <w:r>
              <w:rPr>
                <w:color w:val="000000"/>
                <w:sz w:val="22"/>
                <w:szCs w:val="22"/>
                <w:shd w:val="clear" w:color="auto" w:fill="FFFFFF"/>
              </w:rPr>
              <w:t> pagalba naujajai arba įsigyjančiajai įmonei viršija atitinkamas </w:t>
            </w:r>
            <w:r>
              <w:rPr>
                <w:i/>
                <w:iCs/>
                <w:color w:val="000000"/>
                <w:sz w:val="22"/>
                <w:szCs w:val="22"/>
                <w:shd w:val="clear" w:color="auto" w:fill="FFFFFF"/>
              </w:rPr>
              <w:t xml:space="preserve">de </w:t>
            </w:r>
            <w:proofErr w:type="spellStart"/>
            <w:r>
              <w:rPr>
                <w:i/>
                <w:iCs/>
                <w:color w:val="000000"/>
                <w:sz w:val="22"/>
                <w:szCs w:val="22"/>
                <w:shd w:val="clear" w:color="auto" w:fill="FFFFFF"/>
              </w:rPr>
              <w:t>minimis</w:t>
            </w:r>
            <w:proofErr w:type="spellEnd"/>
            <w:r>
              <w:rPr>
                <w:color w:val="000000"/>
                <w:sz w:val="22"/>
                <w:szCs w:val="22"/>
                <w:shd w:val="clear" w:color="auto" w:fill="FFFFFF"/>
              </w:rPr>
              <w:t> viršutines ribas, atitinkamą nacionalinę ribą arba sektoriaus ribą, atsižvelgta į visą ankstesnę </w:t>
            </w:r>
            <w:r>
              <w:rPr>
                <w:i/>
                <w:iCs/>
                <w:color w:val="000000"/>
                <w:sz w:val="22"/>
                <w:szCs w:val="22"/>
                <w:shd w:val="clear" w:color="auto" w:fill="FFFFFF"/>
              </w:rPr>
              <w:t xml:space="preserve">de </w:t>
            </w:r>
            <w:proofErr w:type="spellStart"/>
            <w:r>
              <w:rPr>
                <w:i/>
                <w:iCs/>
                <w:color w:val="000000"/>
                <w:sz w:val="22"/>
                <w:szCs w:val="22"/>
                <w:shd w:val="clear" w:color="auto" w:fill="FFFFFF"/>
              </w:rPr>
              <w:t>minimis</w:t>
            </w:r>
            <w:proofErr w:type="spellEnd"/>
            <w:r>
              <w:rPr>
                <w:color w:val="000000"/>
                <w:sz w:val="22"/>
                <w:szCs w:val="22"/>
                <w:shd w:val="clear" w:color="auto" w:fill="FFFFFF"/>
              </w:rPr>
              <w:t> pagalbą, suteiktą bet kuriai iš susijungiančių įmonių</w:t>
            </w:r>
            <w:r>
              <w:rPr>
                <w:bCs/>
                <w:sz w:val="22"/>
                <w:szCs w:val="22"/>
                <w:lang w:eastAsia="lt-LT"/>
              </w:rPr>
              <w:t xml:space="preserve">? </w:t>
            </w:r>
            <w:r>
              <w:rPr>
                <w:color w:val="000000"/>
                <w:sz w:val="22"/>
                <w:szCs w:val="22"/>
                <w:shd w:val="clear" w:color="auto" w:fill="FFFFFF"/>
              </w:rPr>
              <w:t>(</w:t>
            </w:r>
            <w:r>
              <w:rPr>
                <w:bCs/>
                <w:sz w:val="22"/>
                <w:szCs w:val="22"/>
                <w:lang w:eastAsia="lt-LT"/>
              </w:rPr>
              <w:t xml:space="preserve">Reglamento 3 straipsnio 8 dalis)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9E1136" w14:textId="77777777" w:rsidR="00830A76" w:rsidRDefault="00830A76" w:rsidP="007A6588">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0704E8" w14:textId="77777777" w:rsidR="00830A76" w:rsidRDefault="00830A76" w:rsidP="007A6588">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540C48" w14:textId="77777777" w:rsidR="00830A76" w:rsidRDefault="00830A76" w:rsidP="007A6588">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7CB05" w14:textId="77777777" w:rsidR="00830A76" w:rsidRDefault="00830A76" w:rsidP="007A6588">
            <w:pPr>
              <w:jc w:val="both"/>
              <w:rPr>
                <w:szCs w:val="22"/>
                <w:lang w:eastAsia="lt-LT"/>
              </w:rPr>
            </w:pPr>
          </w:p>
        </w:tc>
      </w:tr>
      <w:tr w:rsidR="00830A76" w14:paraId="7C8A48BA" w14:textId="77777777" w:rsidTr="007A6588">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65E64" w14:textId="77777777" w:rsidR="00830A76" w:rsidRDefault="00830A76" w:rsidP="007A6588">
            <w:pPr>
              <w:ind w:right="-465"/>
              <w:rPr>
                <w:szCs w:val="22"/>
                <w:lang w:eastAsia="lt-LT"/>
              </w:rPr>
            </w:pPr>
            <w:r>
              <w:rPr>
                <w:szCs w:val="22"/>
                <w:lang w:eastAsia="lt-LT"/>
              </w:rPr>
              <w:t>16.</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FF43A" w14:textId="77777777" w:rsidR="00830A76" w:rsidRDefault="00830A76" w:rsidP="007A6588">
            <w:pPr>
              <w:jc w:val="both"/>
              <w:rPr>
                <w:sz w:val="22"/>
                <w:szCs w:val="22"/>
              </w:rPr>
            </w:pPr>
            <w:r>
              <w:rPr>
                <w:color w:val="000000"/>
                <w:sz w:val="22"/>
                <w:szCs w:val="22"/>
                <w:shd w:val="clear" w:color="auto" w:fill="FFFFFF"/>
              </w:rPr>
              <w:t>Jei viena įmonė suskaidoma į dvi ar daugiau atskirų įmonių, ar iki suskaidymo suteikta </w:t>
            </w:r>
            <w:r>
              <w:rPr>
                <w:i/>
                <w:iCs/>
                <w:color w:val="000000"/>
                <w:sz w:val="22"/>
                <w:szCs w:val="22"/>
                <w:shd w:val="clear" w:color="auto" w:fill="FFFFFF"/>
              </w:rPr>
              <w:t xml:space="preserve">de </w:t>
            </w:r>
            <w:proofErr w:type="spellStart"/>
            <w:r>
              <w:rPr>
                <w:i/>
                <w:iCs/>
                <w:color w:val="000000"/>
                <w:sz w:val="22"/>
                <w:szCs w:val="22"/>
                <w:shd w:val="clear" w:color="auto" w:fill="FFFFFF"/>
              </w:rPr>
              <w:t>minimis</w:t>
            </w:r>
            <w:proofErr w:type="spellEnd"/>
            <w:r>
              <w:rPr>
                <w:color w:val="000000"/>
                <w:sz w:val="22"/>
                <w:szCs w:val="22"/>
                <w:shd w:val="clear" w:color="auto" w:fill="FFFFFF"/>
              </w:rPr>
              <w:t> pagalba priskiriama įmonei, kuri ja pasinaudojo, o tai iš principo yra įmonė, perimanti veiklą, kuriai vykdyti </w:t>
            </w:r>
            <w:r>
              <w:rPr>
                <w:i/>
                <w:iCs/>
                <w:color w:val="000000"/>
                <w:sz w:val="22"/>
                <w:szCs w:val="22"/>
                <w:shd w:val="clear" w:color="auto" w:fill="FFFFFF"/>
              </w:rPr>
              <w:t xml:space="preserve">de </w:t>
            </w:r>
            <w:proofErr w:type="spellStart"/>
            <w:r>
              <w:rPr>
                <w:i/>
                <w:iCs/>
                <w:color w:val="000000"/>
                <w:sz w:val="22"/>
                <w:szCs w:val="22"/>
                <w:shd w:val="clear" w:color="auto" w:fill="FFFFFF"/>
              </w:rPr>
              <w:t>minimis</w:t>
            </w:r>
            <w:proofErr w:type="spellEnd"/>
            <w:r>
              <w:rPr>
                <w:color w:val="000000"/>
                <w:sz w:val="22"/>
                <w:szCs w:val="22"/>
                <w:shd w:val="clear" w:color="auto" w:fill="FFFFFF"/>
              </w:rPr>
              <w:t> pagalba panaudota? (</w:t>
            </w:r>
            <w:r>
              <w:rPr>
                <w:bCs/>
                <w:sz w:val="22"/>
                <w:szCs w:val="22"/>
                <w:lang w:eastAsia="lt-LT"/>
              </w:rPr>
              <w:t>Reglamento 3 straipsnio 9 dalis)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691D00" w14:textId="77777777" w:rsidR="00830A76" w:rsidRDefault="00830A76" w:rsidP="007A6588">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8A713A" w14:textId="77777777" w:rsidR="00830A76" w:rsidRDefault="00830A76" w:rsidP="007A6588">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268AF2" w14:textId="77777777" w:rsidR="00830A76" w:rsidRDefault="00830A76" w:rsidP="007A6588">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D4DB0" w14:textId="77777777" w:rsidR="00830A76" w:rsidRDefault="00830A76" w:rsidP="007A6588">
            <w:pPr>
              <w:jc w:val="both"/>
              <w:rPr>
                <w:szCs w:val="22"/>
                <w:lang w:eastAsia="lt-LT"/>
              </w:rPr>
            </w:pPr>
          </w:p>
        </w:tc>
      </w:tr>
      <w:tr w:rsidR="00830A76" w14:paraId="2AC8EE1B" w14:textId="77777777" w:rsidTr="007A6588">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50812" w14:textId="77777777" w:rsidR="00830A76" w:rsidRDefault="00830A76" w:rsidP="007A6588">
            <w:pPr>
              <w:ind w:right="-465"/>
              <w:rPr>
                <w:szCs w:val="22"/>
                <w:lang w:eastAsia="lt-LT"/>
              </w:rPr>
            </w:pPr>
            <w:r>
              <w:rPr>
                <w:szCs w:val="22"/>
                <w:lang w:eastAsia="lt-LT"/>
              </w:rPr>
              <w:t>17.</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38829" w14:textId="77777777" w:rsidR="00830A76" w:rsidRDefault="00830A76" w:rsidP="007A6588">
            <w:pPr>
              <w:jc w:val="both"/>
              <w:rPr>
                <w:sz w:val="22"/>
                <w:szCs w:val="22"/>
              </w:rPr>
            </w:pPr>
            <w:r>
              <w:rPr>
                <w:bCs/>
                <w:sz w:val="22"/>
                <w:szCs w:val="22"/>
                <w:lang w:eastAsia="lt-LT"/>
              </w:rPr>
              <w:t xml:space="preserve">Ar pagalba sumuojama pagal Reglamento reikalavimus? </w:t>
            </w:r>
            <w:r>
              <w:rPr>
                <w:color w:val="000000"/>
                <w:sz w:val="22"/>
                <w:szCs w:val="22"/>
                <w:shd w:val="clear" w:color="auto" w:fill="FFFFFF"/>
              </w:rPr>
              <w:t>(</w:t>
            </w:r>
            <w:r>
              <w:rPr>
                <w:bCs/>
                <w:sz w:val="22"/>
                <w:szCs w:val="22"/>
                <w:lang w:eastAsia="lt-LT"/>
              </w:rPr>
              <w:t>Reglamento 5 straipsnis)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EB5CC5" w14:textId="77777777" w:rsidR="00830A76" w:rsidRDefault="00830A76" w:rsidP="007A6588">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52BD2B" w14:textId="77777777" w:rsidR="00830A76" w:rsidRDefault="00830A76" w:rsidP="007A6588">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2FFF07" w14:textId="77777777" w:rsidR="00830A76" w:rsidRDefault="00830A76" w:rsidP="007A6588">
            <w:pPr>
              <w:jc w:val="center"/>
              <w:rPr>
                <w:szCs w:val="22"/>
                <w:lang w:eastAsia="lt-LT"/>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7724D" w14:textId="77777777" w:rsidR="00830A76" w:rsidRDefault="00830A76" w:rsidP="007A6588">
            <w:pPr>
              <w:jc w:val="both"/>
              <w:rPr>
                <w:szCs w:val="22"/>
                <w:lang w:eastAsia="lt-LT"/>
              </w:rPr>
            </w:pPr>
          </w:p>
        </w:tc>
      </w:tr>
      <w:tr w:rsidR="00830A76" w14:paraId="7207E0A6" w14:textId="77777777" w:rsidTr="007A6588">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35EA4" w14:textId="77777777" w:rsidR="00830A76" w:rsidRDefault="00830A76" w:rsidP="007A6588">
            <w:pPr>
              <w:ind w:right="-465"/>
              <w:rPr>
                <w:szCs w:val="22"/>
                <w:lang w:eastAsia="lt-LT"/>
              </w:rPr>
            </w:pPr>
            <w:r>
              <w:rPr>
                <w:szCs w:val="22"/>
                <w:lang w:eastAsia="lt-LT"/>
              </w:rPr>
              <w:t>18.</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2BBCD" w14:textId="77777777" w:rsidR="00830A76" w:rsidRDefault="00830A76" w:rsidP="007A6588">
            <w:pPr>
              <w:jc w:val="both"/>
              <w:rPr>
                <w:bCs/>
                <w:sz w:val="22"/>
                <w:szCs w:val="22"/>
                <w:lang w:eastAsia="lt-LT"/>
              </w:rPr>
            </w:pPr>
            <w:r>
              <w:rPr>
                <w:bCs/>
                <w:sz w:val="22"/>
                <w:szCs w:val="22"/>
                <w:lang w:eastAsia="lt-LT"/>
              </w:rPr>
              <w:t>Ar teikiama pagalba patenka į Reglamento galiojimo laikotarpį? (Reglamento 8 straipsnis)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5B9BFC" w14:textId="77777777" w:rsidR="00830A76" w:rsidRDefault="00830A76" w:rsidP="007A6588">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BFDC5" w14:textId="77777777" w:rsidR="00830A76" w:rsidRDefault="00830A76" w:rsidP="007A6588">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C345A1" w14:textId="77777777" w:rsidR="00830A76" w:rsidRDefault="00830A76" w:rsidP="007A6588">
            <w:pPr>
              <w:jc w:val="center"/>
              <w:rPr>
                <w:szCs w:val="22"/>
                <w:lang w:eastAsia="lt-LT"/>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3343C" w14:textId="77777777" w:rsidR="00830A76" w:rsidRDefault="00830A76" w:rsidP="007A6588">
            <w:pPr>
              <w:jc w:val="both"/>
              <w:rPr>
                <w:szCs w:val="22"/>
                <w:lang w:eastAsia="lt-LT"/>
              </w:rPr>
            </w:pPr>
          </w:p>
        </w:tc>
      </w:tr>
    </w:tbl>
    <w:p w14:paraId="33422E13" w14:textId="77777777" w:rsidR="00830A76" w:rsidRDefault="00830A76" w:rsidP="00830A76">
      <w:pPr>
        <w:rPr>
          <w:sz w:val="18"/>
          <w:szCs w:val="18"/>
        </w:rPr>
      </w:pPr>
    </w:p>
    <w:tbl>
      <w:tblPr>
        <w:tblW w:w="14454" w:type="dxa"/>
        <w:tblCellMar>
          <w:left w:w="10" w:type="dxa"/>
          <w:right w:w="10" w:type="dxa"/>
        </w:tblCellMar>
        <w:tblLook w:val="0000" w:firstRow="0" w:lastRow="0" w:firstColumn="0" w:lastColumn="0" w:noHBand="0" w:noVBand="0"/>
      </w:tblPr>
      <w:tblGrid>
        <w:gridCol w:w="733"/>
        <w:gridCol w:w="5159"/>
        <w:gridCol w:w="907"/>
        <w:gridCol w:w="709"/>
        <w:gridCol w:w="6946"/>
      </w:tblGrid>
      <w:tr w:rsidR="00830A76" w14:paraId="1EF56627" w14:textId="77777777" w:rsidTr="007A6588">
        <w:tc>
          <w:tcPr>
            <w:tcW w:w="14454" w:type="dxa"/>
            <w:gridSpan w:val="5"/>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0CEE6CCA" w14:textId="77777777" w:rsidR="00830A76" w:rsidRDefault="00830A76" w:rsidP="007A6588">
            <w:pPr>
              <w:ind w:firstLine="720"/>
            </w:pPr>
            <w:r>
              <w:rPr>
                <w:b/>
                <w:bCs/>
                <w:sz w:val="22"/>
                <w:szCs w:val="22"/>
                <w:lang w:eastAsia="lt-LT"/>
              </w:rPr>
              <w:t xml:space="preserve">III.  Išvada dėl atitikties </w:t>
            </w:r>
            <w:r>
              <w:rPr>
                <w:b/>
                <w:bCs/>
                <w:i/>
                <w:sz w:val="22"/>
                <w:szCs w:val="22"/>
                <w:lang w:eastAsia="lt-LT"/>
              </w:rPr>
              <w:t xml:space="preserve">de </w:t>
            </w:r>
            <w:proofErr w:type="spellStart"/>
            <w:r>
              <w:rPr>
                <w:b/>
                <w:bCs/>
                <w:i/>
                <w:sz w:val="22"/>
                <w:szCs w:val="22"/>
                <w:lang w:eastAsia="lt-LT"/>
              </w:rPr>
              <w:t>minimis</w:t>
            </w:r>
            <w:proofErr w:type="spellEnd"/>
            <w:r>
              <w:rPr>
                <w:b/>
                <w:bCs/>
                <w:sz w:val="22"/>
                <w:szCs w:val="22"/>
                <w:lang w:eastAsia="lt-LT"/>
              </w:rPr>
              <w:t xml:space="preserve"> reglamente nustatytoms sąlygoms </w:t>
            </w:r>
          </w:p>
          <w:p w14:paraId="31D04BB6" w14:textId="77777777" w:rsidR="00830A76" w:rsidRDefault="00830A76" w:rsidP="007A6588">
            <w:pPr>
              <w:ind w:firstLine="720"/>
              <w:rPr>
                <w:szCs w:val="22"/>
                <w:lang w:eastAsia="lt-LT"/>
              </w:rPr>
            </w:pPr>
          </w:p>
        </w:tc>
      </w:tr>
      <w:tr w:rsidR="00830A76" w14:paraId="1E1FE0D7" w14:textId="77777777" w:rsidTr="007A6588">
        <w:trPr>
          <w:trHeight w:val="150"/>
        </w:trPr>
        <w:tc>
          <w:tcPr>
            <w:tcW w:w="73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CA243" w14:textId="77777777" w:rsidR="00830A76" w:rsidRDefault="00830A76" w:rsidP="007A6588">
            <w:pPr>
              <w:ind w:right="-465"/>
              <w:rPr>
                <w:bCs/>
                <w:szCs w:val="22"/>
                <w:lang w:eastAsia="lt-LT"/>
              </w:rPr>
            </w:pPr>
          </w:p>
        </w:tc>
        <w:tc>
          <w:tcPr>
            <w:tcW w:w="51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9B1BE" w14:textId="77777777" w:rsidR="00830A76" w:rsidRDefault="00830A76" w:rsidP="007A6588">
            <w:pPr>
              <w:jc w:val="center"/>
            </w:pPr>
            <w:r>
              <w:rPr>
                <w:b/>
                <w:bCs/>
                <w:sz w:val="22"/>
                <w:szCs w:val="22"/>
                <w:lang w:eastAsia="lt-LT"/>
              </w:rPr>
              <w:t>Klausimas</w:t>
            </w:r>
          </w:p>
        </w:tc>
        <w:tc>
          <w:tcPr>
            <w:tcW w:w="16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B491DA" w14:textId="77777777" w:rsidR="00830A76" w:rsidRDefault="00830A76" w:rsidP="007A6588">
            <w:pPr>
              <w:jc w:val="center"/>
            </w:pPr>
            <w:r>
              <w:rPr>
                <w:b/>
                <w:bCs/>
                <w:sz w:val="22"/>
                <w:szCs w:val="22"/>
                <w:lang w:eastAsia="lt-LT"/>
              </w:rPr>
              <w:t>Rezultatas</w:t>
            </w:r>
          </w:p>
        </w:tc>
        <w:tc>
          <w:tcPr>
            <w:tcW w:w="694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C2B23" w14:textId="77777777" w:rsidR="00830A76" w:rsidRDefault="00830A76" w:rsidP="007A6588">
            <w:r>
              <w:rPr>
                <w:b/>
                <w:sz w:val="22"/>
                <w:szCs w:val="22"/>
                <w:lang w:eastAsia="lt-LT"/>
              </w:rPr>
              <w:t>Pasirinkimo pagrindimas/nustatytos rizikos</w:t>
            </w:r>
          </w:p>
        </w:tc>
      </w:tr>
      <w:tr w:rsidR="00830A76" w14:paraId="4F91D9EC" w14:textId="77777777" w:rsidTr="007A6588">
        <w:trPr>
          <w:trHeight w:val="195"/>
        </w:trPr>
        <w:tc>
          <w:tcPr>
            <w:tcW w:w="73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16D26" w14:textId="77777777" w:rsidR="00830A76" w:rsidRDefault="00830A76" w:rsidP="007A6588">
            <w:pPr>
              <w:rPr>
                <w:bCs/>
                <w:szCs w:val="22"/>
                <w:lang w:eastAsia="lt-LT"/>
              </w:rPr>
            </w:pPr>
          </w:p>
        </w:tc>
        <w:tc>
          <w:tcPr>
            <w:tcW w:w="51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52ADC" w14:textId="77777777" w:rsidR="00830A76" w:rsidRDefault="00830A76" w:rsidP="007A6588">
            <w:pPr>
              <w:rPr>
                <w:b/>
                <w:bCs/>
                <w:szCs w:val="22"/>
                <w:lang w:eastAsia="lt-LT"/>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0A34E2" w14:textId="77777777" w:rsidR="00830A76" w:rsidRDefault="00830A76" w:rsidP="007A6588">
            <w:pPr>
              <w:ind w:hanging="3"/>
              <w:jc w:val="center"/>
            </w:pPr>
            <w:r>
              <w:rPr>
                <w:b/>
                <w:bCs/>
                <w:sz w:val="22"/>
                <w:szCs w:val="22"/>
                <w:lang w:eastAsia="lt-LT"/>
              </w:rPr>
              <w:t>Taip</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9B786D" w14:textId="77777777" w:rsidR="00830A76" w:rsidRDefault="00830A76" w:rsidP="007A6588">
            <w:pPr>
              <w:jc w:val="center"/>
            </w:pPr>
            <w:r>
              <w:rPr>
                <w:b/>
                <w:bCs/>
                <w:sz w:val="22"/>
                <w:szCs w:val="22"/>
                <w:lang w:eastAsia="lt-LT"/>
              </w:rPr>
              <w:t>Ne</w:t>
            </w:r>
          </w:p>
        </w:tc>
        <w:tc>
          <w:tcPr>
            <w:tcW w:w="69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67BB86" w14:textId="77777777" w:rsidR="00830A76" w:rsidRDefault="00830A76" w:rsidP="007A6588">
            <w:pPr>
              <w:rPr>
                <w:b/>
                <w:bCs/>
                <w:szCs w:val="22"/>
                <w:lang w:eastAsia="lt-LT"/>
              </w:rPr>
            </w:pPr>
          </w:p>
        </w:tc>
      </w:tr>
      <w:tr w:rsidR="00830A76" w14:paraId="60D8B7BF" w14:textId="77777777" w:rsidTr="007A6588">
        <w:trPr>
          <w:trHeight w:val="507"/>
        </w:trPr>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20F33" w14:textId="77777777" w:rsidR="00830A76" w:rsidRDefault="00830A76" w:rsidP="007A6588">
            <w:pPr>
              <w:ind w:right="-465"/>
            </w:pPr>
            <w:r>
              <w:rPr>
                <w:bCs/>
                <w:sz w:val="22"/>
                <w:szCs w:val="22"/>
                <w:lang w:eastAsia="lt-LT"/>
              </w:rPr>
              <w:t xml:space="preserve">19. </w:t>
            </w:r>
          </w:p>
          <w:p w14:paraId="31EDD08D" w14:textId="77777777" w:rsidR="00830A76" w:rsidRDefault="00830A76" w:rsidP="007A6588">
            <w:pPr>
              <w:ind w:firstLine="720"/>
              <w:jc w:val="both"/>
              <w:rPr>
                <w:szCs w:val="22"/>
                <w:lang w:eastAsia="lt-LT"/>
              </w:rPr>
            </w:pPr>
          </w:p>
        </w:tc>
        <w:tc>
          <w:tcPr>
            <w:tcW w:w="51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66D78" w14:textId="77777777" w:rsidR="00830A76" w:rsidRDefault="00830A76" w:rsidP="007A6588">
            <w:pPr>
              <w:jc w:val="both"/>
            </w:pPr>
            <w:r>
              <w:rPr>
                <w:sz w:val="22"/>
                <w:szCs w:val="22"/>
                <w:lang w:eastAsia="lt-LT"/>
              </w:rPr>
              <w:t>Ar teikiamas finansavimas atitinka Reglamente nustatytas sąlygas?</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824991" w14:textId="77777777" w:rsidR="00830A76" w:rsidRDefault="00830A76" w:rsidP="007A6588">
            <w:pPr>
              <w:ind w:hanging="3"/>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4D299F" w14:textId="77777777" w:rsidR="00830A76" w:rsidRDefault="00830A76" w:rsidP="007A6588">
            <w:pPr>
              <w:jc w:val="cente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42B2F8" w14:textId="77777777" w:rsidR="00830A76" w:rsidRDefault="00830A76" w:rsidP="007A6588">
            <w:pPr>
              <w:jc w:val="both"/>
              <w:rPr>
                <w:szCs w:val="22"/>
                <w:lang w:eastAsia="lt-LT"/>
              </w:rPr>
            </w:pPr>
          </w:p>
        </w:tc>
      </w:tr>
    </w:tbl>
    <w:p w14:paraId="750E0AB4" w14:textId="77777777" w:rsidR="00830A76" w:rsidRDefault="00830A76" w:rsidP="00830A76">
      <w:pPr>
        <w:spacing w:line="276" w:lineRule="auto"/>
        <w:rPr>
          <w:rFonts w:ascii="Arial" w:eastAsia="Calibri" w:hAnsi="Arial" w:cs="Arial"/>
          <w:vanish/>
          <w:sz w:val="20"/>
        </w:rPr>
      </w:pPr>
    </w:p>
    <w:tbl>
      <w:tblPr>
        <w:tblW w:w="11440" w:type="dxa"/>
        <w:tblLayout w:type="fixed"/>
        <w:tblCellMar>
          <w:left w:w="10" w:type="dxa"/>
          <w:right w:w="10" w:type="dxa"/>
        </w:tblCellMar>
        <w:tblLook w:val="0000" w:firstRow="0" w:lastRow="0" w:firstColumn="0" w:lastColumn="0" w:noHBand="0" w:noVBand="0"/>
      </w:tblPr>
      <w:tblGrid>
        <w:gridCol w:w="4928"/>
        <w:gridCol w:w="3255"/>
        <w:gridCol w:w="3257"/>
      </w:tblGrid>
      <w:tr w:rsidR="00830A76" w14:paraId="03453E89" w14:textId="77777777" w:rsidTr="007A6588">
        <w:trPr>
          <w:trHeight w:val="322"/>
        </w:trPr>
        <w:tc>
          <w:tcPr>
            <w:tcW w:w="4928" w:type="dxa"/>
            <w:shd w:val="clear" w:color="auto" w:fill="auto"/>
            <w:tcMar>
              <w:top w:w="0" w:type="dxa"/>
              <w:left w:w="108" w:type="dxa"/>
              <w:bottom w:w="0" w:type="dxa"/>
              <w:right w:w="108" w:type="dxa"/>
            </w:tcMar>
          </w:tcPr>
          <w:p w14:paraId="36BD7FF2" w14:textId="77777777" w:rsidR="00830A76" w:rsidRDefault="00830A76" w:rsidP="007A6588">
            <w:pPr>
              <w:rPr>
                <w:rFonts w:eastAsia="Calibri"/>
                <w:szCs w:val="24"/>
              </w:rPr>
            </w:pPr>
          </w:p>
        </w:tc>
        <w:tc>
          <w:tcPr>
            <w:tcW w:w="3255" w:type="dxa"/>
            <w:shd w:val="clear" w:color="auto" w:fill="auto"/>
            <w:tcMar>
              <w:top w:w="0" w:type="dxa"/>
              <w:left w:w="108" w:type="dxa"/>
              <w:bottom w:w="0" w:type="dxa"/>
              <w:right w:w="108" w:type="dxa"/>
            </w:tcMar>
          </w:tcPr>
          <w:p w14:paraId="1EE237C4" w14:textId="77777777" w:rsidR="00830A76" w:rsidRDefault="00830A76" w:rsidP="007A6588">
            <w:pPr>
              <w:rPr>
                <w:rFonts w:eastAsia="Calibri"/>
                <w:szCs w:val="24"/>
              </w:rPr>
            </w:pPr>
          </w:p>
        </w:tc>
        <w:tc>
          <w:tcPr>
            <w:tcW w:w="3257" w:type="dxa"/>
            <w:shd w:val="clear" w:color="auto" w:fill="auto"/>
            <w:tcMar>
              <w:top w:w="0" w:type="dxa"/>
              <w:left w:w="108" w:type="dxa"/>
              <w:bottom w:w="0" w:type="dxa"/>
              <w:right w:w="108" w:type="dxa"/>
            </w:tcMar>
          </w:tcPr>
          <w:p w14:paraId="67820D4D" w14:textId="77777777" w:rsidR="00830A76" w:rsidRDefault="00830A76" w:rsidP="007A6588">
            <w:pPr>
              <w:rPr>
                <w:rFonts w:eastAsia="Calibri"/>
                <w:szCs w:val="24"/>
              </w:rPr>
            </w:pPr>
          </w:p>
        </w:tc>
      </w:tr>
    </w:tbl>
    <w:p w14:paraId="127CAF0A" w14:textId="77777777" w:rsidR="00830A76" w:rsidRDefault="00830A76" w:rsidP="00830A76">
      <w:pPr>
        <w:tabs>
          <w:tab w:val="left" w:pos="6946"/>
        </w:tabs>
        <w:rPr>
          <w:rFonts w:eastAsia="Calibri" w:cs="Arial"/>
          <w:szCs w:val="24"/>
        </w:rPr>
      </w:pPr>
      <w:r>
        <w:rPr>
          <w:rFonts w:eastAsia="Calibri" w:cs="Arial"/>
          <w:szCs w:val="24"/>
        </w:rPr>
        <w:t xml:space="preserve">_____________________________________ </w:t>
      </w:r>
      <w:r>
        <w:rPr>
          <w:rFonts w:eastAsia="Calibri" w:cs="Arial"/>
          <w:szCs w:val="24"/>
        </w:rPr>
        <w:tab/>
        <w:t>____________________</w:t>
      </w:r>
      <w:r>
        <w:rPr>
          <w:rFonts w:eastAsia="Calibri" w:cs="Arial"/>
          <w:szCs w:val="24"/>
        </w:rPr>
        <w:tab/>
      </w:r>
    </w:p>
    <w:p w14:paraId="5453DEFC" w14:textId="77777777" w:rsidR="00830A76" w:rsidRDefault="00830A76" w:rsidP="00830A76">
      <w:pPr>
        <w:tabs>
          <w:tab w:val="left" w:pos="426"/>
          <w:tab w:val="left" w:pos="7797"/>
        </w:tabs>
        <w:spacing w:line="276" w:lineRule="auto"/>
        <w:ind w:firstLine="426"/>
        <w:rPr>
          <w:sz w:val="20"/>
        </w:rPr>
      </w:pPr>
      <w:r>
        <w:rPr>
          <w:rFonts w:eastAsia="Calibri" w:cs="Arial"/>
          <w:sz w:val="20"/>
        </w:rPr>
        <w:t xml:space="preserve">(Vertintojo pareigos, vardas, pavardė) </w:t>
      </w:r>
      <w:r>
        <w:rPr>
          <w:rFonts w:eastAsia="Calibri" w:cs="Arial"/>
          <w:sz w:val="20"/>
        </w:rPr>
        <w:tab/>
        <w:t xml:space="preserve">(parašas) </w:t>
      </w:r>
      <w:r>
        <w:rPr>
          <w:rFonts w:eastAsia="Calibri" w:cs="Arial"/>
          <w:sz w:val="20"/>
        </w:rPr>
        <w:tab/>
      </w:r>
    </w:p>
    <w:p w14:paraId="309E5DE9" w14:textId="77777777" w:rsidR="00830A76" w:rsidRDefault="00830A76" w:rsidP="00830A76">
      <w:pPr>
        <w:spacing w:line="276" w:lineRule="auto"/>
        <w:ind w:left="9356"/>
      </w:pPr>
    </w:p>
    <w:p w14:paraId="468590DB" w14:textId="77777777" w:rsidR="00830A76" w:rsidRDefault="00830A76" w:rsidP="00830A76">
      <w:pPr>
        <w:spacing w:line="276" w:lineRule="auto"/>
        <w:jc w:val="center"/>
      </w:pPr>
      <w:r>
        <w:t>________________________</w:t>
      </w:r>
    </w:p>
    <w:p w14:paraId="7224ECC5" w14:textId="77777777" w:rsidR="00565A0E" w:rsidRDefault="00565A0E" w:rsidP="00565A0E">
      <w:pPr>
        <w:spacing w:line="276" w:lineRule="auto"/>
      </w:pPr>
    </w:p>
    <w:p w14:paraId="5D45E0E1" w14:textId="77777777" w:rsidR="00E407C5" w:rsidRDefault="00E407C5" w:rsidP="00E407C5">
      <w:pPr>
        <w:spacing w:line="276" w:lineRule="auto"/>
        <w:ind w:left="8505" w:right="-31"/>
        <w:rPr>
          <w:szCs w:val="24"/>
        </w:rPr>
      </w:pPr>
    </w:p>
    <w:p w14:paraId="05561E6E" w14:textId="77777777" w:rsidR="00A07F72" w:rsidRPr="003F7F6F" w:rsidRDefault="00A07F72" w:rsidP="00A07F72">
      <w:pPr>
        <w:spacing w:line="276" w:lineRule="auto"/>
        <w:ind w:left="8505" w:right="-31"/>
        <w:rPr>
          <w:rFonts w:eastAsia="Calibri"/>
          <w:szCs w:val="24"/>
        </w:rPr>
      </w:pPr>
      <w:r w:rsidRPr="003F7F6F">
        <w:rPr>
          <w:szCs w:val="24"/>
        </w:rPr>
        <w:lastRenderedPageBreak/>
        <w:t>2021</w:t>
      </w:r>
      <w:r w:rsidRPr="003F7F6F">
        <w:rPr>
          <w:szCs w:val="24"/>
          <w:lang w:eastAsia="lt-LT"/>
        </w:rPr>
        <w:t>–</w:t>
      </w:r>
      <w:r w:rsidRPr="003F7F6F">
        <w:rPr>
          <w:szCs w:val="24"/>
        </w:rPr>
        <w:t xml:space="preserve">2030 metų plėtros programos valdytojos Lietuvos Respublikos energetikos ministerijos energetikos plėtros programos pažangos priemonės Nr. 03-001-06-03-02 „Didinti </w:t>
      </w:r>
      <w:r>
        <w:t>atsinaujinančių</w:t>
      </w:r>
      <w:r w:rsidRPr="003F7F6F">
        <w:rPr>
          <w:szCs w:val="24"/>
        </w:rPr>
        <w:t xml:space="preserve"> energijos išteklių dalį, užtikrinant atsinaujinančių išteklių integraciją į elektros tinklus“ veiklos „</w:t>
      </w:r>
      <w:r w:rsidRPr="003F7F6F">
        <w:rPr>
          <w:bCs/>
          <w:szCs w:val="24"/>
        </w:rPr>
        <w:t>Individualių elektros energijos iš atsinaujinančių energijos išteklių saugojimo pajėgumų sukūrimas elektros energijos gamintojams</w:t>
      </w:r>
      <w:r>
        <w:rPr>
          <w:bCs/>
          <w:szCs w:val="24"/>
        </w:rPr>
        <w:t xml:space="preserve"> ir gaminantiems vartotojams</w:t>
      </w:r>
      <w:r w:rsidRPr="003F7F6F">
        <w:rPr>
          <w:rFonts w:eastAsia="Calibri"/>
          <w:szCs w:val="24"/>
        </w:rPr>
        <w:t xml:space="preserve">“ projektų finansavimo sąlygų aprašo </w:t>
      </w:r>
      <w:r>
        <w:rPr>
          <w:rFonts w:eastAsia="Calibri"/>
          <w:szCs w:val="24"/>
        </w:rPr>
        <w:t xml:space="preserve">(dotacijos fiziniams asmenims) </w:t>
      </w:r>
    </w:p>
    <w:p w14:paraId="53DA203A" w14:textId="77777777" w:rsidR="00A07F72" w:rsidRPr="00000C28" w:rsidRDefault="00A07F72" w:rsidP="00A07F72">
      <w:pPr>
        <w:spacing w:line="276" w:lineRule="auto"/>
        <w:ind w:left="8505" w:right="-31"/>
        <w:rPr>
          <w:rFonts w:eastAsia="Calibri"/>
          <w:bCs/>
          <w:szCs w:val="24"/>
        </w:rPr>
      </w:pPr>
      <w:r>
        <w:rPr>
          <w:rFonts w:eastAsia="Calibri"/>
          <w:bCs/>
          <w:szCs w:val="24"/>
        </w:rPr>
        <w:t>6</w:t>
      </w:r>
      <w:r w:rsidRPr="00C37862">
        <w:rPr>
          <w:rFonts w:eastAsia="Calibri"/>
          <w:bCs/>
          <w:szCs w:val="24"/>
        </w:rPr>
        <w:t xml:space="preserve"> </w:t>
      </w:r>
      <w:r w:rsidRPr="00000C28">
        <w:rPr>
          <w:rFonts w:eastAsia="Calibri"/>
          <w:bCs/>
          <w:szCs w:val="24"/>
        </w:rPr>
        <w:t>priedas</w:t>
      </w:r>
    </w:p>
    <w:p w14:paraId="5DA713B7" w14:textId="77777777" w:rsidR="00247D5C" w:rsidRDefault="00247D5C" w:rsidP="00E407C5">
      <w:pPr>
        <w:spacing w:line="276" w:lineRule="auto"/>
        <w:ind w:left="8505" w:right="-31"/>
        <w:rPr>
          <w:szCs w:val="24"/>
        </w:rPr>
      </w:pPr>
    </w:p>
    <w:tbl>
      <w:tblPr>
        <w:tblW w:w="14742" w:type="dxa"/>
        <w:tblLook w:val="04A0" w:firstRow="1" w:lastRow="0" w:firstColumn="1" w:lastColumn="0" w:noHBand="0" w:noVBand="1"/>
      </w:tblPr>
      <w:tblGrid>
        <w:gridCol w:w="479"/>
        <w:gridCol w:w="556"/>
        <w:gridCol w:w="3076"/>
        <w:gridCol w:w="1172"/>
        <w:gridCol w:w="5093"/>
        <w:gridCol w:w="453"/>
        <w:gridCol w:w="3913"/>
      </w:tblGrid>
      <w:tr w:rsidR="00247D5C" w14:paraId="3E53EC3D" w14:textId="77777777" w:rsidTr="00AC46B4">
        <w:trPr>
          <w:trHeight w:val="288"/>
        </w:trPr>
        <w:tc>
          <w:tcPr>
            <w:tcW w:w="14742" w:type="dxa"/>
            <w:gridSpan w:val="7"/>
            <w:tcBorders>
              <w:top w:val="nil"/>
              <w:left w:val="nil"/>
              <w:bottom w:val="nil"/>
              <w:right w:val="nil"/>
            </w:tcBorders>
            <w:shd w:val="clear" w:color="auto" w:fill="FFFFFF" w:themeFill="background1"/>
            <w:noWrap/>
            <w:vAlign w:val="center"/>
            <w:hideMark/>
          </w:tcPr>
          <w:p w14:paraId="01241F7C" w14:textId="77777777" w:rsidR="00247D5C" w:rsidRDefault="00247D5C" w:rsidP="00AC46B4">
            <w:pPr>
              <w:jc w:val="center"/>
              <w:rPr>
                <w:b/>
                <w:bCs/>
                <w:color w:val="000000"/>
                <w:szCs w:val="24"/>
              </w:rPr>
            </w:pPr>
          </w:p>
          <w:p w14:paraId="61D88873" w14:textId="77777777" w:rsidR="00247D5C" w:rsidRDefault="00247D5C" w:rsidP="00AC46B4">
            <w:pPr>
              <w:ind w:firstLine="62"/>
              <w:jc w:val="center"/>
              <w:rPr>
                <w:b/>
                <w:bCs/>
                <w:color w:val="000000"/>
                <w:szCs w:val="24"/>
              </w:rPr>
            </w:pPr>
            <w:r>
              <w:rPr>
                <w:b/>
                <w:bCs/>
                <w:color w:val="000000"/>
                <w:szCs w:val="24"/>
              </w:rPr>
              <w:t>„VIENOS ĮMONĖS“ DEKLARACIJA</w:t>
            </w:r>
          </w:p>
          <w:p w14:paraId="4AF78AA8" w14:textId="77777777" w:rsidR="00247D5C" w:rsidRDefault="00247D5C" w:rsidP="00AC46B4">
            <w:pPr>
              <w:rPr>
                <w:b/>
                <w:bCs/>
                <w:color w:val="000000"/>
                <w:szCs w:val="24"/>
              </w:rPr>
            </w:pPr>
          </w:p>
          <w:p w14:paraId="158F1D09" w14:textId="77777777" w:rsidR="00247D5C" w:rsidRDefault="00247D5C" w:rsidP="00AC46B4">
            <w:pPr>
              <w:rPr>
                <w:b/>
                <w:bCs/>
                <w:color w:val="000000"/>
                <w:szCs w:val="24"/>
              </w:rPr>
            </w:pPr>
          </w:p>
          <w:p w14:paraId="2E59991E" w14:textId="77777777" w:rsidR="00247D5C" w:rsidRDefault="00247D5C" w:rsidP="00AC46B4">
            <w:pPr>
              <w:rPr>
                <w:b/>
                <w:bCs/>
                <w:color w:val="000000"/>
                <w:szCs w:val="24"/>
              </w:rPr>
            </w:pPr>
          </w:p>
        </w:tc>
      </w:tr>
      <w:tr w:rsidR="00247D5C" w14:paraId="66658D6A" w14:textId="77777777" w:rsidTr="00AC46B4">
        <w:trPr>
          <w:gridAfter w:val="1"/>
          <w:wAfter w:w="3913" w:type="dxa"/>
          <w:trHeight w:val="653"/>
        </w:trPr>
        <w:tc>
          <w:tcPr>
            <w:tcW w:w="479" w:type="dxa"/>
            <w:tcBorders>
              <w:top w:val="nil"/>
              <w:left w:val="nil"/>
              <w:bottom w:val="nil"/>
              <w:right w:val="nil"/>
            </w:tcBorders>
            <w:shd w:val="clear" w:color="auto" w:fill="auto"/>
            <w:noWrap/>
            <w:vAlign w:val="center"/>
            <w:hideMark/>
          </w:tcPr>
          <w:p w14:paraId="349ABFEB" w14:textId="77777777" w:rsidR="00247D5C" w:rsidRDefault="00247D5C" w:rsidP="00AC46B4">
            <w:pPr>
              <w:jc w:val="center"/>
              <w:rPr>
                <w:szCs w:val="24"/>
              </w:rPr>
            </w:pPr>
          </w:p>
        </w:tc>
        <w:tc>
          <w:tcPr>
            <w:tcW w:w="556" w:type="dxa"/>
            <w:tcBorders>
              <w:top w:val="nil"/>
              <w:left w:val="nil"/>
              <w:bottom w:val="nil"/>
              <w:right w:val="nil"/>
            </w:tcBorders>
            <w:shd w:val="clear" w:color="auto" w:fill="auto"/>
            <w:noWrap/>
            <w:vAlign w:val="bottom"/>
          </w:tcPr>
          <w:p w14:paraId="2FC17975" w14:textId="77777777" w:rsidR="00247D5C" w:rsidRDefault="00247D5C" w:rsidP="00AC46B4">
            <w:pPr>
              <w:jc w:val="center"/>
              <w:rPr>
                <w:szCs w:val="24"/>
              </w:rPr>
            </w:pPr>
          </w:p>
          <w:p w14:paraId="2C5D443D" w14:textId="77777777" w:rsidR="00247D5C" w:rsidRDefault="00247D5C" w:rsidP="00AC46B4">
            <w:pPr>
              <w:jc w:val="center"/>
              <w:rPr>
                <w:szCs w:val="24"/>
              </w:rPr>
            </w:pPr>
          </w:p>
          <w:p w14:paraId="110F9D9F" w14:textId="77777777" w:rsidR="00247D5C" w:rsidRDefault="00247D5C" w:rsidP="00AC46B4">
            <w:pPr>
              <w:jc w:val="center"/>
              <w:rPr>
                <w:szCs w:val="24"/>
              </w:rPr>
            </w:pPr>
          </w:p>
          <w:p w14:paraId="1F1E9EDA" w14:textId="77777777" w:rsidR="00247D5C" w:rsidRDefault="00247D5C" w:rsidP="00AC46B4">
            <w:pPr>
              <w:jc w:val="center"/>
              <w:rPr>
                <w:szCs w:val="24"/>
              </w:rPr>
            </w:pPr>
          </w:p>
        </w:tc>
        <w:tc>
          <w:tcPr>
            <w:tcW w:w="3076" w:type="dxa"/>
            <w:tcBorders>
              <w:left w:val="nil"/>
              <w:bottom w:val="nil"/>
              <w:right w:val="nil"/>
            </w:tcBorders>
            <w:shd w:val="clear" w:color="auto" w:fill="auto"/>
            <w:noWrap/>
            <w:vAlign w:val="bottom"/>
          </w:tcPr>
          <w:p w14:paraId="74C0CC9C" w14:textId="77777777" w:rsidR="00247D5C" w:rsidRDefault="00247D5C" w:rsidP="00AC46B4">
            <w:pPr>
              <w:jc w:val="center"/>
              <w:rPr>
                <w:szCs w:val="24"/>
              </w:rPr>
            </w:pPr>
          </w:p>
        </w:tc>
        <w:tc>
          <w:tcPr>
            <w:tcW w:w="6265" w:type="dxa"/>
            <w:gridSpan w:val="2"/>
            <w:tcBorders>
              <w:top w:val="single" w:sz="4" w:space="0" w:color="auto"/>
              <w:left w:val="nil"/>
              <w:bottom w:val="nil"/>
              <w:right w:val="nil"/>
            </w:tcBorders>
            <w:shd w:val="clear" w:color="auto" w:fill="auto"/>
            <w:noWrap/>
            <w:vAlign w:val="bottom"/>
            <w:hideMark/>
          </w:tcPr>
          <w:p w14:paraId="23767E73" w14:textId="77777777" w:rsidR="00247D5C" w:rsidRDefault="00247D5C" w:rsidP="00AC46B4">
            <w:pPr>
              <w:jc w:val="center"/>
              <w:rPr>
                <w:color w:val="000000"/>
                <w:szCs w:val="24"/>
              </w:rPr>
            </w:pPr>
            <w:r>
              <w:rPr>
                <w:color w:val="000000"/>
                <w:szCs w:val="24"/>
              </w:rPr>
              <w:t>Pildymo data</w:t>
            </w:r>
          </w:p>
          <w:p w14:paraId="13DDCC56" w14:textId="77777777" w:rsidR="00247D5C" w:rsidRDefault="00247D5C" w:rsidP="00AC46B4">
            <w:pPr>
              <w:jc w:val="center"/>
              <w:rPr>
                <w:color w:val="000000"/>
                <w:szCs w:val="24"/>
              </w:rPr>
            </w:pPr>
          </w:p>
          <w:p w14:paraId="3EF4A874" w14:textId="77777777" w:rsidR="00247D5C" w:rsidRDefault="00247D5C" w:rsidP="00AC46B4">
            <w:pPr>
              <w:jc w:val="center"/>
              <w:rPr>
                <w:color w:val="000000"/>
                <w:szCs w:val="24"/>
              </w:rPr>
            </w:pPr>
          </w:p>
          <w:p w14:paraId="4AEF403C" w14:textId="77777777" w:rsidR="00247D5C" w:rsidRDefault="00247D5C" w:rsidP="00AC46B4">
            <w:pPr>
              <w:jc w:val="center"/>
              <w:rPr>
                <w:color w:val="000000"/>
                <w:szCs w:val="24"/>
              </w:rPr>
            </w:pPr>
          </w:p>
        </w:tc>
        <w:tc>
          <w:tcPr>
            <w:tcW w:w="453" w:type="dxa"/>
            <w:tcBorders>
              <w:top w:val="nil"/>
              <w:left w:val="nil"/>
              <w:bottom w:val="nil"/>
              <w:right w:val="nil"/>
            </w:tcBorders>
            <w:shd w:val="clear" w:color="auto" w:fill="auto"/>
            <w:noWrap/>
            <w:vAlign w:val="bottom"/>
            <w:hideMark/>
          </w:tcPr>
          <w:p w14:paraId="57800C52" w14:textId="77777777" w:rsidR="00247D5C" w:rsidRDefault="00247D5C" w:rsidP="00AC46B4">
            <w:pPr>
              <w:rPr>
                <w:szCs w:val="24"/>
              </w:rPr>
            </w:pPr>
          </w:p>
        </w:tc>
      </w:tr>
      <w:tr w:rsidR="00247D5C" w14:paraId="2FC61409" w14:textId="77777777" w:rsidTr="00AC46B4">
        <w:trPr>
          <w:trHeight w:val="350"/>
        </w:trPr>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hideMark/>
          </w:tcPr>
          <w:p w14:paraId="60EEFD5D" w14:textId="77777777" w:rsidR="00247D5C" w:rsidRDefault="00247D5C" w:rsidP="00AC46B4">
            <w:pPr>
              <w:rPr>
                <w:b/>
                <w:bCs/>
                <w:color w:val="000000"/>
                <w:szCs w:val="24"/>
              </w:rPr>
            </w:pPr>
            <w:r>
              <w:rPr>
                <w:b/>
                <w:bCs/>
                <w:color w:val="000000"/>
                <w:szCs w:val="24"/>
              </w:rPr>
              <w:t>1.</w:t>
            </w:r>
          </w:p>
        </w:tc>
        <w:tc>
          <w:tcPr>
            <w:tcW w:w="4804"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noWrap/>
            <w:vAlign w:val="bottom"/>
            <w:hideMark/>
          </w:tcPr>
          <w:p w14:paraId="4B7ABB2A" w14:textId="77777777" w:rsidR="00247D5C" w:rsidRDefault="00247D5C" w:rsidP="00AC46B4">
            <w:pPr>
              <w:rPr>
                <w:b/>
                <w:bCs/>
                <w:color w:val="000000"/>
                <w:szCs w:val="24"/>
              </w:rPr>
            </w:pPr>
            <w:r>
              <w:rPr>
                <w:b/>
                <w:bCs/>
                <w:color w:val="000000"/>
                <w:szCs w:val="24"/>
              </w:rPr>
              <w:t>Deklaruojančios įmonės pavadinimas</w:t>
            </w:r>
          </w:p>
        </w:tc>
        <w:tc>
          <w:tcPr>
            <w:tcW w:w="9459"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bottom"/>
          </w:tcPr>
          <w:p w14:paraId="3E6B270E" w14:textId="77777777" w:rsidR="00247D5C" w:rsidRDefault="00247D5C" w:rsidP="00AC46B4">
            <w:pPr>
              <w:rPr>
                <w:b/>
                <w:bCs/>
                <w:color w:val="000000"/>
                <w:szCs w:val="24"/>
              </w:rPr>
            </w:pPr>
          </w:p>
        </w:tc>
      </w:tr>
      <w:tr w:rsidR="00247D5C" w14:paraId="584E0B7A" w14:textId="77777777" w:rsidTr="00AC46B4">
        <w:trPr>
          <w:trHeight w:val="398"/>
        </w:trPr>
        <w:tc>
          <w:tcPr>
            <w:tcW w:w="479"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center"/>
            <w:hideMark/>
          </w:tcPr>
          <w:p w14:paraId="5CFB6FD7" w14:textId="77777777" w:rsidR="00247D5C" w:rsidRDefault="00247D5C" w:rsidP="00AC46B4">
            <w:pPr>
              <w:rPr>
                <w:b/>
                <w:bCs/>
                <w:color w:val="000000"/>
                <w:szCs w:val="24"/>
              </w:rPr>
            </w:pPr>
            <w:r>
              <w:rPr>
                <w:b/>
                <w:bCs/>
                <w:color w:val="000000"/>
                <w:szCs w:val="24"/>
              </w:rPr>
              <w:t>2.</w:t>
            </w:r>
          </w:p>
        </w:tc>
        <w:tc>
          <w:tcPr>
            <w:tcW w:w="4804"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noWrap/>
            <w:vAlign w:val="bottom"/>
            <w:hideMark/>
          </w:tcPr>
          <w:p w14:paraId="34FE6B64" w14:textId="77777777" w:rsidR="00247D5C" w:rsidRDefault="00247D5C" w:rsidP="00AC46B4">
            <w:pPr>
              <w:rPr>
                <w:b/>
                <w:bCs/>
                <w:color w:val="000000"/>
                <w:szCs w:val="24"/>
              </w:rPr>
            </w:pPr>
            <w:r>
              <w:rPr>
                <w:b/>
                <w:bCs/>
                <w:color w:val="000000"/>
                <w:szCs w:val="24"/>
              </w:rPr>
              <w:t>Deklaruojančios įmonės kodas</w:t>
            </w:r>
          </w:p>
        </w:tc>
        <w:tc>
          <w:tcPr>
            <w:tcW w:w="9459"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bottom"/>
          </w:tcPr>
          <w:p w14:paraId="1F6A9E77" w14:textId="77777777" w:rsidR="00247D5C" w:rsidRDefault="00247D5C" w:rsidP="00AC46B4">
            <w:pPr>
              <w:rPr>
                <w:b/>
                <w:bCs/>
                <w:color w:val="000000"/>
                <w:szCs w:val="24"/>
              </w:rPr>
            </w:pPr>
          </w:p>
        </w:tc>
      </w:tr>
      <w:tr w:rsidR="00247D5C" w14:paraId="2BBC4EA0" w14:textId="77777777" w:rsidTr="00AC46B4">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1B35C4" w14:textId="77777777" w:rsidR="00247D5C" w:rsidRDefault="00247D5C" w:rsidP="00AC46B4">
            <w:pPr>
              <w:rPr>
                <w:b/>
                <w:bCs/>
                <w:color w:val="000000"/>
                <w:szCs w:val="24"/>
              </w:rPr>
            </w:pPr>
            <w:r>
              <w:rPr>
                <w:b/>
                <w:bCs/>
                <w:color w:val="000000"/>
                <w:szCs w:val="24"/>
              </w:rPr>
              <w:t>3.</w:t>
            </w:r>
          </w:p>
        </w:tc>
        <w:tc>
          <w:tcPr>
            <w:tcW w:w="14263" w:type="dxa"/>
            <w:gridSpan w:val="6"/>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vAlign w:val="bottom"/>
            <w:hideMark/>
          </w:tcPr>
          <w:p w14:paraId="3FEA7001" w14:textId="77777777" w:rsidR="00247D5C" w:rsidRDefault="00247D5C" w:rsidP="00AC46B4">
            <w:pPr>
              <w:rPr>
                <w:b/>
                <w:bCs/>
                <w:color w:val="000000"/>
                <w:szCs w:val="24"/>
              </w:rPr>
            </w:pPr>
            <w:r>
              <w:rPr>
                <w:b/>
                <w:bCs/>
                <w:color w:val="000000"/>
                <w:szCs w:val="24"/>
              </w:rPr>
              <w:t>„Vienos įmonės“ apibrėžtis</w:t>
            </w:r>
          </w:p>
          <w:p w14:paraId="1FD79B00" w14:textId="77777777" w:rsidR="00247D5C" w:rsidRDefault="00247D5C" w:rsidP="00AC46B4">
            <w:pPr>
              <w:jc w:val="both"/>
              <w:rPr>
                <w:szCs w:val="24"/>
              </w:rPr>
            </w:pPr>
            <w:r>
              <w:rPr>
                <w:szCs w:val="24"/>
              </w:rPr>
              <w:t xml:space="preserve">Vadovaujantis Komisijos Reglamento </w:t>
            </w:r>
            <w:r w:rsidRPr="00D36F8A">
              <w:rPr>
                <w:szCs w:val="24"/>
              </w:rPr>
              <w:t>(ES) 2023/2831 2 straipsnio 2 dalimi</w:t>
            </w:r>
            <w:r w:rsidRPr="00822CFB">
              <w:rPr>
                <w:szCs w:val="24"/>
              </w:rPr>
              <w:t xml:space="preserve">, Komisijos Reglamento </w:t>
            </w:r>
            <w:r w:rsidRPr="00D36F8A">
              <w:rPr>
                <w:szCs w:val="24"/>
              </w:rPr>
              <w:t>(ES) Nr. 1408/2013 2 straipsnio 2 dalimi</w:t>
            </w:r>
            <w:r w:rsidRPr="00822CFB">
              <w:rPr>
                <w:szCs w:val="24"/>
              </w:rPr>
              <w:t xml:space="preserve">, Komisijos Reglamento </w:t>
            </w:r>
            <w:hyperlink r:id="rId12" w:tgtFrame="_blank" w:history="1">
              <w:r w:rsidRPr="00D36F8A">
                <w:rPr>
                  <w:szCs w:val="24"/>
                </w:rPr>
                <w:t>(ES) Nr. 1407/2013</w:t>
              </w:r>
            </w:hyperlink>
            <w:r w:rsidRPr="00D36F8A">
              <w:rPr>
                <w:szCs w:val="24"/>
              </w:rPr>
              <w:t xml:space="preserve"> 2 straipsnio 2 dalimi</w:t>
            </w:r>
            <w:r w:rsidRPr="00822CFB">
              <w:rPr>
                <w:szCs w:val="24"/>
              </w:rPr>
              <w:t xml:space="preserve">, Komisijos Reglamento </w:t>
            </w:r>
            <w:r w:rsidRPr="00D36F8A">
              <w:rPr>
                <w:szCs w:val="24"/>
              </w:rPr>
              <w:t>(ES) Nr. 717/2014</w:t>
            </w:r>
            <w:r w:rsidRPr="00822CFB">
              <w:rPr>
                <w:szCs w:val="24"/>
              </w:rPr>
              <w:t xml:space="preserve"> 2</w:t>
            </w:r>
            <w:r>
              <w:rPr>
                <w:szCs w:val="24"/>
              </w:rPr>
              <w:t xml:space="preserve"> straipsnio 2 dalimi, „Viena įmonė“ apima visas įmones, kurios</w:t>
            </w:r>
            <w:r>
              <w:t xml:space="preserve"> </w:t>
            </w:r>
            <w:r>
              <w:rPr>
                <w:szCs w:val="24"/>
              </w:rPr>
              <w:t xml:space="preserve">tarpusavyje yra susietos bent vienos rūšies iš šių santykių: </w:t>
            </w:r>
          </w:p>
          <w:p w14:paraId="2D62112A" w14:textId="77777777" w:rsidR="00247D5C" w:rsidRDefault="00247D5C" w:rsidP="00AC46B4">
            <w:pPr>
              <w:jc w:val="both"/>
              <w:rPr>
                <w:color w:val="000000"/>
                <w:szCs w:val="24"/>
              </w:rPr>
            </w:pPr>
            <w:r>
              <w:rPr>
                <w:color w:val="000000"/>
                <w:szCs w:val="24"/>
              </w:rPr>
              <w:t>a) viena įmonė turi kitos įmonės akcininkų arba narių balsų daugumą;</w:t>
            </w:r>
            <w:r>
              <w:rPr>
                <w:color w:val="000000"/>
                <w:szCs w:val="24"/>
              </w:rPr>
              <w:br/>
              <w:t>b) viena įmonė turi teisę paskirti arba atleisti daugumą kitos įmonės administracijos, valdymo arba priežiūros organo narių;</w:t>
            </w:r>
            <w:r>
              <w:rPr>
                <w:color w:val="000000"/>
                <w:szCs w:val="24"/>
              </w:rPr>
              <w:br/>
              <w:t>c) viena įmonė turi teisę kitai įmonei daryti lemiamą poveikį, remdamasi su šia įmone sudaryta sutartimi arba vadovaudamasi steigimo sutarties ar įstatų nuostata;</w:t>
            </w:r>
          </w:p>
          <w:p w14:paraId="26393AA5" w14:textId="77777777" w:rsidR="00247D5C" w:rsidRDefault="00247D5C" w:rsidP="00AC46B4">
            <w:pPr>
              <w:jc w:val="both"/>
              <w:rPr>
                <w:color w:val="000000"/>
                <w:szCs w:val="24"/>
              </w:rPr>
            </w:pPr>
            <w:r>
              <w:rPr>
                <w:color w:val="000000"/>
                <w:szCs w:val="24"/>
              </w:rPr>
              <w:t xml:space="preserve">d) </w:t>
            </w:r>
            <w:r>
              <w:rPr>
                <w:color w:val="000000"/>
              </w:rPr>
              <w:t>v</w:t>
            </w:r>
            <w:r>
              <w:rPr>
                <w:color w:val="000000"/>
                <w:szCs w:val="24"/>
              </w:rPr>
              <w:t>iena įmonė, kuri yra kitos įmonės akcininkė arba narė, pagal susitarimą su kitais tos įmonės akcininkais ar nariais viena kontroliuoja tos įmonės akcininkų arba narių balsavimo teisių daugumą.</w:t>
            </w:r>
          </w:p>
          <w:p w14:paraId="7C8BA33B" w14:textId="77777777" w:rsidR="00247D5C" w:rsidRDefault="00247D5C" w:rsidP="00AC46B4">
            <w:pPr>
              <w:jc w:val="both"/>
              <w:rPr>
                <w:color w:val="000000"/>
                <w:szCs w:val="24"/>
              </w:rPr>
            </w:pPr>
            <w:r>
              <w:rPr>
                <w:color w:val="000000"/>
                <w:szCs w:val="24"/>
              </w:rPr>
              <w:lastRenderedPageBreak/>
              <w:t>Įmonės, kurios a–d punktuose nurodytais santykiais yra susietos per vieną ar daugiau kitų įmonių, taip pat laikomos „Viena įmone“.</w:t>
            </w:r>
          </w:p>
          <w:p w14:paraId="1401FFBA" w14:textId="77777777" w:rsidR="00247D5C" w:rsidRDefault="00247D5C" w:rsidP="00AC46B4">
            <w:pPr>
              <w:rPr>
                <w:color w:val="000000"/>
                <w:sz w:val="20"/>
                <w:szCs w:val="24"/>
              </w:rPr>
            </w:pPr>
            <w:r>
              <w:rPr>
                <w:color w:val="000000"/>
                <w:szCs w:val="24"/>
              </w:rPr>
              <w:t>Įmonė yra bet kuris ekonominę veiklą vykdantis fizinis ar juridinis asmuo, nepaisant jo teisinio statuso ir finansavimo būdų. Europos Sąjungos Teisingumo Teismas yra išaiškinęs, kad „bendrovės kontrolinį akcijų paketą turintis subjektas“, kuris „efektyviai kontroliuoja šią bendrovę tiesiogiai ar netiesiogiai dalyvaudamas jos valdyme“, turi būti laikomas dalyvaujančiu tos bendrovės ekonominėje veikloje ir atitinkamai laikomas įmone</w:t>
            </w:r>
            <w:r>
              <w:rPr>
                <w:szCs w:val="24"/>
                <w:vertAlign w:val="superscript"/>
              </w:rPr>
              <w:t xml:space="preserve"> </w:t>
            </w:r>
            <w:r>
              <w:rPr>
                <w:szCs w:val="24"/>
              </w:rPr>
              <w:t xml:space="preserve"> (2006 metų sausio 10 d. Teisingumo teismo sprendimo byloje C-222/04 112-113 punktai).</w:t>
            </w:r>
          </w:p>
        </w:tc>
      </w:tr>
      <w:tr w:rsidR="00247D5C" w14:paraId="10BE6C6C" w14:textId="77777777" w:rsidTr="00AC46B4">
        <w:trPr>
          <w:trHeight w:val="405"/>
        </w:trPr>
        <w:tc>
          <w:tcPr>
            <w:tcW w:w="479" w:type="dxa"/>
            <w:vMerge w:val="restart"/>
            <w:tcBorders>
              <w:top w:val="single" w:sz="4" w:space="0" w:color="auto"/>
              <w:left w:val="single" w:sz="4" w:space="0" w:color="auto"/>
              <w:bottom w:val="single" w:sz="4" w:space="0" w:color="000000" w:themeColor="text1"/>
              <w:right w:val="single" w:sz="4" w:space="0" w:color="000000" w:themeColor="text1"/>
            </w:tcBorders>
            <w:shd w:val="clear" w:color="auto" w:fill="auto"/>
            <w:vAlign w:val="center"/>
            <w:hideMark/>
          </w:tcPr>
          <w:p w14:paraId="7221119C" w14:textId="77777777" w:rsidR="00247D5C" w:rsidRDefault="00247D5C" w:rsidP="00AC46B4">
            <w:pPr>
              <w:rPr>
                <w:b/>
                <w:bCs/>
                <w:color w:val="000000"/>
                <w:szCs w:val="24"/>
              </w:rPr>
            </w:pPr>
            <w:r>
              <w:rPr>
                <w:b/>
                <w:bCs/>
                <w:color w:val="000000"/>
                <w:szCs w:val="24"/>
              </w:rPr>
              <w:lastRenderedPageBreak/>
              <w:t>4.</w:t>
            </w:r>
          </w:p>
        </w:tc>
        <w:tc>
          <w:tcPr>
            <w:tcW w:w="1426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hideMark/>
          </w:tcPr>
          <w:p w14:paraId="79AD846E" w14:textId="77777777" w:rsidR="00247D5C" w:rsidRDefault="00247D5C" w:rsidP="00AC46B4">
            <w:pPr>
              <w:rPr>
                <w:b/>
                <w:bCs/>
                <w:color w:val="000000"/>
                <w:szCs w:val="24"/>
              </w:rPr>
            </w:pPr>
            <w:r>
              <w:rPr>
                <w:b/>
                <w:bCs/>
                <w:color w:val="000000"/>
                <w:szCs w:val="24"/>
              </w:rPr>
              <w:t>Deklaruoju, kad deklaruojanti įmonė yra susijusi su šiomis įmonėmis ir visos jos sudaro „Vieną įmonę“:</w:t>
            </w:r>
          </w:p>
        </w:tc>
      </w:tr>
      <w:tr w:rsidR="00247D5C" w14:paraId="013C69F0" w14:textId="77777777" w:rsidTr="00AC46B4">
        <w:trPr>
          <w:trHeight w:val="288"/>
        </w:trPr>
        <w:tc>
          <w:tcPr>
            <w:tcW w:w="479" w:type="dxa"/>
            <w:vMerge/>
            <w:tcBorders>
              <w:left w:val="single" w:sz="4" w:space="0" w:color="auto"/>
            </w:tcBorders>
            <w:vAlign w:val="center"/>
            <w:hideMark/>
          </w:tcPr>
          <w:p w14:paraId="74521378" w14:textId="77777777" w:rsidR="00247D5C" w:rsidRDefault="00247D5C" w:rsidP="00AC46B4">
            <w:pPr>
              <w:rPr>
                <w:b/>
                <w:bCs/>
                <w:color w:val="000000"/>
                <w:szCs w:val="24"/>
              </w:rPr>
            </w:pPr>
          </w:p>
        </w:tc>
        <w:tc>
          <w:tcPr>
            <w:tcW w:w="556"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0BC1D131" w14:textId="77777777" w:rsidR="00247D5C" w:rsidRDefault="00247D5C" w:rsidP="00AC46B4">
            <w:pPr>
              <w:rPr>
                <w:color w:val="000000"/>
                <w:szCs w:val="24"/>
              </w:rPr>
            </w:pPr>
            <w:r>
              <w:rPr>
                <w:color w:val="000000"/>
                <w:szCs w:val="24"/>
              </w:rPr>
              <w:t>Eil. Nr.</w:t>
            </w:r>
          </w:p>
        </w:tc>
        <w:tc>
          <w:tcPr>
            <w:tcW w:w="3076" w:type="dxa"/>
            <w:tcBorders>
              <w:top w:val="nil"/>
              <w:left w:val="nil"/>
              <w:bottom w:val="single" w:sz="4" w:space="0" w:color="000000" w:themeColor="text1"/>
              <w:right w:val="single" w:sz="4" w:space="0" w:color="000000" w:themeColor="text1"/>
            </w:tcBorders>
            <w:shd w:val="clear" w:color="auto" w:fill="auto"/>
            <w:noWrap/>
            <w:vAlign w:val="bottom"/>
            <w:hideMark/>
          </w:tcPr>
          <w:p w14:paraId="2582FC2D" w14:textId="77777777" w:rsidR="00247D5C" w:rsidRDefault="00247D5C" w:rsidP="00AC46B4">
            <w:pPr>
              <w:rPr>
                <w:color w:val="000000"/>
                <w:szCs w:val="24"/>
              </w:rPr>
            </w:pPr>
            <w:r>
              <w:rPr>
                <w:color w:val="000000"/>
                <w:szCs w:val="24"/>
              </w:rPr>
              <w:t>Įmonės kodas</w:t>
            </w:r>
          </w:p>
        </w:tc>
        <w:tc>
          <w:tcPr>
            <w:tcW w:w="10631" w:type="dxa"/>
            <w:gridSpan w:val="4"/>
            <w:tcBorders>
              <w:top w:val="single" w:sz="4" w:space="0" w:color="000000" w:themeColor="text1"/>
              <w:left w:val="nil"/>
              <w:bottom w:val="single" w:sz="4" w:space="0" w:color="000000" w:themeColor="text1"/>
              <w:right w:val="single" w:sz="4" w:space="0" w:color="000000" w:themeColor="text1"/>
            </w:tcBorders>
            <w:shd w:val="clear" w:color="auto" w:fill="auto"/>
            <w:noWrap/>
            <w:vAlign w:val="bottom"/>
            <w:hideMark/>
          </w:tcPr>
          <w:p w14:paraId="2D1106BE" w14:textId="77777777" w:rsidR="00247D5C" w:rsidRDefault="00247D5C" w:rsidP="00AC46B4">
            <w:pPr>
              <w:rPr>
                <w:color w:val="000000"/>
                <w:szCs w:val="24"/>
              </w:rPr>
            </w:pPr>
            <w:r>
              <w:rPr>
                <w:color w:val="000000"/>
                <w:szCs w:val="24"/>
              </w:rPr>
              <w:t>Įmonės pavadinimas</w:t>
            </w:r>
          </w:p>
        </w:tc>
      </w:tr>
      <w:tr w:rsidR="00247D5C" w14:paraId="324F21E5" w14:textId="77777777" w:rsidTr="00AC46B4">
        <w:trPr>
          <w:trHeight w:val="288"/>
        </w:trPr>
        <w:tc>
          <w:tcPr>
            <w:tcW w:w="479" w:type="dxa"/>
            <w:vMerge/>
            <w:tcBorders>
              <w:left w:val="single" w:sz="4" w:space="0" w:color="auto"/>
            </w:tcBorders>
            <w:vAlign w:val="center"/>
            <w:hideMark/>
          </w:tcPr>
          <w:p w14:paraId="05B8D789" w14:textId="77777777" w:rsidR="00247D5C" w:rsidRDefault="00247D5C" w:rsidP="00AC46B4">
            <w:pPr>
              <w:rPr>
                <w:b/>
                <w:bCs/>
                <w:color w:val="000000"/>
                <w:szCs w:val="24"/>
              </w:rPr>
            </w:pPr>
          </w:p>
        </w:tc>
        <w:tc>
          <w:tcPr>
            <w:tcW w:w="556" w:type="dxa"/>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1F3150DB" w14:textId="77777777" w:rsidR="00247D5C" w:rsidRDefault="00247D5C" w:rsidP="00AC46B4">
            <w:pPr>
              <w:jc w:val="center"/>
              <w:rPr>
                <w:color w:val="000000"/>
                <w:szCs w:val="24"/>
              </w:rPr>
            </w:pPr>
            <w:r>
              <w:rPr>
                <w:color w:val="000000"/>
                <w:szCs w:val="24"/>
              </w:rPr>
              <w:t>1.</w:t>
            </w:r>
          </w:p>
        </w:tc>
        <w:tc>
          <w:tcPr>
            <w:tcW w:w="3076" w:type="dxa"/>
            <w:tcBorders>
              <w:top w:val="nil"/>
              <w:left w:val="nil"/>
              <w:bottom w:val="single" w:sz="4" w:space="0" w:color="000000" w:themeColor="text1"/>
              <w:right w:val="single" w:sz="4" w:space="0" w:color="000000" w:themeColor="text1"/>
            </w:tcBorders>
            <w:shd w:val="clear" w:color="auto" w:fill="auto"/>
            <w:noWrap/>
            <w:vAlign w:val="bottom"/>
            <w:hideMark/>
          </w:tcPr>
          <w:p w14:paraId="41F7955E" w14:textId="77777777" w:rsidR="00247D5C" w:rsidRDefault="00247D5C" w:rsidP="00AC46B4">
            <w:pPr>
              <w:ind w:firstLine="62"/>
              <w:rPr>
                <w:color w:val="000000"/>
                <w:szCs w:val="24"/>
              </w:rPr>
            </w:pPr>
          </w:p>
        </w:tc>
        <w:tc>
          <w:tcPr>
            <w:tcW w:w="10631" w:type="dxa"/>
            <w:gridSpan w:val="4"/>
            <w:tcBorders>
              <w:top w:val="single" w:sz="4" w:space="0" w:color="000000" w:themeColor="text1"/>
              <w:left w:val="nil"/>
              <w:bottom w:val="single" w:sz="4" w:space="0" w:color="000000" w:themeColor="text1"/>
              <w:right w:val="single" w:sz="4" w:space="0" w:color="000000" w:themeColor="text1"/>
            </w:tcBorders>
            <w:shd w:val="clear" w:color="auto" w:fill="auto"/>
            <w:noWrap/>
            <w:vAlign w:val="bottom"/>
            <w:hideMark/>
          </w:tcPr>
          <w:p w14:paraId="522A0D5A" w14:textId="77777777" w:rsidR="00247D5C" w:rsidRDefault="00247D5C" w:rsidP="00AC46B4">
            <w:pPr>
              <w:ind w:firstLine="62"/>
              <w:rPr>
                <w:color w:val="000000"/>
                <w:szCs w:val="24"/>
              </w:rPr>
            </w:pPr>
          </w:p>
        </w:tc>
      </w:tr>
      <w:tr w:rsidR="00247D5C" w14:paraId="21F211FF" w14:textId="77777777" w:rsidTr="00AC46B4">
        <w:trPr>
          <w:trHeight w:val="288"/>
        </w:trPr>
        <w:tc>
          <w:tcPr>
            <w:tcW w:w="479" w:type="dxa"/>
            <w:vMerge/>
            <w:tcBorders>
              <w:left w:val="single" w:sz="4" w:space="0" w:color="auto"/>
            </w:tcBorders>
            <w:vAlign w:val="center"/>
            <w:hideMark/>
          </w:tcPr>
          <w:p w14:paraId="20D40CC2" w14:textId="77777777" w:rsidR="00247D5C" w:rsidRDefault="00247D5C" w:rsidP="00AC46B4">
            <w:pPr>
              <w:rPr>
                <w:b/>
                <w:bCs/>
                <w:color w:val="000000"/>
                <w:szCs w:val="24"/>
              </w:rPr>
            </w:pPr>
          </w:p>
        </w:tc>
        <w:tc>
          <w:tcPr>
            <w:tcW w:w="556" w:type="dxa"/>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01FA3BA8" w14:textId="77777777" w:rsidR="00247D5C" w:rsidRDefault="00247D5C" w:rsidP="00AC46B4">
            <w:pPr>
              <w:jc w:val="center"/>
              <w:rPr>
                <w:color w:val="000000"/>
                <w:szCs w:val="24"/>
              </w:rPr>
            </w:pPr>
            <w:r>
              <w:rPr>
                <w:color w:val="000000"/>
                <w:szCs w:val="24"/>
              </w:rPr>
              <w:t>2.</w:t>
            </w:r>
          </w:p>
        </w:tc>
        <w:tc>
          <w:tcPr>
            <w:tcW w:w="3076" w:type="dxa"/>
            <w:tcBorders>
              <w:top w:val="nil"/>
              <w:left w:val="nil"/>
              <w:bottom w:val="single" w:sz="4" w:space="0" w:color="000000" w:themeColor="text1"/>
              <w:right w:val="single" w:sz="4" w:space="0" w:color="000000" w:themeColor="text1"/>
            </w:tcBorders>
            <w:shd w:val="clear" w:color="auto" w:fill="auto"/>
            <w:noWrap/>
            <w:vAlign w:val="bottom"/>
            <w:hideMark/>
          </w:tcPr>
          <w:p w14:paraId="77CF52F3" w14:textId="77777777" w:rsidR="00247D5C" w:rsidRDefault="00247D5C" w:rsidP="00AC46B4">
            <w:pPr>
              <w:ind w:firstLine="62"/>
              <w:rPr>
                <w:color w:val="000000"/>
                <w:szCs w:val="24"/>
              </w:rPr>
            </w:pPr>
          </w:p>
        </w:tc>
        <w:tc>
          <w:tcPr>
            <w:tcW w:w="10631" w:type="dxa"/>
            <w:gridSpan w:val="4"/>
            <w:tcBorders>
              <w:top w:val="single" w:sz="4" w:space="0" w:color="000000" w:themeColor="text1"/>
              <w:left w:val="nil"/>
              <w:bottom w:val="single" w:sz="4" w:space="0" w:color="000000" w:themeColor="text1"/>
              <w:right w:val="single" w:sz="4" w:space="0" w:color="000000" w:themeColor="text1"/>
            </w:tcBorders>
            <w:shd w:val="clear" w:color="auto" w:fill="auto"/>
            <w:noWrap/>
            <w:vAlign w:val="bottom"/>
            <w:hideMark/>
          </w:tcPr>
          <w:p w14:paraId="67AE39F3" w14:textId="77777777" w:rsidR="00247D5C" w:rsidRDefault="00247D5C" w:rsidP="00AC46B4">
            <w:pPr>
              <w:ind w:firstLine="62"/>
              <w:rPr>
                <w:color w:val="000000"/>
                <w:szCs w:val="24"/>
              </w:rPr>
            </w:pPr>
          </w:p>
        </w:tc>
      </w:tr>
      <w:tr w:rsidR="00247D5C" w14:paraId="525462B7" w14:textId="77777777" w:rsidTr="00AC46B4">
        <w:trPr>
          <w:trHeight w:val="288"/>
        </w:trPr>
        <w:tc>
          <w:tcPr>
            <w:tcW w:w="479" w:type="dxa"/>
            <w:vMerge/>
            <w:tcBorders>
              <w:left w:val="single" w:sz="4" w:space="0" w:color="auto"/>
            </w:tcBorders>
            <w:vAlign w:val="center"/>
            <w:hideMark/>
          </w:tcPr>
          <w:p w14:paraId="5EA91AA2" w14:textId="77777777" w:rsidR="00247D5C" w:rsidRDefault="00247D5C" w:rsidP="00AC46B4">
            <w:pPr>
              <w:rPr>
                <w:b/>
                <w:bCs/>
                <w:color w:val="000000"/>
                <w:szCs w:val="24"/>
              </w:rPr>
            </w:pPr>
          </w:p>
        </w:tc>
        <w:tc>
          <w:tcPr>
            <w:tcW w:w="556" w:type="dxa"/>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186F9F22" w14:textId="77777777" w:rsidR="00247D5C" w:rsidRDefault="00247D5C" w:rsidP="00AC46B4">
            <w:pPr>
              <w:jc w:val="center"/>
              <w:rPr>
                <w:color w:val="000000"/>
                <w:szCs w:val="24"/>
              </w:rPr>
            </w:pPr>
            <w:r>
              <w:rPr>
                <w:color w:val="000000"/>
                <w:szCs w:val="24"/>
              </w:rPr>
              <w:t>3.</w:t>
            </w:r>
          </w:p>
        </w:tc>
        <w:tc>
          <w:tcPr>
            <w:tcW w:w="3076" w:type="dxa"/>
            <w:tcBorders>
              <w:top w:val="nil"/>
              <w:left w:val="nil"/>
              <w:bottom w:val="single" w:sz="4" w:space="0" w:color="000000" w:themeColor="text1"/>
              <w:right w:val="single" w:sz="4" w:space="0" w:color="000000" w:themeColor="text1"/>
            </w:tcBorders>
            <w:shd w:val="clear" w:color="auto" w:fill="auto"/>
            <w:noWrap/>
            <w:vAlign w:val="bottom"/>
            <w:hideMark/>
          </w:tcPr>
          <w:p w14:paraId="0D388C82" w14:textId="77777777" w:rsidR="00247D5C" w:rsidRDefault="00247D5C" w:rsidP="00AC46B4">
            <w:pPr>
              <w:ind w:firstLine="62"/>
              <w:rPr>
                <w:color w:val="000000"/>
                <w:szCs w:val="24"/>
              </w:rPr>
            </w:pPr>
          </w:p>
        </w:tc>
        <w:tc>
          <w:tcPr>
            <w:tcW w:w="10631" w:type="dxa"/>
            <w:gridSpan w:val="4"/>
            <w:tcBorders>
              <w:top w:val="single" w:sz="4" w:space="0" w:color="000000" w:themeColor="text1"/>
              <w:left w:val="nil"/>
              <w:bottom w:val="single" w:sz="4" w:space="0" w:color="000000" w:themeColor="text1"/>
              <w:right w:val="single" w:sz="4" w:space="0" w:color="000000" w:themeColor="text1"/>
            </w:tcBorders>
            <w:shd w:val="clear" w:color="auto" w:fill="auto"/>
            <w:noWrap/>
            <w:vAlign w:val="bottom"/>
            <w:hideMark/>
          </w:tcPr>
          <w:p w14:paraId="4D7310B2" w14:textId="77777777" w:rsidR="00247D5C" w:rsidRDefault="00247D5C" w:rsidP="00AC46B4">
            <w:pPr>
              <w:ind w:firstLine="62"/>
              <w:rPr>
                <w:color w:val="000000"/>
                <w:szCs w:val="24"/>
              </w:rPr>
            </w:pPr>
          </w:p>
        </w:tc>
      </w:tr>
      <w:tr w:rsidR="00247D5C" w14:paraId="2AC1602F" w14:textId="77777777" w:rsidTr="00AC46B4">
        <w:trPr>
          <w:trHeight w:val="288"/>
        </w:trPr>
        <w:tc>
          <w:tcPr>
            <w:tcW w:w="479" w:type="dxa"/>
            <w:vMerge/>
            <w:tcBorders>
              <w:left w:val="single" w:sz="4" w:space="0" w:color="auto"/>
            </w:tcBorders>
            <w:vAlign w:val="center"/>
            <w:hideMark/>
          </w:tcPr>
          <w:p w14:paraId="0A5BEF75" w14:textId="77777777" w:rsidR="00247D5C" w:rsidRDefault="00247D5C" w:rsidP="00AC46B4">
            <w:pPr>
              <w:rPr>
                <w:b/>
                <w:bCs/>
                <w:color w:val="000000"/>
                <w:szCs w:val="24"/>
              </w:rPr>
            </w:pPr>
          </w:p>
        </w:tc>
        <w:tc>
          <w:tcPr>
            <w:tcW w:w="556" w:type="dxa"/>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03FE2157" w14:textId="77777777" w:rsidR="00247D5C" w:rsidRDefault="00247D5C" w:rsidP="00AC46B4">
            <w:pPr>
              <w:jc w:val="center"/>
              <w:rPr>
                <w:color w:val="000000"/>
                <w:szCs w:val="24"/>
              </w:rPr>
            </w:pPr>
            <w:r>
              <w:rPr>
                <w:color w:val="000000"/>
                <w:szCs w:val="24"/>
              </w:rPr>
              <w:t>4.</w:t>
            </w:r>
          </w:p>
        </w:tc>
        <w:tc>
          <w:tcPr>
            <w:tcW w:w="3076" w:type="dxa"/>
            <w:tcBorders>
              <w:top w:val="nil"/>
              <w:left w:val="nil"/>
              <w:bottom w:val="single" w:sz="4" w:space="0" w:color="000000" w:themeColor="text1"/>
              <w:right w:val="single" w:sz="4" w:space="0" w:color="000000" w:themeColor="text1"/>
            </w:tcBorders>
            <w:shd w:val="clear" w:color="auto" w:fill="auto"/>
            <w:noWrap/>
            <w:vAlign w:val="bottom"/>
            <w:hideMark/>
          </w:tcPr>
          <w:p w14:paraId="4751C52C" w14:textId="77777777" w:rsidR="00247D5C" w:rsidRDefault="00247D5C" w:rsidP="00AC46B4">
            <w:pPr>
              <w:ind w:firstLine="62"/>
              <w:rPr>
                <w:color w:val="000000"/>
                <w:szCs w:val="24"/>
              </w:rPr>
            </w:pPr>
          </w:p>
        </w:tc>
        <w:tc>
          <w:tcPr>
            <w:tcW w:w="10631" w:type="dxa"/>
            <w:gridSpan w:val="4"/>
            <w:tcBorders>
              <w:top w:val="single" w:sz="4" w:space="0" w:color="000000" w:themeColor="text1"/>
              <w:left w:val="nil"/>
              <w:bottom w:val="single" w:sz="4" w:space="0" w:color="000000" w:themeColor="text1"/>
              <w:right w:val="single" w:sz="4" w:space="0" w:color="000000" w:themeColor="text1"/>
            </w:tcBorders>
            <w:shd w:val="clear" w:color="auto" w:fill="auto"/>
            <w:noWrap/>
            <w:vAlign w:val="bottom"/>
            <w:hideMark/>
          </w:tcPr>
          <w:p w14:paraId="2705F62A" w14:textId="77777777" w:rsidR="00247D5C" w:rsidRDefault="00247D5C" w:rsidP="00AC46B4">
            <w:pPr>
              <w:ind w:firstLine="62"/>
              <w:rPr>
                <w:color w:val="000000"/>
                <w:szCs w:val="24"/>
              </w:rPr>
            </w:pPr>
          </w:p>
        </w:tc>
      </w:tr>
      <w:tr w:rsidR="00247D5C" w14:paraId="38A0E4C0" w14:textId="77777777" w:rsidTr="00AC46B4">
        <w:trPr>
          <w:trHeight w:val="288"/>
        </w:trPr>
        <w:tc>
          <w:tcPr>
            <w:tcW w:w="479" w:type="dxa"/>
            <w:vMerge/>
            <w:tcBorders>
              <w:left w:val="single" w:sz="4" w:space="0" w:color="auto"/>
            </w:tcBorders>
            <w:vAlign w:val="center"/>
            <w:hideMark/>
          </w:tcPr>
          <w:p w14:paraId="5793A405" w14:textId="77777777" w:rsidR="00247D5C" w:rsidRDefault="00247D5C" w:rsidP="00AC46B4">
            <w:pPr>
              <w:rPr>
                <w:b/>
                <w:bCs/>
                <w:color w:val="000000"/>
                <w:szCs w:val="24"/>
              </w:rPr>
            </w:pPr>
          </w:p>
        </w:tc>
        <w:tc>
          <w:tcPr>
            <w:tcW w:w="556" w:type="dxa"/>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56082F74" w14:textId="77777777" w:rsidR="00247D5C" w:rsidRDefault="00247D5C" w:rsidP="00AC46B4">
            <w:pPr>
              <w:jc w:val="center"/>
              <w:rPr>
                <w:color w:val="000000"/>
                <w:szCs w:val="24"/>
              </w:rPr>
            </w:pPr>
            <w:r>
              <w:rPr>
                <w:color w:val="000000"/>
                <w:szCs w:val="24"/>
              </w:rPr>
              <w:t>5.</w:t>
            </w:r>
          </w:p>
        </w:tc>
        <w:tc>
          <w:tcPr>
            <w:tcW w:w="3076" w:type="dxa"/>
            <w:tcBorders>
              <w:top w:val="nil"/>
              <w:left w:val="nil"/>
              <w:bottom w:val="single" w:sz="4" w:space="0" w:color="000000" w:themeColor="text1"/>
              <w:right w:val="single" w:sz="4" w:space="0" w:color="000000" w:themeColor="text1"/>
            </w:tcBorders>
            <w:shd w:val="clear" w:color="auto" w:fill="auto"/>
            <w:noWrap/>
            <w:vAlign w:val="bottom"/>
            <w:hideMark/>
          </w:tcPr>
          <w:p w14:paraId="1311549A" w14:textId="77777777" w:rsidR="00247D5C" w:rsidRDefault="00247D5C" w:rsidP="00AC46B4">
            <w:pPr>
              <w:ind w:firstLine="62"/>
              <w:rPr>
                <w:color w:val="000000"/>
                <w:szCs w:val="24"/>
              </w:rPr>
            </w:pPr>
          </w:p>
        </w:tc>
        <w:tc>
          <w:tcPr>
            <w:tcW w:w="10631" w:type="dxa"/>
            <w:gridSpan w:val="4"/>
            <w:tcBorders>
              <w:top w:val="single" w:sz="4" w:space="0" w:color="000000" w:themeColor="text1"/>
              <w:left w:val="nil"/>
              <w:bottom w:val="single" w:sz="4" w:space="0" w:color="000000" w:themeColor="text1"/>
              <w:right w:val="single" w:sz="4" w:space="0" w:color="000000" w:themeColor="text1"/>
            </w:tcBorders>
            <w:shd w:val="clear" w:color="auto" w:fill="auto"/>
            <w:noWrap/>
            <w:vAlign w:val="bottom"/>
            <w:hideMark/>
          </w:tcPr>
          <w:p w14:paraId="1AE75B29" w14:textId="77777777" w:rsidR="00247D5C" w:rsidRDefault="00247D5C" w:rsidP="00AC46B4">
            <w:pPr>
              <w:ind w:firstLine="62"/>
              <w:rPr>
                <w:color w:val="000000"/>
                <w:szCs w:val="24"/>
              </w:rPr>
            </w:pPr>
          </w:p>
        </w:tc>
      </w:tr>
      <w:tr w:rsidR="00247D5C" w14:paraId="6FD5A619" w14:textId="77777777" w:rsidTr="00AC46B4">
        <w:trPr>
          <w:trHeight w:val="288"/>
        </w:trPr>
        <w:tc>
          <w:tcPr>
            <w:tcW w:w="479" w:type="dxa"/>
            <w:vMerge/>
            <w:tcBorders>
              <w:left w:val="single" w:sz="4" w:space="0" w:color="auto"/>
            </w:tcBorders>
            <w:vAlign w:val="center"/>
            <w:hideMark/>
          </w:tcPr>
          <w:p w14:paraId="0F745DB7" w14:textId="77777777" w:rsidR="00247D5C" w:rsidRDefault="00247D5C" w:rsidP="00AC46B4">
            <w:pPr>
              <w:rPr>
                <w:b/>
                <w:bCs/>
                <w:color w:val="000000"/>
                <w:szCs w:val="24"/>
              </w:rPr>
            </w:pPr>
          </w:p>
        </w:tc>
        <w:tc>
          <w:tcPr>
            <w:tcW w:w="556" w:type="dxa"/>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7E3BDF49" w14:textId="77777777" w:rsidR="00247D5C" w:rsidRDefault="00247D5C" w:rsidP="00AC46B4">
            <w:pPr>
              <w:jc w:val="center"/>
              <w:rPr>
                <w:color w:val="000000"/>
                <w:szCs w:val="24"/>
              </w:rPr>
            </w:pPr>
            <w:r>
              <w:rPr>
                <w:color w:val="000000"/>
                <w:szCs w:val="24"/>
              </w:rPr>
              <w:t>6.</w:t>
            </w:r>
          </w:p>
        </w:tc>
        <w:tc>
          <w:tcPr>
            <w:tcW w:w="3076" w:type="dxa"/>
            <w:tcBorders>
              <w:top w:val="nil"/>
              <w:left w:val="nil"/>
              <w:bottom w:val="single" w:sz="4" w:space="0" w:color="000000" w:themeColor="text1"/>
              <w:right w:val="single" w:sz="4" w:space="0" w:color="000000" w:themeColor="text1"/>
            </w:tcBorders>
            <w:shd w:val="clear" w:color="auto" w:fill="auto"/>
            <w:noWrap/>
            <w:vAlign w:val="bottom"/>
            <w:hideMark/>
          </w:tcPr>
          <w:p w14:paraId="59F2015C" w14:textId="77777777" w:rsidR="00247D5C" w:rsidRDefault="00247D5C" w:rsidP="00AC46B4">
            <w:pPr>
              <w:ind w:firstLine="62"/>
              <w:rPr>
                <w:color w:val="000000"/>
                <w:szCs w:val="24"/>
              </w:rPr>
            </w:pPr>
          </w:p>
        </w:tc>
        <w:tc>
          <w:tcPr>
            <w:tcW w:w="10631" w:type="dxa"/>
            <w:gridSpan w:val="4"/>
            <w:tcBorders>
              <w:top w:val="single" w:sz="4" w:space="0" w:color="000000" w:themeColor="text1"/>
              <w:left w:val="nil"/>
              <w:bottom w:val="single" w:sz="4" w:space="0" w:color="000000" w:themeColor="text1"/>
              <w:right w:val="single" w:sz="4" w:space="0" w:color="000000" w:themeColor="text1"/>
            </w:tcBorders>
            <w:shd w:val="clear" w:color="auto" w:fill="auto"/>
            <w:noWrap/>
            <w:vAlign w:val="bottom"/>
            <w:hideMark/>
          </w:tcPr>
          <w:p w14:paraId="342AFA6B" w14:textId="77777777" w:rsidR="00247D5C" w:rsidRDefault="00247D5C" w:rsidP="00AC46B4">
            <w:pPr>
              <w:ind w:firstLine="62"/>
              <w:rPr>
                <w:color w:val="000000"/>
                <w:szCs w:val="24"/>
              </w:rPr>
            </w:pPr>
          </w:p>
        </w:tc>
      </w:tr>
      <w:tr w:rsidR="00247D5C" w14:paraId="2C4BACFC" w14:textId="77777777" w:rsidTr="00AC46B4">
        <w:trPr>
          <w:trHeight w:val="288"/>
        </w:trPr>
        <w:tc>
          <w:tcPr>
            <w:tcW w:w="479" w:type="dxa"/>
            <w:vMerge/>
            <w:tcBorders>
              <w:left w:val="single" w:sz="4" w:space="0" w:color="auto"/>
            </w:tcBorders>
            <w:vAlign w:val="center"/>
            <w:hideMark/>
          </w:tcPr>
          <w:p w14:paraId="7251F501" w14:textId="77777777" w:rsidR="00247D5C" w:rsidRDefault="00247D5C" w:rsidP="00AC46B4">
            <w:pPr>
              <w:rPr>
                <w:b/>
                <w:bCs/>
                <w:color w:val="000000"/>
                <w:szCs w:val="24"/>
              </w:rPr>
            </w:pPr>
          </w:p>
        </w:tc>
        <w:tc>
          <w:tcPr>
            <w:tcW w:w="556" w:type="dxa"/>
            <w:tcBorders>
              <w:top w:val="nil"/>
              <w:left w:val="single" w:sz="4" w:space="0" w:color="000000" w:themeColor="text1"/>
              <w:bottom w:val="single" w:sz="4" w:space="0" w:color="auto"/>
              <w:right w:val="single" w:sz="4" w:space="0" w:color="000000" w:themeColor="text1"/>
            </w:tcBorders>
            <w:shd w:val="clear" w:color="auto" w:fill="auto"/>
            <w:noWrap/>
            <w:hideMark/>
          </w:tcPr>
          <w:p w14:paraId="4D31252B" w14:textId="77777777" w:rsidR="00247D5C" w:rsidRDefault="00247D5C" w:rsidP="00AC46B4">
            <w:pPr>
              <w:jc w:val="center"/>
              <w:rPr>
                <w:color w:val="000000"/>
                <w:szCs w:val="24"/>
              </w:rPr>
            </w:pPr>
            <w:r>
              <w:rPr>
                <w:color w:val="000000"/>
                <w:szCs w:val="24"/>
              </w:rPr>
              <w:t>7.</w:t>
            </w:r>
          </w:p>
        </w:tc>
        <w:tc>
          <w:tcPr>
            <w:tcW w:w="3076" w:type="dxa"/>
            <w:tcBorders>
              <w:top w:val="nil"/>
              <w:left w:val="nil"/>
              <w:bottom w:val="single" w:sz="4" w:space="0" w:color="auto"/>
              <w:right w:val="single" w:sz="4" w:space="0" w:color="000000" w:themeColor="text1"/>
            </w:tcBorders>
            <w:shd w:val="clear" w:color="auto" w:fill="auto"/>
            <w:noWrap/>
            <w:vAlign w:val="bottom"/>
            <w:hideMark/>
          </w:tcPr>
          <w:p w14:paraId="716BBB8F" w14:textId="77777777" w:rsidR="00247D5C" w:rsidRDefault="00247D5C" w:rsidP="00AC46B4">
            <w:pPr>
              <w:ind w:firstLine="62"/>
              <w:rPr>
                <w:color w:val="000000"/>
                <w:szCs w:val="24"/>
              </w:rPr>
            </w:pPr>
          </w:p>
        </w:tc>
        <w:tc>
          <w:tcPr>
            <w:tcW w:w="10631" w:type="dxa"/>
            <w:gridSpan w:val="4"/>
            <w:tcBorders>
              <w:top w:val="single" w:sz="4" w:space="0" w:color="000000" w:themeColor="text1"/>
              <w:left w:val="nil"/>
              <w:bottom w:val="single" w:sz="4" w:space="0" w:color="000000" w:themeColor="text1"/>
              <w:right w:val="single" w:sz="4" w:space="0" w:color="000000" w:themeColor="text1"/>
            </w:tcBorders>
            <w:shd w:val="clear" w:color="auto" w:fill="auto"/>
            <w:noWrap/>
            <w:vAlign w:val="bottom"/>
            <w:hideMark/>
          </w:tcPr>
          <w:p w14:paraId="4D074E17" w14:textId="77777777" w:rsidR="00247D5C" w:rsidRDefault="00247D5C" w:rsidP="00AC46B4">
            <w:pPr>
              <w:ind w:firstLine="62"/>
              <w:rPr>
                <w:color w:val="000000"/>
                <w:szCs w:val="24"/>
              </w:rPr>
            </w:pPr>
          </w:p>
        </w:tc>
      </w:tr>
      <w:tr w:rsidR="00247D5C" w14:paraId="0248C196" w14:textId="77777777" w:rsidTr="00AC46B4">
        <w:trPr>
          <w:trHeight w:val="288"/>
        </w:trPr>
        <w:tc>
          <w:tcPr>
            <w:tcW w:w="479" w:type="dxa"/>
            <w:vMerge/>
            <w:tcBorders>
              <w:left w:val="single" w:sz="4" w:space="0" w:color="auto"/>
            </w:tcBorders>
            <w:vAlign w:val="center"/>
            <w:hideMark/>
          </w:tcPr>
          <w:p w14:paraId="6E381736" w14:textId="77777777" w:rsidR="00247D5C" w:rsidRDefault="00247D5C" w:rsidP="00AC46B4">
            <w:pPr>
              <w:rPr>
                <w:b/>
                <w:bCs/>
                <w:color w:val="000000"/>
                <w:szCs w:val="24"/>
              </w:rPr>
            </w:pPr>
          </w:p>
        </w:tc>
        <w:tc>
          <w:tcPr>
            <w:tcW w:w="556" w:type="dxa"/>
            <w:tcBorders>
              <w:top w:val="single" w:sz="4" w:space="0" w:color="auto"/>
              <w:left w:val="single" w:sz="4" w:space="0" w:color="000000" w:themeColor="text1"/>
              <w:bottom w:val="single" w:sz="4" w:space="0" w:color="auto"/>
              <w:right w:val="single" w:sz="4" w:space="0" w:color="auto"/>
            </w:tcBorders>
            <w:shd w:val="clear" w:color="auto" w:fill="auto"/>
            <w:noWrap/>
            <w:hideMark/>
          </w:tcPr>
          <w:p w14:paraId="78DF6062" w14:textId="77777777" w:rsidR="00247D5C" w:rsidRDefault="00247D5C" w:rsidP="00AC46B4">
            <w:pPr>
              <w:jc w:val="center"/>
              <w:rPr>
                <w:color w:val="000000"/>
                <w:szCs w:val="24"/>
              </w:rPr>
            </w:pPr>
            <w:r>
              <w:rPr>
                <w:color w:val="000000"/>
                <w:szCs w:val="24"/>
              </w:rPr>
              <w:t>8.</w:t>
            </w:r>
          </w:p>
        </w:tc>
        <w:tc>
          <w:tcPr>
            <w:tcW w:w="30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8193DA" w14:textId="77777777" w:rsidR="00247D5C" w:rsidRDefault="00247D5C" w:rsidP="00AC46B4">
            <w:pPr>
              <w:ind w:firstLine="62"/>
              <w:rPr>
                <w:color w:val="000000"/>
                <w:szCs w:val="24"/>
              </w:rPr>
            </w:pPr>
          </w:p>
        </w:tc>
        <w:tc>
          <w:tcPr>
            <w:tcW w:w="10631"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noWrap/>
            <w:vAlign w:val="bottom"/>
            <w:hideMark/>
          </w:tcPr>
          <w:p w14:paraId="0211DC9A" w14:textId="77777777" w:rsidR="00247D5C" w:rsidRDefault="00247D5C" w:rsidP="00AC46B4">
            <w:pPr>
              <w:ind w:firstLine="62"/>
              <w:rPr>
                <w:color w:val="000000"/>
                <w:szCs w:val="24"/>
              </w:rPr>
            </w:pPr>
          </w:p>
        </w:tc>
      </w:tr>
      <w:tr w:rsidR="00247D5C" w14:paraId="28F6FAB1" w14:textId="77777777" w:rsidTr="00AC46B4">
        <w:trPr>
          <w:trHeight w:val="288"/>
        </w:trPr>
        <w:tc>
          <w:tcPr>
            <w:tcW w:w="479" w:type="dxa"/>
            <w:vMerge/>
            <w:tcBorders>
              <w:left w:val="single" w:sz="4" w:space="0" w:color="auto"/>
            </w:tcBorders>
            <w:vAlign w:val="center"/>
            <w:hideMark/>
          </w:tcPr>
          <w:p w14:paraId="3C374F77" w14:textId="77777777" w:rsidR="00247D5C" w:rsidRDefault="00247D5C" w:rsidP="00AC46B4">
            <w:pPr>
              <w:rPr>
                <w:b/>
                <w:bCs/>
                <w:color w:val="000000"/>
                <w:szCs w:val="24"/>
              </w:rPr>
            </w:pPr>
          </w:p>
        </w:tc>
        <w:tc>
          <w:tcPr>
            <w:tcW w:w="556" w:type="dxa"/>
            <w:tcBorders>
              <w:top w:val="single" w:sz="4" w:space="0" w:color="auto"/>
              <w:left w:val="single" w:sz="4" w:space="0" w:color="000000" w:themeColor="text1"/>
              <w:bottom w:val="single" w:sz="4" w:space="0" w:color="auto"/>
              <w:right w:val="single" w:sz="4" w:space="0" w:color="auto"/>
            </w:tcBorders>
            <w:shd w:val="clear" w:color="auto" w:fill="auto"/>
            <w:noWrap/>
            <w:hideMark/>
          </w:tcPr>
          <w:p w14:paraId="30F06D01" w14:textId="77777777" w:rsidR="00247D5C" w:rsidRDefault="00247D5C" w:rsidP="00AC46B4">
            <w:pPr>
              <w:jc w:val="center"/>
              <w:rPr>
                <w:color w:val="000000"/>
                <w:szCs w:val="24"/>
              </w:rPr>
            </w:pPr>
            <w:r>
              <w:rPr>
                <w:color w:val="000000"/>
                <w:szCs w:val="24"/>
              </w:rPr>
              <w:t>9.</w:t>
            </w:r>
          </w:p>
        </w:tc>
        <w:tc>
          <w:tcPr>
            <w:tcW w:w="30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929D54" w14:textId="77777777" w:rsidR="00247D5C" w:rsidRDefault="00247D5C" w:rsidP="00AC46B4">
            <w:pPr>
              <w:ind w:firstLine="62"/>
              <w:rPr>
                <w:color w:val="000000"/>
                <w:szCs w:val="24"/>
              </w:rPr>
            </w:pPr>
          </w:p>
        </w:tc>
        <w:tc>
          <w:tcPr>
            <w:tcW w:w="10631"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noWrap/>
            <w:vAlign w:val="bottom"/>
            <w:hideMark/>
          </w:tcPr>
          <w:p w14:paraId="1DAA4A74" w14:textId="77777777" w:rsidR="00247D5C" w:rsidRDefault="00247D5C" w:rsidP="00AC46B4">
            <w:pPr>
              <w:ind w:firstLine="62"/>
              <w:rPr>
                <w:color w:val="000000"/>
                <w:szCs w:val="24"/>
              </w:rPr>
            </w:pPr>
          </w:p>
        </w:tc>
      </w:tr>
      <w:tr w:rsidR="00247D5C" w14:paraId="2B9BF172" w14:textId="77777777" w:rsidTr="00AC46B4">
        <w:trPr>
          <w:trHeight w:val="224"/>
        </w:trPr>
        <w:tc>
          <w:tcPr>
            <w:tcW w:w="479" w:type="dxa"/>
            <w:vMerge/>
            <w:tcBorders>
              <w:left w:val="single" w:sz="4" w:space="0" w:color="auto"/>
            </w:tcBorders>
            <w:vAlign w:val="center"/>
            <w:hideMark/>
          </w:tcPr>
          <w:p w14:paraId="25FC14C5" w14:textId="77777777" w:rsidR="00247D5C" w:rsidRDefault="00247D5C" w:rsidP="00AC46B4">
            <w:pPr>
              <w:rPr>
                <w:b/>
                <w:bCs/>
                <w:color w:val="000000"/>
                <w:szCs w:val="24"/>
              </w:rPr>
            </w:pPr>
          </w:p>
        </w:tc>
        <w:tc>
          <w:tcPr>
            <w:tcW w:w="556"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noWrap/>
            <w:hideMark/>
          </w:tcPr>
          <w:p w14:paraId="52B59372" w14:textId="77777777" w:rsidR="00247D5C" w:rsidRDefault="00247D5C" w:rsidP="00AC46B4">
            <w:pPr>
              <w:jc w:val="center"/>
              <w:rPr>
                <w:color w:val="000000"/>
                <w:szCs w:val="24"/>
              </w:rPr>
            </w:pPr>
            <w:r>
              <w:rPr>
                <w:color w:val="000000"/>
                <w:szCs w:val="24"/>
              </w:rPr>
              <w:t>10.</w:t>
            </w:r>
          </w:p>
        </w:tc>
        <w:tc>
          <w:tcPr>
            <w:tcW w:w="3076" w:type="dxa"/>
            <w:tcBorders>
              <w:top w:val="single" w:sz="4" w:space="0" w:color="auto"/>
              <w:left w:val="nil"/>
              <w:bottom w:val="single" w:sz="4" w:space="0" w:color="000000" w:themeColor="text1"/>
              <w:right w:val="single" w:sz="4" w:space="0" w:color="000000" w:themeColor="text1"/>
            </w:tcBorders>
            <w:shd w:val="clear" w:color="auto" w:fill="auto"/>
            <w:noWrap/>
            <w:vAlign w:val="bottom"/>
            <w:hideMark/>
          </w:tcPr>
          <w:p w14:paraId="1AE65A01" w14:textId="77777777" w:rsidR="00247D5C" w:rsidRDefault="00247D5C" w:rsidP="00AC46B4">
            <w:pPr>
              <w:ind w:firstLine="62"/>
              <w:rPr>
                <w:color w:val="000000"/>
                <w:szCs w:val="24"/>
              </w:rPr>
            </w:pPr>
          </w:p>
        </w:tc>
        <w:tc>
          <w:tcPr>
            <w:tcW w:w="10631" w:type="dxa"/>
            <w:gridSpan w:val="4"/>
            <w:tcBorders>
              <w:top w:val="single" w:sz="4" w:space="0" w:color="000000" w:themeColor="text1"/>
              <w:left w:val="nil"/>
              <w:bottom w:val="single" w:sz="4" w:space="0" w:color="000000" w:themeColor="text1"/>
              <w:right w:val="single" w:sz="4" w:space="0" w:color="000000" w:themeColor="text1"/>
            </w:tcBorders>
            <w:shd w:val="clear" w:color="auto" w:fill="auto"/>
            <w:noWrap/>
            <w:vAlign w:val="bottom"/>
            <w:hideMark/>
          </w:tcPr>
          <w:p w14:paraId="121786D2" w14:textId="77777777" w:rsidR="00247D5C" w:rsidRDefault="00247D5C" w:rsidP="00AC46B4">
            <w:pPr>
              <w:ind w:firstLine="62"/>
              <w:rPr>
                <w:color w:val="000000"/>
                <w:szCs w:val="24"/>
              </w:rPr>
            </w:pPr>
          </w:p>
        </w:tc>
      </w:tr>
      <w:tr w:rsidR="00247D5C" w14:paraId="560315E4" w14:textId="77777777" w:rsidTr="00AC46B4">
        <w:trPr>
          <w:trHeight w:val="228"/>
        </w:trPr>
        <w:tc>
          <w:tcPr>
            <w:tcW w:w="479" w:type="dxa"/>
            <w:vMerge/>
            <w:tcBorders>
              <w:left w:val="single" w:sz="4" w:space="0" w:color="auto"/>
            </w:tcBorders>
            <w:vAlign w:val="center"/>
            <w:hideMark/>
          </w:tcPr>
          <w:p w14:paraId="188A5D03" w14:textId="77777777" w:rsidR="00247D5C" w:rsidRDefault="00247D5C" w:rsidP="00AC46B4">
            <w:pPr>
              <w:rPr>
                <w:b/>
                <w:bCs/>
                <w:color w:val="000000"/>
                <w:szCs w:val="24"/>
              </w:rPr>
            </w:pPr>
          </w:p>
        </w:tc>
        <w:tc>
          <w:tcPr>
            <w:tcW w:w="556" w:type="dxa"/>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0F1EF138" w14:textId="77777777" w:rsidR="00247D5C" w:rsidRDefault="00247D5C" w:rsidP="00AC46B4">
            <w:pPr>
              <w:jc w:val="center"/>
              <w:rPr>
                <w:color w:val="000000"/>
                <w:szCs w:val="24"/>
              </w:rPr>
            </w:pPr>
            <w:r>
              <w:rPr>
                <w:color w:val="000000"/>
                <w:szCs w:val="24"/>
              </w:rPr>
              <w:t>11.</w:t>
            </w:r>
          </w:p>
        </w:tc>
        <w:tc>
          <w:tcPr>
            <w:tcW w:w="3076" w:type="dxa"/>
            <w:tcBorders>
              <w:top w:val="nil"/>
              <w:left w:val="nil"/>
              <w:bottom w:val="single" w:sz="4" w:space="0" w:color="000000" w:themeColor="text1"/>
              <w:right w:val="single" w:sz="4" w:space="0" w:color="000000" w:themeColor="text1"/>
            </w:tcBorders>
            <w:shd w:val="clear" w:color="auto" w:fill="auto"/>
            <w:noWrap/>
            <w:vAlign w:val="bottom"/>
            <w:hideMark/>
          </w:tcPr>
          <w:p w14:paraId="31189C81" w14:textId="77777777" w:rsidR="00247D5C" w:rsidRDefault="00247D5C" w:rsidP="00AC46B4">
            <w:pPr>
              <w:ind w:firstLine="62"/>
              <w:rPr>
                <w:color w:val="000000"/>
                <w:szCs w:val="24"/>
              </w:rPr>
            </w:pPr>
          </w:p>
        </w:tc>
        <w:tc>
          <w:tcPr>
            <w:tcW w:w="10631" w:type="dxa"/>
            <w:gridSpan w:val="4"/>
            <w:tcBorders>
              <w:top w:val="single" w:sz="4" w:space="0" w:color="000000" w:themeColor="text1"/>
              <w:left w:val="nil"/>
              <w:bottom w:val="single" w:sz="4" w:space="0" w:color="000000" w:themeColor="text1"/>
              <w:right w:val="single" w:sz="4" w:space="0" w:color="000000" w:themeColor="text1"/>
            </w:tcBorders>
            <w:shd w:val="clear" w:color="auto" w:fill="auto"/>
            <w:noWrap/>
            <w:vAlign w:val="bottom"/>
            <w:hideMark/>
          </w:tcPr>
          <w:p w14:paraId="1838CC52" w14:textId="77777777" w:rsidR="00247D5C" w:rsidRDefault="00247D5C" w:rsidP="00AC46B4">
            <w:pPr>
              <w:ind w:firstLine="62"/>
              <w:rPr>
                <w:color w:val="000000"/>
                <w:szCs w:val="24"/>
              </w:rPr>
            </w:pPr>
          </w:p>
        </w:tc>
      </w:tr>
      <w:tr w:rsidR="00247D5C" w14:paraId="7B096609" w14:textId="77777777" w:rsidTr="00AC46B4">
        <w:trPr>
          <w:trHeight w:val="288"/>
        </w:trPr>
        <w:tc>
          <w:tcPr>
            <w:tcW w:w="479" w:type="dxa"/>
            <w:vMerge/>
            <w:tcBorders>
              <w:left w:val="single" w:sz="4" w:space="0" w:color="auto"/>
            </w:tcBorders>
            <w:vAlign w:val="center"/>
          </w:tcPr>
          <w:p w14:paraId="4F6BBD32" w14:textId="77777777" w:rsidR="00247D5C" w:rsidRDefault="00247D5C" w:rsidP="00AC46B4">
            <w:pPr>
              <w:rPr>
                <w:b/>
                <w:bCs/>
                <w:color w:val="000000"/>
                <w:szCs w:val="24"/>
              </w:rPr>
            </w:pPr>
          </w:p>
        </w:tc>
        <w:tc>
          <w:tcPr>
            <w:tcW w:w="556" w:type="dxa"/>
            <w:tcBorders>
              <w:top w:val="nil"/>
              <w:left w:val="single" w:sz="4" w:space="0" w:color="000000" w:themeColor="text1"/>
              <w:bottom w:val="single" w:sz="4" w:space="0" w:color="000000" w:themeColor="text1"/>
              <w:right w:val="single" w:sz="4" w:space="0" w:color="000000" w:themeColor="text1"/>
            </w:tcBorders>
            <w:shd w:val="clear" w:color="auto" w:fill="auto"/>
            <w:noWrap/>
          </w:tcPr>
          <w:p w14:paraId="7345FA2F" w14:textId="77777777" w:rsidR="00247D5C" w:rsidRDefault="00247D5C" w:rsidP="00AC46B4">
            <w:pPr>
              <w:jc w:val="center"/>
              <w:rPr>
                <w:color w:val="000000"/>
                <w:szCs w:val="24"/>
              </w:rPr>
            </w:pPr>
          </w:p>
        </w:tc>
        <w:tc>
          <w:tcPr>
            <w:tcW w:w="3076" w:type="dxa"/>
            <w:tcBorders>
              <w:top w:val="nil"/>
              <w:left w:val="nil"/>
              <w:bottom w:val="single" w:sz="4" w:space="0" w:color="000000" w:themeColor="text1"/>
              <w:right w:val="single" w:sz="4" w:space="0" w:color="000000" w:themeColor="text1"/>
            </w:tcBorders>
            <w:shd w:val="clear" w:color="auto" w:fill="auto"/>
            <w:noWrap/>
            <w:vAlign w:val="bottom"/>
          </w:tcPr>
          <w:p w14:paraId="5E9BC0CD" w14:textId="77777777" w:rsidR="00247D5C" w:rsidRDefault="00247D5C" w:rsidP="00AC46B4">
            <w:pPr>
              <w:ind w:firstLine="62"/>
              <w:rPr>
                <w:color w:val="000000"/>
                <w:szCs w:val="24"/>
              </w:rPr>
            </w:pPr>
          </w:p>
        </w:tc>
        <w:tc>
          <w:tcPr>
            <w:tcW w:w="10631" w:type="dxa"/>
            <w:gridSpan w:val="4"/>
            <w:tcBorders>
              <w:top w:val="single" w:sz="4" w:space="0" w:color="000000" w:themeColor="text1"/>
              <w:left w:val="nil"/>
              <w:bottom w:val="single" w:sz="4" w:space="0" w:color="000000" w:themeColor="text1"/>
              <w:right w:val="single" w:sz="4" w:space="0" w:color="000000" w:themeColor="text1"/>
            </w:tcBorders>
            <w:shd w:val="clear" w:color="auto" w:fill="auto"/>
            <w:noWrap/>
            <w:vAlign w:val="bottom"/>
          </w:tcPr>
          <w:p w14:paraId="18406FB0" w14:textId="77777777" w:rsidR="00247D5C" w:rsidRDefault="00247D5C" w:rsidP="00AC46B4">
            <w:pPr>
              <w:ind w:firstLine="62"/>
              <w:rPr>
                <w:color w:val="000000"/>
                <w:szCs w:val="24"/>
              </w:rPr>
            </w:pPr>
          </w:p>
        </w:tc>
      </w:tr>
      <w:tr w:rsidR="00247D5C" w14:paraId="348826B9" w14:textId="77777777" w:rsidTr="00AC46B4">
        <w:trPr>
          <w:trHeight w:val="288"/>
        </w:trPr>
        <w:tc>
          <w:tcPr>
            <w:tcW w:w="14742" w:type="dxa"/>
            <w:gridSpan w:val="7"/>
            <w:tcBorders>
              <w:top w:val="single" w:sz="4" w:space="0" w:color="000000" w:themeColor="text1"/>
              <w:left w:val="nil"/>
              <w:bottom w:val="single" w:sz="4" w:space="0" w:color="000000" w:themeColor="text1"/>
              <w:right w:val="nil"/>
            </w:tcBorders>
            <w:shd w:val="clear" w:color="auto" w:fill="auto"/>
            <w:noWrap/>
            <w:vAlign w:val="bottom"/>
            <w:hideMark/>
          </w:tcPr>
          <w:p w14:paraId="329C62D4" w14:textId="77777777" w:rsidR="00247D5C" w:rsidRDefault="00247D5C" w:rsidP="00AC46B4">
            <w:pPr>
              <w:ind w:firstLine="62"/>
              <w:rPr>
                <w:color w:val="000000"/>
                <w:szCs w:val="24"/>
              </w:rPr>
            </w:pPr>
          </w:p>
        </w:tc>
      </w:tr>
      <w:tr w:rsidR="00247D5C" w14:paraId="4B9E9ECF" w14:textId="77777777" w:rsidTr="00AC46B4">
        <w:trPr>
          <w:trHeight w:val="585"/>
        </w:trPr>
        <w:tc>
          <w:tcPr>
            <w:tcW w:w="479"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center"/>
            <w:hideMark/>
          </w:tcPr>
          <w:p w14:paraId="66425A86" w14:textId="77777777" w:rsidR="00247D5C" w:rsidRDefault="00247D5C" w:rsidP="00AC46B4">
            <w:pPr>
              <w:rPr>
                <w:b/>
                <w:bCs/>
                <w:color w:val="000000"/>
                <w:szCs w:val="24"/>
              </w:rPr>
            </w:pPr>
            <w:r>
              <w:rPr>
                <w:b/>
                <w:bCs/>
                <w:color w:val="000000"/>
                <w:szCs w:val="24"/>
              </w:rPr>
              <w:t>5.</w:t>
            </w:r>
          </w:p>
        </w:tc>
        <w:tc>
          <w:tcPr>
            <w:tcW w:w="14263" w:type="dxa"/>
            <w:gridSpan w:val="6"/>
            <w:tcBorders>
              <w:top w:val="single" w:sz="4" w:space="0" w:color="000000" w:themeColor="text1"/>
              <w:left w:val="nil"/>
              <w:bottom w:val="single" w:sz="4" w:space="0" w:color="000000" w:themeColor="text1"/>
              <w:right w:val="single" w:sz="4" w:space="0" w:color="000000" w:themeColor="text1"/>
            </w:tcBorders>
            <w:shd w:val="clear" w:color="auto" w:fill="auto"/>
            <w:vAlign w:val="bottom"/>
            <w:hideMark/>
          </w:tcPr>
          <w:p w14:paraId="1A97C649" w14:textId="77777777" w:rsidR="00247D5C" w:rsidRDefault="00247D5C" w:rsidP="00AC46B4">
            <w:pPr>
              <w:rPr>
                <w:color w:val="000000"/>
                <w:szCs w:val="24"/>
              </w:rPr>
            </w:pPr>
            <w:r>
              <w:rPr>
                <w:color w:val="000000"/>
                <w:szCs w:val="24"/>
              </w:rPr>
              <w:t>Aš, toliau pasirašęs patvirtinu, kad deklaracijoje pateikti duomenys yra teisingi ir į deklaraciją yra įtrauktos visos su deklaruojančia įmone susijusios įmonės, kurios sudaro „Vieną įmonę“</w:t>
            </w:r>
          </w:p>
        </w:tc>
      </w:tr>
    </w:tbl>
    <w:p w14:paraId="1F3F3F32" w14:textId="77777777" w:rsidR="00247D5C" w:rsidRDefault="00247D5C" w:rsidP="00247D5C">
      <w:pPr>
        <w:jc w:val="center"/>
        <w:rPr>
          <w:rFonts w:eastAsia="Calibri"/>
          <w:szCs w:val="24"/>
        </w:rPr>
      </w:pPr>
    </w:p>
    <w:tbl>
      <w:tblPr>
        <w:tblW w:w="14742" w:type="dxa"/>
        <w:tblLook w:val="04A0" w:firstRow="1" w:lastRow="0" w:firstColumn="1" w:lastColumn="0" w:noHBand="0" w:noVBand="1"/>
      </w:tblPr>
      <w:tblGrid>
        <w:gridCol w:w="6834"/>
        <w:gridCol w:w="7908"/>
      </w:tblGrid>
      <w:tr w:rsidR="00247D5C" w14:paraId="3E56F4FB" w14:textId="77777777" w:rsidTr="00AC46B4">
        <w:trPr>
          <w:trHeight w:val="288"/>
        </w:trPr>
        <w:tc>
          <w:tcPr>
            <w:tcW w:w="4111" w:type="dxa"/>
            <w:shd w:val="clear" w:color="auto" w:fill="auto"/>
            <w:noWrap/>
            <w:vAlign w:val="bottom"/>
            <w:hideMark/>
          </w:tcPr>
          <w:p w14:paraId="58682C64" w14:textId="77777777" w:rsidR="00247D5C" w:rsidRDefault="00247D5C" w:rsidP="00AC46B4">
            <w:pPr>
              <w:ind w:firstLine="62"/>
              <w:rPr>
                <w:color w:val="000000"/>
                <w:szCs w:val="24"/>
              </w:rPr>
            </w:pPr>
            <w:r>
              <w:rPr>
                <w:noProof/>
                <w:color w:val="000000"/>
                <w:szCs w:val="24"/>
                <w:lang w:val="en-US"/>
              </w:rPr>
              <mc:AlternateContent>
                <mc:Choice Requires="wps">
                  <w:drawing>
                    <wp:anchor distT="0" distB="0" distL="114300" distR="114300" simplePos="0" relativeHeight="251659264" behindDoc="0" locked="0" layoutInCell="1" allowOverlap="1" wp14:anchorId="41419BA2" wp14:editId="0CFC6D39">
                      <wp:simplePos x="0" y="0"/>
                      <wp:positionH relativeFrom="column">
                        <wp:posOffset>108585</wp:posOffset>
                      </wp:positionH>
                      <wp:positionV relativeFrom="paragraph">
                        <wp:posOffset>-38735</wp:posOffset>
                      </wp:positionV>
                      <wp:extent cx="2028825" cy="0"/>
                      <wp:effectExtent l="0" t="0" r="0" b="0"/>
                      <wp:wrapNone/>
                      <wp:docPr id="1327846553" name="Straight Connector 1327846553"/>
                      <wp:cNvGraphicFramePr/>
                      <a:graphic xmlns:a="http://schemas.openxmlformats.org/drawingml/2006/main">
                        <a:graphicData uri="http://schemas.microsoft.com/office/word/2010/wordprocessingShape">
                          <wps:wsp>
                            <wps:cNvCnPr/>
                            <wps:spPr>
                              <a:xfrm>
                                <a:off x="0" y="0"/>
                                <a:ext cx="20288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83AF08" id="Straight Connector 132784655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5pt,-3.05pt" to="168.3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" strokecolor="black [3213]" strokeweight=".5pt">
                      <v:stroke joinstyle="miter"/>
                    </v:line>
                  </w:pict>
                </mc:Fallback>
              </mc:AlternateContent>
            </w:r>
          </w:p>
        </w:tc>
        <w:tc>
          <w:tcPr>
            <w:tcW w:w="4757" w:type="dxa"/>
            <w:shd w:val="clear" w:color="auto" w:fill="auto"/>
            <w:noWrap/>
            <w:vAlign w:val="bottom"/>
            <w:hideMark/>
          </w:tcPr>
          <w:p w14:paraId="2F7BE041" w14:textId="77777777" w:rsidR="00247D5C" w:rsidRDefault="00247D5C" w:rsidP="00AC46B4">
            <w:pPr>
              <w:ind w:firstLine="62"/>
              <w:rPr>
                <w:color w:val="000000"/>
                <w:szCs w:val="24"/>
              </w:rPr>
            </w:pPr>
            <w:r>
              <w:rPr>
                <w:noProof/>
                <w:color w:val="000000"/>
                <w:szCs w:val="24"/>
                <w:lang w:val="en-US"/>
              </w:rPr>
              <mc:AlternateContent>
                <mc:Choice Requires="wps">
                  <w:drawing>
                    <wp:anchor distT="0" distB="0" distL="114300" distR="114300" simplePos="0" relativeHeight="251660288" behindDoc="0" locked="0" layoutInCell="1" allowOverlap="1" wp14:anchorId="4AF6CF3D" wp14:editId="79794574">
                      <wp:simplePos x="0" y="0"/>
                      <wp:positionH relativeFrom="column">
                        <wp:posOffset>76200</wp:posOffset>
                      </wp:positionH>
                      <wp:positionV relativeFrom="paragraph">
                        <wp:posOffset>20955</wp:posOffset>
                      </wp:positionV>
                      <wp:extent cx="1371600" cy="9525"/>
                      <wp:effectExtent l="0" t="0" r="19050" b="28575"/>
                      <wp:wrapNone/>
                      <wp:docPr id="1710809817" name="Straight Connector 1710809817"/>
                      <wp:cNvGraphicFramePr/>
                      <a:graphic xmlns:a="http://schemas.openxmlformats.org/drawingml/2006/main">
                        <a:graphicData uri="http://schemas.microsoft.com/office/word/2010/wordprocessingShape">
                          <wps:wsp>
                            <wps:cNvCnPr/>
                            <wps:spPr>
                              <a:xfrm flipV="1">
                                <a:off x="0" y="0"/>
                                <a:ext cx="13716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557B92" id="Straight Connector 1710809817"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1.65pt" to="114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" strokecolor="black [3213]" strokeweight=".5pt">
                      <v:stroke joinstyle="miter"/>
                    </v:line>
                  </w:pict>
                </mc:Fallback>
              </mc:AlternateContent>
            </w:r>
          </w:p>
        </w:tc>
      </w:tr>
      <w:tr w:rsidR="00247D5C" w14:paraId="76F85A2C" w14:textId="77777777" w:rsidTr="00AC46B4">
        <w:trPr>
          <w:trHeight w:val="288"/>
        </w:trPr>
        <w:tc>
          <w:tcPr>
            <w:tcW w:w="4111" w:type="dxa"/>
            <w:shd w:val="clear" w:color="auto" w:fill="auto"/>
            <w:noWrap/>
            <w:vAlign w:val="center"/>
          </w:tcPr>
          <w:p w14:paraId="29011315" w14:textId="77777777" w:rsidR="00247D5C" w:rsidRDefault="00247D5C" w:rsidP="00AC46B4">
            <w:pPr>
              <w:rPr>
                <w:color w:val="000000"/>
                <w:szCs w:val="24"/>
              </w:rPr>
            </w:pPr>
            <w:r>
              <w:rPr>
                <w:color w:val="000000"/>
                <w:szCs w:val="24"/>
              </w:rPr>
              <w:t>Pareigos, vardas pavardė</w:t>
            </w:r>
          </w:p>
        </w:tc>
        <w:tc>
          <w:tcPr>
            <w:tcW w:w="4757" w:type="dxa"/>
            <w:shd w:val="clear" w:color="auto" w:fill="auto"/>
            <w:noWrap/>
            <w:vAlign w:val="center"/>
          </w:tcPr>
          <w:p w14:paraId="2945D490" w14:textId="77777777" w:rsidR="00247D5C" w:rsidRDefault="00247D5C" w:rsidP="00AC46B4">
            <w:pPr>
              <w:ind w:firstLine="868"/>
              <w:rPr>
                <w:color w:val="000000"/>
                <w:szCs w:val="24"/>
                <w:lang w:eastAsia="lt-LT"/>
              </w:rPr>
            </w:pPr>
            <w:r>
              <w:rPr>
                <w:color w:val="000000"/>
                <w:szCs w:val="24"/>
              </w:rPr>
              <w:t>parašas</w:t>
            </w:r>
            <w:r>
              <w:rPr>
                <w:color w:val="000000"/>
                <w:szCs w:val="24"/>
                <w:lang w:eastAsia="lt-LT"/>
              </w:rPr>
              <w:t xml:space="preserve"> </w:t>
            </w:r>
          </w:p>
        </w:tc>
      </w:tr>
    </w:tbl>
    <w:p w14:paraId="30A83D3A" w14:textId="77777777" w:rsidR="00247D5C" w:rsidRDefault="00247D5C" w:rsidP="00247D5C">
      <w:pPr>
        <w:jc w:val="center"/>
        <w:rPr>
          <w:rFonts w:eastAsia="Calibri"/>
          <w:szCs w:val="24"/>
        </w:rPr>
        <w:sectPr w:rsidR="00247D5C" w:rsidSect="00247D5C">
          <w:headerReference w:type="even" r:id="rId13"/>
          <w:headerReference w:type="default" r:id="rId14"/>
          <w:footerReference w:type="even" r:id="rId15"/>
          <w:footerReference w:type="default" r:id="rId16"/>
          <w:headerReference w:type="first" r:id="rId17"/>
          <w:footerReference w:type="first" r:id="rId18"/>
          <w:pgSz w:w="16838" w:h="11906" w:orient="landscape"/>
          <w:pgMar w:top="1701" w:right="567" w:bottom="1134" w:left="1134" w:header="567" w:footer="567" w:gutter="0"/>
          <w:pgNumType w:start="1"/>
          <w:cols w:space="1296"/>
          <w:titlePg/>
          <w:docGrid w:linePitch="360"/>
        </w:sectPr>
      </w:pPr>
      <w:r>
        <w:rPr>
          <w:rFonts w:eastAsia="Calibri"/>
          <w:szCs w:val="24"/>
        </w:rPr>
        <w:t>________________________</w:t>
      </w:r>
    </w:p>
    <w:p w14:paraId="03AE0CD0" w14:textId="71E649D1" w:rsidR="00E407C5" w:rsidRPr="003F7F6F" w:rsidRDefault="00E407C5" w:rsidP="00E407C5">
      <w:pPr>
        <w:spacing w:line="276" w:lineRule="auto"/>
        <w:ind w:left="8505" w:right="-31"/>
        <w:rPr>
          <w:rFonts w:eastAsia="Calibri"/>
          <w:szCs w:val="24"/>
        </w:rPr>
      </w:pPr>
      <w:r w:rsidRPr="003F7F6F">
        <w:rPr>
          <w:szCs w:val="24"/>
        </w:rPr>
        <w:lastRenderedPageBreak/>
        <w:t>2021</w:t>
      </w:r>
      <w:r w:rsidRPr="003F7F6F">
        <w:rPr>
          <w:szCs w:val="24"/>
          <w:lang w:eastAsia="lt-LT"/>
        </w:rPr>
        <w:t>–</w:t>
      </w:r>
      <w:r w:rsidRPr="003F7F6F">
        <w:rPr>
          <w:szCs w:val="24"/>
        </w:rPr>
        <w:t xml:space="preserve">2030 metų plėtros programos valdytojos Lietuvos Respublikos energetikos ministerijos energetikos plėtros programos pažangos priemonės Nr. 03-001-06-03-02 „Didinti </w:t>
      </w:r>
      <w:r>
        <w:t>atsinaujinančių</w:t>
      </w:r>
      <w:r w:rsidRPr="003F7F6F">
        <w:rPr>
          <w:szCs w:val="24"/>
        </w:rPr>
        <w:t xml:space="preserve"> energijos išteklių dalį, užtikrinant atsinaujinančių išteklių integraciją į elektros tinklus“ veiklos „</w:t>
      </w:r>
      <w:r w:rsidRPr="003F7F6F">
        <w:rPr>
          <w:bCs/>
          <w:szCs w:val="24"/>
        </w:rPr>
        <w:t>Individualių elektros energijos iš atsinaujinančių energijos išteklių saugojimo pajėgumų sukūrimas elektros energijos gamintojams</w:t>
      </w:r>
      <w:r>
        <w:rPr>
          <w:bCs/>
          <w:szCs w:val="24"/>
        </w:rPr>
        <w:t xml:space="preserve"> ir gaminantiems vartotojams</w:t>
      </w:r>
      <w:r w:rsidRPr="003F7F6F">
        <w:rPr>
          <w:rFonts w:eastAsia="Calibri"/>
          <w:szCs w:val="24"/>
        </w:rPr>
        <w:t xml:space="preserve">“ projektų finansavimo sąlygų aprašo </w:t>
      </w:r>
      <w:r w:rsidR="00B7318B">
        <w:rPr>
          <w:rFonts w:eastAsia="Calibri"/>
          <w:szCs w:val="24"/>
        </w:rPr>
        <w:t xml:space="preserve">(dotacijos fiziniams asmenims) </w:t>
      </w:r>
    </w:p>
    <w:p w14:paraId="472E3036" w14:textId="031ACE10" w:rsidR="00E407C5" w:rsidRPr="00000C28" w:rsidRDefault="00247D5C" w:rsidP="00E407C5">
      <w:pPr>
        <w:spacing w:line="276" w:lineRule="auto"/>
        <w:ind w:left="8505" w:right="-31"/>
        <w:rPr>
          <w:rFonts w:eastAsia="Calibri"/>
          <w:bCs/>
          <w:szCs w:val="24"/>
        </w:rPr>
      </w:pPr>
      <w:r>
        <w:rPr>
          <w:rFonts w:eastAsia="Calibri"/>
          <w:bCs/>
          <w:szCs w:val="24"/>
        </w:rPr>
        <w:t>6</w:t>
      </w:r>
      <w:r w:rsidR="00E407C5" w:rsidRPr="00C37862">
        <w:rPr>
          <w:rFonts w:eastAsia="Calibri"/>
          <w:bCs/>
          <w:szCs w:val="24"/>
        </w:rPr>
        <w:t xml:space="preserve"> </w:t>
      </w:r>
      <w:r w:rsidR="00E407C5" w:rsidRPr="00000C28">
        <w:rPr>
          <w:rFonts w:eastAsia="Calibri"/>
          <w:bCs/>
          <w:szCs w:val="24"/>
        </w:rPr>
        <w:t>priedas</w:t>
      </w:r>
    </w:p>
    <w:p w14:paraId="51FC62FE" w14:textId="77777777" w:rsidR="00E407C5" w:rsidRPr="00000C28" w:rsidRDefault="00E407C5" w:rsidP="00E407C5">
      <w:pPr>
        <w:keepNext/>
        <w:keepLines/>
        <w:spacing w:line="256" w:lineRule="auto"/>
        <w:ind w:left="5184" w:firstLine="1296"/>
        <w:outlineLvl w:val="1"/>
        <w:rPr>
          <w:rFonts w:eastAsia="SimSun"/>
          <w:b/>
          <w:caps/>
          <w:szCs w:val="24"/>
          <w:lang w:eastAsia="lt-LT"/>
        </w:rPr>
      </w:pPr>
    </w:p>
    <w:p w14:paraId="5A6E847C" w14:textId="77777777" w:rsidR="00E407C5" w:rsidRPr="00000C28" w:rsidRDefault="00E407C5" w:rsidP="00E407C5">
      <w:pPr>
        <w:keepNext/>
        <w:keepLines/>
        <w:spacing w:line="256" w:lineRule="auto"/>
        <w:ind w:left="5184" w:firstLine="1296"/>
        <w:outlineLvl w:val="1"/>
        <w:rPr>
          <w:rFonts w:eastAsia="SimSun"/>
          <w:b/>
          <w:caps/>
          <w:szCs w:val="24"/>
          <w:lang w:eastAsia="lt-LT"/>
        </w:rPr>
      </w:pPr>
      <w:r w:rsidRPr="00000C28">
        <w:rPr>
          <w:rFonts w:eastAsia="SimSun"/>
          <w:b/>
          <w:caps/>
          <w:szCs w:val="24"/>
          <w:lang w:eastAsia="lt-LT"/>
        </w:rPr>
        <w:t>Stebėsenos rodiklio</w:t>
      </w:r>
    </w:p>
    <w:p w14:paraId="5CDD7D8F" w14:textId="77777777" w:rsidR="00E407C5" w:rsidRPr="00000C28" w:rsidRDefault="00E407C5" w:rsidP="00E407C5">
      <w:pPr>
        <w:keepNext/>
        <w:keepLines/>
        <w:spacing w:line="256" w:lineRule="auto"/>
        <w:jc w:val="center"/>
        <w:outlineLvl w:val="1"/>
        <w:rPr>
          <w:rFonts w:eastAsia="SimSun"/>
          <w:b/>
          <w:caps/>
          <w:szCs w:val="24"/>
          <w:lang w:eastAsia="lt-LT"/>
        </w:rPr>
      </w:pPr>
      <w:r w:rsidRPr="00000C28">
        <w:rPr>
          <w:rFonts w:eastAsia="SimSun"/>
          <w:b/>
          <w:caps/>
          <w:szCs w:val="24"/>
          <w:lang w:eastAsia="lt-LT"/>
        </w:rPr>
        <w:t>„sukurti nauji (individualūs) elektros energijos iš atsinaujinančių energijos išteklių saugojimo pajėgumai (MWh)“ aprašymo kortelė</w:t>
      </w:r>
    </w:p>
    <w:p w14:paraId="3826C219" w14:textId="77777777" w:rsidR="00E407C5" w:rsidRPr="00B1058A" w:rsidRDefault="00E407C5" w:rsidP="00E407C5">
      <w:pPr>
        <w:jc w:val="both"/>
        <w:rPr>
          <w:sz w:val="20"/>
          <w:szCs w:val="24"/>
          <w:highlight w:val="yellow"/>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4214"/>
        <w:gridCol w:w="10029"/>
      </w:tblGrid>
      <w:tr w:rsidR="00E407C5" w:rsidRPr="00C813F2" w14:paraId="726E3FD9" w14:textId="77777777" w:rsidTr="00AC46B4">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F1092E" w14:textId="77777777" w:rsidR="00E407C5" w:rsidRPr="00C813F2" w:rsidRDefault="00E407C5" w:rsidP="00AC46B4">
            <w:pPr>
              <w:widowControl w:val="0"/>
              <w:jc w:val="center"/>
              <w:rPr>
                <w:b/>
                <w:bCs/>
                <w:szCs w:val="24"/>
                <w:lang w:eastAsia="lt-LT"/>
              </w:rPr>
            </w:pPr>
          </w:p>
        </w:tc>
        <w:tc>
          <w:tcPr>
            <w:tcW w:w="139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6FA0A38" w14:textId="77777777" w:rsidR="00E407C5" w:rsidRPr="00C813F2" w:rsidRDefault="00E407C5" w:rsidP="00AC46B4">
            <w:pPr>
              <w:widowControl w:val="0"/>
              <w:jc w:val="center"/>
              <w:rPr>
                <w:rFonts w:asciiTheme="majorBidi" w:hAnsiTheme="majorBidi" w:cstheme="majorBidi"/>
                <w:b/>
                <w:bCs/>
                <w:szCs w:val="24"/>
                <w:lang w:eastAsia="lt-LT"/>
              </w:rPr>
            </w:pPr>
            <w:r w:rsidRPr="00C813F2">
              <w:rPr>
                <w:rFonts w:asciiTheme="majorBidi" w:hAnsiTheme="majorBidi" w:cstheme="majorBidi"/>
                <w:b/>
                <w:bCs/>
                <w:szCs w:val="24"/>
                <w:lang w:eastAsia="lt-LT"/>
              </w:rPr>
              <w:t>Elementai</w:t>
            </w:r>
          </w:p>
        </w:tc>
        <w:tc>
          <w:tcPr>
            <w:tcW w:w="33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166DE62" w14:textId="77777777" w:rsidR="00E407C5" w:rsidRPr="00C813F2" w:rsidRDefault="00E407C5" w:rsidP="00AC46B4">
            <w:pPr>
              <w:widowControl w:val="0"/>
              <w:jc w:val="center"/>
              <w:rPr>
                <w:rFonts w:asciiTheme="majorBidi" w:hAnsiTheme="majorBidi" w:cstheme="majorBidi"/>
                <w:b/>
                <w:bCs/>
                <w:strike/>
                <w:szCs w:val="24"/>
                <w:lang w:eastAsia="lt-LT"/>
              </w:rPr>
            </w:pPr>
            <w:r w:rsidRPr="00C813F2">
              <w:rPr>
                <w:rFonts w:asciiTheme="majorBidi" w:hAnsiTheme="majorBidi" w:cstheme="majorBidi"/>
                <w:b/>
                <w:bCs/>
                <w:szCs w:val="24"/>
                <w:lang w:eastAsia="lt-LT"/>
              </w:rPr>
              <w:t>Kodai, pavadinimai ir aprašymas</w:t>
            </w:r>
          </w:p>
        </w:tc>
      </w:tr>
      <w:tr w:rsidR="00E407C5" w:rsidRPr="00C813F2" w14:paraId="39DE28A7" w14:textId="77777777" w:rsidTr="00AC46B4">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945767" w14:textId="77777777" w:rsidR="00E407C5" w:rsidRPr="00C813F2" w:rsidRDefault="00E407C5" w:rsidP="00AC46B4">
            <w:pPr>
              <w:widowControl w:val="0"/>
              <w:rPr>
                <w:szCs w:val="24"/>
                <w:lang w:eastAsia="lt-LT"/>
              </w:rPr>
            </w:pPr>
            <w:r w:rsidRPr="00C813F2">
              <w:rPr>
                <w:szCs w:val="24"/>
                <w:lang w:eastAsia="lt-LT"/>
              </w:rPr>
              <w:t>1.</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7E9CFB9" w14:textId="77777777" w:rsidR="00E407C5" w:rsidRPr="00C813F2" w:rsidRDefault="00E407C5" w:rsidP="00AC46B4">
            <w:pPr>
              <w:widowControl w:val="0"/>
              <w:jc w:val="both"/>
              <w:rPr>
                <w:rFonts w:asciiTheme="majorBidi" w:hAnsiTheme="majorBidi" w:cstheme="majorBidi"/>
                <w:szCs w:val="24"/>
                <w:lang w:eastAsia="lt-LT"/>
              </w:rPr>
            </w:pPr>
            <w:r w:rsidRPr="00C813F2">
              <w:rPr>
                <w:rFonts w:asciiTheme="majorBidi" w:hAnsiTheme="majorBidi" w:cstheme="majorBidi"/>
                <w:szCs w:val="24"/>
                <w:lang w:eastAsia="lt-LT"/>
              </w:rPr>
              <w:t>Stebėsenos rodiklio pavadinimas</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FD2ED15" w14:textId="77777777" w:rsidR="00E407C5" w:rsidRPr="00C813F2" w:rsidRDefault="00E407C5" w:rsidP="00AC46B4">
            <w:pPr>
              <w:jc w:val="both"/>
              <w:rPr>
                <w:rFonts w:asciiTheme="majorBidi" w:hAnsiTheme="majorBidi" w:cstheme="majorBidi"/>
                <w:bCs/>
                <w:i/>
                <w:iCs/>
                <w:color w:val="808080"/>
                <w:szCs w:val="24"/>
                <w:lang w:eastAsia="lt-LT"/>
              </w:rPr>
            </w:pPr>
            <w:r w:rsidRPr="00C813F2">
              <w:rPr>
                <w:rFonts w:asciiTheme="majorBidi" w:hAnsiTheme="majorBidi" w:cstheme="majorBidi"/>
                <w:iCs/>
                <w:szCs w:val="24"/>
              </w:rPr>
              <w:t>Sukurti nauji (individualūs) elektros energijos iš atsinaujinančių energijos išteklių saugojimo pajėgumai (MWh)</w:t>
            </w:r>
          </w:p>
        </w:tc>
      </w:tr>
      <w:tr w:rsidR="00E407C5" w:rsidRPr="00C813F2" w14:paraId="5D34485E" w14:textId="77777777" w:rsidTr="00AC46B4">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CA6955" w14:textId="77777777" w:rsidR="00E407C5" w:rsidRPr="00C813F2" w:rsidRDefault="00E407C5" w:rsidP="00AC46B4">
            <w:pPr>
              <w:widowControl w:val="0"/>
              <w:rPr>
                <w:szCs w:val="24"/>
                <w:lang w:eastAsia="lt-LT"/>
              </w:rPr>
            </w:pPr>
            <w:r w:rsidRPr="00C813F2">
              <w:rPr>
                <w:szCs w:val="24"/>
                <w:lang w:eastAsia="lt-LT"/>
              </w:rPr>
              <w:t>2.</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237B379" w14:textId="77777777" w:rsidR="00E407C5" w:rsidRPr="00C813F2" w:rsidRDefault="00E407C5" w:rsidP="00AC46B4">
            <w:pPr>
              <w:widowControl w:val="0"/>
              <w:jc w:val="both"/>
              <w:rPr>
                <w:rFonts w:asciiTheme="majorBidi" w:hAnsiTheme="majorBidi" w:cstheme="majorBidi"/>
                <w:szCs w:val="24"/>
                <w:lang w:eastAsia="lt-LT"/>
              </w:rPr>
            </w:pPr>
            <w:r w:rsidRPr="00C813F2">
              <w:rPr>
                <w:rFonts w:asciiTheme="majorBidi" w:hAnsiTheme="majorBidi" w:cstheme="majorBidi"/>
                <w:szCs w:val="24"/>
                <w:lang w:eastAsia="lt-LT"/>
              </w:rPr>
              <w:t>Stebėsenos rodiklio matavimo vienetai</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DED21BF" w14:textId="77777777" w:rsidR="00E407C5" w:rsidRPr="00C813F2" w:rsidRDefault="00E407C5" w:rsidP="00AC46B4">
            <w:pPr>
              <w:jc w:val="both"/>
              <w:rPr>
                <w:rFonts w:asciiTheme="majorBidi" w:hAnsiTheme="majorBidi" w:cstheme="majorBidi"/>
                <w:szCs w:val="24"/>
                <w:lang w:val="en-US" w:eastAsia="lt-LT"/>
              </w:rPr>
            </w:pPr>
            <w:proofErr w:type="spellStart"/>
            <w:r w:rsidRPr="00C813F2">
              <w:rPr>
                <w:rFonts w:asciiTheme="majorBidi" w:hAnsiTheme="majorBidi" w:cstheme="majorBidi"/>
                <w:szCs w:val="24"/>
                <w:lang w:eastAsia="lt-LT"/>
              </w:rPr>
              <w:t>Megavatvalandės</w:t>
            </w:r>
            <w:proofErr w:type="spellEnd"/>
            <w:r w:rsidRPr="00C813F2">
              <w:rPr>
                <w:rFonts w:asciiTheme="majorBidi" w:hAnsiTheme="majorBidi" w:cstheme="majorBidi"/>
                <w:szCs w:val="24"/>
                <w:lang w:eastAsia="lt-LT"/>
              </w:rPr>
              <w:t xml:space="preserve"> (MWh)</w:t>
            </w:r>
          </w:p>
        </w:tc>
      </w:tr>
      <w:tr w:rsidR="00E407C5" w:rsidRPr="00C813F2" w14:paraId="4F774C39" w14:textId="77777777" w:rsidTr="00AC46B4">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C92FE4" w14:textId="77777777" w:rsidR="00E407C5" w:rsidRPr="00C813F2" w:rsidRDefault="00E407C5" w:rsidP="00AC46B4">
            <w:pPr>
              <w:widowControl w:val="0"/>
              <w:rPr>
                <w:szCs w:val="24"/>
                <w:lang w:eastAsia="lt-LT"/>
              </w:rPr>
            </w:pPr>
            <w:r w:rsidRPr="00C813F2">
              <w:rPr>
                <w:szCs w:val="24"/>
                <w:lang w:eastAsia="lt-LT"/>
              </w:rPr>
              <w:t>3.</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63F0D53" w14:textId="77777777" w:rsidR="00E407C5" w:rsidRPr="00C813F2" w:rsidRDefault="00E407C5" w:rsidP="00AC46B4">
            <w:pPr>
              <w:widowControl w:val="0"/>
              <w:jc w:val="both"/>
              <w:rPr>
                <w:rFonts w:asciiTheme="majorBidi" w:hAnsiTheme="majorBidi" w:cstheme="majorBidi"/>
                <w:szCs w:val="24"/>
                <w:lang w:eastAsia="lt-LT"/>
              </w:rPr>
            </w:pPr>
            <w:r w:rsidRPr="00C813F2">
              <w:rPr>
                <w:rFonts w:asciiTheme="majorBidi" w:hAnsiTheme="majorBidi" w:cstheme="majorBidi"/>
                <w:szCs w:val="24"/>
                <w:lang w:eastAsia="lt-LT"/>
              </w:rPr>
              <w:t>Stebėsenos rodiklio reikšmės kryptis</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BEF1EA3" w14:textId="77777777" w:rsidR="00E407C5" w:rsidRPr="00C813F2" w:rsidRDefault="00E407C5" w:rsidP="00AC46B4">
            <w:pPr>
              <w:jc w:val="both"/>
              <w:rPr>
                <w:rFonts w:asciiTheme="majorBidi" w:hAnsiTheme="majorBidi" w:cstheme="majorBidi"/>
                <w:szCs w:val="24"/>
                <w:lang w:eastAsia="lt-LT"/>
              </w:rPr>
            </w:pPr>
            <w:r w:rsidRPr="00C813F2">
              <w:rPr>
                <w:rFonts w:asciiTheme="majorBidi" w:hAnsiTheme="majorBidi" w:cstheme="majorBidi"/>
                <w:szCs w:val="24"/>
                <w:lang w:eastAsia="lt-LT"/>
              </w:rPr>
              <w:t>Didėjimas</w:t>
            </w:r>
          </w:p>
        </w:tc>
      </w:tr>
      <w:tr w:rsidR="00E407C5" w:rsidRPr="00C813F2" w14:paraId="352B02D5" w14:textId="77777777" w:rsidTr="00AC46B4">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B40E09" w14:textId="77777777" w:rsidR="00E407C5" w:rsidRPr="00C813F2" w:rsidRDefault="00E407C5" w:rsidP="00AC46B4">
            <w:pPr>
              <w:widowControl w:val="0"/>
              <w:rPr>
                <w:szCs w:val="24"/>
                <w:lang w:eastAsia="lt-LT"/>
              </w:rPr>
            </w:pPr>
            <w:r w:rsidRPr="00C813F2">
              <w:rPr>
                <w:szCs w:val="24"/>
                <w:lang w:eastAsia="lt-LT"/>
              </w:rPr>
              <w:t>4.</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C8B3541" w14:textId="77777777" w:rsidR="00E407C5" w:rsidRPr="00C813F2" w:rsidRDefault="00E407C5" w:rsidP="00AC46B4">
            <w:pPr>
              <w:widowControl w:val="0"/>
              <w:jc w:val="both"/>
              <w:rPr>
                <w:rFonts w:asciiTheme="majorBidi" w:hAnsiTheme="majorBidi" w:cstheme="majorBidi"/>
                <w:szCs w:val="24"/>
                <w:lang w:eastAsia="lt-LT"/>
              </w:rPr>
            </w:pPr>
            <w:r w:rsidRPr="00C813F2">
              <w:rPr>
                <w:rFonts w:asciiTheme="majorBidi" w:hAnsiTheme="majorBidi" w:cstheme="majorBidi"/>
                <w:szCs w:val="24"/>
                <w:lang w:eastAsia="lt-LT"/>
              </w:rPr>
              <w:t>Stebėsenos rodiklio reikšmės tipas</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386CB1E" w14:textId="77777777" w:rsidR="00E407C5" w:rsidRPr="00C813F2" w:rsidRDefault="00E407C5" w:rsidP="00AC46B4">
            <w:pPr>
              <w:jc w:val="both"/>
              <w:rPr>
                <w:rFonts w:asciiTheme="majorBidi" w:hAnsiTheme="majorBidi" w:cstheme="majorBidi"/>
                <w:szCs w:val="24"/>
                <w:lang w:eastAsia="lt-LT"/>
              </w:rPr>
            </w:pPr>
            <w:r w:rsidRPr="00C813F2">
              <w:rPr>
                <w:rFonts w:asciiTheme="majorBidi" w:hAnsiTheme="majorBidi" w:cstheme="majorBidi"/>
                <w:szCs w:val="24"/>
                <w:lang w:eastAsia="lt-LT"/>
              </w:rPr>
              <w:t>Skaitinė reikšmė</w:t>
            </w:r>
          </w:p>
        </w:tc>
      </w:tr>
      <w:tr w:rsidR="00E407C5" w:rsidRPr="00C813F2" w14:paraId="33E5030D" w14:textId="77777777" w:rsidTr="00AC46B4">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18836A" w14:textId="77777777" w:rsidR="00E407C5" w:rsidRPr="00C813F2" w:rsidRDefault="00E407C5" w:rsidP="00AC46B4">
            <w:pPr>
              <w:widowControl w:val="0"/>
              <w:rPr>
                <w:szCs w:val="24"/>
                <w:lang w:eastAsia="lt-LT"/>
              </w:rPr>
            </w:pPr>
            <w:r w:rsidRPr="00C813F2">
              <w:rPr>
                <w:szCs w:val="24"/>
                <w:lang w:eastAsia="lt-LT"/>
              </w:rPr>
              <w:t>5.</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D7651C7" w14:textId="77777777" w:rsidR="00E407C5" w:rsidRPr="00C813F2" w:rsidRDefault="00E407C5" w:rsidP="00AC46B4">
            <w:pPr>
              <w:widowControl w:val="0"/>
              <w:jc w:val="both"/>
              <w:rPr>
                <w:rFonts w:asciiTheme="majorBidi" w:hAnsiTheme="majorBidi" w:cstheme="majorBidi"/>
                <w:szCs w:val="24"/>
                <w:lang w:eastAsia="lt-LT"/>
              </w:rPr>
            </w:pPr>
            <w:r w:rsidRPr="00C813F2">
              <w:rPr>
                <w:rFonts w:asciiTheme="majorBidi" w:hAnsiTheme="majorBidi" w:cstheme="majorBidi"/>
                <w:szCs w:val="24"/>
                <w:lang w:eastAsia="lt-LT"/>
              </w:rPr>
              <w:t>Stebėsenos rodiklio tipas</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F2BF1B8" w14:textId="77777777" w:rsidR="00E407C5" w:rsidRPr="00C813F2" w:rsidRDefault="00E407C5" w:rsidP="00AC46B4">
            <w:pPr>
              <w:jc w:val="both"/>
              <w:rPr>
                <w:rFonts w:asciiTheme="majorBidi" w:hAnsiTheme="majorBidi" w:cstheme="majorBidi"/>
                <w:szCs w:val="24"/>
                <w:lang w:eastAsia="lt-LT"/>
              </w:rPr>
            </w:pPr>
            <w:r w:rsidRPr="00C813F2">
              <w:rPr>
                <w:rFonts w:asciiTheme="majorBidi" w:hAnsiTheme="majorBidi" w:cstheme="majorBidi"/>
                <w:szCs w:val="24"/>
                <w:lang w:eastAsia="lt-LT"/>
              </w:rPr>
              <w:t>Produkto rodiklis</w:t>
            </w:r>
          </w:p>
        </w:tc>
      </w:tr>
      <w:tr w:rsidR="00E407C5" w:rsidRPr="00C813F2" w14:paraId="6A211F1A" w14:textId="77777777" w:rsidTr="00AC46B4">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B2D014" w14:textId="77777777" w:rsidR="00E407C5" w:rsidRPr="00C813F2" w:rsidRDefault="00E407C5" w:rsidP="00AC46B4">
            <w:pPr>
              <w:widowControl w:val="0"/>
              <w:rPr>
                <w:szCs w:val="24"/>
                <w:lang w:eastAsia="lt-LT"/>
              </w:rPr>
            </w:pPr>
            <w:r w:rsidRPr="00C813F2">
              <w:rPr>
                <w:szCs w:val="24"/>
                <w:lang w:eastAsia="lt-LT"/>
              </w:rPr>
              <w:t>6.</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DE57E9C" w14:textId="77777777" w:rsidR="00E407C5" w:rsidRPr="00C813F2" w:rsidRDefault="00E407C5" w:rsidP="00AC46B4">
            <w:pPr>
              <w:widowControl w:val="0"/>
              <w:jc w:val="both"/>
              <w:rPr>
                <w:rFonts w:asciiTheme="majorBidi" w:hAnsiTheme="majorBidi" w:cstheme="majorBidi"/>
                <w:szCs w:val="24"/>
                <w:lang w:eastAsia="lt-LT"/>
              </w:rPr>
            </w:pPr>
            <w:r w:rsidRPr="00C813F2">
              <w:rPr>
                <w:rFonts w:asciiTheme="majorBidi" w:hAnsiTheme="majorBidi" w:cstheme="majorBidi"/>
                <w:szCs w:val="24"/>
                <w:lang w:eastAsia="lt-LT"/>
              </w:rPr>
              <w:t>Stebėsenos rodiklio kodas</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36FD83" w14:textId="77777777" w:rsidR="00E407C5" w:rsidRPr="00C813F2" w:rsidRDefault="00E407C5" w:rsidP="00AC46B4">
            <w:pPr>
              <w:jc w:val="both"/>
              <w:rPr>
                <w:rFonts w:asciiTheme="majorBidi" w:hAnsiTheme="majorBidi" w:cstheme="majorBidi"/>
                <w:szCs w:val="24"/>
              </w:rPr>
            </w:pPr>
            <w:r w:rsidRPr="00C813F2">
              <w:rPr>
                <w:rFonts w:asciiTheme="majorBidi" w:hAnsiTheme="majorBidi" w:cstheme="majorBidi"/>
                <w:szCs w:val="24"/>
              </w:rPr>
              <w:t>P-03-001-06-03-02-09</w:t>
            </w:r>
          </w:p>
          <w:p w14:paraId="50A8786F" w14:textId="77777777" w:rsidR="00E407C5" w:rsidRPr="00C813F2" w:rsidRDefault="00E407C5" w:rsidP="00AC46B4">
            <w:pPr>
              <w:jc w:val="both"/>
              <w:rPr>
                <w:rFonts w:asciiTheme="majorBidi" w:hAnsiTheme="majorBidi" w:cstheme="majorBidi"/>
                <w:bCs/>
                <w:szCs w:val="24"/>
                <w:lang w:val="en-US" w:eastAsia="lt-LT"/>
              </w:rPr>
            </w:pPr>
          </w:p>
        </w:tc>
      </w:tr>
      <w:tr w:rsidR="00E407C5" w:rsidRPr="00C813F2" w14:paraId="11A8A03B" w14:textId="77777777" w:rsidTr="00AC46B4">
        <w:trPr>
          <w:trHeight w:val="544"/>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B30E0D" w14:textId="77777777" w:rsidR="00E407C5" w:rsidRPr="00C813F2" w:rsidRDefault="00E407C5" w:rsidP="00AC46B4">
            <w:pPr>
              <w:widowControl w:val="0"/>
              <w:rPr>
                <w:szCs w:val="24"/>
                <w:lang w:eastAsia="lt-LT"/>
              </w:rPr>
            </w:pPr>
            <w:r w:rsidRPr="00C813F2">
              <w:rPr>
                <w:bCs/>
                <w:szCs w:val="24"/>
                <w:lang w:eastAsia="lt-LT"/>
              </w:rPr>
              <w:t>7.</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72EC7E3" w14:textId="77777777" w:rsidR="00E407C5" w:rsidRPr="00C813F2" w:rsidRDefault="00E407C5" w:rsidP="00AC46B4">
            <w:pPr>
              <w:widowControl w:val="0"/>
              <w:jc w:val="both"/>
              <w:rPr>
                <w:rFonts w:asciiTheme="majorBidi" w:hAnsiTheme="majorBidi" w:cstheme="majorBidi"/>
                <w:szCs w:val="24"/>
                <w:lang w:eastAsia="lt-LT"/>
              </w:rPr>
            </w:pPr>
            <w:r w:rsidRPr="00C813F2">
              <w:rPr>
                <w:rFonts w:asciiTheme="majorBidi" w:eastAsia="Calibri" w:hAnsiTheme="majorBidi" w:cstheme="majorBidi"/>
                <w:bCs/>
                <w:color w:val="000000"/>
                <w:szCs w:val="24"/>
                <w:lang w:eastAsia="lt-LT"/>
              </w:rPr>
              <w:t>Europos Komisijos suteiktas stebėsenos rodiklio kodas</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8B72E06" w14:textId="77777777" w:rsidR="00E407C5" w:rsidRPr="00C813F2" w:rsidRDefault="00E407C5" w:rsidP="00AC46B4">
            <w:pPr>
              <w:rPr>
                <w:szCs w:val="24"/>
                <w:shd w:val="clear" w:color="auto" w:fill="FFFFFF"/>
                <w:lang w:eastAsia="lt-LT"/>
              </w:rPr>
            </w:pPr>
            <w:r w:rsidRPr="00C813F2">
              <w:rPr>
                <w:szCs w:val="24"/>
                <w:shd w:val="clear" w:color="auto" w:fill="FFFFFF"/>
                <w:lang w:eastAsia="lt-LT"/>
              </w:rPr>
              <w:t>LT-C[C2]-R[B-1-1-.B-1-1-]-T[25]</w:t>
            </w:r>
          </w:p>
          <w:p w14:paraId="666D7EDC" w14:textId="77777777" w:rsidR="00E407C5" w:rsidRPr="00C813F2" w:rsidRDefault="00E407C5" w:rsidP="00AC46B4">
            <w:pPr>
              <w:jc w:val="both"/>
              <w:rPr>
                <w:rFonts w:asciiTheme="majorBidi" w:hAnsiTheme="majorBidi" w:cstheme="majorBidi"/>
                <w:i/>
                <w:iCs/>
                <w:szCs w:val="24"/>
                <w:lang w:eastAsia="lt-LT"/>
              </w:rPr>
            </w:pPr>
            <w:r w:rsidRPr="00C813F2">
              <w:rPr>
                <w:szCs w:val="24"/>
                <w:shd w:val="clear" w:color="auto" w:fill="FFFFFF"/>
                <w:lang w:eastAsia="lt-LT"/>
              </w:rPr>
              <w:t>LT-C[C2]-R[B-1-1-.B-1-1-]-T[26]</w:t>
            </w:r>
          </w:p>
        </w:tc>
      </w:tr>
      <w:tr w:rsidR="00E407C5" w:rsidRPr="00C813F2" w14:paraId="249130F6" w14:textId="77777777" w:rsidTr="00AC46B4">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D17B6E7" w14:textId="77777777" w:rsidR="00E407C5" w:rsidRPr="00C813F2" w:rsidRDefault="00E407C5" w:rsidP="00AC46B4">
            <w:pPr>
              <w:widowControl w:val="0"/>
              <w:rPr>
                <w:szCs w:val="24"/>
                <w:lang w:eastAsia="lt-LT"/>
              </w:rPr>
            </w:pPr>
            <w:r w:rsidRPr="00C813F2">
              <w:rPr>
                <w:szCs w:val="24"/>
                <w:lang w:eastAsia="lt-LT"/>
              </w:rPr>
              <w:t>8.</w:t>
            </w:r>
          </w:p>
        </w:tc>
        <w:tc>
          <w:tcPr>
            <w:tcW w:w="1393"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61D0699F" w14:textId="77777777" w:rsidR="00E407C5" w:rsidRPr="00C813F2" w:rsidRDefault="00E407C5" w:rsidP="00AC46B4">
            <w:pPr>
              <w:widowControl w:val="0"/>
              <w:jc w:val="both"/>
              <w:rPr>
                <w:rFonts w:asciiTheme="majorBidi" w:hAnsiTheme="majorBidi" w:cstheme="majorBidi"/>
                <w:szCs w:val="24"/>
                <w:lang w:eastAsia="lt-LT"/>
              </w:rPr>
            </w:pPr>
            <w:r w:rsidRPr="00C813F2">
              <w:rPr>
                <w:rFonts w:asciiTheme="majorBidi" w:hAnsiTheme="majorBidi" w:cstheme="majorBidi"/>
                <w:szCs w:val="24"/>
                <w:lang w:eastAsia="lt-LT"/>
              </w:rPr>
              <w:t>Stebėsenos rodiklio paaiškinimas</w:t>
            </w:r>
            <w:r w:rsidRPr="00C813F2">
              <w:rPr>
                <w:rFonts w:asciiTheme="majorBidi" w:hAnsiTheme="majorBidi" w:cstheme="majorBidi"/>
                <w:bCs/>
                <w:szCs w:val="24"/>
                <w:lang w:eastAsia="lt-LT"/>
              </w:rPr>
              <w:t xml:space="preserve">, </w:t>
            </w:r>
            <w:r w:rsidRPr="00C813F2">
              <w:rPr>
                <w:rFonts w:asciiTheme="majorBidi" w:eastAsia="Calibri" w:hAnsiTheme="majorBidi" w:cstheme="majorBidi"/>
                <w:bCs/>
                <w:color w:val="000000"/>
                <w:szCs w:val="24"/>
                <w:lang w:eastAsia="lt-LT"/>
              </w:rPr>
              <w:t>sąvokų apibrėžtys</w:t>
            </w:r>
          </w:p>
        </w:tc>
        <w:tc>
          <w:tcPr>
            <w:tcW w:w="33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1370F153" w14:textId="77777777" w:rsidR="00E407C5" w:rsidRPr="00C813F2" w:rsidRDefault="00E407C5" w:rsidP="00AC46B4">
            <w:pPr>
              <w:jc w:val="both"/>
              <w:rPr>
                <w:rFonts w:asciiTheme="majorBidi" w:hAnsiTheme="majorBidi" w:cstheme="majorBidi"/>
                <w:szCs w:val="24"/>
                <w:lang w:eastAsia="lt-LT"/>
              </w:rPr>
            </w:pPr>
            <w:r w:rsidRPr="00C813F2">
              <w:rPr>
                <w:rFonts w:asciiTheme="majorBidi" w:hAnsiTheme="majorBidi" w:cstheme="majorBidi"/>
                <w:szCs w:val="24"/>
                <w:lang w:eastAsia="lt-LT"/>
              </w:rPr>
              <w:t>Saugojimo pajėgumas – suteiktos paramos dėka sukurta elektros energijos kaupimo talpa.</w:t>
            </w:r>
          </w:p>
          <w:p w14:paraId="6EE6BA97" w14:textId="77777777" w:rsidR="00E407C5" w:rsidRPr="00C813F2" w:rsidRDefault="00E407C5" w:rsidP="00AC46B4">
            <w:pPr>
              <w:jc w:val="both"/>
              <w:rPr>
                <w:rFonts w:asciiTheme="majorBidi" w:hAnsiTheme="majorBidi" w:cstheme="majorBidi"/>
                <w:szCs w:val="24"/>
                <w:lang w:eastAsia="lt-LT"/>
              </w:rPr>
            </w:pPr>
            <w:r w:rsidRPr="00C813F2">
              <w:rPr>
                <w:rFonts w:asciiTheme="majorBidi" w:hAnsiTheme="majorBidi" w:cstheme="majorBidi"/>
                <w:szCs w:val="24"/>
                <w:lang w:eastAsia="lt-LT"/>
              </w:rPr>
              <w:t>Kaupimo įrenginio talpa</w:t>
            </w:r>
            <w:r w:rsidRPr="00C813F2">
              <w:rPr>
                <w:rFonts w:asciiTheme="majorBidi" w:hAnsiTheme="majorBidi" w:cstheme="majorBidi"/>
                <w:b/>
                <w:bCs/>
                <w:szCs w:val="24"/>
                <w:lang w:eastAsia="lt-LT"/>
              </w:rPr>
              <w:t xml:space="preserve"> </w:t>
            </w:r>
            <w:r w:rsidRPr="00C813F2">
              <w:rPr>
                <w:rFonts w:asciiTheme="majorBidi" w:hAnsiTheme="majorBidi" w:cstheme="majorBidi"/>
                <w:szCs w:val="24"/>
                <w:lang w:eastAsia="lt-LT"/>
              </w:rPr>
              <w:t xml:space="preserve">– kaupimo įrenginio techninis pajėgumas sukaupti atitinkamą elektros energijos, pagamintos iš atsinaujinančių energijos išteklių (toliau – AEI), kiekį, išreikštas </w:t>
            </w:r>
            <w:proofErr w:type="spellStart"/>
            <w:r w:rsidRPr="00C813F2">
              <w:rPr>
                <w:rFonts w:asciiTheme="majorBidi" w:hAnsiTheme="majorBidi" w:cstheme="majorBidi"/>
                <w:szCs w:val="24"/>
                <w:lang w:eastAsia="lt-LT"/>
              </w:rPr>
              <w:t>megavatvalandėmis</w:t>
            </w:r>
            <w:proofErr w:type="spellEnd"/>
            <w:r w:rsidRPr="00C813F2">
              <w:rPr>
                <w:rFonts w:asciiTheme="majorBidi" w:hAnsiTheme="majorBidi" w:cstheme="majorBidi"/>
                <w:szCs w:val="24"/>
                <w:lang w:eastAsia="lt-LT"/>
              </w:rPr>
              <w:t xml:space="preserve"> (MWh). </w:t>
            </w:r>
          </w:p>
        </w:tc>
      </w:tr>
      <w:tr w:rsidR="00E407C5" w:rsidRPr="00C813F2" w14:paraId="547797A9" w14:textId="77777777" w:rsidTr="00AC46B4">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71101BD0" w14:textId="77777777" w:rsidR="00E407C5" w:rsidRPr="00C813F2" w:rsidRDefault="00E407C5" w:rsidP="00AC46B4">
            <w:pPr>
              <w:widowControl w:val="0"/>
              <w:rPr>
                <w:bCs/>
                <w:szCs w:val="24"/>
                <w:lang w:eastAsia="lt-LT"/>
              </w:rPr>
            </w:pPr>
            <w:r w:rsidRPr="00C813F2">
              <w:rPr>
                <w:bCs/>
                <w:szCs w:val="24"/>
                <w:lang w:eastAsia="lt-LT"/>
              </w:rPr>
              <w:lastRenderedPageBreak/>
              <w:t>9.</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080196" w14:textId="77777777" w:rsidR="00E407C5" w:rsidRPr="00C813F2" w:rsidRDefault="00E407C5" w:rsidP="00AC46B4">
            <w:pPr>
              <w:jc w:val="both"/>
              <w:rPr>
                <w:rFonts w:asciiTheme="majorBidi" w:eastAsia="Calibri" w:hAnsiTheme="majorBidi" w:cstheme="majorBidi"/>
                <w:bCs/>
                <w:color w:val="000000"/>
                <w:szCs w:val="24"/>
                <w:lang w:eastAsia="lt-LT"/>
              </w:rPr>
            </w:pPr>
            <w:r w:rsidRPr="00C813F2">
              <w:rPr>
                <w:rFonts w:asciiTheme="majorBidi" w:eastAsia="Calibri" w:hAnsiTheme="majorBidi" w:cstheme="majorBidi"/>
                <w:bCs/>
                <w:color w:val="000000"/>
                <w:szCs w:val="24"/>
                <w:lang w:eastAsia="lt-LT"/>
              </w:rPr>
              <w:t>Stebėsenos rodiklio reikšmės apskaičiavimo tipas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8319741" w14:textId="77777777" w:rsidR="00E407C5" w:rsidRPr="00C813F2" w:rsidRDefault="00E407C5" w:rsidP="00AC46B4">
            <w:pPr>
              <w:jc w:val="both"/>
              <w:rPr>
                <w:rFonts w:asciiTheme="majorBidi" w:hAnsiTheme="majorBidi" w:cstheme="majorBidi"/>
                <w:szCs w:val="24"/>
                <w:lang w:eastAsia="lt-LT"/>
              </w:rPr>
            </w:pPr>
            <w:r w:rsidRPr="00C813F2">
              <w:rPr>
                <w:rFonts w:asciiTheme="majorBidi" w:hAnsiTheme="majorBidi" w:cstheme="majorBidi"/>
                <w:bCs/>
                <w:szCs w:val="24"/>
                <w:lang w:eastAsia="lt-LT"/>
              </w:rPr>
              <w:t>Automatiškai apskaičiuojamas</w:t>
            </w:r>
          </w:p>
          <w:p w14:paraId="0184888F" w14:textId="77777777" w:rsidR="00E407C5" w:rsidRPr="00C813F2" w:rsidRDefault="00E407C5" w:rsidP="00AC46B4">
            <w:pPr>
              <w:tabs>
                <w:tab w:val="left" w:pos="568"/>
              </w:tabs>
              <w:jc w:val="both"/>
              <w:rPr>
                <w:rFonts w:asciiTheme="majorBidi" w:hAnsiTheme="majorBidi" w:cstheme="majorBidi"/>
                <w:i/>
                <w:iCs/>
                <w:szCs w:val="24"/>
                <w:lang w:val="en-GB" w:eastAsia="lt-LT"/>
              </w:rPr>
            </w:pPr>
          </w:p>
        </w:tc>
      </w:tr>
      <w:tr w:rsidR="00E407C5" w:rsidRPr="00C813F2" w14:paraId="1DCB7D12" w14:textId="77777777" w:rsidTr="00AC46B4">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B0213B4" w14:textId="77777777" w:rsidR="00E407C5" w:rsidRPr="00C813F2" w:rsidRDefault="00E407C5" w:rsidP="00AC46B4">
            <w:pPr>
              <w:widowControl w:val="0"/>
              <w:rPr>
                <w:szCs w:val="24"/>
                <w:lang w:eastAsia="lt-LT"/>
              </w:rPr>
            </w:pPr>
            <w:r w:rsidRPr="00C813F2">
              <w:rPr>
                <w:szCs w:val="24"/>
                <w:lang w:eastAsia="lt-LT"/>
              </w:rPr>
              <w:t>10.</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9BA8F25" w14:textId="77777777" w:rsidR="00E407C5" w:rsidRPr="00C813F2" w:rsidRDefault="00E407C5" w:rsidP="00AC46B4">
            <w:pPr>
              <w:widowControl w:val="0"/>
              <w:jc w:val="both"/>
              <w:rPr>
                <w:rFonts w:asciiTheme="majorBidi" w:hAnsiTheme="majorBidi" w:cstheme="majorBidi"/>
                <w:szCs w:val="24"/>
                <w:lang w:eastAsia="lt-LT"/>
              </w:rPr>
            </w:pPr>
            <w:r w:rsidRPr="00C813F2">
              <w:rPr>
                <w:rFonts w:asciiTheme="majorBidi" w:hAnsiTheme="majorBidi" w:cstheme="majorBidi"/>
                <w:bCs/>
                <w:szCs w:val="24"/>
                <w:lang w:eastAsia="lt-LT"/>
              </w:rPr>
              <w:t xml:space="preserve">Stebėsenos rodiklio </w:t>
            </w:r>
            <w:r w:rsidRPr="00C813F2">
              <w:rPr>
                <w:rFonts w:asciiTheme="majorBidi" w:eastAsia="Calibri" w:hAnsiTheme="majorBidi" w:cstheme="majorBidi"/>
                <w:bCs/>
                <w:color w:val="000000"/>
                <w:szCs w:val="24"/>
                <w:lang w:eastAsia="lt-LT"/>
              </w:rPr>
              <w:t xml:space="preserve">reikšmės </w:t>
            </w:r>
            <w:r w:rsidRPr="00C813F2">
              <w:rPr>
                <w:rFonts w:asciiTheme="majorBidi" w:hAnsiTheme="majorBidi" w:cstheme="majorBidi"/>
                <w:bCs/>
                <w:szCs w:val="24"/>
                <w:lang w:eastAsia="lt-LT"/>
              </w:rPr>
              <w:t>apskaičiavimo metodas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5126578" w14:textId="77777777" w:rsidR="00E407C5" w:rsidRPr="00C813F2" w:rsidRDefault="00E407C5" w:rsidP="00AC46B4">
            <w:pPr>
              <w:jc w:val="both"/>
              <w:rPr>
                <w:rFonts w:asciiTheme="majorBidi" w:hAnsiTheme="majorBidi" w:cstheme="majorBidi"/>
                <w:szCs w:val="24"/>
                <w:lang w:eastAsia="lt-LT"/>
              </w:rPr>
            </w:pPr>
            <w:r w:rsidRPr="00C813F2">
              <w:rPr>
                <w:rFonts w:asciiTheme="majorBidi" w:hAnsiTheme="majorBidi" w:cstheme="majorBidi"/>
                <w:szCs w:val="24"/>
                <w:lang w:eastAsia="lt-LT"/>
              </w:rPr>
              <w:t>Vertinama, kad pradėjus įgyvendinti pažangos priemonės veiklą, rodiklio reikšmė lygi 0. Rodiklio reikšmė apskaičiuojama sumuojant pažangos priemonės lėšomis įrengtų kaupiklių talpas.</w:t>
            </w:r>
          </w:p>
        </w:tc>
      </w:tr>
      <w:tr w:rsidR="00E407C5" w:rsidRPr="00C813F2" w14:paraId="2CB2C381" w14:textId="77777777" w:rsidTr="00AC46B4">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2289D22A" w14:textId="77777777" w:rsidR="00E407C5" w:rsidRPr="00C813F2" w:rsidRDefault="00E407C5" w:rsidP="00AC46B4">
            <w:pPr>
              <w:widowControl w:val="0"/>
              <w:rPr>
                <w:szCs w:val="24"/>
                <w:lang w:eastAsia="lt-LT"/>
              </w:rPr>
            </w:pPr>
            <w:r w:rsidRPr="00C813F2">
              <w:rPr>
                <w:szCs w:val="24"/>
                <w:lang w:eastAsia="lt-LT"/>
              </w:rPr>
              <w:t>11.</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C5058B2" w14:textId="77777777" w:rsidR="00E407C5" w:rsidRPr="00C813F2" w:rsidRDefault="00E407C5" w:rsidP="00AC46B4">
            <w:pPr>
              <w:widowControl w:val="0"/>
              <w:jc w:val="both"/>
              <w:rPr>
                <w:rFonts w:asciiTheme="majorBidi" w:hAnsiTheme="majorBidi" w:cstheme="majorBidi"/>
                <w:szCs w:val="24"/>
                <w:lang w:eastAsia="lt-LT"/>
              </w:rPr>
            </w:pPr>
            <w:r w:rsidRPr="00C813F2">
              <w:rPr>
                <w:rFonts w:asciiTheme="majorBidi" w:hAnsiTheme="majorBidi" w:cstheme="majorBidi"/>
                <w:szCs w:val="24"/>
                <w:lang w:eastAsia="lt-LT"/>
              </w:rPr>
              <w:t>Stebėsenos rodiklio duomenų šaltiniai</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93B69B" w14:textId="77777777" w:rsidR="00D87EC5" w:rsidRPr="00C813F2" w:rsidRDefault="00D87EC5" w:rsidP="00D87EC5">
            <w:pPr>
              <w:tabs>
                <w:tab w:val="left" w:pos="601"/>
              </w:tabs>
              <w:jc w:val="both"/>
              <w:rPr>
                <w:rFonts w:asciiTheme="majorBidi" w:hAnsiTheme="majorBidi" w:cstheme="majorBidi"/>
                <w:szCs w:val="24"/>
              </w:rPr>
            </w:pPr>
            <w:r w:rsidRPr="00C813F2">
              <w:rPr>
                <w:rFonts w:asciiTheme="majorBidi" w:hAnsiTheme="majorBidi" w:cstheme="majorBidi"/>
                <w:szCs w:val="24"/>
              </w:rPr>
              <w:t>Kaip įrodymą, kad pasiektas rodiklis, jungtinio projekto (toliau – JP) projekto vykdytojas su galutiniu mokėjimo prašymu JP vykdytojui turės pateikti:</w:t>
            </w:r>
          </w:p>
          <w:p w14:paraId="5FD100C5" w14:textId="3A2EB913" w:rsidR="00D87EC5" w:rsidRPr="00C813F2" w:rsidRDefault="005633E3" w:rsidP="00D87EC5">
            <w:pPr>
              <w:pStyle w:val="ListParagraph"/>
              <w:numPr>
                <w:ilvl w:val="0"/>
                <w:numId w:val="8"/>
              </w:numPr>
              <w:tabs>
                <w:tab w:val="left" w:pos="459"/>
                <w:tab w:val="left" w:pos="595"/>
                <w:tab w:val="left" w:pos="2019"/>
              </w:tabs>
              <w:spacing w:line="256" w:lineRule="auto"/>
              <w:ind w:left="0"/>
              <w:jc w:val="both"/>
              <w:rPr>
                <w:rFonts w:asciiTheme="majorBidi" w:hAnsiTheme="majorBidi" w:cstheme="majorBidi"/>
                <w:szCs w:val="24"/>
              </w:rPr>
            </w:pPr>
            <w:r>
              <w:rPr>
                <w:rFonts w:asciiTheme="majorBidi" w:hAnsiTheme="majorBidi" w:cstheme="majorBidi"/>
                <w:szCs w:val="24"/>
              </w:rPr>
              <w:t xml:space="preserve">1. </w:t>
            </w:r>
            <w:r w:rsidR="00D87EC5" w:rsidRPr="00C813F2">
              <w:rPr>
                <w:rFonts w:asciiTheme="majorBidi" w:hAnsiTheme="majorBidi" w:cstheme="majorBidi"/>
                <w:szCs w:val="24"/>
              </w:rPr>
              <w:t xml:space="preserve">Apibendrinamąjį dokumentą, kuriuo tinkamai pagrindžiama, kaip siektina reikšmė (įskaitant visus sudėtinius elementus) buvo patenkinamai pasiekta. Šio dokumento priede pateikiamas visų remiamų jungtinio projekto projektų sąrašas, nurodant kiekvieno iš jų kaupimo pajėgumą MWh; pridedamos </w:t>
            </w:r>
            <w:r w:rsidR="00D87EC5" w:rsidRPr="00C813F2">
              <w:rPr>
                <w:rFonts w:asciiTheme="majorBidi" w:hAnsiTheme="majorBidi" w:cstheme="majorBidi"/>
                <w:szCs w:val="24"/>
                <w:lang w:eastAsia="zh-CN"/>
              </w:rPr>
              <w:t xml:space="preserve">AB „Energijos skirstymo operatorius“ pateiktos atestuoto eksploatuoti ir (ar) įrengti elektros įrenginius </w:t>
            </w:r>
            <w:r w:rsidR="00D87EC5" w:rsidRPr="00C813F2">
              <w:rPr>
                <w:rFonts w:asciiTheme="majorBidi" w:hAnsiTheme="majorBidi" w:cstheme="majorBidi"/>
                <w:szCs w:val="24"/>
              </w:rPr>
              <w:t xml:space="preserve">rangovo deklaracijos ir </w:t>
            </w:r>
            <w:r w:rsidR="00D87EC5" w:rsidRPr="00C813F2">
              <w:rPr>
                <w:rFonts w:eastAsia="Arial"/>
                <w:bCs/>
                <w:szCs w:val="24"/>
              </w:rPr>
              <w:t xml:space="preserve">AB „Energijos skirstymo operatorius“ išduoti nuosavybės ribų atnaujinimo aktai, pagal kuriuos galima identifikuoti, kad jungtinio projekto </w:t>
            </w:r>
            <w:proofErr w:type="spellStart"/>
            <w:r w:rsidR="00D87EC5" w:rsidRPr="00C813F2">
              <w:rPr>
                <w:rFonts w:eastAsia="Arial"/>
                <w:bCs/>
                <w:szCs w:val="24"/>
              </w:rPr>
              <w:t>projekto</w:t>
            </w:r>
            <w:proofErr w:type="spellEnd"/>
            <w:r w:rsidR="00D87EC5" w:rsidRPr="00C813F2">
              <w:rPr>
                <w:rFonts w:eastAsia="Arial"/>
                <w:bCs/>
                <w:szCs w:val="24"/>
              </w:rPr>
              <w:t xml:space="preserve"> pareiškėjas </w:t>
            </w:r>
            <w:r w:rsidR="00D87EC5" w:rsidRPr="00C813F2">
              <w:rPr>
                <w:szCs w:val="24"/>
              </w:rPr>
              <w:t>arba kitas fizinis asmuo - elektros vartojimo objekto bendraturtis (jeigu elektros vartojimo objektą valdo keli bendraturčiai)</w:t>
            </w:r>
            <w:r w:rsidR="00D87EC5" w:rsidRPr="00C813F2">
              <w:rPr>
                <w:bCs/>
                <w:szCs w:val="24"/>
              </w:rPr>
              <w:t xml:space="preserve"> </w:t>
            </w:r>
            <w:r w:rsidR="00D87EC5" w:rsidRPr="00C813F2">
              <w:rPr>
                <w:rFonts w:eastAsia="Arial"/>
                <w:bCs/>
                <w:szCs w:val="24"/>
              </w:rPr>
              <w:t xml:space="preserve"> yra laikomas gaminančiu vartotoju su elektros energijos kaupimo įrenginiu.</w:t>
            </w:r>
          </w:p>
          <w:p w14:paraId="701762B3" w14:textId="5EB8BD88" w:rsidR="00D87EC5" w:rsidRPr="00C813F2" w:rsidRDefault="005633E3" w:rsidP="00D87EC5">
            <w:pPr>
              <w:pStyle w:val="ListParagraph"/>
              <w:numPr>
                <w:ilvl w:val="0"/>
                <w:numId w:val="8"/>
              </w:numPr>
              <w:tabs>
                <w:tab w:val="left" w:pos="459"/>
                <w:tab w:val="left" w:pos="595"/>
                <w:tab w:val="left" w:pos="2019"/>
              </w:tabs>
              <w:spacing w:line="256" w:lineRule="auto"/>
              <w:ind w:left="0"/>
              <w:jc w:val="both"/>
              <w:rPr>
                <w:rFonts w:asciiTheme="majorBidi" w:hAnsiTheme="majorBidi" w:cstheme="majorBidi"/>
                <w:szCs w:val="24"/>
              </w:rPr>
            </w:pPr>
            <w:r>
              <w:rPr>
                <w:rFonts w:asciiTheme="majorBidi" w:hAnsiTheme="majorBidi" w:cstheme="majorBidi"/>
                <w:szCs w:val="24"/>
              </w:rPr>
              <w:t xml:space="preserve">2. </w:t>
            </w:r>
            <w:r w:rsidR="00D87EC5" w:rsidRPr="00C813F2">
              <w:rPr>
                <w:rFonts w:asciiTheme="majorBidi" w:hAnsiTheme="majorBidi" w:cstheme="majorBidi"/>
                <w:szCs w:val="24"/>
              </w:rPr>
              <w:t>Kaupimo įrenginio įsigijimą</w:t>
            </w:r>
            <w:r w:rsidR="00F00F45">
              <w:rPr>
                <w:rFonts w:asciiTheme="majorBidi" w:hAnsiTheme="majorBidi" w:cstheme="majorBidi"/>
                <w:szCs w:val="24"/>
              </w:rPr>
              <w:t xml:space="preserve"> (PVM sąskaita-faktūra arba sąskaita-faktūra)</w:t>
            </w:r>
            <w:r w:rsidR="00D87EC5" w:rsidRPr="00C813F2">
              <w:rPr>
                <w:rFonts w:asciiTheme="majorBidi" w:hAnsiTheme="majorBidi" w:cstheme="majorBidi"/>
                <w:szCs w:val="24"/>
              </w:rPr>
              <w:t xml:space="preserve"> ir įrangos įrengimą pagrindžianči</w:t>
            </w:r>
            <w:r w:rsidR="005D0F75">
              <w:rPr>
                <w:rFonts w:asciiTheme="majorBidi" w:hAnsiTheme="majorBidi" w:cstheme="majorBidi"/>
                <w:szCs w:val="24"/>
              </w:rPr>
              <w:t>us</w:t>
            </w:r>
            <w:r w:rsidR="00D87EC5" w:rsidRPr="00C813F2">
              <w:rPr>
                <w:rFonts w:asciiTheme="majorBidi" w:hAnsiTheme="majorBidi" w:cstheme="majorBidi"/>
                <w:szCs w:val="24"/>
              </w:rPr>
              <w:t xml:space="preserve"> bei perėmim</w:t>
            </w:r>
            <w:r w:rsidR="00962109">
              <w:rPr>
                <w:rFonts w:asciiTheme="majorBidi" w:hAnsiTheme="majorBidi" w:cstheme="majorBidi"/>
                <w:szCs w:val="24"/>
              </w:rPr>
              <w:t>ą</w:t>
            </w:r>
            <w:r w:rsidR="00D87EC5" w:rsidRPr="00C813F2">
              <w:rPr>
                <w:rFonts w:asciiTheme="majorBidi" w:hAnsiTheme="majorBidi" w:cstheme="majorBidi"/>
                <w:szCs w:val="24"/>
              </w:rPr>
              <w:t xml:space="preserve"> nuosavybėn įrodančius dokumentus (įrangos perdavimo</w:t>
            </w:r>
            <w:r w:rsidR="00D87EC5" w:rsidRPr="00C813F2">
              <w:rPr>
                <w:rFonts w:asciiTheme="majorBidi" w:hAnsiTheme="majorBidi" w:cstheme="majorBidi"/>
                <w:b/>
                <w:szCs w:val="24"/>
              </w:rPr>
              <w:t>–</w:t>
            </w:r>
            <w:r w:rsidR="00D87EC5" w:rsidRPr="00C813F2">
              <w:rPr>
                <w:rFonts w:asciiTheme="majorBidi" w:hAnsiTheme="majorBidi" w:cstheme="majorBidi"/>
                <w:szCs w:val="24"/>
              </w:rPr>
              <w:t>priėmimo aktas ir (ar) įrengimo darbų atlikimo aktas);</w:t>
            </w:r>
          </w:p>
          <w:p w14:paraId="71F7061F" w14:textId="565260B4" w:rsidR="00E407C5" w:rsidRPr="00C813F2" w:rsidRDefault="005633E3" w:rsidP="00D87EC5">
            <w:pPr>
              <w:tabs>
                <w:tab w:val="left" w:pos="459"/>
                <w:tab w:val="left" w:pos="2019"/>
              </w:tabs>
              <w:jc w:val="both"/>
              <w:rPr>
                <w:rFonts w:asciiTheme="majorBidi" w:hAnsiTheme="majorBidi" w:cstheme="majorBidi"/>
                <w:szCs w:val="24"/>
              </w:rPr>
            </w:pPr>
            <w:r>
              <w:rPr>
                <w:rFonts w:asciiTheme="majorBidi" w:hAnsiTheme="majorBidi" w:cstheme="majorBidi"/>
                <w:kern w:val="10"/>
                <w:szCs w:val="24"/>
                <w:lang w:eastAsia="lt-LT"/>
              </w:rPr>
              <w:t xml:space="preserve">3. </w:t>
            </w:r>
            <w:r w:rsidR="00D87EC5" w:rsidRPr="00C813F2">
              <w:rPr>
                <w:rFonts w:asciiTheme="majorBidi" w:hAnsiTheme="majorBidi" w:cstheme="majorBidi"/>
                <w:kern w:val="10"/>
                <w:szCs w:val="24"/>
                <w:lang w:eastAsia="lt-LT"/>
              </w:rPr>
              <w:t>Įrangos techninius duomenis (įrenginio pasą ir (ar) techninę specifikaciją), kuriuose turi būti nurodyta įsigyto įrenginio rūšis (ličio geležies fosfato ar ličio jonų) ir talpa</w:t>
            </w:r>
            <w:r w:rsidR="00D87EC5" w:rsidRPr="00C813F2">
              <w:rPr>
                <w:rFonts w:asciiTheme="majorBidi" w:hAnsiTheme="majorBidi" w:cstheme="majorBidi"/>
                <w:szCs w:val="24"/>
                <w:lang w:eastAsia="lt-LT"/>
              </w:rPr>
              <w:t xml:space="preserve"> (kWh).</w:t>
            </w:r>
          </w:p>
        </w:tc>
      </w:tr>
      <w:tr w:rsidR="00E407C5" w:rsidRPr="00C813F2" w14:paraId="544321D6" w14:textId="77777777" w:rsidTr="00AC46B4">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1030999" w14:textId="77777777" w:rsidR="00E407C5" w:rsidRPr="00C813F2" w:rsidRDefault="00E407C5" w:rsidP="00AC46B4">
            <w:pPr>
              <w:widowControl w:val="0"/>
              <w:rPr>
                <w:szCs w:val="24"/>
                <w:lang w:eastAsia="lt-LT"/>
              </w:rPr>
            </w:pPr>
            <w:r w:rsidRPr="00C813F2">
              <w:rPr>
                <w:szCs w:val="24"/>
                <w:lang w:eastAsia="lt-LT"/>
              </w:rPr>
              <w:t>12.</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C941556" w14:textId="77777777" w:rsidR="00E407C5" w:rsidRPr="00C813F2" w:rsidRDefault="00E407C5" w:rsidP="00AC46B4">
            <w:pPr>
              <w:widowControl w:val="0"/>
              <w:jc w:val="both"/>
              <w:rPr>
                <w:rFonts w:asciiTheme="majorBidi" w:hAnsiTheme="majorBidi" w:cstheme="majorBidi"/>
                <w:szCs w:val="24"/>
                <w:lang w:eastAsia="lt-LT"/>
              </w:rPr>
            </w:pPr>
            <w:r w:rsidRPr="00C813F2">
              <w:rPr>
                <w:rFonts w:asciiTheme="majorBidi" w:hAnsiTheme="majorBidi" w:cstheme="majorBidi"/>
                <w:szCs w:val="24"/>
                <w:lang w:eastAsia="lt-LT"/>
              </w:rPr>
              <w:t>Stebėsenos rodiklio reikšmės skaičiavimo periodiškumas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036D84" w14:textId="77777777" w:rsidR="00E407C5" w:rsidRPr="005633E3" w:rsidRDefault="00E407C5" w:rsidP="00AC46B4">
            <w:pPr>
              <w:jc w:val="both"/>
              <w:rPr>
                <w:rStyle w:val="Strong"/>
                <w:rFonts w:asciiTheme="majorBidi" w:hAnsiTheme="majorBidi" w:cstheme="majorBidi"/>
                <w:b w:val="0"/>
                <w:bCs w:val="0"/>
                <w:spacing w:val="2"/>
                <w:szCs w:val="24"/>
                <w:shd w:val="clear" w:color="auto" w:fill="FFFFFF"/>
              </w:rPr>
            </w:pPr>
            <w:r w:rsidRPr="005633E3">
              <w:rPr>
                <w:rStyle w:val="Strong"/>
                <w:rFonts w:asciiTheme="majorBidi" w:eastAsiaTheme="minorHAnsi" w:hAnsiTheme="majorBidi" w:cstheme="majorBidi"/>
                <w:b w:val="0"/>
                <w:bCs w:val="0"/>
                <w:spacing w:val="2"/>
                <w:szCs w:val="24"/>
                <w:shd w:val="clear" w:color="auto" w:fill="FFFFFF"/>
              </w:rPr>
              <w:t>JP projektų</w:t>
            </w:r>
            <w:r w:rsidRPr="005633E3">
              <w:rPr>
                <w:rStyle w:val="Strong"/>
                <w:rFonts w:asciiTheme="majorBidi" w:hAnsiTheme="majorBidi" w:cstheme="majorBidi"/>
                <w:b w:val="0"/>
                <w:bCs w:val="0"/>
                <w:spacing w:val="2"/>
                <w:szCs w:val="24"/>
                <w:shd w:val="clear" w:color="auto" w:fill="FFFFFF"/>
              </w:rPr>
              <w:t xml:space="preserve"> įgyvendinimo pabaigoje.</w:t>
            </w:r>
          </w:p>
          <w:p w14:paraId="668D42A8" w14:textId="77777777" w:rsidR="00E407C5" w:rsidRPr="005633E3" w:rsidRDefault="00E407C5" w:rsidP="00AC46B4">
            <w:pPr>
              <w:jc w:val="both"/>
              <w:rPr>
                <w:rFonts w:asciiTheme="majorBidi" w:hAnsiTheme="majorBidi" w:cstheme="majorBidi"/>
                <w:szCs w:val="24"/>
                <w:lang w:eastAsia="lt-LT"/>
              </w:rPr>
            </w:pPr>
          </w:p>
        </w:tc>
      </w:tr>
      <w:tr w:rsidR="00E407C5" w:rsidRPr="00C813F2" w14:paraId="0C51CE19" w14:textId="77777777" w:rsidTr="00AC46B4">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2E7603C8" w14:textId="77777777" w:rsidR="00E407C5" w:rsidRPr="00C813F2" w:rsidRDefault="00E407C5" w:rsidP="00AC46B4">
            <w:pPr>
              <w:widowControl w:val="0"/>
              <w:rPr>
                <w:szCs w:val="24"/>
                <w:lang w:eastAsia="lt-LT"/>
              </w:rPr>
            </w:pPr>
            <w:r w:rsidRPr="00C813F2">
              <w:rPr>
                <w:szCs w:val="24"/>
                <w:lang w:eastAsia="lt-LT"/>
              </w:rPr>
              <w:t>13.</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7BDEDC" w14:textId="77777777" w:rsidR="00E407C5" w:rsidRPr="00C813F2" w:rsidRDefault="00E407C5" w:rsidP="00AC46B4">
            <w:pPr>
              <w:widowControl w:val="0"/>
              <w:jc w:val="both"/>
              <w:rPr>
                <w:rFonts w:asciiTheme="majorBidi" w:hAnsiTheme="majorBidi" w:cstheme="majorBidi"/>
                <w:szCs w:val="24"/>
                <w:lang w:eastAsia="lt-LT"/>
              </w:rPr>
            </w:pPr>
            <w:r w:rsidRPr="00C813F2">
              <w:rPr>
                <w:rFonts w:asciiTheme="majorBidi" w:hAnsiTheme="majorBidi" w:cstheme="majorBidi"/>
                <w:bCs/>
                <w:szCs w:val="24"/>
                <w:lang w:eastAsia="lt-LT"/>
              </w:rPr>
              <w:t>Stebėsenos rodiklio pasiekimo momentas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B21512D" w14:textId="77777777" w:rsidR="00E407C5" w:rsidRPr="005633E3" w:rsidRDefault="00E407C5" w:rsidP="00AC46B4">
            <w:pPr>
              <w:jc w:val="both"/>
              <w:rPr>
                <w:rStyle w:val="Strong"/>
                <w:rFonts w:asciiTheme="majorBidi" w:hAnsiTheme="majorBidi" w:cstheme="majorBidi"/>
                <w:b w:val="0"/>
                <w:bCs w:val="0"/>
                <w:spacing w:val="2"/>
                <w:szCs w:val="24"/>
                <w:shd w:val="clear" w:color="auto" w:fill="FFFFFF"/>
              </w:rPr>
            </w:pPr>
            <w:r w:rsidRPr="005633E3">
              <w:rPr>
                <w:rStyle w:val="Strong"/>
                <w:rFonts w:asciiTheme="majorBidi" w:eastAsiaTheme="minorHAnsi" w:hAnsiTheme="majorBidi" w:cstheme="majorBidi"/>
                <w:b w:val="0"/>
                <w:bCs w:val="0"/>
                <w:spacing w:val="2"/>
                <w:szCs w:val="24"/>
                <w:shd w:val="clear" w:color="auto" w:fill="FFFFFF"/>
              </w:rPr>
              <w:t>JP projektų</w:t>
            </w:r>
            <w:r w:rsidRPr="005633E3">
              <w:rPr>
                <w:rStyle w:val="Strong"/>
                <w:rFonts w:asciiTheme="majorBidi" w:hAnsiTheme="majorBidi" w:cstheme="majorBidi"/>
                <w:b w:val="0"/>
                <w:bCs w:val="0"/>
                <w:spacing w:val="2"/>
                <w:szCs w:val="24"/>
                <w:shd w:val="clear" w:color="auto" w:fill="FFFFFF"/>
              </w:rPr>
              <w:t xml:space="preserve"> įgyvendinimo pabaigoje.</w:t>
            </w:r>
          </w:p>
          <w:p w14:paraId="3833E81E" w14:textId="40A36779" w:rsidR="00E407C5" w:rsidRPr="005633E3" w:rsidRDefault="00E407C5" w:rsidP="00AC46B4">
            <w:pPr>
              <w:jc w:val="both"/>
              <w:rPr>
                <w:rFonts w:asciiTheme="majorBidi" w:hAnsiTheme="majorBidi" w:cstheme="majorBidi"/>
                <w:szCs w:val="24"/>
                <w:lang w:eastAsia="lt-LT"/>
              </w:rPr>
            </w:pPr>
            <w:r w:rsidRPr="005633E3">
              <w:rPr>
                <w:rFonts w:asciiTheme="majorBidi" w:hAnsiTheme="majorBidi" w:cstheme="majorBidi"/>
                <w:szCs w:val="24"/>
                <w:lang w:eastAsia="lt-LT"/>
              </w:rPr>
              <w:t xml:space="preserve">Stebėsenos rodiklis laikomas pasiektu, kai JP projekto vykdytojas pateikia </w:t>
            </w:r>
            <w:r w:rsidR="00965308">
              <w:rPr>
                <w:rFonts w:asciiTheme="majorBidi" w:hAnsiTheme="majorBidi" w:cstheme="majorBidi"/>
                <w:szCs w:val="24"/>
                <w:lang w:eastAsia="lt-LT"/>
              </w:rPr>
              <w:t xml:space="preserve">paraišką ir mokėjimo </w:t>
            </w:r>
            <w:r w:rsidRPr="005633E3">
              <w:rPr>
                <w:rFonts w:asciiTheme="majorBidi" w:hAnsiTheme="majorBidi" w:cstheme="majorBidi"/>
                <w:szCs w:val="24"/>
                <w:lang w:eastAsia="lt-LT"/>
              </w:rPr>
              <w:t xml:space="preserve"> prašymą ir jis yra patvirtinamas JP vykdytojo.</w:t>
            </w:r>
          </w:p>
          <w:p w14:paraId="3A5C91CA" w14:textId="77777777" w:rsidR="00E407C5" w:rsidRPr="005633E3" w:rsidRDefault="00E407C5" w:rsidP="00AC46B4">
            <w:pPr>
              <w:jc w:val="both"/>
              <w:rPr>
                <w:rFonts w:asciiTheme="majorBidi" w:hAnsiTheme="majorBidi" w:cstheme="majorBidi"/>
                <w:szCs w:val="24"/>
                <w:lang w:eastAsia="lt-LT"/>
              </w:rPr>
            </w:pPr>
          </w:p>
        </w:tc>
      </w:tr>
      <w:tr w:rsidR="00E407C5" w:rsidRPr="00C813F2" w14:paraId="399C0075" w14:textId="77777777" w:rsidTr="00AC46B4">
        <w:trPr>
          <w:trHeight w:val="536"/>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95C5525" w14:textId="77777777" w:rsidR="00E407C5" w:rsidRPr="00C813F2" w:rsidRDefault="00E407C5" w:rsidP="00AC46B4">
            <w:pPr>
              <w:widowControl w:val="0"/>
              <w:rPr>
                <w:szCs w:val="24"/>
                <w:lang w:eastAsia="lt-LT"/>
              </w:rPr>
            </w:pPr>
            <w:r w:rsidRPr="00C813F2">
              <w:rPr>
                <w:szCs w:val="24"/>
                <w:lang w:eastAsia="lt-LT"/>
              </w:rPr>
              <w:t>14.</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63B51E5" w14:textId="77777777" w:rsidR="00E407C5" w:rsidRPr="00C813F2" w:rsidRDefault="00E407C5" w:rsidP="00AC46B4">
            <w:pPr>
              <w:widowControl w:val="0"/>
              <w:jc w:val="both"/>
              <w:rPr>
                <w:rFonts w:asciiTheme="majorBidi" w:hAnsiTheme="majorBidi" w:cstheme="majorBidi"/>
                <w:szCs w:val="24"/>
                <w:lang w:eastAsia="lt-LT"/>
              </w:rPr>
            </w:pPr>
            <w:r w:rsidRPr="00C813F2">
              <w:rPr>
                <w:rFonts w:asciiTheme="majorBidi" w:hAnsiTheme="majorBidi" w:cstheme="majorBidi"/>
                <w:szCs w:val="24"/>
                <w:lang w:eastAsia="lt-LT"/>
              </w:rPr>
              <w:t xml:space="preserve">Už stebėsenos rodiklį atsakinga </w:t>
            </w:r>
            <w:r w:rsidRPr="00C813F2">
              <w:rPr>
                <w:rFonts w:asciiTheme="majorBidi" w:hAnsiTheme="majorBidi" w:cstheme="majorBidi"/>
                <w:bCs/>
                <w:szCs w:val="24"/>
                <w:lang w:eastAsia="lt-LT"/>
              </w:rPr>
              <w:t>įstaiga</w:t>
            </w:r>
            <w:r w:rsidRPr="00C813F2">
              <w:rPr>
                <w:rFonts w:asciiTheme="majorBidi" w:hAnsiTheme="majorBidi" w:cstheme="majorBidi"/>
                <w:szCs w:val="24"/>
                <w:lang w:eastAsia="lt-LT"/>
              </w:rPr>
              <w:t xml:space="preserve"> </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CC195C8" w14:textId="77777777" w:rsidR="00E407C5" w:rsidRPr="00C813F2" w:rsidRDefault="00E407C5" w:rsidP="00AC46B4">
            <w:pPr>
              <w:jc w:val="both"/>
              <w:rPr>
                <w:rFonts w:asciiTheme="majorBidi" w:hAnsiTheme="majorBidi" w:cstheme="majorBidi"/>
                <w:i/>
                <w:iCs/>
                <w:szCs w:val="24"/>
                <w:lang w:eastAsia="lt-LT"/>
              </w:rPr>
            </w:pPr>
            <w:r w:rsidRPr="00C813F2">
              <w:rPr>
                <w:rFonts w:asciiTheme="majorBidi" w:hAnsiTheme="majorBidi" w:cstheme="majorBidi"/>
                <w:szCs w:val="24"/>
                <w:lang w:eastAsia="lt-LT"/>
              </w:rPr>
              <w:t>Lietuvos Respublikos energetikos ministerija</w:t>
            </w:r>
          </w:p>
        </w:tc>
      </w:tr>
      <w:tr w:rsidR="00E407C5" w:rsidRPr="00C813F2" w14:paraId="2BC6C436" w14:textId="77777777" w:rsidTr="00AC46B4">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30CA6A70" w14:textId="77777777" w:rsidR="00E407C5" w:rsidRPr="00C813F2" w:rsidRDefault="00E407C5" w:rsidP="00AC46B4">
            <w:pPr>
              <w:widowControl w:val="0"/>
              <w:rPr>
                <w:szCs w:val="24"/>
                <w:lang w:eastAsia="lt-LT"/>
              </w:rPr>
            </w:pPr>
            <w:r w:rsidRPr="00C813F2">
              <w:rPr>
                <w:szCs w:val="24"/>
                <w:lang w:eastAsia="lt-LT"/>
              </w:rPr>
              <w:lastRenderedPageBreak/>
              <w:t>15.</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0620DAC" w14:textId="77777777" w:rsidR="00E407C5" w:rsidRPr="00C813F2" w:rsidRDefault="00E407C5" w:rsidP="00AC46B4">
            <w:pPr>
              <w:widowControl w:val="0"/>
              <w:jc w:val="both"/>
              <w:rPr>
                <w:rFonts w:asciiTheme="majorBidi" w:hAnsiTheme="majorBidi" w:cstheme="majorBidi"/>
                <w:szCs w:val="24"/>
                <w:lang w:eastAsia="lt-LT"/>
              </w:rPr>
            </w:pPr>
            <w:r w:rsidRPr="00C813F2">
              <w:rPr>
                <w:rFonts w:asciiTheme="majorBidi" w:hAnsiTheme="majorBidi" w:cstheme="majorBidi"/>
                <w:szCs w:val="24"/>
                <w:lang w:eastAsia="lt-LT"/>
              </w:rPr>
              <w:t>Įstaigos padalinys ir kontaktinis telefono numeris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B36829" w14:textId="77777777" w:rsidR="00E407C5" w:rsidRPr="00C813F2" w:rsidRDefault="00E407C5" w:rsidP="00AC46B4">
            <w:pPr>
              <w:jc w:val="both"/>
              <w:rPr>
                <w:rFonts w:asciiTheme="majorBidi" w:hAnsiTheme="majorBidi" w:cstheme="majorBidi"/>
                <w:szCs w:val="24"/>
                <w:lang w:eastAsia="lt-LT"/>
              </w:rPr>
            </w:pPr>
            <w:r w:rsidRPr="00C813F2">
              <w:rPr>
                <w:rFonts w:asciiTheme="majorBidi" w:hAnsiTheme="majorBidi" w:cstheme="majorBidi"/>
                <w:szCs w:val="24"/>
                <w:lang w:eastAsia="lt-LT"/>
              </w:rPr>
              <w:t>Už rodiklio stebėseną (duomenų surinkimą ir paviešinimą):</w:t>
            </w:r>
          </w:p>
          <w:p w14:paraId="79AFBD37" w14:textId="77777777" w:rsidR="00E407C5" w:rsidRPr="00C813F2" w:rsidRDefault="00E407C5" w:rsidP="00AC46B4">
            <w:pPr>
              <w:widowControl w:val="0"/>
              <w:jc w:val="both"/>
              <w:rPr>
                <w:rFonts w:asciiTheme="majorBidi" w:hAnsiTheme="majorBidi" w:cstheme="majorBidi"/>
                <w:szCs w:val="24"/>
                <w:lang w:eastAsia="lt-LT"/>
              </w:rPr>
            </w:pPr>
            <w:r w:rsidRPr="00C813F2">
              <w:rPr>
                <w:rFonts w:asciiTheme="majorBidi" w:hAnsiTheme="majorBidi" w:cstheme="majorBidi"/>
                <w:szCs w:val="24"/>
                <w:lang w:eastAsia="lt-LT"/>
              </w:rPr>
              <w:t>Energetikos ministerijos</w:t>
            </w:r>
          </w:p>
          <w:p w14:paraId="65FADC64" w14:textId="77777777" w:rsidR="00E407C5" w:rsidRPr="00C813F2" w:rsidRDefault="00E407C5" w:rsidP="00AC46B4">
            <w:pPr>
              <w:widowControl w:val="0"/>
              <w:jc w:val="both"/>
              <w:rPr>
                <w:rFonts w:asciiTheme="majorBidi" w:hAnsiTheme="majorBidi" w:cstheme="majorBidi"/>
                <w:szCs w:val="24"/>
                <w:lang w:eastAsia="lt-LT"/>
              </w:rPr>
            </w:pPr>
            <w:r w:rsidRPr="00C813F2">
              <w:rPr>
                <w:rFonts w:asciiTheme="majorBidi" w:hAnsiTheme="majorBidi" w:cstheme="majorBidi"/>
                <w:szCs w:val="24"/>
                <w:lang w:eastAsia="lt-LT"/>
              </w:rPr>
              <w:t xml:space="preserve">Investicijų grupė </w:t>
            </w:r>
          </w:p>
          <w:p w14:paraId="63E5DA71" w14:textId="77777777" w:rsidR="00E407C5" w:rsidRPr="00C813F2" w:rsidRDefault="00E407C5" w:rsidP="00AC46B4">
            <w:pPr>
              <w:jc w:val="both"/>
              <w:rPr>
                <w:rFonts w:asciiTheme="majorBidi" w:eastAsia="Calibri" w:hAnsiTheme="majorBidi" w:cstheme="majorBidi"/>
                <w:noProof/>
                <w:szCs w:val="24"/>
                <w:lang w:eastAsia="en-GB"/>
              </w:rPr>
            </w:pPr>
            <w:r w:rsidRPr="00C813F2">
              <w:rPr>
                <w:rFonts w:asciiTheme="majorBidi" w:hAnsiTheme="majorBidi" w:cstheme="majorBidi"/>
                <w:szCs w:val="24"/>
                <w:lang w:eastAsia="lt-LT"/>
              </w:rPr>
              <w:t xml:space="preserve">Tel.  </w:t>
            </w:r>
            <w:r w:rsidRPr="00C813F2">
              <w:rPr>
                <w:rFonts w:asciiTheme="majorBidi" w:eastAsia="Calibri" w:hAnsiTheme="majorBidi" w:cstheme="majorBidi"/>
                <w:noProof/>
                <w:szCs w:val="24"/>
                <w:lang w:eastAsia="en-GB"/>
              </w:rPr>
              <w:t>+370 602 46 849</w:t>
            </w:r>
          </w:p>
          <w:p w14:paraId="03FA1365" w14:textId="77777777" w:rsidR="00E407C5" w:rsidRPr="00C813F2" w:rsidRDefault="00E407C5" w:rsidP="00AC46B4">
            <w:pPr>
              <w:jc w:val="both"/>
              <w:rPr>
                <w:rFonts w:asciiTheme="majorBidi" w:hAnsiTheme="majorBidi" w:cstheme="majorBidi"/>
                <w:szCs w:val="24"/>
                <w:lang w:eastAsia="lt-LT"/>
              </w:rPr>
            </w:pPr>
            <w:r w:rsidRPr="00C813F2">
              <w:rPr>
                <w:szCs w:val="24"/>
                <w:lang w:eastAsia="lt-LT"/>
              </w:rPr>
              <w:t>Už rodiklio pasiekimą ir duomenų rodikliui apskaičiuoti pateikimą (pirminis šaltinis) atsakingas JP projekto vykdytojas.</w:t>
            </w:r>
          </w:p>
        </w:tc>
      </w:tr>
      <w:tr w:rsidR="00E407C5" w:rsidRPr="00C813F2" w14:paraId="05A0207E" w14:textId="77777777" w:rsidTr="00AC46B4">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3622024" w14:textId="77777777" w:rsidR="00E407C5" w:rsidRPr="00C813F2" w:rsidRDefault="00E407C5" w:rsidP="00AC46B4">
            <w:pPr>
              <w:widowControl w:val="0"/>
              <w:rPr>
                <w:szCs w:val="24"/>
                <w:lang w:eastAsia="lt-LT"/>
              </w:rPr>
            </w:pPr>
            <w:r w:rsidRPr="00C813F2">
              <w:rPr>
                <w:szCs w:val="24"/>
                <w:lang w:eastAsia="lt-LT"/>
              </w:rPr>
              <w:t>16.</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677B45B" w14:textId="77777777" w:rsidR="00E407C5" w:rsidRPr="00C813F2" w:rsidRDefault="00E407C5" w:rsidP="00AC46B4">
            <w:pPr>
              <w:widowControl w:val="0"/>
              <w:jc w:val="both"/>
              <w:rPr>
                <w:rFonts w:asciiTheme="majorBidi" w:hAnsiTheme="majorBidi" w:cstheme="majorBidi"/>
                <w:szCs w:val="24"/>
                <w:lang w:eastAsia="lt-LT"/>
              </w:rPr>
            </w:pPr>
            <w:r w:rsidRPr="00C813F2">
              <w:rPr>
                <w:rFonts w:asciiTheme="majorBidi" w:hAnsiTheme="majorBidi" w:cstheme="majorBidi"/>
                <w:szCs w:val="24"/>
                <w:lang w:eastAsia="lt-LT"/>
              </w:rPr>
              <w:t>Kita svarbi informacija</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94EF881" w14:textId="77777777" w:rsidR="00E407C5" w:rsidRPr="00C813F2" w:rsidRDefault="00E407C5" w:rsidP="00AC46B4">
            <w:pPr>
              <w:jc w:val="both"/>
              <w:rPr>
                <w:rFonts w:asciiTheme="majorBidi" w:hAnsiTheme="majorBidi" w:cstheme="majorBidi"/>
                <w:szCs w:val="24"/>
                <w:lang w:eastAsia="lt-LT"/>
              </w:rPr>
            </w:pPr>
            <w:r w:rsidRPr="00C813F2">
              <w:rPr>
                <w:rFonts w:asciiTheme="majorBidi" w:hAnsiTheme="majorBidi" w:cstheme="majorBidi"/>
                <w:szCs w:val="24"/>
                <w:lang w:eastAsia="lt-LT"/>
              </w:rPr>
              <w:t>Trumpasis rodiklio kodas: P.S.1.1026</w:t>
            </w:r>
          </w:p>
        </w:tc>
      </w:tr>
    </w:tbl>
    <w:p w14:paraId="6B0B3B04" w14:textId="77777777" w:rsidR="00E407C5" w:rsidRPr="00C813F2" w:rsidRDefault="00E407C5" w:rsidP="00E407C5">
      <w:pPr>
        <w:rPr>
          <w:b/>
          <w:szCs w:val="24"/>
          <w:lang w:eastAsia="lt-LT"/>
        </w:rPr>
      </w:pPr>
    </w:p>
    <w:p w14:paraId="1EECF635" w14:textId="0C6286D5" w:rsidR="00E407C5" w:rsidRDefault="00C813F2" w:rsidP="00980E8A">
      <w:pPr>
        <w:spacing w:line="276" w:lineRule="auto"/>
        <w:jc w:val="center"/>
        <w:rPr>
          <w:rFonts w:ascii="Calibri" w:eastAsia="Calibri" w:hAnsi="Calibri"/>
          <w:sz w:val="22"/>
          <w:szCs w:val="22"/>
        </w:rPr>
      </w:pPr>
      <w:r>
        <w:rPr>
          <w:rFonts w:ascii="Calibri" w:eastAsia="Calibri" w:hAnsi="Calibri"/>
          <w:sz w:val="22"/>
          <w:szCs w:val="22"/>
        </w:rPr>
        <w:t>________________</w:t>
      </w:r>
    </w:p>
    <w:p w14:paraId="3C5EB88D" w14:textId="7D756C7F" w:rsidR="004A48B1" w:rsidRDefault="004A48B1">
      <w:pPr>
        <w:rPr>
          <w:szCs w:val="24"/>
        </w:rPr>
      </w:pPr>
      <w:r>
        <w:rPr>
          <w:szCs w:val="24"/>
        </w:rPr>
        <w:br w:type="page"/>
      </w:r>
    </w:p>
    <w:p w14:paraId="7DE5E33F" w14:textId="77777777" w:rsidR="004A48B1" w:rsidRDefault="004A48B1" w:rsidP="004A48B1">
      <w:pPr>
        <w:spacing w:line="276" w:lineRule="auto"/>
        <w:ind w:left="8505" w:right="-31"/>
        <w:rPr>
          <w:rFonts w:eastAsia="Calibri"/>
          <w:szCs w:val="24"/>
        </w:rPr>
      </w:pPr>
      <w:r w:rsidRPr="003F7F6F">
        <w:rPr>
          <w:szCs w:val="24"/>
        </w:rPr>
        <w:lastRenderedPageBreak/>
        <w:t>2021</w:t>
      </w:r>
      <w:r w:rsidRPr="003F7F6F">
        <w:rPr>
          <w:szCs w:val="24"/>
          <w:lang w:eastAsia="lt-LT"/>
        </w:rPr>
        <w:t>–</w:t>
      </w:r>
      <w:r w:rsidRPr="003F7F6F">
        <w:rPr>
          <w:szCs w:val="24"/>
        </w:rPr>
        <w:t xml:space="preserve">2030 metų plėtros programos valdytojos Lietuvos Respublikos energetikos ministerijos energetikos plėtros programos pažangos priemonės Nr. 03-001-06-03-02 „Didinti </w:t>
      </w:r>
      <w:r>
        <w:t>atsinaujinančių</w:t>
      </w:r>
      <w:r w:rsidRPr="003F7F6F">
        <w:rPr>
          <w:szCs w:val="24"/>
        </w:rPr>
        <w:t xml:space="preserve"> energijos išteklių dalį, užtikrinant atsinaujinančių išteklių integraciją į elektros tinklus“ veiklos „</w:t>
      </w:r>
      <w:r w:rsidRPr="003F7F6F">
        <w:rPr>
          <w:bCs/>
          <w:szCs w:val="24"/>
        </w:rPr>
        <w:t>Individualių elektros energijos iš atsinaujinančių energijos išteklių saugojimo pajėgumų sukūrimas elektros energijos gamintojams</w:t>
      </w:r>
      <w:r>
        <w:rPr>
          <w:bCs/>
          <w:szCs w:val="24"/>
        </w:rPr>
        <w:t xml:space="preserve"> ir gaminantiems vartotojams</w:t>
      </w:r>
      <w:r w:rsidRPr="003F7F6F">
        <w:rPr>
          <w:rFonts w:eastAsia="Calibri"/>
          <w:szCs w:val="24"/>
        </w:rPr>
        <w:t xml:space="preserve">“ projektų finansavimo sąlygų aprašo </w:t>
      </w:r>
      <w:r>
        <w:rPr>
          <w:rFonts w:eastAsia="Calibri"/>
          <w:szCs w:val="24"/>
        </w:rPr>
        <w:t xml:space="preserve">(dotacijos fiziniams asmenims) </w:t>
      </w:r>
    </w:p>
    <w:p w14:paraId="19673D96" w14:textId="3E7C9EF5" w:rsidR="00DC043E" w:rsidRDefault="00DC043E" w:rsidP="004A48B1">
      <w:pPr>
        <w:spacing w:line="276" w:lineRule="auto"/>
        <w:ind w:left="8505" w:right="-31"/>
        <w:rPr>
          <w:rFonts w:eastAsia="Calibri"/>
          <w:szCs w:val="24"/>
        </w:rPr>
      </w:pPr>
      <w:r>
        <w:rPr>
          <w:rFonts w:eastAsia="Calibri"/>
          <w:szCs w:val="24"/>
        </w:rPr>
        <w:t>7 priedas</w:t>
      </w:r>
    </w:p>
    <w:p w14:paraId="1CD04B4F" w14:textId="17397DEE" w:rsidR="00980E8A" w:rsidRDefault="00980E8A" w:rsidP="00DC043E">
      <w:pPr>
        <w:spacing w:line="276" w:lineRule="auto"/>
        <w:ind w:left="1296" w:firstLine="1296"/>
        <w:jc w:val="center"/>
        <w:rPr>
          <w:szCs w:val="24"/>
        </w:rPr>
      </w:pPr>
    </w:p>
    <w:p w14:paraId="7931EC9B" w14:textId="77777777" w:rsidR="00095310" w:rsidRDefault="00095310" w:rsidP="00DC043E">
      <w:pPr>
        <w:spacing w:line="276" w:lineRule="auto"/>
        <w:ind w:left="1296" w:firstLine="1296"/>
        <w:jc w:val="center"/>
        <w:rPr>
          <w:szCs w:val="24"/>
        </w:rPr>
      </w:pPr>
    </w:p>
    <w:p w14:paraId="542C9DFA" w14:textId="77777777" w:rsidR="00095310" w:rsidRPr="00DD5891" w:rsidRDefault="00095310" w:rsidP="00095310">
      <w:pPr>
        <w:jc w:val="center"/>
        <w:rPr>
          <w:rFonts w:eastAsia="SimSun"/>
          <w:b/>
          <w:caps/>
          <w:szCs w:val="24"/>
          <w:lang w:eastAsia="lt-LT"/>
        </w:rPr>
      </w:pPr>
      <w:r>
        <w:rPr>
          <w:rFonts w:eastAsia="SimSun"/>
          <w:b/>
          <w:caps/>
          <w:szCs w:val="24"/>
          <w:lang w:eastAsia="lt-LT"/>
        </w:rPr>
        <w:t xml:space="preserve">4. </w:t>
      </w:r>
      <w:r w:rsidRPr="00DD5891">
        <w:rPr>
          <w:rFonts w:eastAsia="SimSun"/>
          <w:b/>
          <w:caps/>
          <w:szCs w:val="24"/>
          <w:lang w:eastAsia="lt-LT"/>
        </w:rPr>
        <w:t>Stebėsenos rodiklio</w:t>
      </w:r>
    </w:p>
    <w:p w14:paraId="4EB55311" w14:textId="729A2D94" w:rsidR="00095310" w:rsidRPr="00DD5891" w:rsidRDefault="00430FFA" w:rsidP="00095310">
      <w:pPr>
        <w:keepNext/>
        <w:keepLines/>
        <w:spacing w:line="256" w:lineRule="auto"/>
        <w:jc w:val="center"/>
        <w:outlineLvl w:val="1"/>
        <w:rPr>
          <w:rFonts w:eastAsia="SimSun"/>
          <w:b/>
          <w:caps/>
          <w:szCs w:val="24"/>
          <w:lang w:eastAsia="lt-LT"/>
        </w:rPr>
      </w:pPr>
      <w:r w:rsidRPr="00430FFA">
        <w:rPr>
          <w:rFonts w:eastAsia="SimSun"/>
          <w:b/>
          <w:szCs w:val="24"/>
          <w:lang w:eastAsia="lt-LT"/>
        </w:rPr>
        <w:t>„</w:t>
      </w:r>
      <w:r w:rsidRPr="00430FFA">
        <w:rPr>
          <w:rFonts w:asciiTheme="majorBidi" w:hAnsiTheme="majorBidi" w:cstheme="majorBidi"/>
          <w:b/>
          <w:szCs w:val="24"/>
        </w:rPr>
        <w:t>PATVIRTINTOS PARAIŠKOS DĖL INDIVIDUALIŲ ELEKTROS ENERGIJOS KAUPIMO ĮRENGINIŲ (MWH)</w:t>
      </w:r>
      <w:r w:rsidRPr="00430FFA">
        <w:rPr>
          <w:rFonts w:eastAsia="SimSun"/>
          <w:b/>
          <w:szCs w:val="24"/>
          <w:lang w:eastAsia="lt-LT"/>
        </w:rPr>
        <w:t xml:space="preserve">“ </w:t>
      </w:r>
      <w:r w:rsidR="00095310" w:rsidRPr="00935D87">
        <w:rPr>
          <w:rFonts w:eastAsia="SimSun"/>
          <w:b/>
          <w:szCs w:val="24"/>
          <w:lang w:eastAsia="lt-LT"/>
        </w:rPr>
        <w:t>APRAŠYMO</w:t>
      </w:r>
      <w:r w:rsidR="00095310" w:rsidRPr="00DD5891">
        <w:rPr>
          <w:rFonts w:eastAsia="SimSun"/>
          <w:b/>
          <w:szCs w:val="24"/>
          <w:lang w:eastAsia="lt-LT"/>
        </w:rPr>
        <w:t xml:space="preserve"> </w:t>
      </w:r>
      <w:r w:rsidR="00095310" w:rsidRPr="00DD5891">
        <w:rPr>
          <w:rFonts w:eastAsia="SimSun"/>
          <w:b/>
          <w:caps/>
          <w:szCs w:val="24"/>
          <w:lang w:eastAsia="lt-LT"/>
        </w:rPr>
        <w:t>kortelė</w:t>
      </w:r>
    </w:p>
    <w:p w14:paraId="1D408573" w14:textId="77777777" w:rsidR="00095310" w:rsidRDefault="00095310" w:rsidP="00095310">
      <w:pPr>
        <w:widowControl w:val="0"/>
        <w:tabs>
          <w:tab w:val="left" w:pos="8222"/>
        </w:tabs>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4214"/>
        <w:gridCol w:w="10029"/>
      </w:tblGrid>
      <w:tr w:rsidR="00095310" w:rsidRPr="00DD5891" w14:paraId="5FCF12B1" w14:textId="77777777" w:rsidTr="00242A45">
        <w:tc>
          <w:tcPr>
            <w:tcW w:w="292" w:type="pct"/>
            <w:tcBorders>
              <w:top w:val="single" w:sz="4" w:space="0" w:color="auto"/>
              <w:left w:val="single" w:sz="4" w:space="0" w:color="auto"/>
              <w:bottom w:val="single" w:sz="4" w:space="0" w:color="auto"/>
              <w:right w:val="single" w:sz="4" w:space="0" w:color="auto"/>
            </w:tcBorders>
            <w:shd w:val="clear" w:color="auto" w:fill="D9D9D9"/>
          </w:tcPr>
          <w:p w14:paraId="4F4C5130" w14:textId="77777777" w:rsidR="00095310" w:rsidRPr="00E904E4" w:rsidRDefault="00095310" w:rsidP="00242A45">
            <w:pPr>
              <w:widowControl w:val="0"/>
              <w:jc w:val="center"/>
              <w:rPr>
                <w:b/>
                <w:bCs/>
                <w:szCs w:val="24"/>
                <w:lang w:eastAsia="lt-LT"/>
              </w:rPr>
            </w:pPr>
          </w:p>
        </w:tc>
        <w:tc>
          <w:tcPr>
            <w:tcW w:w="1393"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3DD3720F" w14:textId="77777777" w:rsidR="00095310" w:rsidRPr="00E904E4" w:rsidRDefault="00095310" w:rsidP="00242A45">
            <w:pPr>
              <w:widowControl w:val="0"/>
              <w:jc w:val="center"/>
              <w:rPr>
                <w:b/>
                <w:bCs/>
                <w:szCs w:val="24"/>
                <w:lang w:eastAsia="lt-LT"/>
              </w:rPr>
            </w:pPr>
            <w:r w:rsidRPr="00E904E4">
              <w:rPr>
                <w:b/>
                <w:bCs/>
                <w:szCs w:val="24"/>
                <w:lang w:eastAsia="lt-LT"/>
              </w:rPr>
              <w:t>Elementai</w:t>
            </w:r>
          </w:p>
        </w:tc>
        <w:tc>
          <w:tcPr>
            <w:tcW w:w="3315"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73CB7832" w14:textId="77777777" w:rsidR="00095310" w:rsidRPr="00E904E4" w:rsidRDefault="00095310" w:rsidP="00242A45">
            <w:pPr>
              <w:widowControl w:val="0"/>
              <w:jc w:val="center"/>
              <w:rPr>
                <w:b/>
                <w:bCs/>
                <w:strike/>
                <w:szCs w:val="24"/>
                <w:lang w:eastAsia="lt-LT"/>
              </w:rPr>
            </w:pPr>
            <w:r w:rsidRPr="00E904E4">
              <w:rPr>
                <w:b/>
                <w:bCs/>
                <w:szCs w:val="24"/>
                <w:lang w:eastAsia="lt-LT"/>
              </w:rPr>
              <w:t>Kodai, pavadinimai ir aprašymas</w:t>
            </w:r>
          </w:p>
        </w:tc>
      </w:tr>
      <w:tr w:rsidR="00095310" w:rsidRPr="00DD5891" w14:paraId="36F4CAC4" w14:textId="77777777" w:rsidTr="00242A45">
        <w:tc>
          <w:tcPr>
            <w:tcW w:w="292" w:type="pct"/>
            <w:tcBorders>
              <w:top w:val="single" w:sz="4" w:space="0" w:color="auto"/>
              <w:left w:val="single" w:sz="4" w:space="0" w:color="auto"/>
              <w:bottom w:val="single" w:sz="4" w:space="0" w:color="auto"/>
              <w:right w:val="single" w:sz="4" w:space="0" w:color="auto"/>
            </w:tcBorders>
            <w:shd w:val="clear" w:color="auto" w:fill="D9D9D9"/>
          </w:tcPr>
          <w:p w14:paraId="260D0C4F" w14:textId="77777777" w:rsidR="00095310" w:rsidRPr="00E904E4" w:rsidRDefault="00095310" w:rsidP="00242A45">
            <w:pPr>
              <w:widowControl w:val="0"/>
              <w:rPr>
                <w:szCs w:val="24"/>
                <w:lang w:eastAsia="lt-LT"/>
              </w:rPr>
            </w:pPr>
            <w:r w:rsidRPr="00E904E4">
              <w:rPr>
                <w:szCs w:val="24"/>
                <w:lang w:eastAsia="lt-LT"/>
              </w:rPr>
              <w:t>1.</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5D9DFDC7" w14:textId="77777777" w:rsidR="00095310" w:rsidRPr="00E904E4" w:rsidRDefault="00095310" w:rsidP="00242A45">
            <w:pPr>
              <w:widowControl w:val="0"/>
              <w:jc w:val="both"/>
              <w:rPr>
                <w:szCs w:val="24"/>
                <w:lang w:eastAsia="lt-LT"/>
              </w:rPr>
            </w:pPr>
            <w:r w:rsidRPr="00E904E4">
              <w:rPr>
                <w:szCs w:val="24"/>
                <w:lang w:eastAsia="lt-LT"/>
              </w:rPr>
              <w:t>Stebėsenos rodiklio pavadinimas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111D9549" w14:textId="6D59BBE1" w:rsidR="00095310" w:rsidRPr="003B0DFD" w:rsidRDefault="00430FFA" w:rsidP="00242A45">
            <w:pPr>
              <w:widowControl w:val="0"/>
              <w:tabs>
                <w:tab w:val="left" w:pos="8222"/>
              </w:tabs>
              <w:jc w:val="both"/>
              <w:rPr>
                <w:iCs/>
                <w:szCs w:val="24"/>
              </w:rPr>
            </w:pPr>
            <w:r w:rsidRPr="00DC39B0">
              <w:rPr>
                <w:rFonts w:asciiTheme="majorBidi" w:hAnsiTheme="majorBidi" w:cstheme="majorBidi"/>
                <w:bCs/>
                <w:szCs w:val="24"/>
              </w:rPr>
              <w:t>Patvirtintos paraiškos dėl individualių elektros energijos kaupimo įrenginių (MWh)</w:t>
            </w:r>
          </w:p>
        </w:tc>
      </w:tr>
      <w:tr w:rsidR="00095310" w:rsidRPr="00DD5891" w14:paraId="7F2C834A" w14:textId="77777777" w:rsidTr="00242A45">
        <w:tc>
          <w:tcPr>
            <w:tcW w:w="292" w:type="pct"/>
            <w:tcBorders>
              <w:top w:val="single" w:sz="4" w:space="0" w:color="auto"/>
              <w:left w:val="single" w:sz="4" w:space="0" w:color="auto"/>
              <w:bottom w:val="single" w:sz="4" w:space="0" w:color="auto"/>
              <w:right w:val="single" w:sz="4" w:space="0" w:color="auto"/>
            </w:tcBorders>
            <w:shd w:val="clear" w:color="auto" w:fill="D9D9D9"/>
          </w:tcPr>
          <w:p w14:paraId="68139259" w14:textId="77777777" w:rsidR="00095310" w:rsidRPr="00E904E4" w:rsidRDefault="00095310" w:rsidP="00242A45">
            <w:pPr>
              <w:widowControl w:val="0"/>
              <w:rPr>
                <w:szCs w:val="24"/>
                <w:lang w:eastAsia="lt-LT"/>
              </w:rPr>
            </w:pPr>
            <w:r w:rsidRPr="00E904E4">
              <w:rPr>
                <w:szCs w:val="24"/>
                <w:lang w:eastAsia="lt-LT"/>
              </w:rPr>
              <w:t>2.</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51E255AB" w14:textId="77777777" w:rsidR="00095310" w:rsidRPr="00E904E4" w:rsidRDefault="00095310" w:rsidP="00242A45">
            <w:pPr>
              <w:widowControl w:val="0"/>
              <w:jc w:val="both"/>
              <w:rPr>
                <w:szCs w:val="24"/>
                <w:lang w:eastAsia="lt-LT"/>
              </w:rPr>
            </w:pPr>
            <w:r w:rsidRPr="00E904E4">
              <w:rPr>
                <w:szCs w:val="24"/>
                <w:lang w:eastAsia="lt-LT"/>
              </w:rPr>
              <w:t>Stebėsenos rodiklio matavimo vienetai</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72FD6C31" w14:textId="6ABB0E4C" w:rsidR="00095310" w:rsidRPr="00E904E4" w:rsidRDefault="00430FFA" w:rsidP="00242A45">
            <w:pPr>
              <w:jc w:val="both"/>
              <w:rPr>
                <w:szCs w:val="24"/>
                <w:lang w:val="en-US" w:eastAsia="lt-LT"/>
              </w:rPr>
            </w:pPr>
            <w:proofErr w:type="spellStart"/>
            <w:r>
              <w:rPr>
                <w:szCs w:val="24"/>
                <w:lang w:eastAsia="lt-LT"/>
              </w:rPr>
              <w:t>Megavatvalandės</w:t>
            </w:r>
            <w:proofErr w:type="spellEnd"/>
            <w:r>
              <w:rPr>
                <w:szCs w:val="24"/>
                <w:lang w:eastAsia="lt-LT"/>
              </w:rPr>
              <w:t xml:space="preserve"> (MWh)</w:t>
            </w:r>
          </w:p>
        </w:tc>
      </w:tr>
      <w:tr w:rsidR="00095310" w:rsidRPr="00DD5891" w14:paraId="24105945" w14:textId="77777777" w:rsidTr="00242A45">
        <w:tc>
          <w:tcPr>
            <w:tcW w:w="292" w:type="pct"/>
            <w:tcBorders>
              <w:top w:val="single" w:sz="4" w:space="0" w:color="auto"/>
              <w:left w:val="single" w:sz="4" w:space="0" w:color="auto"/>
              <w:bottom w:val="single" w:sz="4" w:space="0" w:color="auto"/>
              <w:right w:val="single" w:sz="4" w:space="0" w:color="auto"/>
            </w:tcBorders>
            <w:shd w:val="clear" w:color="auto" w:fill="D9D9D9"/>
          </w:tcPr>
          <w:p w14:paraId="69B5B8DF" w14:textId="77777777" w:rsidR="00095310" w:rsidRPr="00E904E4" w:rsidRDefault="00095310" w:rsidP="00242A45">
            <w:pPr>
              <w:widowControl w:val="0"/>
              <w:rPr>
                <w:szCs w:val="24"/>
                <w:lang w:eastAsia="lt-LT"/>
              </w:rPr>
            </w:pPr>
            <w:r w:rsidRPr="00E904E4">
              <w:rPr>
                <w:szCs w:val="24"/>
                <w:lang w:eastAsia="lt-LT"/>
              </w:rPr>
              <w:t>3.</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7B82411D" w14:textId="77777777" w:rsidR="00095310" w:rsidRPr="00E904E4" w:rsidRDefault="00095310" w:rsidP="00242A45">
            <w:pPr>
              <w:widowControl w:val="0"/>
              <w:jc w:val="both"/>
              <w:rPr>
                <w:szCs w:val="24"/>
                <w:lang w:eastAsia="lt-LT"/>
              </w:rPr>
            </w:pPr>
            <w:r w:rsidRPr="00E904E4">
              <w:rPr>
                <w:szCs w:val="24"/>
                <w:lang w:eastAsia="lt-LT"/>
              </w:rPr>
              <w:t>Stebėsenos rodiklio reikšmės kryptis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4F08EA46" w14:textId="77777777" w:rsidR="00095310" w:rsidRPr="00E904E4" w:rsidRDefault="00095310" w:rsidP="00242A45">
            <w:pPr>
              <w:jc w:val="both"/>
              <w:rPr>
                <w:szCs w:val="24"/>
                <w:lang w:eastAsia="lt-LT"/>
              </w:rPr>
            </w:pPr>
            <w:r w:rsidRPr="00E904E4">
              <w:rPr>
                <w:szCs w:val="24"/>
                <w:lang w:eastAsia="lt-LT"/>
              </w:rPr>
              <w:t>Didėjimas</w:t>
            </w:r>
          </w:p>
        </w:tc>
      </w:tr>
      <w:tr w:rsidR="00095310" w:rsidRPr="00DD5891" w14:paraId="68B7F307" w14:textId="77777777" w:rsidTr="00242A45">
        <w:tc>
          <w:tcPr>
            <w:tcW w:w="292" w:type="pct"/>
            <w:tcBorders>
              <w:top w:val="single" w:sz="4" w:space="0" w:color="auto"/>
              <w:left w:val="single" w:sz="4" w:space="0" w:color="auto"/>
              <w:bottom w:val="single" w:sz="4" w:space="0" w:color="auto"/>
              <w:right w:val="single" w:sz="4" w:space="0" w:color="auto"/>
            </w:tcBorders>
            <w:shd w:val="clear" w:color="auto" w:fill="D9D9D9"/>
          </w:tcPr>
          <w:p w14:paraId="223D7DBE" w14:textId="77777777" w:rsidR="00095310" w:rsidRPr="00E904E4" w:rsidRDefault="00095310" w:rsidP="00242A45">
            <w:pPr>
              <w:widowControl w:val="0"/>
              <w:rPr>
                <w:szCs w:val="24"/>
                <w:lang w:eastAsia="lt-LT"/>
              </w:rPr>
            </w:pPr>
            <w:r w:rsidRPr="00E904E4">
              <w:rPr>
                <w:szCs w:val="24"/>
                <w:lang w:eastAsia="lt-LT"/>
              </w:rPr>
              <w:t>4.</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2C0D950D" w14:textId="77777777" w:rsidR="00095310" w:rsidRPr="00E904E4" w:rsidRDefault="00095310" w:rsidP="00242A45">
            <w:pPr>
              <w:widowControl w:val="0"/>
              <w:jc w:val="both"/>
              <w:rPr>
                <w:szCs w:val="24"/>
                <w:lang w:eastAsia="lt-LT"/>
              </w:rPr>
            </w:pPr>
            <w:r w:rsidRPr="00E904E4">
              <w:rPr>
                <w:szCs w:val="24"/>
                <w:lang w:eastAsia="lt-LT"/>
              </w:rPr>
              <w:t>Stebėsenos rodiklio reikšmės tipas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201BE1F3" w14:textId="77777777" w:rsidR="00095310" w:rsidRPr="00E904E4" w:rsidRDefault="00095310" w:rsidP="00242A45">
            <w:pPr>
              <w:jc w:val="both"/>
              <w:rPr>
                <w:szCs w:val="24"/>
                <w:lang w:eastAsia="lt-LT"/>
              </w:rPr>
            </w:pPr>
            <w:r w:rsidRPr="00E904E4">
              <w:rPr>
                <w:szCs w:val="24"/>
                <w:lang w:eastAsia="lt-LT"/>
              </w:rPr>
              <w:t>Skaitinė reikšmė</w:t>
            </w:r>
          </w:p>
        </w:tc>
      </w:tr>
      <w:tr w:rsidR="00095310" w:rsidRPr="00DD5891" w14:paraId="4BA500B0" w14:textId="77777777" w:rsidTr="00242A45">
        <w:tc>
          <w:tcPr>
            <w:tcW w:w="292" w:type="pct"/>
            <w:tcBorders>
              <w:top w:val="single" w:sz="4" w:space="0" w:color="auto"/>
              <w:left w:val="single" w:sz="4" w:space="0" w:color="auto"/>
              <w:bottom w:val="single" w:sz="4" w:space="0" w:color="auto"/>
              <w:right w:val="single" w:sz="4" w:space="0" w:color="auto"/>
            </w:tcBorders>
            <w:shd w:val="clear" w:color="auto" w:fill="D9D9D9"/>
          </w:tcPr>
          <w:p w14:paraId="73F345E1" w14:textId="77777777" w:rsidR="00095310" w:rsidRPr="00E904E4" w:rsidRDefault="00095310" w:rsidP="00242A45">
            <w:pPr>
              <w:widowControl w:val="0"/>
              <w:rPr>
                <w:szCs w:val="24"/>
                <w:lang w:eastAsia="lt-LT"/>
              </w:rPr>
            </w:pPr>
            <w:r w:rsidRPr="00E904E4">
              <w:rPr>
                <w:szCs w:val="24"/>
                <w:lang w:eastAsia="lt-LT"/>
              </w:rPr>
              <w:t>5.</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56CCCFFC" w14:textId="77777777" w:rsidR="00095310" w:rsidRPr="00E904E4" w:rsidRDefault="00095310" w:rsidP="00242A45">
            <w:pPr>
              <w:widowControl w:val="0"/>
              <w:jc w:val="both"/>
              <w:rPr>
                <w:szCs w:val="24"/>
                <w:lang w:eastAsia="lt-LT"/>
              </w:rPr>
            </w:pPr>
            <w:r w:rsidRPr="00E904E4">
              <w:rPr>
                <w:szCs w:val="24"/>
                <w:lang w:eastAsia="lt-LT"/>
              </w:rPr>
              <w:t>Stebėsenos rodiklio tipas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0A53CB25" w14:textId="77777777" w:rsidR="00095310" w:rsidRPr="00E904E4" w:rsidRDefault="00095310" w:rsidP="00242A45">
            <w:pPr>
              <w:jc w:val="both"/>
              <w:rPr>
                <w:szCs w:val="24"/>
                <w:lang w:eastAsia="lt-LT"/>
              </w:rPr>
            </w:pPr>
            <w:r>
              <w:rPr>
                <w:szCs w:val="24"/>
                <w:lang w:eastAsia="lt-LT"/>
              </w:rPr>
              <w:t>Produkto</w:t>
            </w:r>
            <w:r w:rsidRPr="00E904E4">
              <w:rPr>
                <w:szCs w:val="24"/>
                <w:lang w:eastAsia="lt-LT"/>
              </w:rPr>
              <w:t xml:space="preserve"> rodiklis</w:t>
            </w:r>
          </w:p>
        </w:tc>
      </w:tr>
      <w:tr w:rsidR="00095310" w:rsidRPr="00DD5891" w14:paraId="74504934" w14:textId="77777777" w:rsidTr="00242A45">
        <w:tc>
          <w:tcPr>
            <w:tcW w:w="292" w:type="pct"/>
            <w:tcBorders>
              <w:top w:val="single" w:sz="4" w:space="0" w:color="auto"/>
              <w:left w:val="single" w:sz="4" w:space="0" w:color="auto"/>
              <w:bottom w:val="single" w:sz="4" w:space="0" w:color="auto"/>
              <w:right w:val="single" w:sz="4" w:space="0" w:color="auto"/>
            </w:tcBorders>
            <w:shd w:val="clear" w:color="auto" w:fill="D9D9D9"/>
          </w:tcPr>
          <w:p w14:paraId="14184D43" w14:textId="77777777" w:rsidR="00095310" w:rsidRPr="00E904E4" w:rsidRDefault="00095310" w:rsidP="00242A45">
            <w:pPr>
              <w:widowControl w:val="0"/>
              <w:rPr>
                <w:szCs w:val="24"/>
                <w:lang w:eastAsia="lt-LT"/>
              </w:rPr>
            </w:pPr>
            <w:r w:rsidRPr="00E904E4">
              <w:rPr>
                <w:szCs w:val="24"/>
                <w:lang w:eastAsia="lt-LT"/>
              </w:rPr>
              <w:t>6.</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0358B758" w14:textId="77777777" w:rsidR="00095310" w:rsidRPr="00E904E4" w:rsidRDefault="00095310" w:rsidP="00242A45">
            <w:pPr>
              <w:widowControl w:val="0"/>
              <w:jc w:val="both"/>
              <w:rPr>
                <w:szCs w:val="24"/>
                <w:lang w:eastAsia="lt-LT"/>
              </w:rPr>
            </w:pPr>
            <w:r w:rsidRPr="00E904E4">
              <w:rPr>
                <w:szCs w:val="24"/>
                <w:lang w:eastAsia="lt-LT"/>
              </w:rPr>
              <w:t>Stebėsenos rodiklio kodas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7D7E60B0" w14:textId="177E947C" w:rsidR="00095310" w:rsidRPr="008E74B2" w:rsidRDefault="002B5658" w:rsidP="00242A45">
            <w:pPr>
              <w:rPr>
                <w:szCs w:val="24"/>
                <w:highlight w:val="yellow"/>
              </w:rPr>
            </w:pPr>
            <w:r w:rsidRPr="002B5658">
              <w:rPr>
                <w:szCs w:val="24"/>
              </w:rPr>
              <w:t>P-03-001-06-03-02-17</w:t>
            </w:r>
          </w:p>
        </w:tc>
      </w:tr>
      <w:tr w:rsidR="00095310" w:rsidRPr="00DD5891" w14:paraId="66735DA0" w14:textId="77777777" w:rsidTr="00242A45">
        <w:trPr>
          <w:trHeight w:val="544"/>
        </w:trPr>
        <w:tc>
          <w:tcPr>
            <w:tcW w:w="292" w:type="pct"/>
            <w:tcBorders>
              <w:top w:val="single" w:sz="4" w:space="0" w:color="auto"/>
              <w:left w:val="single" w:sz="4" w:space="0" w:color="auto"/>
              <w:bottom w:val="single" w:sz="4" w:space="0" w:color="auto"/>
              <w:right w:val="single" w:sz="4" w:space="0" w:color="auto"/>
            </w:tcBorders>
            <w:shd w:val="clear" w:color="auto" w:fill="D9D9D9"/>
          </w:tcPr>
          <w:p w14:paraId="4715471A" w14:textId="77777777" w:rsidR="00095310" w:rsidRPr="00E904E4" w:rsidRDefault="00095310" w:rsidP="00242A45">
            <w:pPr>
              <w:widowControl w:val="0"/>
              <w:rPr>
                <w:szCs w:val="24"/>
                <w:lang w:eastAsia="lt-LT"/>
              </w:rPr>
            </w:pPr>
            <w:r w:rsidRPr="00E904E4">
              <w:rPr>
                <w:bCs/>
                <w:szCs w:val="24"/>
                <w:lang w:eastAsia="lt-LT"/>
              </w:rPr>
              <w:t>7.</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165589FD" w14:textId="77777777" w:rsidR="00095310" w:rsidRPr="00E904E4" w:rsidRDefault="00095310" w:rsidP="00242A45">
            <w:pPr>
              <w:widowControl w:val="0"/>
              <w:jc w:val="both"/>
              <w:rPr>
                <w:szCs w:val="24"/>
                <w:lang w:eastAsia="lt-LT"/>
              </w:rPr>
            </w:pPr>
            <w:r w:rsidRPr="00E904E4">
              <w:rPr>
                <w:rFonts w:eastAsia="Calibri"/>
                <w:bCs/>
                <w:color w:val="000000"/>
                <w:szCs w:val="24"/>
                <w:lang w:eastAsia="lt-LT"/>
              </w:rPr>
              <w:t>Europos Komisijos suteiktas stebėsenos rodiklio kodas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6A9B64B5" w14:textId="77777777" w:rsidR="00095310" w:rsidRPr="00935D87" w:rsidRDefault="00095310" w:rsidP="00242A45">
            <w:pPr>
              <w:jc w:val="both"/>
              <w:rPr>
                <w:szCs w:val="24"/>
                <w:lang w:eastAsia="lt-LT"/>
              </w:rPr>
            </w:pPr>
            <w:r w:rsidRPr="001715FA">
              <w:rPr>
                <w:szCs w:val="24"/>
                <w:lang w:eastAsia="lt-LT"/>
              </w:rPr>
              <w:t>N</w:t>
            </w:r>
            <w:r w:rsidRPr="00935D87">
              <w:rPr>
                <w:szCs w:val="24"/>
                <w:lang w:eastAsia="lt-LT"/>
              </w:rPr>
              <w:t>ėra</w:t>
            </w:r>
          </w:p>
        </w:tc>
      </w:tr>
      <w:tr w:rsidR="00095310" w:rsidRPr="00DD5891" w14:paraId="2C2BA277" w14:textId="77777777" w:rsidTr="00242A45">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72DBB636" w14:textId="77777777" w:rsidR="00095310" w:rsidRPr="00E904E4" w:rsidRDefault="00095310" w:rsidP="00242A45">
            <w:pPr>
              <w:widowControl w:val="0"/>
              <w:rPr>
                <w:szCs w:val="24"/>
                <w:lang w:eastAsia="lt-LT"/>
              </w:rPr>
            </w:pPr>
            <w:r w:rsidRPr="00E904E4">
              <w:rPr>
                <w:szCs w:val="24"/>
                <w:lang w:eastAsia="lt-LT"/>
              </w:rPr>
              <w:t>8.</w:t>
            </w:r>
          </w:p>
        </w:tc>
        <w:tc>
          <w:tcPr>
            <w:tcW w:w="1393"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71EA35D1" w14:textId="77777777" w:rsidR="00095310" w:rsidRPr="00E904E4" w:rsidRDefault="00095310" w:rsidP="00242A45">
            <w:pPr>
              <w:widowControl w:val="0"/>
              <w:jc w:val="both"/>
              <w:rPr>
                <w:szCs w:val="24"/>
                <w:lang w:eastAsia="lt-LT"/>
              </w:rPr>
            </w:pPr>
            <w:r w:rsidRPr="00E904E4">
              <w:rPr>
                <w:szCs w:val="24"/>
                <w:lang w:eastAsia="lt-LT"/>
              </w:rPr>
              <w:t>Stebėsenos rodiklio paaiškinimas</w:t>
            </w:r>
            <w:r w:rsidRPr="00E904E4">
              <w:rPr>
                <w:bCs/>
                <w:szCs w:val="24"/>
                <w:lang w:eastAsia="lt-LT"/>
              </w:rPr>
              <w:t xml:space="preserve">, </w:t>
            </w:r>
            <w:r w:rsidRPr="00E904E4">
              <w:rPr>
                <w:rFonts w:eastAsia="Calibri"/>
                <w:bCs/>
                <w:color w:val="000000"/>
                <w:szCs w:val="24"/>
                <w:lang w:eastAsia="lt-LT"/>
              </w:rPr>
              <w:t>sąvokų apibrėžtys</w:t>
            </w:r>
          </w:p>
        </w:tc>
        <w:tc>
          <w:tcPr>
            <w:tcW w:w="33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411F8B09" w14:textId="77777777" w:rsidR="00095310" w:rsidRDefault="00095310" w:rsidP="00242A45">
            <w:pPr>
              <w:jc w:val="both"/>
              <w:rPr>
                <w:szCs w:val="24"/>
                <w:lang w:eastAsia="lt-LT"/>
              </w:rPr>
            </w:pPr>
            <w:r w:rsidRPr="00E904E4">
              <w:rPr>
                <w:szCs w:val="24"/>
                <w:lang w:eastAsia="lt-LT"/>
              </w:rPr>
              <w:t>Elektros energijos gamybos pajėgumas –</w:t>
            </w:r>
            <w:r>
              <w:rPr>
                <w:szCs w:val="24"/>
                <w:lang w:eastAsia="lt-LT"/>
              </w:rPr>
              <w:t xml:space="preserve"> </w:t>
            </w:r>
            <w:r w:rsidRPr="00D66E57">
              <w:rPr>
                <w:szCs w:val="24"/>
                <w:lang w:eastAsia="lt-LT"/>
              </w:rPr>
              <w:t>elektros energijos gamybos įrenginio galimybė pasiekti tam tikrą galią įprastomis darbo sąlygomis, neatsižvelgiant į laiko ribojimus ar trumpalaikius nuokrypius</w:t>
            </w:r>
            <w:r>
              <w:rPr>
                <w:szCs w:val="24"/>
                <w:lang w:eastAsia="lt-LT"/>
              </w:rPr>
              <w:t xml:space="preserve"> (šaltinis – Lietuvos Respublikos atsinaujinančių išteklių energetikos įstatymo </w:t>
            </w:r>
            <w:r w:rsidRPr="00637908">
              <w:rPr>
                <w:szCs w:val="24"/>
                <w:lang w:eastAsia="lt-LT"/>
              </w:rPr>
              <w:t xml:space="preserve">2 </w:t>
            </w:r>
            <w:r>
              <w:rPr>
                <w:szCs w:val="24"/>
                <w:lang w:eastAsia="lt-LT"/>
              </w:rPr>
              <w:t>straipsnio 24 dalis)</w:t>
            </w:r>
            <w:r w:rsidRPr="00D66E57">
              <w:rPr>
                <w:szCs w:val="24"/>
                <w:lang w:eastAsia="lt-LT"/>
              </w:rPr>
              <w:t>.</w:t>
            </w:r>
          </w:p>
          <w:p w14:paraId="7225B8B3" w14:textId="0C3AD3EE" w:rsidR="00095310" w:rsidRPr="000B2BB6" w:rsidRDefault="00095310" w:rsidP="00242A45">
            <w:pPr>
              <w:jc w:val="both"/>
              <w:rPr>
                <w:szCs w:val="24"/>
                <w:lang w:eastAsia="lt-LT"/>
              </w:rPr>
            </w:pPr>
            <w:r w:rsidRPr="00935D87">
              <w:rPr>
                <w:rFonts w:asciiTheme="majorBidi" w:hAnsiTheme="majorBidi" w:cstheme="majorBidi"/>
                <w:bCs/>
                <w:szCs w:val="24"/>
              </w:rPr>
              <w:lastRenderedPageBreak/>
              <w:t xml:space="preserve">Patvirtintos paraiškos dėl </w:t>
            </w:r>
            <w:r w:rsidR="002E6C2B">
              <w:rPr>
                <w:rFonts w:asciiTheme="majorBidi" w:hAnsiTheme="majorBidi" w:cstheme="majorBidi"/>
                <w:bCs/>
                <w:szCs w:val="24"/>
              </w:rPr>
              <w:t>elektros energijos kaupimo įrenginių</w:t>
            </w:r>
            <w:r w:rsidRPr="00935D87">
              <w:rPr>
                <w:rFonts w:asciiTheme="majorBidi" w:hAnsiTheme="majorBidi" w:cstheme="majorBidi"/>
                <w:bCs/>
                <w:szCs w:val="24"/>
              </w:rPr>
              <w:t xml:space="preserve"> išreiškiamos </w:t>
            </w:r>
            <w:r w:rsidR="002E6C2B">
              <w:rPr>
                <w:rFonts w:asciiTheme="majorBidi" w:hAnsiTheme="majorBidi" w:cstheme="majorBidi"/>
                <w:bCs/>
                <w:szCs w:val="24"/>
              </w:rPr>
              <w:t>elektros energijos kaupimo įrenginių</w:t>
            </w:r>
            <w:r w:rsidRPr="00935D87">
              <w:rPr>
                <w:rFonts w:asciiTheme="majorBidi" w:hAnsiTheme="majorBidi" w:cstheme="majorBidi"/>
                <w:bCs/>
                <w:szCs w:val="24"/>
              </w:rPr>
              <w:t xml:space="preserve"> </w:t>
            </w:r>
            <w:r w:rsidR="002E6C2B">
              <w:rPr>
                <w:rFonts w:asciiTheme="majorBidi" w:hAnsiTheme="majorBidi" w:cstheme="majorBidi"/>
                <w:bCs/>
                <w:szCs w:val="24"/>
              </w:rPr>
              <w:t>talpa</w:t>
            </w:r>
            <w:r w:rsidRPr="00935D87">
              <w:rPr>
                <w:rFonts w:asciiTheme="majorBidi" w:hAnsiTheme="majorBidi" w:cstheme="majorBidi"/>
                <w:bCs/>
                <w:szCs w:val="24"/>
              </w:rPr>
              <w:t>, kuriai prašoma dotacijos, nurodyta jungtinio projekto projektų vykdytojų pateiktose</w:t>
            </w:r>
            <w:r>
              <w:rPr>
                <w:rFonts w:asciiTheme="majorBidi" w:hAnsiTheme="majorBidi" w:cstheme="majorBidi"/>
                <w:bCs/>
                <w:szCs w:val="24"/>
              </w:rPr>
              <w:t xml:space="preserve"> ir jungtinio projekto vykdytojo pripažintose tinkamomis finansuoti</w:t>
            </w:r>
            <w:r w:rsidRPr="00935D87">
              <w:rPr>
                <w:rFonts w:asciiTheme="majorBidi" w:hAnsiTheme="majorBidi" w:cstheme="majorBidi"/>
                <w:bCs/>
                <w:szCs w:val="24"/>
              </w:rPr>
              <w:t xml:space="preserve"> paraiškose.</w:t>
            </w:r>
          </w:p>
        </w:tc>
      </w:tr>
      <w:tr w:rsidR="00095310" w:rsidRPr="00DD5891" w14:paraId="2727E950" w14:textId="77777777" w:rsidTr="00242A45">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21047763" w14:textId="77777777" w:rsidR="00095310" w:rsidRPr="00E904E4" w:rsidRDefault="00095310" w:rsidP="00242A45">
            <w:pPr>
              <w:widowControl w:val="0"/>
              <w:rPr>
                <w:bCs/>
                <w:szCs w:val="24"/>
                <w:lang w:eastAsia="lt-LT"/>
              </w:rPr>
            </w:pPr>
            <w:r w:rsidRPr="00E904E4">
              <w:rPr>
                <w:bCs/>
                <w:szCs w:val="24"/>
                <w:lang w:eastAsia="lt-LT"/>
              </w:rPr>
              <w:lastRenderedPageBreak/>
              <w:t>9.</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64E7BB" w14:textId="77777777" w:rsidR="00095310" w:rsidRPr="00E904E4" w:rsidRDefault="00095310" w:rsidP="00242A45">
            <w:pPr>
              <w:jc w:val="both"/>
              <w:rPr>
                <w:rFonts w:eastAsia="Calibri"/>
                <w:bCs/>
                <w:color w:val="000000"/>
                <w:szCs w:val="24"/>
                <w:lang w:eastAsia="lt-LT"/>
              </w:rPr>
            </w:pPr>
            <w:r w:rsidRPr="00E904E4">
              <w:rPr>
                <w:rFonts w:eastAsia="Calibri"/>
                <w:bCs/>
                <w:color w:val="000000"/>
                <w:szCs w:val="24"/>
                <w:lang w:eastAsia="lt-LT"/>
              </w:rPr>
              <w:t>Stebėsenos rodiklio reikšmės apskaičiavimo tipas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11AD7D0" w14:textId="77777777" w:rsidR="00095310" w:rsidRPr="00E904E4" w:rsidRDefault="00095310" w:rsidP="00242A45">
            <w:pPr>
              <w:jc w:val="both"/>
              <w:rPr>
                <w:szCs w:val="24"/>
                <w:lang w:eastAsia="lt-LT"/>
              </w:rPr>
            </w:pPr>
            <w:r w:rsidRPr="00E904E4">
              <w:rPr>
                <w:bCs/>
                <w:szCs w:val="24"/>
                <w:lang w:eastAsia="lt-LT"/>
              </w:rPr>
              <w:t>Automatiškai apskaičiuojamas</w:t>
            </w:r>
          </w:p>
          <w:p w14:paraId="4DD60919" w14:textId="77777777" w:rsidR="00095310" w:rsidRPr="00E904E4" w:rsidRDefault="00095310" w:rsidP="00242A45">
            <w:pPr>
              <w:tabs>
                <w:tab w:val="left" w:pos="568"/>
              </w:tabs>
              <w:jc w:val="both"/>
              <w:rPr>
                <w:i/>
                <w:iCs/>
                <w:szCs w:val="24"/>
                <w:lang w:val="en-GB" w:eastAsia="lt-LT"/>
              </w:rPr>
            </w:pPr>
          </w:p>
        </w:tc>
      </w:tr>
      <w:tr w:rsidR="00095310" w:rsidRPr="00DD5891" w14:paraId="652A5075" w14:textId="77777777" w:rsidTr="00242A45">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412E64C0" w14:textId="77777777" w:rsidR="00095310" w:rsidRPr="00E904E4" w:rsidRDefault="00095310" w:rsidP="00242A45">
            <w:pPr>
              <w:widowControl w:val="0"/>
              <w:rPr>
                <w:szCs w:val="24"/>
                <w:lang w:eastAsia="lt-LT"/>
              </w:rPr>
            </w:pPr>
            <w:r w:rsidRPr="00E904E4">
              <w:rPr>
                <w:szCs w:val="24"/>
                <w:lang w:eastAsia="lt-LT"/>
              </w:rPr>
              <w:t>10.</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BDBE68E" w14:textId="77777777" w:rsidR="00095310" w:rsidRPr="00E904E4" w:rsidRDefault="00095310" w:rsidP="00242A45">
            <w:pPr>
              <w:widowControl w:val="0"/>
              <w:jc w:val="both"/>
              <w:rPr>
                <w:szCs w:val="24"/>
                <w:lang w:eastAsia="lt-LT"/>
              </w:rPr>
            </w:pPr>
            <w:r w:rsidRPr="00E904E4">
              <w:rPr>
                <w:bCs/>
                <w:szCs w:val="24"/>
                <w:lang w:eastAsia="lt-LT"/>
              </w:rPr>
              <w:t xml:space="preserve">Stebėsenos rodiklio </w:t>
            </w:r>
            <w:r w:rsidRPr="00E904E4">
              <w:rPr>
                <w:rFonts w:eastAsia="Calibri"/>
                <w:bCs/>
                <w:color w:val="000000"/>
                <w:szCs w:val="24"/>
                <w:lang w:eastAsia="lt-LT"/>
              </w:rPr>
              <w:t xml:space="preserve">reikšmės </w:t>
            </w:r>
            <w:r w:rsidRPr="00E904E4">
              <w:rPr>
                <w:bCs/>
                <w:szCs w:val="24"/>
                <w:lang w:eastAsia="lt-LT"/>
              </w:rPr>
              <w:t>apskaičiavimo metodas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E289008" w14:textId="526A78BF" w:rsidR="00095310" w:rsidRPr="00E904E4" w:rsidRDefault="00095310" w:rsidP="00242A45">
            <w:pPr>
              <w:jc w:val="both"/>
              <w:rPr>
                <w:szCs w:val="24"/>
                <w:lang w:eastAsia="lt-LT"/>
              </w:rPr>
            </w:pPr>
            <w:r w:rsidRPr="00E904E4">
              <w:rPr>
                <w:szCs w:val="24"/>
                <w:lang w:eastAsia="lt-LT"/>
              </w:rPr>
              <w:t xml:space="preserve">Vertinama, kad pradėjus įgyvendinti pažangos priemonės veiklą, rodiklio reikšmė lygi 0. Rodiklio reikšmė apskaičiuojama sumuojant </w:t>
            </w:r>
            <w:r w:rsidR="00923142">
              <w:rPr>
                <w:szCs w:val="24"/>
                <w:lang w:eastAsia="lt-LT"/>
              </w:rPr>
              <w:t>elektros energijos kaupimo įrenginių talpą</w:t>
            </w:r>
            <w:r>
              <w:rPr>
                <w:szCs w:val="24"/>
                <w:lang w:eastAsia="lt-LT"/>
              </w:rPr>
              <w:t>, nurodytą jungtinio projekto projektų vykdytojų paraiškose, pateiktose jungtinio projekto vykdytojui, kuriai prašoma dotacijos</w:t>
            </w:r>
            <w:r w:rsidRPr="00E904E4">
              <w:rPr>
                <w:szCs w:val="24"/>
                <w:lang w:eastAsia="lt-LT"/>
              </w:rPr>
              <w:t>.</w:t>
            </w:r>
          </w:p>
        </w:tc>
      </w:tr>
      <w:tr w:rsidR="00095310" w:rsidRPr="00DD5891" w14:paraId="48FF392C" w14:textId="77777777" w:rsidTr="00242A45">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235D7245" w14:textId="77777777" w:rsidR="00095310" w:rsidRPr="00E904E4" w:rsidRDefault="00095310" w:rsidP="00242A45">
            <w:pPr>
              <w:widowControl w:val="0"/>
              <w:rPr>
                <w:szCs w:val="24"/>
                <w:lang w:eastAsia="lt-LT"/>
              </w:rPr>
            </w:pPr>
            <w:r w:rsidRPr="00E904E4">
              <w:rPr>
                <w:szCs w:val="24"/>
                <w:lang w:eastAsia="lt-LT"/>
              </w:rPr>
              <w:t>11.</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F58BC5" w14:textId="77777777" w:rsidR="00095310" w:rsidRPr="00E904E4" w:rsidRDefault="00095310" w:rsidP="00242A45">
            <w:pPr>
              <w:widowControl w:val="0"/>
              <w:jc w:val="both"/>
              <w:rPr>
                <w:szCs w:val="24"/>
                <w:lang w:eastAsia="lt-LT"/>
              </w:rPr>
            </w:pPr>
            <w:r w:rsidRPr="00E904E4">
              <w:rPr>
                <w:szCs w:val="24"/>
                <w:lang w:eastAsia="lt-LT"/>
              </w:rPr>
              <w:t>Stebėsenos rodiklio duomenų šaltiniai</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FFE214" w14:textId="7EA96AF8" w:rsidR="00095310" w:rsidRDefault="00095310" w:rsidP="00242A45">
            <w:pPr>
              <w:tabs>
                <w:tab w:val="left" w:pos="601"/>
              </w:tabs>
              <w:jc w:val="both"/>
              <w:rPr>
                <w:szCs w:val="24"/>
              </w:rPr>
            </w:pPr>
            <w:r>
              <w:rPr>
                <w:szCs w:val="24"/>
              </w:rPr>
              <w:t xml:space="preserve">Pirminiai rodiklio duomenų šaltiniai – jungtinio projekto vykdytojo pažyma apie </w:t>
            </w:r>
            <w:r w:rsidRPr="00993D3D">
              <w:rPr>
                <w:rFonts w:asciiTheme="majorBidi" w:hAnsiTheme="majorBidi" w:cstheme="majorBidi"/>
                <w:bCs/>
                <w:szCs w:val="24"/>
              </w:rPr>
              <w:t>jungtinio projekto projektų vykdytojų pateiktose</w:t>
            </w:r>
            <w:r>
              <w:rPr>
                <w:rFonts w:asciiTheme="majorBidi" w:hAnsiTheme="majorBidi" w:cstheme="majorBidi"/>
                <w:bCs/>
                <w:szCs w:val="24"/>
              </w:rPr>
              <w:t xml:space="preserve"> ir jungtinio projekto vykdytojo pripažintose tinkamomis finansuoti</w:t>
            </w:r>
            <w:r w:rsidRPr="00993D3D">
              <w:rPr>
                <w:rFonts w:asciiTheme="majorBidi" w:hAnsiTheme="majorBidi" w:cstheme="majorBidi"/>
                <w:bCs/>
                <w:szCs w:val="24"/>
              </w:rPr>
              <w:t xml:space="preserve"> paraiškose</w:t>
            </w:r>
            <w:r>
              <w:rPr>
                <w:rFonts w:asciiTheme="majorBidi" w:hAnsiTheme="majorBidi" w:cstheme="majorBidi"/>
                <w:bCs/>
                <w:szCs w:val="24"/>
              </w:rPr>
              <w:t xml:space="preserve"> nurodytą </w:t>
            </w:r>
            <w:r w:rsidR="00B61F1F">
              <w:rPr>
                <w:rFonts w:asciiTheme="majorBidi" w:hAnsiTheme="majorBidi" w:cstheme="majorBidi"/>
                <w:bCs/>
                <w:szCs w:val="24"/>
              </w:rPr>
              <w:t>elektros energijos kaupimo įrenginių talpą</w:t>
            </w:r>
            <w:r w:rsidRPr="00993D3D">
              <w:rPr>
                <w:rFonts w:asciiTheme="majorBidi" w:hAnsiTheme="majorBidi" w:cstheme="majorBidi"/>
                <w:bCs/>
                <w:szCs w:val="24"/>
              </w:rPr>
              <w:t>.</w:t>
            </w:r>
          </w:p>
          <w:p w14:paraId="6390E71D" w14:textId="77777777" w:rsidR="00095310" w:rsidRPr="00E904E4" w:rsidRDefault="00095310" w:rsidP="00242A45">
            <w:pPr>
              <w:tabs>
                <w:tab w:val="left" w:pos="595"/>
              </w:tabs>
              <w:jc w:val="both"/>
              <w:rPr>
                <w:szCs w:val="24"/>
              </w:rPr>
            </w:pPr>
            <w:r>
              <w:rPr>
                <w:szCs w:val="24"/>
              </w:rPr>
              <w:t>Antrinis duomenų šaltinis – JP vykdytojų ataskaitos.</w:t>
            </w:r>
          </w:p>
        </w:tc>
      </w:tr>
      <w:tr w:rsidR="00095310" w:rsidRPr="00DD5891" w14:paraId="12021578" w14:textId="77777777" w:rsidTr="00242A45">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02412D92" w14:textId="77777777" w:rsidR="00095310" w:rsidRPr="00E904E4" w:rsidRDefault="00095310" w:rsidP="00242A45">
            <w:pPr>
              <w:widowControl w:val="0"/>
              <w:rPr>
                <w:szCs w:val="24"/>
                <w:lang w:eastAsia="lt-LT"/>
              </w:rPr>
            </w:pPr>
            <w:r w:rsidRPr="00E904E4">
              <w:rPr>
                <w:szCs w:val="24"/>
                <w:lang w:eastAsia="lt-LT"/>
              </w:rPr>
              <w:t>12.</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97DF2B0" w14:textId="77777777" w:rsidR="00095310" w:rsidRPr="00E904E4" w:rsidRDefault="00095310" w:rsidP="00242A45">
            <w:pPr>
              <w:widowControl w:val="0"/>
              <w:jc w:val="both"/>
              <w:rPr>
                <w:szCs w:val="24"/>
                <w:lang w:eastAsia="lt-LT"/>
              </w:rPr>
            </w:pPr>
            <w:r w:rsidRPr="00E904E4">
              <w:rPr>
                <w:szCs w:val="24"/>
                <w:lang w:eastAsia="lt-LT"/>
              </w:rPr>
              <w:t>Stebėsenos rodiklio reikšmės skaičiavimo periodiškumas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D409B5" w14:textId="77777777" w:rsidR="00095310" w:rsidRPr="00B24713" w:rsidRDefault="00095310" w:rsidP="00242A45">
            <w:pPr>
              <w:jc w:val="both"/>
              <w:rPr>
                <w:rStyle w:val="Strong"/>
                <w:b w:val="0"/>
                <w:bCs w:val="0"/>
                <w:spacing w:val="2"/>
                <w:szCs w:val="24"/>
                <w:shd w:val="clear" w:color="auto" w:fill="FFFFFF"/>
              </w:rPr>
            </w:pPr>
            <w:r>
              <w:rPr>
                <w:rStyle w:val="Strong"/>
                <w:rFonts w:eastAsia="Calibri"/>
                <w:b w:val="0"/>
                <w:bCs w:val="0"/>
                <w:spacing w:val="2"/>
                <w:szCs w:val="24"/>
                <w:shd w:val="clear" w:color="auto" w:fill="FFFFFF"/>
              </w:rPr>
              <w:t>S</w:t>
            </w:r>
            <w:r w:rsidRPr="00375DF6">
              <w:rPr>
                <w:rStyle w:val="Strong"/>
                <w:rFonts w:eastAsia="Calibri"/>
                <w:b w:val="0"/>
                <w:bCs w:val="0"/>
                <w:spacing w:val="2"/>
                <w:szCs w:val="24"/>
                <w:shd w:val="clear" w:color="auto" w:fill="FFFFFF"/>
              </w:rPr>
              <w:t>u JP vykdytoj</w:t>
            </w:r>
            <w:r>
              <w:rPr>
                <w:rStyle w:val="Strong"/>
                <w:rFonts w:eastAsia="Calibri"/>
                <w:b w:val="0"/>
                <w:bCs w:val="0"/>
                <w:spacing w:val="2"/>
                <w:szCs w:val="24"/>
                <w:shd w:val="clear" w:color="auto" w:fill="FFFFFF"/>
              </w:rPr>
              <w:t>o</w:t>
            </w:r>
            <w:r w:rsidRPr="00375DF6">
              <w:rPr>
                <w:rStyle w:val="Strong"/>
                <w:rFonts w:eastAsia="Calibri"/>
                <w:b w:val="0"/>
                <w:bCs w:val="0"/>
                <w:spacing w:val="2"/>
                <w:szCs w:val="24"/>
                <w:shd w:val="clear" w:color="auto" w:fill="FFFFFF"/>
              </w:rPr>
              <w:t xml:space="preserve"> veiklos ataskaitomis.</w:t>
            </w:r>
          </w:p>
          <w:p w14:paraId="54851EF9" w14:textId="77777777" w:rsidR="00095310" w:rsidRPr="00B24713" w:rsidRDefault="00095310" w:rsidP="00242A45">
            <w:pPr>
              <w:jc w:val="both"/>
              <w:rPr>
                <w:szCs w:val="24"/>
                <w:lang w:eastAsia="lt-LT"/>
              </w:rPr>
            </w:pPr>
          </w:p>
        </w:tc>
      </w:tr>
      <w:tr w:rsidR="00095310" w:rsidRPr="00DD5891" w14:paraId="4D01B7B0" w14:textId="77777777" w:rsidTr="00242A45">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74FE5C5B" w14:textId="77777777" w:rsidR="00095310" w:rsidRPr="00E904E4" w:rsidRDefault="00095310" w:rsidP="00242A45">
            <w:pPr>
              <w:widowControl w:val="0"/>
              <w:rPr>
                <w:szCs w:val="24"/>
                <w:lang w:eastAsia="lt-LT"/>
              </w:rPr>
            </w:pPr>
            <w:r w:rsidRPr="00E904E4">
              <w:rPr>
                <w:szCs w:val="24"/>
                <w:lang w:eastAsia="lt-LT"/>
              </w:rPr>
              <w:t>13.</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D29FF00" w14:textId="77777777" w:rsidR="00095310" w:rsidRPr="00E904E4" w:rsidRDefault="00095310" w:rsidP="00242A45">
            <w:pPr>
              <w:widowControl w:val="0"/>
              <w:jc w:val="both"/>
              <w:rPr>
                <w:szCs w:val="24"/>
                <w:lang w:eastAsia="lt-LT"/>
              </w:rPr>
            </w:pPr>
            <w:r w:rsidRPr="00E904E4">
              <w:rPr>
                <w:bCs/>
                <w:szCs w:val="24"/>
                <w:lang w:eastAsia="lt-LT"/>
              </w:rPr>
              <w:t>Stebėsenos rodiklio pasiekimo momentas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288B3A" w14:textId="77777777" w:rsidR="00095310" w:rsidRPr="005C7556" w:rsidRDefault="00095310" w:rsidP="00242A45">
            <w:pPr>
              <w:jc w:val="both"/>
              <w:rPr>
                <w:rStyle w:val="Strong"/>
                <w:b w:val="0"/>
                <w:bCs w:val="0"/>
                <w:spacing w:val="2"/>
                <w:szCs w:val="24"/>
                <w:shd w:val="clear" w:color="auto" w:fill="FFFFFF"/>
              </w:rPr>
            </w:pPr>
            <w:r w:rsidRPr="00375DF6">
              <w:rPr>
                <w:rStyle w:val="Strong"/>
                <w:rFonts w:eastAsia="Calibri"/>
                <w:b w:val="0"/>
                <w:bCs w:val="0"/>
                <w:spacing w:val="2"/>
                <w:szCs w:val="24"/>
                <w:shd w:val="clear" w:color="auto" w:fill="FFFFFF"/>
              </w:rPr>
              <w:t>JP projektų</w:t>
            </w:r>
            <w:r w:rsidRPr="00375DF6">
              <w:rPr>
                <w:rStyle w:val="Strong"/>
                <w:b w:val="0"/>
                <w:bCs w:val="0"/>
                <w:spacing w:val="2"/>
                <w:szCs w:val="24"/>
                <w:shd w:val="clear" w:color="auto" w:fill="FFFFFF"/>
              </w:rPr>
              <w:t xml:space="preserve"> įgyvendinimo pabaigoje.</w:t>
            </w:r>
          </w:p>
          <w:p w14:paraId="4171FCF2" w14:textId="77777777" w:rsidR="00095310" w:rsidRPr="00B24713" w:rsidRDefault="00095310" w:rsidP="00242A45">
            <w:pPr>
              <w:jc w:val="both"/>
              <w:rPr>
                <w:szCs w:val="24"/>
                <w:lang w:eastAsia="lt-LT"/>
              </w:rPr>
            </w:pPr>
            <w:r w:rsidRPr="00C174FD">
              <w:rPr>
                <w:szCs w:val="24"/>
                <w:lang w:eastAsia="lt-LT"/>
              </w:rPr>
              <w:t xml:space="preserve">Stebėsenos rodiklis laikomas pasiektu, kai JP projekto vykdytojas pateikia </w:t>
            </w:r>
            <w:r>
              <w:rPr>
                <w:szCs w:val="24"/>
                <w:lang w:eastAsia="lt-LT"/>
              </w:rPr>
              <w:t>paraišką ir</w:t>
            </w:r>
            <w:r w:rsidRPr="00C174FD">
              <w:rPr>
                <w:szCs w:val="24"/>
                <w:lang w:eastAsia="lt-LT"/>
              </w:rPr>
              <w:t xml:space="preserve"> mokėjimo prašymą ir ji</w:t>
            </w:r>
            <w:r>
              <w:rPr>
                <w:szCs w:val="24"/>
                <w:lang w:eastAsia="lt-LT"/>
              </w:rPr>
              <w:t>e</w:t>
            </w:r>
            <w:r w:rsidRPr="00C174FD">
              <w:rPr>
                <w:szCs w:val="24"/>
                <w:lang w:eastAsia="lt-LT"/>
              </w:rPr>
              <w:t xml:space="preserve"> yra patvirtinama</w:t>
            </w:r>
            <w:r>
              <w:rPr>
                <w:szCs w:val="24"/>
                <w:lang w:eastAsia="lt-LT"/>
              </w:rPr>
              <w:t>i</w:t>
            </w:r>
            <w:r w:rsidRPr="00C174FD">
              <w:rPr>
                <w:szCs w:val="24"/>
                <w:lang w:eastAsia="lt-LT"/>
              </w:rPr>
              <w:t xml:space="preserve"> JP vykdytojo</w:t>
            </w:r>
            <w:r>
              <w:rPr>
                <w:szCs w:val="24"/>
                <w:lang w:eastAsia="lt-LT"/>
              </w:rPr>
              <w:t>.</w:t>
            </w:r>
          </w:p>
        </w:tc>
      </w:tr>
      <w:tr w:rsidR="00095310" w:rsidRPr="00DD5891" w14:paraId="2B7906E6" w14:textId="77777777" w:rsidTr="00242A45">
        <w:trPr>
          <w:trHeight w:val="536"/>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55F0CABB" w14:textId="77777777" w:rsidR="00095310" w:rsidRPr="00E904E4" w:rsidRDefault="00095310" w:rsidP="00242A45">
            <w:pPr>
              <w:widowControl w:val="0"/>
              <w:rPr>
                <w:szCs w:val="24"/>
                <w:lang w:eastAsia="lt-LT"/>
              </w:rPr>
            </w:pPr>
            <w:r w:rsidRPr="00E904E4">
              <w:rPr>
                <w:szCs w:val="24"/>
                <w:lang w:eastAsia="lt-LT"/>
              </w:rPr>
              <w:t>14.</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19E4213" w14:textId="77777777" w:rsidR="00095310" w:rsidRPr="00E904E4" w:rsidRDefault="00095310" w:rsidP="00242A45">
            <w:pPr>
              <w:widowControl w:val="0"/>
              <w:jc w:val="both"/>
              <w:rPr>
                <w:szCs w:val="24"/>
                <w:lang w:eastAsia="lt-LT"/>
              </w:rPr>
            </w:pPr>
            <w:r w:rsidRPr="00E904E4">
              <w:rPr>
                <w:szCs w:val="24"/>
                <w:lang w:eastAsia="lt-LT"/>
              </w:rPr>
              <w:t xml:space="preserve">Už stebėsenos rodiklį atsakinga </w:t>
            </w:r>
            <w:r w:rsidRPr="00E904E4">
              <w:rPr>
                <w:bCs/>
                <w:szCs w:val="24"/>
                <w:lang w:eastAsia="lt-LT"/>
              </w:rPr>
              <w:t>įstaiga</w:t>
            </w:r>
            <w:r w:rsidRPr="00E904E4">
              <w:rPr>
                <w:szCs w:val="24"/>
                <w:lang w:eastAsia="lt-LT"/>
              </w:rPr>
              <w:t xml:space="preserve"> </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F599A15" w14:textId="77777777" w:rsidR="00095310" w:rsidRPr="00E904E4" w:rsidRDefault="00095310" w:rsidP="00242A45">
            <w:pPr>
              <w:jc w:val="both"/>
              <w:rPr>
                <w:i/>
                <w:iCs/>
                <w:szCs w:val="24"/>
                <w:lang w:eastAsia="lt-LT"/>
              </w:rPr>
            </w:pPr>
            <w:r w:rsidRPr="00E904E4">
              <w:rPr>
                <w:szCs w:val="24"/>
                <w:lang w:eastAsia="lt-LT"/>
              </w:rPr>
              <w:t>Lietuvos Respublikos energetikos ministerija</w:t>
            </w:r>
          </w:p>
        </w:tc>
      </w:tr>
      <w:tr w:rsidR="00095310" w:rsidRPr="00DD5891" w14:paraId="7A0A55CE" w14:textId="77777777" w:rsidTr="00242A45">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5D0A755A" w14:textId="77777777" w:rsidR="00095310" w:rsidRPr="00E904E4" w:rsidRDefault="00095310" w:rsidP="00242A45">
            <w:pPr>
              <w:widowControl w:val="0"/>
              <w:rPr>
                <w:szCs w:val="24"/>
                <w:lang w:eastAsia="lt-LT"/>
              </w:rPr>
            </w:pPr>
            <w:r w:rsidRPr="00E904E4">
              <w:rPr>
                <w:szCs w:val="24"/>
                <w:lang w:eastAsia="lt-LT"/>
              </w:rPr>
              <w:t>15.</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544E8B1" w14:textId="77777777" w:rsidR="00095310" w:rsidRPr="00E904E4" w:rsidRDefault="00095310" w:rsidP="00242A45">
            <w:pPr>
              <w:widowControl w:val="0"/>
              <w:jc w:val="both"/>
              <w:rPr>
                <w:szCs w:val="24"/>
                <w:lang w:eastAsia="lt-LT"/>
              </w:rPr>
            </w:pPr>
            <w:r w:rsidRPr="00E904E4">
              <w:rPr>
                <w:szCs w:val="24"/>
                <w:lang w:eastAsia="lt-LT"/>
              </w:rPr>
              <w:t>Įstaigos padalinys ir kontaktinis telefono numeris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9FB6D3" w14:textId="77777777" w:rsidR="00095310" w:rsidRPr="00E904E4" w:rsidRDefault="00095310" w:rsidP="00242A45">
            <w:pPr>
              <w:widowControl w:val="0"/>
              <w:jc w:val="both"/>
              <w:rPr>
                <w:szCs w:val="24"/>
                <w:lang w:eastAsia="lt-LT"/>
              </w:rPr>
            </w:pPr>
            <w:r w:rsidRPr="00E904E4">
              <w:rPr>
                <w:szCs w:val="24"/>
                <w:lang w:eastAsia="lt-LT"/>
              </w:rPr>
              <w:t>Energetikos ministerijos</w:t>
            </w:r>
          </w:p>
          <w:p w14:paraId="5D35A57A" w14:textId="77777777" w:rsidR="00095310" w:rsidRPr="00E904E4" w:rsidRDefault="00095310" w:rsidP="00242A45">
            <w:pPr>
              <w:widowControl w:val="0"/>
              <w:jc w:val="both"/>
              <w:rPr>
                <w:szCs w:val="24"/>
                <w:lang w:eastAsia="lt-LT"/>
              </w:rPr>
            </w:pPr>
            <w:r w:rsidRPr="00E904E4">
              <w:rPr>
                <w:szCs w:val="24"/>
                <w:lang w:eastAsia="lt-LT"/>
              </w:rPr>
              <w:t xml:space="preserve">Investicijų grupė </w:t>
            </w:r>
          </w:p>
          <w:p w14:paraId="6E1A17A7" w14:textId="77777777" w:rsidR="00095310" w:rsidRPr="00E904E4" w:rsidRDefault="00095310" w:rsidP="00242A45">
            <w:pPr>
              <w:jc w:val="both"/>
              <w:rPr>
                <w:szCs w:val="24"/>
                <w:lang w:eastAsia="lt-LT"/>
              </w:rPr>
            </w:pPr>
            <w:r w:rsidRPr="00E904E4">
              <w:rPr>
                <w:szCs w:val="24"/>
                <w:lang w:eastAsia="lt-LT"/>
              </w:rPr>
              <w:t xml:space="preserve">Tel.  </w:t>
            </w:r>
            <w:r w:rsidRPr="00E904E4">
              <w:rPr>
                <w:rFonts w:eastAsia="Calibri"/>
                <w:noProof/>
                <w:szCs w:val="24"/>
                <w:lang w:eastAsia="en-GB"/>
              </w:rPr>
              <w:t xml:space="preserve">+370 602 </w:t>
            </w:r>
            <w:r w:rsidRPr="0043169B">
              <w:rPr>
                <w:rFonts w:eastAsia="Calibri"/>
                <w:noProof/>
                <w:szCs w:val="24"/>
                <w:lang w:eastAsia="en-GB"/>
              </w:rPr>
              <w:t>47</w:t>
            </w:r>
            <w:r>
              <w:rPr>
                <w:rFonts w:eastAsia="Calibri"/>
                <w:noProof/>
                <w:szCs w:val="24"/>
                <w:lang w:eastAsia="en-GB"/>
              </w:rPr>
              <w:t> </w:t>
            </w:r>
            <w:r w:rsidRPr="0043169B">
              <w:rPr>
                <w:rFonts w:eastAsia="Calibri"/>
                <w:noProof/>
                <w:szCs w:val="24"/>
                <w:lang w:eastAsia="en-GB"/>
              </w:rPr>
              <w:t>521</w:t>
            </w:r>
          </w:p>
        </w:tc>
      </w:tr>
      <w:tr w:rsidR="00095310" w:rsidRPr="00DD5891" w14:paraId="4D496684" w14:textId="77777777" w:rsidTr="00242A45">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798AAEA7" w14:textId="77777777" w:rsidR="00095310" w:rsidRPr="00E904E4" w:rsidRDefault="00095310" w:rsidP="00242A45">
            <w:pPr>
              <w:widowControl w:val="0"/>
              <w:rPr>
                <w:szCs w:val="24"/>
                <w:lang w:eastAsia="lt-LT"/>
              </w:rPr>
            </w:pPr>
            <w:r w:rsidRPr="00E904E4">
              <w:rPr>
                <w:szCs w:val="24"/>
                <w:lang w:eastAsia="lt-LT"/>
              </w:rPr>
              <w:t>16.</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85B2F62" w14:textId="77777777" w:rsidR="00095310" w:rsidRPr="00E904E4" w:rsidRDefault="00095310" w:rsidP="00242A45">
            <w:pPr>
              <w:widowControl w:val="0"/>
              <w:jc w:val="both"/>
              <w:rPr>
                <w:szCs w:val="24"/>
                <w:lang w:eastAsia="lt-LT"/>
              </w:rPr>
            </w:pPr>
            <w:r w:rsidRPr="00E904E4">
              <w:rPr>
                <w:szCs w:val="24"/>
                <w:lang w:eastAsia="lt-LT"/>
              </w:rPr>
              <w:t>Kita svarbi informacija</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D35A00A" w14:textId="59C4C633" w:rsidR="00095310" w:rsidRPr="00E904E4" w:rsidRDefault="00095310" w:rsidP="00242A45">
            <w:pPr>
              <w:rPr>
                <w:szCs w:val="24"/>
              </w:rPr>
            </w:pPr>
            <w:r>
              <w:rPr>
                <w:szCs w:val="24"/>
              </w:rPr>
              <w:t>P.N.1.4081</w:t>
            </w:r>
          </w:p>
        </w:tc>
      </w:tr>
    </w:tbl>
    <w:p w14:paraId="13EEA95A" w14:textId="77777777" w:rsidR="00095310" w:rsidRDefault="00095310" w:rsidP="00095310">
      <w:pPr>
        <w:widowControl w:val="0"/>
        <w:tabs>
          <w:tab w:val="left" w:pos="8222"/>
        </w:tabs>
        <w:jc w:val="both"/>
      </w:pPr>
    </w:p>
    <w:p w14:paraId="6F98CE3B" w14:textId="0EE86E81" w:rsidR="00095310" w:rsidRDefault="00095310" w:rsidP="00DC043E">
      <w:pPr>
        <w:spacing w:line="276" w:lineRule="auto"/>
        <w:ind w:left="1296" w:firstLine="1296"/>
        <w:jc w:val="center"/>
        <w:rPr>
          <w:szCs w:val="24"/>
        </w:rPr>
      </w:pPr>
      <w:r>
        <w:rPr>
          <w:szCs w:val="24"/>
        </w:rPr>
        <w:t>______________________</w:t>
      </w:r>
    </w:p>
    <w:sectPr w:rsidR="00095310">
      <w:headerReference w:type="even" r:id="rId19"/>
      <w:headerReference w:type="default" r:id="rId20"/>
      <w:footerReference w:type="even" r:id="rId21"/>
      <w:footerReference w:type="default" r:id="rId22"/>
      <w:headerReference w:type="first" r:id="rId23"/>
      <w:footerReference w:type="first" r:id="rId24"/>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7BC3C" w14:textId="77777777" w:rsidR="003E414B" w:rsidRDefault="003E414B">
      <w:pPr>
        <w:rPr>
          <w:sz w:val="22"/>
          <w:szCs w:val="22"/>
        </w:rPr>
      </w:pPr>
      <w:r>
        <w:rPr>
          <w:sz w:val="22"/>
          <w:szCs w:val="22"/>
        </w:rPr>
        <w:separator/>
      </w:r>
    </w:p>
  </w:endnote>
  <w:endnote w:type="continuationSeparator" w:id="0">
    <w:p w14:paraId="79B626AE" w14:textId="77777777" w:rsidR="003E414B" w:rsidRDefault="003E414B">
      <w:pPr>
        <w:rPr>
          <w:sz w:val="22"/>
          <w:szCs w:val="22"/>
        </w:rPr>
      </w:pPr>
      <w:r>
        <w:rPr>
          <w:sz w:val="22"/>
          <w:szCs w:val="22"/>
        </w:rPr>
        <w:continuationSeparator/>
      </w:r>
    </w:p>
  </w:endnote>
  <w:endnote w:type="continuationNotice" w:id="1">
    <w:p w14:paraId="27ED9FF2" w14:textId="77777777" w:rsidR="003E414B" w:rsidRDefault="003E414B">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EYInterstate">
    <w:altName w:val="Arial"/>
    <w:panose1 w:val="00000000000000000000"/>
    <w:charset w:val="00"/>
    <w:family w:val="swiss"/>
    <w:notTrueType/>
    <w:pitch w:val="default"/>
    <w:sig w:usb0="00000001"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A92C8" w14:textId="77777777" w:rsidR="00247D5C" w:rsidRDefault="00247D5C">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06464" w14:textId="77777777" w:rsidR="00247D5C" w:rsidRDefault="00247D5C">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53A8D" w14:textId="77777777" w:rsidR="00247D5C" w:rsidRDefault="00247D5C">
    <w:pPr>
      <w:tabs>
        <w:tab w:val="center" w:pos="4819"/>
        <w:tab w:val="right" w:pos="9638"/>
      </w:tabs>
      <w:rPr>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EB0F8F" w:rsidRDefault="00EB0F8F">
    <w:pPr>
      <w:tabs>
        <w:tab w:val="center" w:pos="4819"/>
        <w:tab w:val="right" w:pos="9638"/>
      </w:tabs>
      <w:rPr>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EB0F8F" w:rsidRDefault="00EB0F8F">
    <w:pPr>
      <w:tabs>
        <w:tab w:val="center" w:pos="4819"/>
        <w:tab w:val="right" w:pos="9638"/>
      </w:tabs>
      <w:rPr>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4A460" w14:textId="77777777" w:rsidR="003E414B" w:rsidRDefault="003E414B">
      <w:pPr>
        <w:rPr>
          <w:sz w:val="22"/>
          <w:szCs w:val="22"/>
        </w:rPr>
      </w:pPr>
      <w:r>
        <w:rPr>
          <w:sz w:val="22"/>
          <w:szCs w:val="22"/>
        </w:rPr>
        <w:separator/>
      </w:r>
    </w:p>
  </w:footnote>
  <w:footnote w:type="continuationSeparator" w:id="0">
    <w:p w14:paraId="3283BF8E" w14:textId="77777777" w:rsidR="003E414B" w:rsidRDefault="003E414B">
      <w:pPr>
        <w:rPr>
          <w:sz w:val="22"/>
          <w:szCs w:val="22"/>
        </w:rPr>
      </w:pPr>
      <w:r>
        <w:rPr>
          <w:sz w:val="22"/>
          <w:szCs w:val="22"/>
        </w:rPr>
        <w:continuationSeparator/>
      </w:r>
    </w:p>
  </w:footnote>
  <w:footnote w:type="continuationNotice" w:id="1">
    <w:p w14:paraId="75FF99B7" w14:textId="77777777" w:rsidR="003E414B" w:rsidRDefault="003E414B">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A5B5E" w14:textId="77777777" w:rsidR="00247D5C" w:rsidRDefault="00247D5C">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797D3" w14:textId="77777777" w:rsidR="00247D5C" w:rsidRDefault="00247D5C">
    <w:pPr>
      <w:tabs>
        <w:tab w:val="center" w:pos="4513"/>
        <w:tab w:val="right" w:pos="9026"/>
      </w:tabs>
      <w:jc w:val="center"/>
    </w:pPr>
    <w:r>
      <w:fldChar w:fldCharType="begin"/>
    </w:r>
    <w:r>
      <w:instrText>PAGE   \* MERGEFORMAT</w:instrText>
    </w:r>
    <w:r>
      <w:fldChar w:fldCharType="separate"/>
    </w:r>
    <w:r>
      <w:t>2</w:t>
    </w:r>
    <w:r>
      <w:fldChar w:fldCharType="end"/>
    </w:r>
  </w:p>
  <w:p w14:paraId="2EC86553" w14:textId="77777777" w:rsidR="00247D5C" w:rsidRDefault="00247D5C">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A3450" w14:textId="77777777" w:rsidR="00247D5C" w:rsidRDefault="00247D5C">
    <w:pPr>
      <w:tabs>
        <w:tab w:val="center" w:pos="4513"/>
        <w:tab w:val="right" w:pos="9026"/>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EB0F8F" w:rsidRDefault="00EB0F8F">
    <w:pPr>
      <w:tabs>
        <w:tab w:val="center" w:pos="4819"/>
        <w:tab w:val="right" w:pos="9638"/>
      </w:tabs>
      <w:rPr>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64AD8"/>
    <w:multiLevelType w:val="hybridMultilevel"/>
    <w:tmpl w:val="94AE7608"/>
    <w:lvl w:ilvl="0" w:tplc="5A340F1A">
      <w:start w:val="2"/>
      <w:numFmt w:val="decimal"/>
      <w:lvlText w:val="%1."/>
      <w:lvlJc w:val="left"/>
      <w:pPr>
        <w:ind w:left="717" w:hanging="36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1" w15:restartNumberingAfterBreak="0">
    <w:nsid w:val="114F4624"/>
    <w:multiLevelType w:val="hybridMultilevel"/>
    <w:tmpl w:val="A02066D6"/>
    <w:lvl w:ilvl="0" w:tplc="FFFFFFFF">
      <w:start w:val="1"/>
      <w:numFmt w:val="decimal"/>
      <w:lvlText w:val="%1."/>
      <w:lvlJc w:val="left"/>
      <w:pPr>
        <w:ind w:left="720" w:hanging="360"/>
      </w:pPr>
      <w:rPr>
        <w:rFonts w:asciiTheme="majorBidi" w:hAnsiTheme="majorBidi" w:cstheme="majorBidi"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90C1216"/>
    <w:multiLevelType w:val="hybridMultilevel"/>
    <w:tmpl w:val="34981E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3923234"/>
    <w:multiLevelType w:val="hybridMultilevel"/>
    <w:tmpl w:val="AD18E736"/>
    <w:lvl w:ilvl="0" w:tplc="D812A29C">
      <w:start w:val="1"/>
      <w:numFmt w:val="decimal"/>
      <w:lvlText w:val="%1."/>
      <w:lvlJc w:val="left"/>
      <w:pPr>
        <w:ind w:left="382" w:hanging="360"/>
      </w:pPr>
      <w:rPr>
        <w:rFonts w:asciiTheme="majorBidi" w:hAnsiTheme="majorBidi" w:cstheme="majorBidi" w:hint="default"/>
        <w:sz w:val="22"/>
      </w:rPr>
    </w:lvl>
    <w:lvl w:ilvl="1" w:tplc="04090019" w:tentative="1">
      <w:start w:val="1"/>
      <w:numFmt w:val="lowerLetter"/>
      <w:lvlText w:val="%2."/>
      <w:lvlJc w:val="left"/>
      <w:pPr>
        <w:ind w:left="1102" w:hanging="360"/>
      </w:pPr>
    </w:lvl>
    <w:lvl w:ilvl="2" w:tplc="0409001B" w:tentative="1">
      <w:start w:val="1"/>
      <w:numFmt w:val="lowerRoman"/>
      <w:lvlText w:val="%3."/>
      <w:lvlJc w:val="right"/>
      <w:pPr>
        <w:ind w:left="1822" w:hanging="180"/>
      </w:pPr>
    </w:lvl>
    <w:lvl w:ilvl="3" w:tplc="0409000F" w:tentative="1">
      <w:start w:val="1"/>
      <w:numFmt w:val="decimal"/>
      <w:lvlText w:val="%4."/>
      <w:lvlJc w:val="left"/>
      <w:pPr>
        <w:ind w:left="2542" w:hanging="360"/>
      </w:pPr>
    </w:lvl>
    <w:lvl w:ilvl="4" w:tplc="04090019" w:tentative="1">
      <w:start w:val="1"/>
      <w:numFmt w:val="lowerLetter"/>
      <w:lvlText w:val="%5."/>
      <w:lvlJc w:val="left"/>
      <w:pPr>
        <w:ind w:left="3262" w:hanging="360"/>
      </w:pPr>
    </w:lvl>
    <w:lvl w:ilvl="5" w:tplc="0409001B" w:tentative="1">
      <w:start w:val="1"/>
      <w:numFmt w:val="lowerRoman"/>
      <w:lvlText w:val="%6."/>
      <w:lvlJc w:val="right"/>
      <w:pPr>
        <w:ind w:left="3982" w:hanging="180"/>
      </w:pPr>
    </w:lvl>
    <w:lvl w:ilvl="6" w:tplc="0409000F" w:tentative="1">
      <w:start w:val="1"/>
      <w:numFmt w:val="decimal"/>
      <w:lvlText w:val="%7."/>
      <w:lvlJc w:val="left"/>
      <w:pPr>
        <w:ind w:left="4702" w:hanging="360"/>
      </w:pPr>
    </w:lvl>
    <w:lvl w:ilvl="7" w:tplc="04090019" w:tentative="1">
      <w:start w:val="1"/>
      <w:numFmt w:val="lowerLetter"/>
      <w:lvlText w:val="%8."/>
      <w:lvlJc w:val="left"/>
      <w:pPr>
        <w:ind w:left="5422" w:hanging="360"/>
      </w:pPr>
    </w:lvl>
    <w:lvl w:ilvl="8" w:tplc="0409001B" w:tentative="1">
      <w:start w:val="1"/>
      <w:numFmt w:val="lowerRoman"/>
      <w:lvlText w:val="%9."/>
      <w:lvlJc w:val="right"/>
      <w:pPr>
        <w:ind w:left="6142" w:hanging="180"/>
      </w:pPr>
    </w:lvl>
  </w:abstractNum>
  <w:abstractNum w:abstractNumId="4" w15:restartNumberingAfterBreak="0">
    <w:nsid w:val="33BC7AC7"/>
    <w:multiLevelType w:val="hybridMultilevel"/>
    <w:tmpl w:val="B802C90C"/>
    <w:lvl w:ilvl="0" w:tplc="96F8291A">
      <w:start w:val="20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243484"/>
    <w:multiLevelType w:val="hybridMultilevel"/>
    <w:tmpl w:val="175C8A24"/>
    <w:lvl w:ilvl="0" w:tplc="FA32FD12">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6FA5AE1"/>
    <w:multiLevelType w:val="hybridMultilevel"/>
    <w:tmpl w:val="71901BF6"/>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F83493F"/>
    <w:multiLevelType w:val="hybridMultilevel"/>
    <w:tmpl w:val="1B166EEE"/>
    <w:lvl w:ilvl="0" w:tplc="04860220">
      <w:start w:val="2"/>
      <w:numFmt w:val="bullet"/>
      <w:lvlText w:val="-"/>
      <w:lvlJc w:val="left"/>
      <w:pPr>
        <w:ind w:left="720" w:hanging="360"/>
      </w:pPr>
      <w:rPr>
        <w:rFonts w:ascii="Times New Roman" w:eastAsia="Times New Roman" w:hAnsi="Times New Roman" w:cs="Times New Roman" w:hint="default"/>
        <w:b/>
        <w:bCs w:val="0"/>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94D56CF"/>
    <w:multiLevelType w:val="hybridMultilevel"/>
    <w:tmpl w:val="32125A1E"/>
    <w:lvl w:ilvl="0" w:tplc="96F8291A">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9631678"/>
    <w:multiLevelType w:val="hybridMultilevel"/>
    <w:tmpl w:val="40DCC5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75625ED"/>
    <w:multiLevelType w:val="hybridMultilevel"/>
    <w:tmpl w:val="40DC8C8E"/>
    <w:lvl w:ilvl="0" w:tplc="96F8291A">
      <w:start w:val="20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F37175"/>
    <w:multiLevelType w:val="hybridMultilevel"/>
    <w:tmpl w:val="15BC104C"/>
    <w:lvl w:ilvl="0" w:tplc="96F8291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0654433">
    <w:abstractNumId w:val="5"/>
  </w:num>
  <w:num w:numId="2" w16cid:durableId="1217859314">
    <w:abstractNumId w:val="2"/>
  </w:num>
  <w:num w:numId="3" w16cid:durableId="526404211">
    <w:abstractNumId w:val="7"/>
  </w:num>
  <w:num w:numId="4" w16cid:durableId="1663198503">
    <w:abstractNumId w:val="9"/>
  </w:num>
  <w:num w:numId="5" w16cid:durableId="361828744">
    <w:abstractNumId w:val="6"/>
  </w:num>
  <w:num w:numId="6" w16cid:durableId="2105296840">
    <w:abstractNumId w:val="1"/>
  </w:num>
  <w:num w:numId="7" w16cid:durableId="1227571311">
    <w:abstractNumId w:val="0"/>
  </w:num>
  <w:num w:numId="8" w16cid:durableId="784230446">
    <w:abstractNumId w:val="3"/>
  </w:num>
  <w:num w:numId="9" w16cid:durableId="76295506">
    <w:abstractNumId w:val="11"/>
  </w:num>
  <w:num w:numId="10" w16cid:durableId="326985543">
    <w:abstractNumId w:val="8"/>
  </w:num>
  <w:num w:numId="11" w16cid:durableId="762804481">
    <w:abstractNumId w:val="4"/>
  </w:num>
  <w:num w:numId="12" w16cid:durableId="13157904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4CF"/>
    <w:rsid w:val="0000354E"/>
    <w:rsid w:val="0001506A"/>
    <w:rsid w:val="00023315"/>
    <w:rsid w:val="00035A02"/>
    <w:rsid w:val="00040176"/>
    <w:rsid w:val="00050277"/>
    <w:rsid w:val="00052A55"/>
    <w:rsid w:val="00060278"/>
    <w:rsid w:val="0006389A"/>
    <w:rsid w:val="00064287"/>
    <w:rsid w:val="00064EB5"/>
    <w:rsid w:val="00077EAC"/>
    <w:rsid w:val="000837C0"/>
    <w:rsid w:val="00095310"/>
    <w:rsid w:val="000A39C5"/>
    <w:rsid w:val="000A47D7"/>
    <w:rsid w:val="000A5E46"/>
    <w:rsid w:val="000B0670"/>
    <w:rsid w:val="000B3979"/>
    <w:rsid w:val="000B7C21"/>
    <w:rsid w:val="000D5395"/>
    <w:rsid w:val="000E1D83"/>
    <w:rsid w:val="00101ACB"/>
    <w:rsid w:val="00121F78"/>
    <w:rsid w:val="0014131F"/>
    <w:rsid w:val="001432BE"/>
    <w:rsid w:val="00183B55"/>
    <w:rsid w:val="001919D3"/>
    <w:rsid w:val="001941D2"/>
    <w:rsid w:val="001A61A0"/>
    <w:rsid w:val="001A6ED3"/>
    <w:rsid w:val="001C7341"/>
    <w:rsid w:val="001D47E2"/>
    <w:rsid w:val="001D4DB3"/>
    <w:rsid w:val="001D77B4"/>
    <w:rsid w:val="001E298C"/>
    <w:rsid w:val="001E52F8"/>
    <w:rsid w:val="001F470B"/>
    <w:rsid w:val="0020007E"/>
    <w:rsid w:val="002101C5"/>
    <w:rsid w:val="00224BD8"/>
    <w:rsid w:val="002264C0"/>
    <w:rsid w:val="0022768A"/>
    <w:rsid w:val="0023224A"/>
    <w:rsid w:val="002349E4"/>
    <w:rsid w:val="00247D5C"/>
    <w:rsid w:val="00253511"/>
    <w:rsid w:val="00255AB0"/>
    <w:rsid w:val="00274643"/>
    <w:rsid w:val="00293F77"/>
    <w:rsid w:val="002A06BD"/>
    <w:rsid w:val="002B5658"/>
    <w:rsid w:val="002B7913"/>
    <w:rsid w:val="002C7DA0"/>
    <w:rsid w:val="002E6C2B"/>
    <w:rsid w:val="002F40FC"/>
    <w:rsid w:val="00313432"/>
    <w:rsid w:val="00316D89"/>
    <w:rsid w:val="00345C2C"/>
    <w:rsid w:val="00355B0F"/>
    <w:rsid w:val="00356C25"/>
    <w:rsid w:val="0036754B"/>
    <w:rsid w:val="00370EAF"/>
    <w:rsid w:val="003732DB"/>
    <w:rsid w:val="00380021"/>
    <w:rsid w:val="0038734F"/>
    <w:rsid w:val="003927E2"/>
    <w:rsid w:val="003A30BB"/>
    <w:rsid w:val="003B3853"/>
    <w:rsid w:val="003B704E"/>
    <w:rsid w:val="003C425D"/>
    <w:rsid w:val="003C6C92"/>
    <w:rsid w:val="003D01A3"/>
    <w:rsid w:val="003D0C2A"/>
    <w:rsid w:val="003D43AF"/>
    <w:rsid w:val="003D6217"/>
    <w:rsid w:val="003D6D50"/>
    <w:rsid w:val="003E414B"/>
    <w:rsid w:val="003E7105"/>
    <w:rsid w:val="00410410"/>
    <w:rsid w:val="00414A90"/>
    <w:rsid w:val="0042336F"/>
    <w:rsid w:val="004264B1"/>
    <w:rsid w:val="00430FFA"/>
    <w:rsid w:val="004406F2"/>
    <w:rsid w:val="00451493"/>
    <w:rsid w:val="004550F6"/>
    <w:rsid w:val="00472E29"/>
    <w:rsid w:val="0047381D"/>
    <w:rsid w:val="00476781"/>
    <w:rsid w:val="00477FA0"/>
    <w:rsid w:val="004826E9"/>
    <w:rsid w:val="004848A4"/>
    <w:rsid w:val="00485E4C"/>
    <w:rsid w:val="00486C32"/>
    <w:rsid w:val="004A48B1"/>
    <w:rsid w:val="004B56A4"/>
    <w:rsid w:val="004C1413"/>
    <w:rsid w:val="004F1E22"/>
    <w:rsid w:val="00501433"/>
    <w:rsid w:val="00501957"/>
    <w:rsid w:val="0051027B"/>
    <w:rsid w:val="005116C7"/>
    <w:rsid w:val="005153C3"/>
    <w:rsid w:val="0052255A"/>
    <w:rsid w:val="00522E5B"/>
    <w:rsid w:val="00531971"/>
    <w:rsid w:val="00541AAF"/>
    <w:rsid w:val="005428C0"/>
    <w:rsid w:val="00545922"/>
    <w:rsid w:val="00554D35"/>
    <w:rsid w:val="005633E3"/>
    <w:rsid w:val="00565A0E"/>
    <w:rsid w:val="005667D2"/>
    <w:rsid w:val="0057302F"/>
    <w:rsid w:val="0057710E"/>
    <w:rsid w:val="00577875"/>
    <w:rsid w:val="005879A6"/>
    <w:rsid w:val="00592868"/>
    <w:rsid w:val="00595EE0"/>
    <w:rsid w:val="00597814"/>
    <w:rsid w:val="005A09D0"/>
    <w:rsid w:val="005A2BF4"/>
    <w:rsid w:val="005A49D2"/>
    <w:rsid w:val="005B0261"/>
    <w:rsid w:val="005B0603"/>
    <w:rsid w:val="005D0F75"/>
    <w:rsid w:val="005D2867"/>
    <w:rsid w:val="005D41D1"/>
    <w:rsid w:val="005F07DB"/>
    <w:rsid w:val="005F265C"/>
    <w:rsid w:val="006010DA"/>
    <w:rsid w:val="00602EE6"/>
    <w:rsid w:val="006035EC"/>
    <w:rsid w:val="006049D9"/>
    <w:rsid w:val="006120A7"/>
    <w:rsid w:val="0061543C"/>
    <w:rsid w:val="006162D1"/>
    <w:rsid w:val="00626A31"/>
    <w:rsid w:val="00632570"/>
    <w:rsid w:val="00633B07"/>
    <w:rsid w:val="006368AB"/>
    <w:rsid w:val="006416E8"/>
    <w:rsid w:val="00642683"/>
    <w:rsid w:val="00643997"/>
    <w:rsid w:val="00655AF7"/>
    <w:rsid w:val="006569E8"/>
    <w:rsid w:val="00666689"/>
    <w:rsid w:val="0067721E"/>
    <w:rsid w:val="00684F2A"/>
    <w:rsid w:val="00686C84"/>
    <w:rsid w:val="006A0C74"/>
    <w:rsid w:val="006A1F35"/>
    <w:rsid w:val="006A5F63"/>
    <w:rsid w:val="006D15CE"/>
    <w:rsid w:val="006D3ACC"/>
    <w:rsid w:val="006D7D04"/>
    <w:rsid w:val="006E212F"/>
    <w:rsid w:val="006F2A2D"/>
    <w:rsid w:val="00702FCE"/>
    <w:rsid w:val="00703000"/>
    <w:rsid w:val="00705D9E"/>
    <w:rsid w:val="00713F69"/>
    <w:rsid w:val="0072676D"/>
    <w:rsid w:val="0075011F"/>
    <w:rsid w:val="00762C35"/>
    <w:rsid w:val="0076559D"/>
    <w:rsid w:val="00785202"/>
    <w:rsid w:val="00785395"/>
    <w:rsid w:val="007902D4"/>
    <w:rsid w:val="00796936"/>
    <w:rsid w:val="007A40B9"/>
    <w:rsid w:val="007B18B1"/>
    <w:rsid w:val="007B2628"/>
    <w:rsid w:val="007B4560"/>
    <w:rsid w:val="007B491C"/>
    <w:rsid w:val="007B6F37"/>
    <w:rsid w:val="007D46F0"/>
    <w:rsid w:val="007D5BAD"/>
    <w:rsid w:val="007E0AA5"/>
    <w:rsid w:val="00801F5C"/>
    <w:rsid w:val="00803289"/>
    <w:rsid w:val="00815729"/>
    <w:rsid w:val="008212A3"/>
    <w:rsid w:val="0082698F"/>
    <w:rsid w:val="00830A76"/>
    <w:rsid w:val="00833A05"/>
    <w:rsid w:val="00835CC6"/>
    <w:rsid w:val="008411A5"/>
    <w:rsid w:val="008412DC"/>
    <w:rsid w:val="00843FB5"/>
    <w:rsid w:val="00845AE2"/>
    <w:rsid w:val="00846FC5"/>
    <w:rsid w:val="008470C3"/>
    <w:rsid w:val="008646A9"/>
    <w:rsid w:val="008907AD"/>
    <w:rsid w:val="00895FF0"/>
    <w:rsid w:val="008A3104"/>
    <w:rsid w:val="008A3BF6"/>
    <w:rsid w:val="008B0235"/>
    <w:rsid w:val="008B49C7"/>
    <w:rsid w:val="008D5043"/>
    <w:rsid w:val="008D634C"/>
    <w:rsid w:val="008D7E78"/>
    <w:rsid w:val="008E70BE"/>
    <w:rsid w:val="008F245C"/>
    <w:rsid w:val="008F373F"/>
    <w:rsid w:val="008F58FF"/>
    <w:rsid w:val="00903601"/>
    <w:rsid w:val="0091230C"/>
    <w:rsid w:val="00914B32"/>
    <w:rsid w:val="009177C2"/>
    <w:rsid w:val="00923142"/>
    <w:rsid w:val="00940998"/>
    <w:rsid w:val="00962109"/>
    <w:rsid w:val="00965308"/>
    <w:rsid w:val="009666D9"/>
    <w:rsid w:val="00980E8A"/>
    <w:rsid w:val="00987308"/>
    <w:rsid w:val="00987E9B"/>
    <w:rsid w:val="0099070E"/>
    <w:rsid w:val="00990BA8"/>
    <w:rsid w:val="00994C4C"/>
    <w:rsid w:val="009A4257"/>
    <w:rsid w:val="009A4780"/>
    <w:rsid w:val="009B3B83"/>
    <w:rsid w:val="009C6DCA"/>
    <w:rsid w:val="009D126E"/>
    <w:rsid w:val="009D596A"/>
    <w:rsid w:val="009F4C8A"/>
    <w:rsid w:val="00A009E3"/>
    <w:rsid w:val="00A00DDE"/>
    <w:rsid w:val="00A01F80"/>
    <w:rsid w:val="00A07F72"/>
    <w:rsid w:val="00A173F4"/>
    <w:rsid w:val="00A22EBB"/>
    <w:rsid w:val="00A361B0"/>
    <w:rsid w:val="00A43387"/>
    <w:rsid w:val="00A464A0"/>
    <w:rsid w:val="00A52AC9"/>
    <w:rsid w:val="00A530AD"/>
    <w:rsid w:val="00A54926"/>
    <w:rsid w:val="00A55655"/>
    <w:rsid w:val="00A55C7A"/>
    <w:rsid w:val="00A615D8"/>
    <w:rsid w:val="00AA446B"/>
    <w:rsid w:val="00AB39D5"/>
    <w:rsid w:val="00AB57DE"/>
    <w:rsid w:val="00AB690C"/>
    <w:rsid w:val="00AC3819"/>
    <w:rsid w:val="00AD51FC"/>
    <w:rsid w:val="00AD6F29"/>
    <w:rsid w:val="00AE6620"/>
    <w:rsid w:val="00AF0504"/>
    <w:rsid w:val="00AF3331"/>
    <w:rsid w:val="00B211A4"/>
    <w:rsid w:val="00B22B4E"/>
    <w:rsid w:val="00B2761D"/>
    <w:rsid w:val="00B31C24"/>
    <w:rsid w:val="00B36AAE"/>
    <w:rsid w:val="00B43174"/>
    <w:rsid w:val="00B50B0F"/>
    <w:rsid w:val="00B51C43"/>
    <w:rsid w:val="00B522A8"/>
    <w:rsid w:val="00B55AC3"/>
    <w:rsid w:val="00B61F1F"/>
    <w:rsid w:val="00B6590D"/>
    <w:rsid w:val="00B665A3"/>
    <w:rsid w:val="00B7318B"/>
    <w:rsid w:val="00B75C8C"/>
    <w:rsid w:val="00B772DA"/>
    <w:rsid w:val="00B82428"/>
    <w:rsid w:val="00B977F6"/>
    <w:rsid w:val="00BA05FA"/>
    <w:rsid w:val="00BA5937"/>
    <w:rsid w:val="00BD5748"/>
    <w:rsid w:val="00BD75E1"/>
    <w:rsid w:val="00BF0AF9"/>
    <w:rsid w:val="00BF2A15"/>
    <w:rsid w:val="00C037CA"/>
    <w:rsid w:val="00C064F2"/>
    <w:rsid w:val="00C10A8F"/>
    <w:rsid w:val="00C20F0F"/>
    <w:rsid w:val="00C222C1"/>
    <w:rsid w:val="00C30D9A"/>
    <w:rsid w:val="00C320E2"/>
    <w:rsid w:val="00C4106A"/>
    <w:rsid w:val="00C57048"/>
    <w:rsid w:val="00C7022D"/>
    <w:rsid w:val="00C813F2"/>
    <w:rsid w:val="00C8369A"/>
    <w:rsid w:val="00CA575E"/>
    <w:rsid w:val="00CB08E6"/>
    <w:rsid w:val="00CB10DA"/>
    <w:rsid w:val="00CC24F4"/>
    <w:rsid w:val="00CC2760"/>
    <w:rsid w:val="00CC35E7"/>
    <w:rsid w:val="00CC5B8A"/>
    <w:rsid w:val="00CD318E"/>
    <w:rsid w:val="00CD6738"/>
    <w:rsid w:val="00CF3091"/>
    <w:rsid w:val="00D116A6"/>
    <w:rsid w:val="00D132AC"/>
    <w:rsid w:val="00D15D78"/>
    <w:rsid w:val="00D213F5"/>
    <w:rsid w:val="00D21E4F"/>
    <w:rsid w:val="00D3576B"/>
    <w:rsid w:val="00D37E0D"/>
    <w:rsid w:val="00D43096"/>
    <w:rsid w:val="00D436B5"/>
    <w:rsid w:val="00D66F20"/>
    <w:rsid w:val="00D70BE5"/>
    <w:rsid w:val="00D8093C"/>
    <w:rsid w:val="00D85119"/>
    <w:rsid w:val="00D87223"/>
    <w:rsid w:val="00D87EC5"/>
    <w:rsid w:val="00D9039E"/>
    <w:rsid w:val="00DA0C3B"/>
    <w:rsid w:val="00DA7FCB"/>
    <w:rsid w:val="00DB3192"/>
    <w:rsid w:val="00DC043E"/>
    <w:rsid w:val="00DC39B0"/>
    <w:rsid w:val="00DC6D2E"/>
    <w:rsid w:val="00DD29BB"/>
    <w:rsid w:val="00DD55B0"/>
    <w:rsid w:val="00DD5D68"/>
    <w:rsid w:val="00DD7133"/>
    <w:rsid w:val="00DE1334"/>
    <w:rsid w:val="00DF2B0B"/>
    <w:rsid w:val="00E05B34"/>
    <w:rsid w:val="00E0754D"/>
    <w:rsid w:val="00E11C10"/>
    <w:rsid w:val="00E12258"/>
    <w:rsid w:val="00E1473F"/>
    <w:rsid w:val="00E20F85"/>
    <w:rsid w:val="00E216D8"/>
    <w:rsid w:val="00E257FA"/>
    <w:rsid w:val="00E407C5"/>
    <w:rsid w:val="00E46605"/>
    <w:rsid w:val="00E53DA0"/>
    <w:rsid w:val="00E75580"/>
    <w:rsid w:val="00E76103"/>
    <w:rsid w:val="00E76B21"/>
    <w:rsid w:val="00E7796B"/>
    <w:rsid w:val="00E8185D"/>
    <w:rsid w:val="00E83C22"/>
    <w:rsid w:val="00E90739"/>
    <w:rsid w:val="00E90E9F"/>
    <w:rsid w:val="00E92BCC"/>
    <w:rsid w:val="00EB0F8F"/>
    <w:rsid w:val="00EC5F8F"/>
    <w:rsid w:val="00EE5EE6"/>
    <w:rsid w:val="00EE6F30"/>
    <w:rsid w:val="00EF1412"/>
    <w:rsid w:val="00EF2713"/>
    <w:rsid w:val="00EF3469"/>
    <w:rsid w:val="00F00F45"/>
    <w:rsid w:val="00F01988"/>
    <w:rsid w:val="00F211EC"/>
    <w:rsid w:val="00F53F9D"/>
    <w:rsid w:val="00F55914"/>
    <w:rsid w:val="00F621BD"/>
    <w:rsid w:val="00F63904"/>
    <w:rsid w:val="00F63FC7"/>
    <w:rsid w:val="00F643E2"/>
    <w:rsid w:val="00F71853"/>
    <w:rsid w:val="00F722C8"/>
    <w:rsid w:val="00F77205"/>
    <w:rsid w:val="00F832D7"/>
    <w:rsid w:val="00FB02B4"/>
    <w:rsid w:val="00FB1D15"/>
    <w:rsid w:val="00FD091D"/>
    <w:rsid w:val="00FF0D9E"/>
    <w:rsid w:val="00FF409F"/>
    <w:rsid w:val="00FF496A"/>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Emphasis" w:uiPriority="21" w:qFormat="1"/>
    <w:lsdException w:name="Intense Reference" w:uiPriority="32" w:qFormat="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rsid w:val="00E76103"/>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val="en-US"/>
      <w14:ligatures w14:val="standardContextual"/>
    </w:rPr>
  </w:style>
  <w:style w:type="paragraph" w:styleId="Heading2">
    <w:name w:val="heading 2"/>
    <w:basedOn w:val="Normal"/>
    <w:next w:val="Normal"/>
    <w:link w:val="Heading2Char"/>
    <w:uiPriority w:val="9"/>
    <w:unhideWhenUsed/>
    <w:qFormat/>
    <w:rsid w:val="00E76103"/>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val="en-US"/>
      <w14:ligatures w14:val="standardContextual"/>
    </w:rPr>
  </w:style>
  <w:style w:type="paragraph" w:styleId="Heading3">
    <w:name w:val="heading 3"/>
    <w:basedOn w:val="Normal"/>
    <w:next w:val="Normal"/>
    <w:link w:val="Heading3Char"/>
    <w:uiPriority w:val="9"/>
    <w:unhideWhenUsed/>
    <w:qFormat/>
    <w:rsid w:val="00E76103"/>
    <w:pPr>
      <w:keepNext/>
      <w:keepLines/>
      <w:spacing w:before="160" w:after="80" w:line="259" w:lineRule="auto"/>
      <w:outlineLvl w:val="2"/>
    </w:pPr>
    <w:rPr>
      <w:rFonts w:asciiTheme="minorHAnsi" w:eastAsiaTheme="majorEastAsia" w:hAnsiTheme="minorHAnsi" w:cstheme="majorBidi"/>
      <w:color w:val="2E74B5" w:themeColor="accent1" w:themeShade="BF"/>
      <w:kern w:val="2"/>
      <w:sz w:val="28"/>
      <w:szCs w:val="28"/>
      <w:lang w:val="en-US"/>
      <w14:ligatures w14:val="standardContextual"/>
    </w:rPr>
  </w:style>
  <w:style w:type="paragraph" w:styleId="Heading4">
    <w:name w:val="heading 4"/>
    <w:basedOn w:val="Normal"/>
    <w:next w:val="Normal"/>
    <w:link w:val="Heading4Char"/>
    <w:uiPriority w:val="9"/>
    <w:unhideWhenUsed/>
    <w:qFormat/>
    <w:rsid w:val="00E76103"/>
    <w:pPr>
      <w:keepNext/>
      <w:keepLines/>
      <w:spacing w:before="80" w:after="40" w:line="259" w:lineRule="auto"/>
      <w:outlineLvl w:val="3"/>
    </w:pPr>
    <w:rPr>
      <w:rFonts w:asciiTheme="minorHAnsi" w:eastAsiaTheme="majorEastAsia" w:hAnsiTheme="minorHAnsi" w:cstheme="majorBidi"/>
      <w:i/>
      <w:iCs/>
      <w:color w:val="2E74B5" w:themeColor="accent1" w:themeShade="BF"/>
      <w:kern w:val="2"/>
      <w:sz w:val="22"/>
      <w:szCs w:val="22"/>
      <w:lang w:val="en-US"/>
      <w14:ligatures w14:val="standardContextual"/>
    </w:rPr>
  </w:style>
  <w:style w:type="paragraph" w:styleId="Heading5">
    <w:name w:val="heading 5"/>
    <w:basedOn w:val="Normal"/>
    <w:next w:val="Normal"/>
    <w:link w:val="Heading5Char"/>
    <w:uiPriority w:val="9"/>
    <w:unhideWhenUsed/>
    <w:qFormat/>
    <w:rsid w:val="00E76103"/>
    <w:pPr>
      <w:keepNext/>
      <w:keepLines/>
      <w:spacing w:before="80" w:after="40" w:line="259" w:lineRule="auto"/>
      <w:outlineLvl w:val="4"/>
    </w:pPr>
    <w:rPr>
      <w:rFonts w:asciiTheme="minorHAnsi" w:eastAsiaTheme="majorEastAsia" w:hAnsiTheme="minorHAnsi" w:cstheme="majorBidi"/>
      <w:color w:val="2E74B5" w:themeColor="accent1" w:themeShade="BF"/>
      <w:kern w:val="2"/>
      <w:sz w:val="22"/>
      <w:szCs w:val="22"/>
      <w:lang w:val="en-US"/>
      <w14:ligatures w14:val="standardContextual"/>
    </w:rPr>
  </w:style>
  <w:style w:type="paragraph" w:styleId="Heading6">
    <w:name w:val="heading 6"/>
    <w:basedOn w:val="Normal"/>
    <w:next w:val="Normal"/>
    <w:link w:val="Heading6Char"/>
    <w:uiPriority w:val="9"/>
    <w:unhideWhenUsed/>
    <w:qFormat/>
    <w:rsid w:val="00E7610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US"/>
      <w14:ligatures w14:val="standardContextual"/>
    </w:rPr>
  </w:style>
  <w:style w:type="paragraph" w:styleId="Heading7">
    <w:name w:val="heading 7"/>
    <w:basedOn w:val="Normal"/>
    <w:next w:val="Normal"/>
    <w:link w:val="Heading7Char"/>
    <w:uiPriority w:val="9"/>
    <w:semiHidden/>
    <w:unhideWhenUsed/>
    <w:qFormat/>
    <w:rsid w:val="00E7610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US"/>
      <w14:ligatures w14:val="standardContextual"/>
    </w:rPr>
  </w:style>
  <w:style w:type="paragraph" w:styleId="Heading8">
    <w:name w:val="heading 8"/>
    <w:basedOn w:val="Normal"/>
    <w:next w:val="Normal"/>
    <w:link w:val="Heading8Char"/>
    <w:uiPriority w:val="9"/>
    <w:semiHidden/>
    <w:unhideWhenUsed/>
    <w:qFormat/>
    <w:rsid w:val="00E76103"/>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US"/>
      <w14:ligatures w14:val="standardContextual"/>
    </w:rPr>
  </w:style>
  <w:style w:type="paragraph" w:styleId="Heading9">
    <w:name w:val="heading 9"/>
    <w:basedOn w:val="Normal"/>
    <w:next w:val="Normal"/>
    <w:link w:val="Heading9Char"/>
    <w:uiPriority w:val="9"/>
    <w:semiHidden/>
    <w:unhideWhenUsed/>
    <w:qFormat/>
    <w:rsid w:val="00E76103"/>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6416E8"/>
  </w:style>
  <w:style w:type="paragraph" w:styleId="BalloonText">
    <w:name w:val="Balloon Text"/>
    <w:basedOn w:val="Normal"/>
    <w:link w:val="BalloonTextChar"/>
    <w:semiHidden/>
    <w:unhideWhenUsed/>
    <w:rsid w:val="001F470B"/>
    <w:rPr>
      <w:rFonts w:ascii="Tahoma" w:hAnsi="Tahoma" w:cs="Tahoma"/>
      <w:sz w:val="16"/>
      <w:szCs w:val="16"/>
    </w:rPr>
  </w:style>
  <w:style w:type="character" w:customStyle="1" w:styleId="BalloonTextChar">
    <w:name w:val="Balloon Text Char"/>
    <w:basedOn w:val="DefaultParagraphFont"/>
    <w:link w:val="BalloonText"/>
    <w:semiHidden/>
    <w:rsid w:val="001F470B"/>
    <w:rPr>
      <w:rFonts w:ascii="Tahoma" w:hAnsi="Tahoma" w:cs="Tahoma"/>
      <w:sz w:val="16"/>
      <w:szCs w:val="16"/>
    </w:rPr>
  </w:style>
  <w:style w:type="character" w:styleId="CommentReference">
    <w:name w:val="annotation reference"/>
    <w:basedOn w:val="DefaultParagraphFont"/>
    <w:semiHidden/>
    <w:unhideWhenUsed/>
    <w:rsid w:val="00643997"/>
    <w:rPr>
      <w:sz w:val="16"/>
      <w:szCs w:val="16"/>
    </w:rPr>
  </w:style>
  <w:style w:type="paragraph" w:styleId="CommentText">
    <w:name w:val="annotation text"/>
    <w:basedOn w:val="Normal"/>
    <w:link w:val="CommentTextChar"/>
    <w:unhideWhenUsed/>
    <w:rsid w:val="00643997"/>
    <w:rPr>
      <w:sz w:val="20"/>
    </w:rPr>
  </w:style>
  <w:style w:type="character" w:customStyle="1" w:styleId="CommentTextChar">
    <w:name w:val="Comment Text Char"/>
    <w:basedOn w:val="DefaultParagraphFont"/>
    <w:link w:val="CommentText"/>
    <w:rsid w:val="00643997"/>
    <w:rPr>
      <w:sz w:val="20"/>
    </w:rPr>
  </w:style>
  <w:style w:type="paragraph" w:styleId="CommentSubject">
    <w:name w:val="annotation subject"/>
    <w:basedOn w:val="CommentText"/>
    <w:next w:val="CommentText"/>
    <w:link w:val="CommentSubjectChar"/>
    <w:semiHidden/>
    <w:unhideWhenUsed/>
    <w:rsid w:val="00643997"/>
    <w:rPr>
      <w:b/>
      <w:bCs/>
    </w:rPr>
  </w:style>
  <w:style w:type="character" w:customStyle="1" w:styleId="CommentSubjectChar">
    <w:name w:val="Comment Subject Char"/>
    <w:basedOn w:val="CommentTextChar"/>
    <w:link w:val="CommentSubject"/>
    <w:semiHidden/>
    <w:rsid w:val="00643997"/>
    <w:rPr>
      <w:b/>
      <w:bCs/>
      <w:sz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2"/>
    <w:basedOn w:val="Normal"/>
    <w:link w:val="ListParagraphChar"/>
    <w:uiPriority w:val="34"/>
    <w:qFormat/>
    <w:rsid w:val="00CA575E"/>
    <w:pPr>
      <w:ind w:left="720"/>
      <w:contextualSpacing/>
    </w:pPr>
  </w:style>
  <w:style w:type="character" w:styleId="Hyperlink">
    <w:name w:val="Hyperlink"/>
    <w:basedOn w:val="DefaultParagraphFont"/>
    <w:unhideWhenUsed/>
    <w:rsid w:val="0036754B"/>
    <w:rPr>
      <w:color w:val="0563C1" w:themeColor="hyperlink"/>
      <w:u w:val="single"/>
    </w:rPr>
  </w:style>
  <w:style w:type="character" w:styleId="UnresolvedMention">
    <w:name w:val="Unresolved Mention"/>
    <w:basedOn w:val="DefaultParagraphFont"/>
    <w:uiPriority w:val="99"/>
    <w:semiHidden/>
    <w:unhideWhenUsed/>
    <w:rsid w:val="0036754B"/>
    <w:rPr>
      <w:color w:val="605E5C"/>
      <w:shd w:val="clear" w:color="auto" w:fill="E1DFDD"/>
    </w:rPr>
  </w:style>
  <w:style w:type="character" w:customStyle="1" w:styleId="normaltextrun">
    <w:name w:val="normaltextrun"/>
    <w:basedOn w:val="DefaultParagraphFont"/>
    <w:rsid w:val="00980E8A"/>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2 Char"/>
    <w:link w:val="ListParagraph"/>
    <w:uiPriority w:val="34"/>
    <w:qFormat/>
    <w:locked/>
    <w:rsid w:val="00980E8A"/>
  </w:style>
  <w:style w:type="paragraph" w:styleId="FootnoteText">
    <w:name w:val="footnote text"/>
    <w:aliases w:val="Schriftart: 9 pt,Schriftart: 10 pt,Schriftart: 8 pt,WB-Fußnotentext,FoodNote,ft,Footnote text,Footnote Text Char Char,Footnote Text Char1 Char Char,Footnote Text Char Char Char Char,fn,f,Char,Voetnoottekst Char,single space,Footnote"/>
    <w:basedOn w:val="Normal"/>
    <w:link w:val="FootnoteTextChar"/>
    <w:uiPriority w:val="99"/>
    <w:unhideWhenUsed/>
    <w:qFormat/>
    <w:rsid w:val="00980E8A"/>
    <w:rPr>
      <w:rFonts w:asciiTheme="minorHAnsi" w:eastAsiaTheme="minorHAnsi" w:hAnsiTheme="minorHAnsi" w:cstheme="minorBidi"/>
      <w:sz w:val="20"/>
    </w:rPr>
  </w:style>
  <w:style w:type="character" w:customStyle="1" w:styleId="FootnoteTextChar">
    <w:name w:val="Footnote Text Char"/>
    <w:aliases w:val="Schriftart: 9 pt Char,Schriftart: 10 pt Char,Schriftart: 8 pt Char,WB-Fußnotentext Char,FoodNote Char,ft Char,Footnote text Char,Footnote Text Char Char Char,Footnote Text Char1 Char Char Char,Footnote Text Char Char Char Char Char"/>
    <w:basedOn w:val="DefaultParagraphFont"/>
    <w:link w:val="FootnoteText"/>
    <w:uiPriority w:val="99"/>
    <w:rsid w:val="00980E8A"/>
    <w:rPr>
      <w:rFonts w:asciiTheme="minorHAnsi" w:eastAsiaTheme="minorHAnsi" w:hAnsiTheme="minorHAnsi" w:cstheme="minorBidi"/>
      <w:sz w:val="20"/>
    </w:rPr>
  </w:style>
  <w:style w:type="character" w:styleId="FootnoteReference">
    <w:name w:val="footnote reference"/>
    <w:aliases w:val="16 Point,Superscript 6 Point,Footnote Reference Number,Footnote Reference_LVL6,Footnote Reference_LVL61,Footnote Reference_LVL62,Footnote Reference_LVL63,Footnote Reference_LVL64,Footnote call,BVI fnr,EN Footnote Reference"/>
    <w:basedOn w:val="DefaultParagraphFont"/>
    <w:link w:val="SUPERSChar"/>
    <w:unhideWhenUsed/>
    <w:qFormat/>
    <w:rsid w:val="00980E8A"/>
    <w:rPr>
      <w:vertAlign w:val="superscript"/>
    </w:rPr>
  </w:style>
  <w:style w:type="paragraph" w:customStyle="1" w:styleId="SUPERSChar">
    <w:name w:val="SUPERS Char"/>
    <w:aliases w:val="EN Footnote Reference Char"/>
    <w:basedOn w:val="Normal"/>
    <w:link w:val="FootnoteReference"/>
    <w:rsid w:val="00980E8A"/>
    <w:pPr>
      <w:spacing w:after="160" w:line="240" w:lineRule="exact"/>
    </w:pPr>
    <w:rPr>
      <w:vertAlign w:val="superscript"/>
    </w:rPr>
  </w:style>
  <w:style w:type="character" w:styleId="Strong">
    <w:name w:val="Strong"/>
    <w:basedOn w:val="DefaultParagraphFont"/>
    <w:uiPriority w:val="22"/>
    <w:qFormat/>
    <w:rsid w:val="00E407C5"/>
    <w:rPr>
      <w:b/>
      <w:bCs/>
    </w:rPr>
  </w:style>
  <w:style w:type="character" w:customStyle="1" w:styleId="Heading1Char">
    <w:name w:val="Heading 1 Char"/>
    <w:basedOn w:val="DefaultParagraphFont"/>
    <w:link w:val="Heading1"/>
    <w:uiPriority w:val="9"/>
    <w:rsid w:val="00E76103"/>
    <w:rPr>
      <w:rFonts w:asciiTheme="majorHAnsi" w:eastAsiaTheme="majorEastAsia" w:hAnsiTheme="majorHAnsi" w:cstheme="majorBidi"/>
      <w:color w:val="2E74B5" w:themeColor="accent1" w:themeShade="BF"/>
      <w:kern w:val="2"/>
      <w:sz w:val="40"/>
      <w:szCs w:val="40"/>
      <w:lang w:val="en-US"/>
      <w14:ligatures w14:val="standardContextual"/>
    </w:rPr>
  </w:style>
  <w:style w:type="character" w:customStyle="1" w:styleId="Heading2Char">
    <w:name w:val="Heading 2 Char"/>
    <w:basedOn w:val="DefaultParagraphFont"/>
    <w:link w:val="Heading2"/>
    <w:uiPriority w:val="9"/>
    <w:rsid w:val="00E76103"/>
    <w:rPr>
      <w:rFonts w:asciiTheme="majorHAnsi" w:eastAsiaTheme="majorEastAsia" w:hAnsiTheme="majorHAnsi" w:cstheme="majorBidi"/>
      <w:color w:val="2E74B5" w:themeColor="accent1" w:themeShade="BF"/>
      <w:kern w:val="2"/>
      <w:sz w:val="32"/>
      <w:szCs w:val="32"/>
      <w:lang w:val="en-US"/>
      <w14:ligatures w14:val="standardContextual"/>
    </w:rPr>
  </w:style>
  <w:style w:type="character" w:customStyle="1" w:styleId="Heading3Char">
    <w:name w:val="Heading 3 Char"/>
    <w:basedOn w:val="DefaultParagraphFont"/>
    <w:link w:val="Heading3"/>
    <w:uiPriority w:val="9"/>
    <w:rsid w:val="00E76103"/>
    <w:rPr>
      <w:rFonts w:asciiTheme="minorHAnsi" w:eastAsiaTheme="majorEastAsia" w:hAnsiTheme="minorHAnsi" w:cstheme="majorBidi"/>
      <w:color w:val="2E74B5" w:themeColor="accent1" w:themeShade="BF"/>
      <w:kern w:val="2"/>
      <w:sz w:val="28"/>
      <w:szCs w:val="28"/>
      <w:lang w:val="en-US"/>
      <w14:ligatures w14:val="standardContextual"/>
    </w:rPr>
  </w:style>
  <w:style w:type="character" w:customStyle="1" w:styleId="Heading4Char">
    <w:name w:val="Heading 4 Char"/>
    <w:basedOn w:val="DefaultParagraphFont"/>
    <w:link w:val="Heading4"/>
    <w:uiPriority w:val="9"/>
    <w:rsid w:val="00E76103"/>
    <w:rPr>
      <w:rFonts w:asciiTheme="minorHAnsi" w:eastAsiaTheme="majorEastAsia" w:hAnsiTheme="minorHAnsi" w:cstheme="majorBidi"/>
      <w:i/>
      <w:iCs/>
      <w:color w:val="2E74B5" w:themeColor="accent1" w:themeShade="BF"/>
      <w:kern w:val="2"/>
      <w:sz w:val="22"/>
      <w:szCs w:val="22"/>
      <w:lang w:val="en-US"/>
      <w14:ligatures w14:val="standardContextual"/>
    </w:rPr>
  </w:style>
  <w:style w:type="character" w:customStyle="1" w:styleId="Heading5Char">
    <w:name w:val="Heading 5 Char"/>
    <w:basedOn w:val="DefaultParagraphFont"/>
    <w:link w:val="Heading5"/>
    <w:uiPriority w:val="9"/>
    <w:rsid w:val="00E76103"/>
    <w:rPr>
      <w:rFonts w:asciiTheme="minorHAnsi" w:eastAsiaTheme="majorEastAsia" w:hAnsiTheme="minorHAnsi" w:cstheme="majorBidi"/>
      <w:color w:val="2E74B5" w:themeColor="accent1" w:themeShade="BF"/>
      <w:kern w:val="2"/>
      <w:sz w:val="22"/>
      <w:szCs w:val="22"/>
      <w:lang w:val="en-US"/>
      <w14:ligatures w14:val="standardContextual"/>
    </w:rPr>
  </w:style>
  <w:style w:type="character" w:customStyle="1" w:styleId="Heading6Char">
    <w:name w:val="Heading 6 Char"/>
    <w:basedOn w:val="DefaultParagraphFont"/>
    <w:link w:val="Heading6"/>
    <w:uiPriority w:val="9"/>
    <w:rsid w:val="00E76103"/>
    <w:rPr>
      <w:rFonts w:asciiTheme="minorHAnsi" w:eastAsiaTheme="majorEastAsia" w:hAnsiTheme="minorHAnsi" w:cstheme="majorBidi"/>
      <w:i/>
      <w:iCs/>
      <w:color w:val="595959" w:themeColor="text1" w:themeTint="A6"/>
      <w:kern w:val="2"/>
      <w:sz w:val="22"/>
      <w:szCs w:val="22"/>
      <w:lang w:val="en-US"/>
      <w14:ligatures w14:val="standardContextual"/>
    </w:rPr>
  </w:style>
  <w:style w:type="character" w:customStyle="1" w:styleId="Heading7Char">
    <w:name w:val="Heading 7 Char"/>
    <w:basedOn w:val="DefaultParagraphFont"/>
    <w:link w:val="Heading7"/>
    <w:uiPriority w:val="9"/>
    <w:semiHidden/>
    <w:rsid w:val="00E76103"/>
    <w:rPr>
      <w:rFonts w:asciiTheme="minorHAnsi" w:eastAsiaTheme="majorEastAsia" w:hAnsiTheme="minorHAnsi" w:cstheme="majorBidi"/>
      <w:color w:val="595959" w:themeColor="text1" w:themeTint="A6"/>
      <w:kern w:val="2"/>
      <w:sz w:val="22"/>
      <w:szCs w:val="22"/>
      <w:lang w:val="en-US"/>
      <w14:ligatures w14:val="standardContextual"/>
    </w:rPr>
  </w:style>
  <w:style w:type="character" w:customStyle="1" w:styleId="Heading8Char">
    <w:name w:val="Heading 8 Char"/>
    <w:basedOn w:val="DefaultParagraphFont"/>
    <w:link w:val="Heading8"/>
    <w:uiPriority w:val="9"/>
    <w:semiHidden/>
    <w:rsid w:val="00E76103"/>
    <w:rPr>
      <w:rFonts w:asciiTheme="minorHAnsi" w:eastAsiaTheme="majorEastAsia" w:hAnsiTheme="minorHAnsi" w:cstheme="majorBidi"/>
      <w:i/>
      <w:iCs/>
      <w:color w:val="272727" w:themeColor="text1" w:themeTint="D8"/>
      <w:kern w:val="2"/>
      <w:sz w:val="22"/>
      <w:szCs w:val="22"/>
      <w:lang w:val="en-US"/>
      <w14:ligatures w14:val="standardContextual"/>
    </w:rPr>
  </w:style>
  <w:style w:type="character" w:customStyle="1" w:styleId="Heading9Char">
    <w:name w:val="Heading 9 Char"/>
    <w:basedOn w:val="DefaultParagraphFont"/>
    <w:link w:val="Heading9"/>
    <w:uiPriority w:val="9"/>
    <w:semiHidden/>
    <w:rsid w:val="00E76103"/>
    <w:rPr>
      <w:rFonts w:asciiTheme="minorHAnsi" w:eastAsiaTheme="majorEastAsia" w:hAnsiTheme="minorHAnsi" w:cstheme="majorBidi"/>
      <w:color w:val="272727" w:themeColor="text1" w:themeTint="D8"/>
      <w:kern w:val="2"/>
      <w:sz w:val="22"/>
      <w:szCs w:val="22"/>
      <w:lang w:val="en-US"/>
      <w14:ligatures w14:val="standardContextual"/>
    </w:rPr>
  </w:style>
  <w:style w:type="character" w:customStyle="1" w:styleId="oj-italic">
    <w:name w:val="oj-italic"/>
    <w:basedOn w:val="DefaultParagraphFont"/>
    <w:rsid w:val="00E76103"/>
  </w:style>
  <w:style w:type="character" w:customStyle="1" w:styleId="eop">
    <w:name w:val="eop"/>
    <w:rsid w:val="00E76103"/>
  </w:style>
  <w:style w:type="paragraph" w:customStyle="1" w:styleId="oj-doc-ti">
    <w:name w:val="oj-doc-ti"/>
    <w:basedOn w:val="Normal"/>
    <w:rsid w:val="00E76103"/>
    <w:pPr>
      <w:spacing w:before="100" w:beforeAutospacing="1" w:after="100" w:afterAutospacing="1"/>
    </w:pPr>
    <w:rPr>
      <w:szCs w:val="24"/>
      <w:lang w:val="en-US"/>
    </w:rPr>
  </w:style>
  <w:style w:type="paragraph" w:styleId="Footer">
    <w:name w:val="footer"/>
    <w:basedOn w:val="Normal"/>
    <w:link w:val="FooterChar"/>
    <w:unhideWhenUsed/>
    <w:rsid w:val="00E76103"/>
    <w:pPr>
      <w:tabs>
        <w:tab w:val="center" w:pos="4819"/>
        <w:tab w:val="right" w:pos="9638"/>
      </w:tabs>
    </w:pPr>
  </w:style>
  <w:style w:type="character" w:customStyle="1" w:styleId="FooterChar">
    <w:name w:val="Footer Char"/>
    <w:basedOn w:val="DefaultParagraphFont"/>
    <w:link w:val="Footer"/>
    <w:rsid w:val="00E76103"/>
  </w:style>
  <w:style w:type="paragraph" w:styleId="Header">
    <w:name w:val="header"/>
    <w:basedOn w:val="Normal"/>
    <w:link w:val="HeaderChar"/>
    <w:unhideWhenUsed/>
    <w:rsid w:val="00E76103"/>
    <w:pPr>
      <w:tabs>
        <w:tab w:val="center" w:pos="4680"/>
        <w:tab w:val="right" w:pos="9360"/>
      </w:tabs>
    </w:pPr>
    <w:rPr>
      <w:rFonts w:ascii="Calibri" w:hAnsi="Calibri"/>
      <w:sz w:val="22"/>
      <w:szCs w:val="22"/>
      <w:lang w:eastAsia="lt-LT"/>
    </w:rPr>
  </w:style>
  <w:style w:type="character" w:customStyle="1" w:styleId="HeaderChar">
    <w:name w:val="Header Char"/>
    <w:basedOn w:val="DefaultParagraphFont"/>
    <w:link w:val="Header"/>
    <w:rsid w:val="00E76103"/>
    <w:rPr>
      <w:rFonts w:ascii="Calibri" w:hAnsi="Calibri"/>
      <w:sz w:val="22"/>
      <w:szCs w:val="22"/>
      <w:lang w:eastAsia="lt-LT"/>
    </w:rPr>
  </w:style>
  <w:style w:type="character" w:styleId="PlaceholderText">
    <w:name w:val="Placeholder Text"/>
    <w:rsid w:val="00E76103"/>
    <w:rPr>
      <w:color w:val="808080"/>
    </w:rPr>
  </w:style>
  <w:style w:type="paragraph" w:styleId="Title">
    <w:name w:val="Title"/>
    <w:basedOn w:val="Normal"/>
    <w:next w:val="Normal"/>
    <w:link w:val="TitleChar"/>
    <w:uiPriority w:val="10"/>
    <w:qFormat/>
    <w:rsid w:val="00E76103"/>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E76103"/>
    <w:rPr>
      <w:rFonts w:asciiTheme="majorHAnsi" w:eastAsiaTheme="majorEastAsia" w:hAnsiTheme="majorHAnsi" w:cstheme="majorBidi"/>
      <w:spacing w:val="-10"/>
      <w:kern w:val="28"/>
      <w:sz w:val="56"/>
      <w:szCs w:val="56"/>
      <w:lang w:val="en-US"/>
      <w14:ligatures w14:val="standardContextual"/>
    </w:rPr>
  </w:style>
  <w:style w:type="paragraph" w:styleId="Subtitle">
    <w:name w:val="Subtitle"/>
    <w:basedOn w:val="Normal"/>
    <w:next w:val="Normal"/>
    <w:link w:val="SubtitleChar"/>
    <w:uiPriority w:val="11"/>
    <w:qFormat/>
    <w:rsid w:val="00E7610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E76103"/>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paragraph" w:styleId="Quote">
    <w:name w:val="Quote"/>
    <w:basedOn w:val="Normal"/>
    <w:next w:val="Normal"/>
    <w:link w:val="QuoteChar"/>
    <w:uiPriority w:val="29"/>
    <w:qFormat/>
    <w:rsid w:val="00E76103"/>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US"/>
      <w14:ligatures w14:val="standardContextual"/>
    </w:rPr>
  </w:style>
  <w:style w:type="character" w:customStyle="1" w:styleId="QuoteChar">
    <w:name w:val="Quote Char"/>
    <w:basedOn w:val="DefaultParagraphFont"/>
    <w:link w:val="Quote"/>
    <w:uiPriority w:val="29"/>
    <w:rsid w:val="00E76103"/>
    <w:rPr>
      <w:rFonts w:asciiTheme="minorHAnsi" w:eastAsiaTheme="minorHAnsi" w:hAnsiTheme="minorHAnsi" w:cstheme="minorBidi"/>
      <w:i/>
      <w:iCs/>
      <w:color w:val="404040" w:themeColor="text1" w:themeTint="BF"/>
      <w:kern w:val="2"/>
      <w:sz w:val="22"/>
      <w:szCs w:val="22"/>
      <w:lang w:val="en-US"/>
      <w14:ligatures w14:val="standardContextual"/>
    </w:rPr>
  </w:style>
  <w:style w:type="character" w:styleId="IntenseEmphasis">
    <w:name w:val="Intense Emphasis"/>
    <w:basedOn w:val="DefaultParagraphFont"/>
    <w:uiPriority w:val="21"/>
    <w:qFormat/>
    <w:rsid w:val="00E76103"/>
    <w:rPr>
      <w:i/>
      <w:iCs/>
      <w:color w:val="2E74B5" w:themeColor="accent1" w:themeShade="BF"/>
    </w:rPr>
  </w:style>
  <w:style w:type="paragraph" w:styleId="IntenseQuote">
    <w:name w:val="Intense Quote"/>
    <w:basedOn w:val="Normal"/>
    <w:next w:val="Normal"/>
    <w:link w:val="IntenseQuoteChar"/>
    <w:uiPriority w:val="30"/>
    <w:qFormat/>
    <w:rsid w:val="00E76103"/>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lang w:val="en-US"/>
      <w14:ligatures w14:val="standardContextual"/>
    </w:rPr>
  </w:style>
  <w:style w:type="character" w:customStyle="1" w:styleId="IntenseQuoteChar">
    <w:name w:val="Intense Quote Char"/>
    <w:basedOn w:val="DefaultParagraphFont"/>
    <w:link w:val="IntenseQuote"/>
    <w:uiPriority w:val="30"/>
    <w:rsid w:val="00E76103"/>
    <w:rPr>
      <w:rFonts w:asciiTheme="minorHAnsi" w:eastAsiaTheme="minorHAnsi" w:hAnsiTheme="minorHAnsi" w:cstheme="minorBidi"/>
      <w:i/>
      <w:iCs/>
      <w:color w:val="2E74B5" w:themeColor="accent1" w:themeShade="BF"/>
      <w:kern w:val="2"/>
      <w:sz w:val="22"/>
      <w:szCs w:val="22"/>
      <w:lang w:val="en-US"/>
      <w14:ligatures w14:val="standardContextual"/>
    </w:rPr>
  </w:style>
  <w:style w:type="character" w:styleId="IntenseReference">
    <w:name w:val="Intense Reference"/>
    <w:basedOn w:val="DefaultParagraphFont"/>
    <w:uiPriority w:val="32"/>
    <w:qFormat/>
    <w:rsid w:val="00E76103"/>
    <w:rPr>
      <w:b/>
      <w:bCs/>
      <w:smallCaps/>
      <w:color w:val="2E74B5" w:themeColor="accent1" w:themeShade="BF"/>
      <w:spacing w:val="5"/>
    </w:rPr>
  </w:style>
  <w:style w:type="character" w:styleId="FollowedHyperlink">
    <w:name w:val="FollowedHyperlink"/>
    <w:basedOn w:val="DefaultParagraphFont"/>
    <w:uiPriority w:val="99"/>
    <w:semiHidden/>
    <w:unhideWhenUsed/>
    <w:rsid w:val="00E76103"/>
    <w:rPr>
      <w:color w:val="954F72" w:themeColor="followedHyperlink"/>
      <w:u w:val="single"/>
    </w:rPr>
  </w:style>
  <w:style w:type="paragraph" w:customStyle="1" w:styleId="msonormal0">
    <w:name w:val="msonormal"/>
    <w:basedOn w:val="Normal"/>
    <w:rsid w:val="00E76103"/>
    <w:pPr>
      <w:spacing w:before="100" w:beforeAutospacing="1" w:after="100" w:afterAutospacing="1"/>
    </w:pPr>
    <w:rPr>
      <w:szCs w:val="24"/>
      <w:lang w:val="en-US"/>
    </w:rPr>
  </w:style>
  <w:style w:type="character" w:customStyle="1" w:styleId="FootnoteTextChar1">
    <w:name w:val="Footnote Text Char1"/>
    <w:aliases w:val="Schriftart: 9 pt Char1,Schriftart: 10 pt Char1,Schriftart: 8 pt Char1,WB-Fußnotentext Char1,FoodNote Char1,ft Char1,Footnote text Char1,Footnote Text Char Char Char1,Footnote Text Char1 Char Char Char1,fn Char,f Char,Footnote Char"/>
    <w:basedOn w:val="DefaultParagraphFont"/>
    <w:uiPriority w:val="99"/>
    <w:semiHidden/>
    <w:rsid w:val="00E76103"/>
    <w:rPr>
      <w:sz w:val="20"/>
    </w:rPr>
  </w:style>
  <w:style w:type="character" w:customStyle="1" w:styleId="PuslapioinaostekstasDiagrama1">
    <w:name w:val="Puslapio išnašos tekstas Diagrama1"/>
    <w:basedOn w:val="DefaultParagraphFont"/>
    <w:semiHidden/>
    <w:rsid w:val="00E76103"/>
    <w:rPr>
      <w:lang w:eastAsia="en-US"/>
    </w:rPr>
  </w:style>
  <w:style w:type="paragraph" w:customStyle="1" w:styleId="TableParagraph">
    <w:name w:val="Table Paragraph"/>
    <w:basedOn w:val="Normal"/>
    <w:uiPriority w:val="1"/>
    <w:qFormat/>
    <w:rsid w:val="00E76103"/>
    <w:pPr>
      <w:widowControl w:val="0"/>
      <w:autoSpaceDE w:val="0"/>
      <w:autoSpaceDN w:val="0"/>
      <w:spacing w:before="8"/>
      <w:ind w:left="56"/>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yperlink" Target="http://eur-lex.europa.eu/legal-content/LIT/TXT/?uri=CELEX:32013R1407&amp;locale=lt"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2.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3.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customXml/itemProps5.xml><?xml version="1.0" encoding="utf-8"?>
<ds:datastoreItem xmlns:ds="http://schemas.openxmlformats.org/officeDocument/2006/customXml" ds:itemID="{9647011D-C09C-411F-B990-841340633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34</Pages>
  <Words>10344</Words>
  <Characters>58966</Characters>
  <Application>Microsoft Office Word</Application>
  <DocSecurity>0</DocSecurity>
  <Lines>491</Lines>
  <Paragraphs>138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69172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Levinskienė</dc:creator>
  <cp:lastModifiedBy>Algirdas Petkevičius</cp:lastModifiedBy>
  <cp:revision>6</cp:revision>
  <dcterms:created xsi:type="dcterms:W3CDTF">2025-01-15T13:01:00Z</dcterms:created>
  <dcterms:modified xsi:type="dcterms:W3CDTF">2025-01-15T13:26:00Z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