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DC9" w:rsidRPr="00594DC9" w:rsidRDefault="00594DC9" w:rsidP="00F251A4">
      <w:pPr>
        <w:spacing w:after="0" w:line="240" w:lineRule="auto"/>
        <w:ind w:left="10206"/>
        <w:rPr>
          <w:rFonts w:ascii="Times New Roman" w:eastAsia="Times New Roman" w:hAnsi="Times New Roman" w:cs="Times New Roman"/>
          <w:kern w:val="0"/>
          <w:sz w:val="22"/>
          <w:szCs w:val="22"/>
          <w14:ligatures w14:val="none"/>
        </w:rPr>
      </w:pPr>
      <w:bookmarkStart w:id="0" w:name="_Hlk181301820"/>
      <w:r w:rsidRPr="00594DC9">
        <w:rPr>
          <w:rFonts w:ascii="Times New Roman" w:eastAsia="Times New Roman" w:hAnsi="Times New Roman" w:cs="Times New Roman"/>
          <w:kern w:val="0"/>
          <w:sz w:val="22"/>
          <w:szCs w:val="22"/>
          <w14:ligatures w14:val="none"/>
        </w:rPr>
        <w:t>PATVIRTINTA</w:t>
      </w:r>
    </w:p>
    <w:p w:rsidR="00594DC9" w:rsidRPr="00594DC9" w:rsidRDefault="00594DC9" w:rsidP="00F251A4">
      <w:pPr>
        <w:spacing w:after="0" w:line="240" w:lineRule="auto"/>
        <w:ind w:left="10206"/>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Kretingos miesto</w:t>
      </w:r>
      <w:r w:rsidRPr="00594DC9">
        <w:rPr>
          <w:rFonts w:ascii="Times New Roman" w:eastAsia="Times New Roman" w:hAnsi="Times New Roman" w:cs="Times New Roman"/>
          <w:kern w:val="0"/>
          <w:sz w:val="22"/>
          <w:szCs w:val="22"/>
          <w14:ligatures w14:val="none"/>
        </w:rPr>
        <w:t xml:space="preserve"> vietos veiklos grupės valdybos</w:t>
      </w:r>
      <w:r w:rsidR="00E631AA">
        <w:rPr>
          <w:rFonts w:ascii="Times New Roman" w:eastAsia="Times New Roman" w:hAnsi="Times New Roman" w:cs="Times New Roman"/>
          <w:kern w:val="0"/>
          <w:sz w:val="22"/>
          <w:szCs w:val="22"/>
          <w14:ligatures w14:val="none"/>
        </w:rPr>
        <w:t xml:space="preserve"> </w:t>
      </w:r>
      <w:r w:rsidRPr="00594DC9">
        <w:rPr>
          <w:rFonts w:ascii="Times New Roman" w:eastAsia="Times New Roman" w:hAnsi="Times New Roman" w:cs="Times New Roman"/>
          <w:kern w:val="0"/>
          <w:sz w:val="22"/>
          <w:szCs w:val="22"/>
          <w14:ligatures w14:val="none"/>
        </w:rPr>
        <w:t xml:space="preserve">2024 m. </w:t>
      </w:r>
      <w:r>
        <w:rPr>
          <w:rFonts w:ascii="Times New Roman" w:eastAsia="Times New Roman" w:hAnsi="Times New Roman" w:cs="Times New Roman"/>
          <w:kern w:val="0"/>
          <w:sz w:val="22"/>
          <w:szCs w:val="22"/>
          <w14:ligatures w14:val="none"/>
        </w:rPr>
        <w:t>gruodžio</w:t>
      </w:r>
      <w:r w:rsidR="00501950">
        <w:rPr>
          <w:rFonts w:ascii="Times New Roman" w:eastAsia="Times New Roman" w:hAnsi="Times New Roman" w:cs="Times New Roman"/>
          <w:kern w:val="0"/>
          <w:sz w:val="22"/>
          <w:szCs w:val="22"/>
          <w14:ligatures w14:val="none"/>
        </w:rPr>
        <w:t xml:space="preserve"> 27</w:t>
      </w:r>
      <w:r w:rsidRPr="00594DC9">
        <w:rPr>
          <w:rFonts w:ascii="Times New Roman" w:eastAsia="Times New Roman" w:hAnsi="Times New Roman" w:cs="Times New Roman"/>
          <w:kern w:val="0"/>
          <w:sz w:val="22"/>
          <w:szCs w:val="22"/>
          <w14:ligatures w14:val="none"/>
        </w:rPr>
        <w:t xml:space="preserve"> d. </w:t>
      </w:r>
      <w:r w:rsidR="000E2A29">
        <w:rPr>
          <w:rFonts w:ascii="Times New Roman" w:eastAsia="Times New Roman" w:hAnsi="Times New Roman" w:cs="Times New Roman"/>
          <w:kern w:val="0"/>
          <w:sz w:val="22"/>
          <w:szCs w:val="22"/>
          <w14:ligatures w14:val="none"/>
        </w:rPr>
        <w:t xml:space="preserve">posėdžio </w:t>
      </w:r>
      <w:r w:rsidR="00E02213">
        <w:rPr>
          <w:rFonts w:ascii="Times New Roman" w:eastAsia="Times New Roman" w:hAnsi="Times New Roman" w:cs="Times New Roman"/>
          <w:kern w:val="0"/>
          <w:sz w:val="22"/>
          <w:szCs w:val="22"/>
          <w14:ligatures w14:val="none"/>
        </w:rPr>
        <w:t>protokolu</w:t>
      </w:r>
      <w:r w:rsidRPr="00594DC9">
        <w:rPr>
          <w:rFonts w:ascii="Times New Roman" w:eastAsia="Times New Roman" w:hAnsi="Times New Roman" w:cs="Times New Roman"/>
          <w:kern w:val="0"/>
          <w:sz w:val="22"/>
          <w:szCs w:val="22"/>
          <w14:ligatures w14:val="none"/>
        </w:rPr>
        <w:t xml:space="preserve"> Nr. </w:t>
      </w:r>
      <w:r w:rsidR="00501950">
        <w:rPr>
          <w:rFonts w:ascii="Times New Roman" w:eastAsia="Times New Roman" w:hAnsi="Times New Roman" w:cs="Times New Roman"/>
          <w:kern w:val="0"/>
          <w:sz w:val="22"/>
          <w:szCs w:val="22"/>
          <w14:ligatures w14:val="none"/>
        </w:rPr>
        <w:t>5</w:t>
      </w:r>
    </w:p>
    <w:bookmarkEnd w:id="0"/>
    <w:p w:rsidR="00594DC9" w:rsidRPr="00594DC9" w:rsidRDefault="00594DC9" w:rsidP="00594DC9">
      <w:pPr>
        <w:spacing w:after="0" w:line="240" w:lineRule="auto"/>
        <w:rPr>
          <w:rFonts w:ascii="Times New Roman" w:eastAsia="Times New Roman" w:hAnsi="Times New Roman" w:cs="Times New Roman"/>
          <w:kern w:val="0"/>
          <w:sz w:val="22"/>
          <w:szCs w:val="22"/>
          <w14:ligatures w14:val="none"/>
        </w:rPr>
      </w:pPr>
    </w:p>
    <w:p w:rsidR="00F251A4" w:rsidRDefault="00594DC9" w:rsidP="00594DC9">
      <w:pPr>
        <w:spacing w:after="0" w:line="240" w:lineRule="auto"/>
        <w:jc w:val="center"/>
        <w:rPr>
          <w:rFonts w:ascii="Times New Roman" w:eastAsia="Times New Roman" w:hAnsi="Times New Roman" w:cs="Times New Roman"/>
          <w:b/>
          <w:bCs/>
          <w:kern w:val="0"/>
          <w14:ligatures w14:val="none"/>
        </w:rPr>
      </w:pPr>
      <w:r w:rsidRPr="00594DC9">
        <w:rPr>
          <w:rFonts w:ascii="Times New Roman" w:eastAsia="Times New Roman" w:hAnsi="Times New Roman" w:cs="Times New Roman"/>
          <w:b/>
          <w:bCs/>
          <w:kern w:val="0"/>
          <w14:ligatures w14:val="none"/>
        </w:rPr>
        <w:t>PROJEKTŲ ĮGYVENDINIMO PLANŲ</w:t>
      </w:r>
      <w:r w:rsidR="00F251A4" w:rsidRPr="00F251A4">
        <w:rPr>
          <w:rFonts w:ascii="Times New Roman" w:eastAsia="Times New Roman" w:hAnsi="Times New Roman" w:cs="Times New Roman"/>
          <w:b/>
          <w:bCs/>
          <w:kern w:val="0"/>
          <w14:ligatures w14:val="none"/>
        </w:rPr>
        <w:t xml:space="preserve"> </w:t>
      </w:r>
      <w:r w:rsidR="00F251A4" w:rsidRPr="00594DC9">
        <w:rPr>
          <w:rFonts w:ascii="Times New Roman" w:eastAsia="Times New Roman" w:hAnsi="Times New Roman" w:cs="Times New Roman"/>
          <w:b/>
          <w:bCs/>
          <w:kern w:val="0"/>
          <w14:ligatures w14:val="none"/>
        </w:rPr>
        <w:t>VERTINIMO NAUDOS IR KOKYBĖS KRITERIJAI</w:t>
      </w:r>
    </w:p>
    <w:p w:rsidR="00F251A4" w:rsidRPr="00594DC9" w:rsidRDefault="00F251A4" w:rsidP="00594D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(KVIETIMAS Nr. 11-445-K </w:t>
      </w:r>
      <w:r w:rsidRPr="00594DC9">
        <w:rPr>
          <w:rFonts w:ascii="Times New Roman" w:eastAsia="Times New Roman" w:hAnsi="Times New Roman" w:cs="Times New Roman"/>
          <w:b/>
          <w:bCs/>
          <w:kern w:val="0"/>
          <w14:ligatures w14:val="none"/>
        </w:rPr>
        <w:t>„ESAMOS INFRASTRUKTŪROS ĮVEIKLINIMAS SOCIALINIŲ IR EKONOMINIŲ PASLAUGŲ VYSTYMUI IR VEIKLŲ ORGANIZAVIMUI KRETINGOS MIESTE“</w:t>
      </w:r>
      <w:r>
        <w:rPr>
          <w:rFonts w:ascii="Times New Roman" w:eastAsia="Times New Roman" w:hAnsi="Times New Roman" w:cs="Times New Roman"/>
          <w:b/>
          <w:bCs/>
          <w:kern w:val="0"/>
          <w14:ligatures w14:val="none"/>
        </w:rPr>
        <w:t>)</w:t>
      </w:r>
    </w:p>
    <w:p w:rsidR="00594DC9" w:rsidRDefault="00594DC9" w:rsidP="00594DC9">
      <w:pPr>
        <w:spacing w:after="0" w:line="276" w:lineRule="auto"/>
        <w:ind w:firstLine="851"/>
        <w:rPr>
          <w:rFonts w:ascii="Times New Roman" w:hAnsi="Times New Roman" w:cs="Times New Roman"/>
          <w:iCs/>
        </w:rPr>
      </w:pPr>
    </w:p>
    <w:tbl>
      <w:tblPr>
        <w:tblStyle w:val="Lentelstinklelis"/>
        <w:tblW w:w="14742" w:type="dxa"/>
        <w:tblInd w:w="-5" w:type="dxa"/>
        <w:tblLayout w:type="fixed"/>
        <w:tblLook w:val="04A0" w:firstRow="1" w:lastRow="0" w:firstColumn="1" w:lastColumn="0" w:noHBand="0" w:noVBand="1"/>
      </w:tblPr>
      <w:tblGrid>
        <w:gridCol w:w="567"/>
        <w:gridCol w:w="2977"/>
        <w:gridCol w:w="4678"/>
        <w:gridCol w:w="992"/>
        <w:gridCol w:w="5528"/>
      </w:tblGrid>
      <w:tr w:rsidR="009F213C" w:rsidRPr="009337DD" w:rsidTr="00F251A4">
        <w:tc>
          <w:tcPr>
            <w:tcW w:w="567" w:type="dxa"/>
            <w:shd w:val="clear" w:color="auto" w:fill="auto"/>
            <w:vAlign w:val="center"/>
          </w:tcPr>
          <w:p w:rsidR="00D43F53" w:rsidRPr="009337DD" w:rsidRDefault="009F213C" w:rsidP="00B3173A">
            <w:pPr>
              <w:rPr>
                <w:rFonts w:ascii="Times New Roman" w:hAnsi="Times New Roman" w:cs="Times New Roman"/>
              </w:rPr>
            </w:pPr>
            <w:bookmarkStart w:id="1" w:name="_Hlk178093559"/>
            <w:r>
              <w:rPr>
                <w:rFonts w:ascii="Times New Roman" w:hAnsi="Times New Roman" w:cs="Times New Roman"/>
              </w:rPr>
              <w:t>Eil. nr.</w:t>
            </w:r>
          </w:p>
        </w:tc>
        <w:tc>
          <w:tcPr>
            <w:tcW w:w="2977" w:type="dxa"/>
            <w:shd w:val="clear" w:color="auto" w:fill="auto"/>
            <w:vAlign w:val="center"/>
          </w:tcPr>
          <w:p w:rsidR="00D43F53" w:rsidRPr="009337DD" w:rsidRDefault="00D43F53" w:rsidP="00B3173A">
            <w:pPr>
              <w:rPr>
                <w:rFonts w:ascii="Times New Roman" w:hAnsi="Times New Roman" w:cs="Times New Roman"/>
              </w:rPr>
            </w:pPr>
            <w:r w:rsidRPr="009337DD">
              <w:rPr>
                <w:rFonts w:ascii="Times New Roman" w:hAnsi="Times New Roman" w:cs="Times New Roman"/>
              </w:rPr>
              <w:t>Kriterijus</w:t>
            </w:r>
          </w:p>
        </w:tc>
        <w:tc>
          <w:tcPr>
            <w:tcW w:w="4678" w:type="dxa"/>
            <w:shd w:val="clear" w:color="auto" w:fill="auto"/>
            <w:vAlign w:val="center"/>
          </w:tcPr>
          <w:p w:rsidR="00D43F53" w:rsidRPr="009337DD" w:rsidRDefault="00D43F53" w:rsidP="00B3173A">
            <w:pPr>
              <w:rPr>
                <w:rFonts w:ascii="Times New Roman" w:hAnsi="Times New Roman" w:cs="Times New Roman"/>
              </w:rPr>
            </w:pPr>
            <w:r w:rsidRPr="009337DD">
              <w:rPr>
                <w:rFonts w:ascii="Times New Roman" w:hAnsi="Times New Roman" w:cs="Times New Roman"/>
              </w:rPr>
              <w:t>Aprašymas</w:t>
            </w:r>
          </w:p>
        </w:tc>
        <w:tc>
          <w:tcPr>
            <w:tcW w:w="992" w:type="dxa"/>
            <w:shd w:val="clear" w:color="auto" w:fill="auto"/>
            <w:vAlign w:val="center"/>
          </w:tcPr>
          <w:p w:rsidR="00D43F53" w:rsidRPr="009337DD" w:rsidRDefault="00D43F53" w:rsidP="00B3173A">
            <w:pPr>
              <w:rPr>
                <w:rFonts w:ascii="Times New Roman" w:hAnsi="Times New Roman" w:cs="Times New Roman"/>
              </w:rPr>
            </w:pPr>
            <w:r w:rsidRPr="009337DD">
              <w:rPr>
                <w:rFonts w:ascii="Times New Roman" w:hAnsi="Times New Roman" w:cs="Times New Roman"/>
              </w:rPr>
              <w:t>Balų skaičius</w:t>
            </w:r>
          </w:p>
        </w:tc>
        <w:tc>
          <w:tcPr>
            <w:tcW w:w="5528" w:type="dxa"/>
            <w:shd w:val="clear" w:color="auto" w:fill="auto"/>
            <w:vAlign w:val="center"/>
          </w:tcPr>
          <w:p w:rsidR="00D43F53" w:rsidRPr="009337DD" w:rsidRDefault="00D43F53" w:rsidP="00B3173A">
            <w:pPr>
              <w:rPr>
                <w:rFonts w:ascii="Times New Roman" w:hAnsi="Times New Roman" w:cs="Times New Roman"/>
              </w:rPr>
            </w:pPr>
            <w:r w:rsidRPr="009337DD">
              <w:rPr>
                <w:rFonts w:ascii="Times New Roman" w:hAnsi="Times New Roman" w:cs="Times New Roman"/>
              </w:rPr>
              <w:t>Pagrindimas</w:t>
            </w:r>
          </w:p>
        </w:tc>
      </w:tr>
      <w:tr w:rsidR="00347F02" w:rsidRPr="009337DD" w:rsidTr="00F251A4">
        <w:tc>
          <w:tcPr>
            <w:tcW w:w="567" w:type="dxa"/>
            <w:vMerge w:val="restart"/>
            <w:shd w:val="clear" w:color="auto" w:fill="auto"/>
          </w:tcPr>
          <w:p w:rsidR="00153C3F" w:rsidRPr="009337DD" w:rsidRDefault="000A0AED" w:rsidP="00153C3F">
            <w:pPr>
              <w:rPr>
                <w:rFonts w:ascii="Times New Roman" w:hAnsi="Times New Roman" w:cs="Times New Roman"/>
              </w:rPr>
            </w:pPr>
            <w:r>
              <w:rPr>
                <w:rFonts w:ascii="Times New Roman" w:hAnsi="Times New Roman" w:cs="Times New Roman"/>
              </w:rPr>
              <w:t xml:space="preserve">1. </w:t>
            </w:r>
          </w:p>
        </w:tc>
        <w:tc>
          <w:tcPr>
            <w:tcW w:w="2977" w:type="dxa"/>
            <w:vMerge w:val="restart"/>
            <w:shd w:val="clear" w:color="auto" w:fill="auto"/>
          </w:tcPr>
          <w:p w:rsidR="00153C3F" w:rsidRPr="009337DD" w:rsidRDefault="00153C3F" w:rsidP="00153C3F">
            <w:pPr>
              <w:rPr>
                <w:rFonts w:ascii="Times New Roman" w:hAnsi="Times New Roman" w:cs="Times New Roman"/>
              </w:rPr>
            </w:pPr>
            <w:r w:rsidRPr="00DA1B94">
              <w:rPr>
                <w:rFonts w:ascii="Times New Roman" w:hAnsi="Times New Roman"/>
              </w:rPr>
              <w:t xml:space="preserve">Projektu sprendžiama </w:t>
            </w:r>
            <w:r w:rsidRPr="00153C3F">
              <w:rPr>
                <w:rFonts w:ascii="Times New Roman" w:hAnsi="Times New Roman"/>
                <w:iCs/>
              </w:rPr>
              <w:t>Kretingos miesto 2024</w:t>
            </w:r>
            <w:r w:rsidR="006A2F38">
              <w:rPr>
                <w:rFonts w:ascii="Times New Roman" w:hAnsi="Times New Roman"/>
                <w:iCs/>
              </w:rPr>
              <w:t>–</w:t>
            </w:r>
            <w:r w:rsidRPr="00153C3F">
              <w:rPr>
                <w:rFonts w:ascii="Times New Roman" w:hAnsi="Times New Roman"/>
                <w:iCs/>
              </w:rPr>
              <w:t>2028 m. vietos plėtros strategij</w:t>
            </w:r>
            <w:r>
              <w:rPr>
                <w:rFonts w:ascii="Times New Roman" w:hAnsi="Times New Roman"/>
                <w:iCs/>
              </w:rPr>
              <w:t xml:space="preserve">oje </w:t>
            </w:r>
            <w:r w:rsidRPr="00DA1B94">
              <w:rPr>
                <w:rFonts w:ascii="Times New Roman" w:hAnsi="Times New Roman"/>
              </w:rPr>
              <w:t xml:space="preserve">identifikuota problema </w:t>
            </w:r>
            <w:r w:rsidR="005C4177">
              <w:rPr>
                <w:rFonts w:ascii="Times New Roman" w:hAnsi="Times New Roman"/>
              </w:rPr>
              <w:t>(toliau – Strategija)</w:t>
            </w:r>
          </w:p>
        </w:tc>
        <w:tc>
          <w:tcPr>
            <w:tcW w:w="4678" w:type="dxa"/>
            <w:shd w:val="clear" w:color="auto" w:fill="auto"/>
          </w:tcPr>
          <w:p w:rsidR="00153C3F" w:rsidRPr="009337DD" w:rsidRDefault="00153C3F" w:rsidP="00153C3F">
            <w:pPr>
              <w:rPr>
                <w:rFonts w:ascii="Times New Roman" w:hAnsi="Times New Roman" w:cs="Times New Roman"/>
              </w:rPr>
            </w:pPr>
            <w:r w:rsidRPr="00DA1B94">
              <w:rPr>
                <w:rFonts w:ascii="Times New Roman" w:hAnsi="Times New Roman"/>
              </w:rPr>
              <w:t>Projektu sprendžiama problema</w:t>
            </w:r>
            <w:r w:rsidR="006A2F38">
              <w:rPr>
                <w:rFonts w:ascii="Times New Roman" w:hAnsi="Times New Roman"/>
              </w:rPr>
              <w:t xml:space="preserve"> (</w:t>
            </w:r>
            <w:r w:rsidRPr="00DA1B94">
              <w:rPr>
                <w:rFonts w:ascii="Times New Roman" w:hAnsi="Times New Roman"/>
              </w:rPr>
              <w:t>-os</w:t>
            </w:r>
            <w:r w:rsidR="006A2F38">
              <w:rPr>
                <w:rFonts w:ascii="Times New Roman" w:hAnsi="Times New Roman"/>
              </w:rPr>
              <w:t>),</w:t>
            </w:r>
            <w:r w:rsidRPr="00DA1B94">
              <w:rPr>
                <w:rFonts w:ascii="Times New Roman" w:hAnsi="Times New Roman"/>
              </w:rPr>
              <w:t xml:space="preserve"> nenurodyta</w:t>
            </w:r>
            <w:r w:rsidR="006A2F38">
              <w:rPr>
                <w:rFonts w:ascii="Times New Roman" w:hAnsi="Times New Roman"/>
              </w:rPr>
              <w:t xml:space="preserve"> (-os)</w:t>
            </w:r>
            <w:r w:rsidRPr="00DA1B94">
              <w:rPr>
                <w:rFonts w:ascii="Times New Roman" w:hAnsi="Times New Roman"/>
              </w:rPr>
              <w:t xml:space="preserve"> ir</w:t>
            </w:r>
            <w:r w:rsidR="006A2F38">
              <w:rPr>
                <w:rFonts w:ascii="Times New Roman" w:hAnsi="Times New Roman"/>
              </w:rPr>
              <w:t xml:space="preserve"> (</w:t>
            </w:r>
            <w:r w:rsidRPr="00DA1B94">
              <w:rPr>
                <w:rFonts w:ascii="Times New Roman" w:hAnsi="Times New Roman"/>
              </w:rPr>
              <w:t>ar</w:t>
            </w:r>
            <w:r w:rsidR="006A2F38">
              <w:rPr>
                <w:rFonts w:ascii="Times New Roman" w:hAnsi="Times New Roman"/>
              </w:rPr>
              <w:t>)</w:t>
            </w:r>
            <w:r w:rsidRPr="00DA1B94">
              <w:rPr>
                <w:rFonts w:ascii="Times New Roman" w:hAnsi="Times New Roman"/>
              </w:rPr>
              <w:t xml:space="preserve"> nepagrįsta</w:t>
            </w:r>
            <w:r w:rsidR="006A2F38">
              <w:rPr>
                <w:rFonts w:ascii="Times New Roman" w:hAnsi="Times New Roman"/>
              </w:rPr>
              <w:t xml:space="preserve"> (-os)</w:t>
            </w:r>
            <w:r w:rsidRPr="00DA1B94">
              <w:rPr>
                <w:rFonts w:ascii="Times New Roman" w:hAnsi="Times New Roman"/>
              </w:rPr>
              <w:t xml:space="preserve"> arba nesusijusi </w:t>
            </w:r>
            <w:r w:rsidR="006A2F38">
              <w:rPr>
                <w:rFonts w:ascii="Times New Roman" w:hAnsi="Times New Roman"/>
              </w:rPr>
              <w:t xml:space="preserve"> (-ios) </w:t>
            </w:r>
            <w:r w:rsidRPr="00DA1B94">
              <w:rPr>
                <w:rFonts w:ascii="Times New Roman" w:hAnsi="Times New Roman"/>
              </w:rPr>
              <w:t xml:space="preserve">su Strategijoje nurodytomis problemomis, kurias siekiama spręsti </w:t>
            </w:r>
          </w:p>
        </w:tc>
        <w:tc>
          <w:tcPr>
            <w:tcW w:w="992" w:type="dxa"/>
            <w:shd w:val="clear" w:color="auto" w:fill="auto"/>
          </w:tcPr>
          <w:p w:rsidR="00153C3F" w:rsidRPr="009337DD" w:rsidRDefault="00153C3F" w:rsidP="00B3173A">
            <w:pPr>
              <w:jc w:val="center"/>
              <w:rPr>
                <w:rFonts w:ascii="Times New Roman" w:hAnsi="Times New Roman" w:cs="Times New Roman"/>
              </w:rPr>
            </w:pPr>
            <w:r>
              <w:rPr>
                <w:rFonts w:ascii="Times New Roman" w:hAnsi="Times New Roman" w:cs="Times New Roman"/>
              </w:rPr>
              <w:t>0</w:t>
            </w:r>
          </w:p>
        </w:tc>
        <w:tc>
          <w:tcPr>
            <w:tcW w:w="5528" w:type="dxa"/>
            <w:vMerge w:val="restart"/>
            <w:shd w:val="clear" w:color="auto" w:fill="auto"/>
          </w:tcPr>
          <w:p w:rsidR="00153C3F" w:rsidRPr="009337DD" w:rsidRDefault="00153C3F" w:rsidP="00153C3F">
            <w:pPr>
              <w:rPr>
                <w:rFonts w:ascii="Times New Roman" w:hAnsi="Times New Roman" w:cs="Times New Roman"/>
              </w:rPr>
            </w:pPr>
            <w:r w:rsidRPr="00153C3F">
              <w:rPr>
                <w:rFonts w:ascii="Times New Roman" w:hAnsi="Times New Roman" w:cs="Times New Roman"/>
              </w:rPr>
              <w:t>Pareiškėjas projekto įgyvendinimo plane (toliau – PĮP) turi aiškiai nurodyti ir aprašyti, kokia problema</w:t>
            </w:r>
            <w:r w:rsidR="006A2F38">
              <w:rPr>
                <w:rFonts w:ascii="Times New Roman" w:hAnsi="Times New Roman" w:cs="Times New Roman"/>
              </w:rPr>
              <w:t xml:space="preserve"> (</w:t>
            </w:r>
            <w:r w:rsidRPr="00153C3F">
              <w:rPr>
                <w:rFonts w:ascii="Times New Roman" w:hAnsi="Times New Roman" w:cs="Times New Roman"/>
              </w:rPr>
              <w:t>-os</w:t>
            </w:r>
            <w:r w:rsidR="006A2F38">
              <w:rPr>
                <w:rFonts w:ascii="Times New Roman" w:hAnsi="Times New Roman" w:cs="Times New Roman"/>
              </w:rPr>
              <w:t>)</w:t>
            </w:r>
            <w:r w:rsidRPr="00153C3F">
              <w:rPr>
                <w:rFonts w:ascii="Times New Roman" w:hAnsi="Times New Roman" w:cs="Times New Roman"/>
              </w:rPr>
              <w:t xml:space="preserve"> būtų sprendžiam</w:t>
            </w:r>
            <w:r w:rsidR="006A2F38">
              <w:rPr>
                <w:rFonts w:ascii="Times New Roman" w:hAnsi="Times New Roman" w:cs="Times New Roman"/>
              </w:rPr>
              <w:t>a (-</w:t>
            </w:r>
            <w:r w:rsidRPr="00153C3F">
              <w:rPr>
                <w:rFonts w:ascii="Times New Roman" w:hAnsi="Times New Roman" w:cs="Times New Roman"/>
              </w:rPr>
              <w:t>os</w:t>
            </w:r>
            <w:r w:rsidR="006A2F38">
              <w:rPr>
                <w:rFonts w:ascii="Times New Roman" w:hAnsi="Times New Roman" w:cs="Times New Roman"/>
              </w:rPr>
              <w:t>)</w:t>
            </w:r>
            <w:r w:rsidRPr="00153C3F">
              <w:rPr>
                <w:rFonts w:ascii="Times New Roman" w:hAnsi="Times New Roman" w:cs="Times New Roman"/>
              </w:rPr>
              <w:t xml:space="preserve">, aprašyti priežastis, </w:t>
            </w:r>
            <w:r w:rsidR="006A2F38">
              <w:rPr>
                <w:rFonts w:ascii="Times New Roman" w:hAnsi="Times New Roman" w:cs="Times New Roman"/>
              </w:rPr>
              <w:t>lemiančias</w:t>
            </w:r>
            <w:r w:rsidRPr="00153C3F">
              <w:rPr>
                <w:rFonts w:ascii="Times New Roman" w:hAnsi="Times New Roman" w:cs="Times New Roman"/>
              </w:rPr>
              <w:t xml:space="preserve"> projekto įgyvendinimą ir aiškiai nurodyti, kokias ir kaip S</w:t>
            </w:r>
            <w:r w:rsidR="005C4177">
              <w:rPr>
                <w:rFonts w:ascii="Times New Roman" w:hAnsi="Times New Roman" w:cs="Times New Roman"/>
              </w:rPr>
              <w:t>trategijoje</w:t>
            </w:r>
            <w:r w:rsidRPr="00153C3F">
              <w:rPr>
                <w:rFonts w:ascii="Times New Roman" w:hAnsi="Times New Roman" w:cs="Times New Roman"/>
              </w:rPr>
              <w:t xml:space="preserve"> iškeltas problemas projektas spręs.</w:t>
            </w:r>
          </w:p>
        </w:tc>
      </w:tr>
      <w:tr w:rsidR="00347F02" w:rsidRPr="009337DD" w:rsidTr="00F251A4">
        <w:tc>
          <w:tcPr>
            <w:tcW w:w="567" w:type="dxa"/>
            <w:vMerge/>
            <w:shd w:val="clear" w:color="auto" w:fill="auto"/>
          </w:tcPr>
          <w:p w:rsidR="00153C3F" w:rsidRPr="009337DD" w:rsidRDefault="00153C3F" w:rsidP="00153C3F">
            <w:pPr>
              <w:rPr>
                <w:rFonts w:ascii="Times New Roman" w:hAnsi="Times New Roman" w:cs="Times New Roman"/>
              </w:rPr>
            </w:pPr>
          </w:p>
        </w:tc>
        <w:tc>
          <w:tcPr>
            <w:tcW w:w="2977" w:type="dxa"/>
            <w:vMerge/>
            <w:shd w:val="clear" w:color="auto" w:fill="auto"/>
          </w:tcPr>
          <w:p w:rsidR="00153C3F" w:rsidRPr="009337DD" w:rsidRDefault="00153C3F" w:rsidP="00153C3F">
            <w:pPr>
              <w:rPr>
                <w:rFonts w:ascii="Times New Roman" w:hAnsi="Times New Roman" w:cs="Times New Roman"/>
              </w:rPr>
            </w:pPr>
          </w:p>
        </w:tc>
        <w:tc>
          <w:tcPr>
            <w:tcW w:w="4678" w:type="dxa"/>
            <w:shd w:val="clear" w:color="auto" w:fill="auto"/>
          </w:tcPr>
          <w:p w:rsidR="00153C3F" w:rsidRPr="009337DD" w:rsidRDefault="005C4177" w:rsidP="00153C3F">
            <w:pPr>
              <w:rPr>
                <w:rFonts w:ascii="Times New Roman" w:hAnsi="Times New Roman" w:cs="Times New Roman"/>
              </w:rPr>
            </w:pPr>
            <w:r w:rsidRPr="005C4177">
              <w:rPr>
                <w:rFonts w:ascii="Times New Roman" w:hAnsi="Times New Roman"/>
                <w:iCs/>
              </w:rPr>
              <w:t>Projektu sprendžiama problema</w:t>
            </w:r>
            <w:r w:rsidR="006A2F38">
              <w:rPr>
                <w:rFonts w:ascii="Times New Roman" w:hAnsi="Times New Roman"/>
                <w:iCs/>
              </w:rPr>
              <w:t xml:space="preserve"> (</w:t>
            </w:r>
            <w:r w:rsidRPr="005C4177">
              <w:rPr>
                <w:rFonts w:ascii="Times New Roman" w:hAnsi="Times New Roman"/>
                <w:iCs/>
              </w:rPr>
              <w:t>-os</w:t>
            </w:r>
            <w:r w:rsidR="006A2F38">
              <w:rPr>
                <w:rFonts w:ascii="Times New Roman" w:hAnsi="Times New Roman"/>
                <w:iCs/>
              </w:rPr>
              <w:t>),</w:t>
            </w:r>
            <w:r w:rsidRPr="005C4177">
              <w:rPr>
                <w:rFonts w:ascii="Times New Roman" w:hAnsi="Times New Roman"/>
                <w:iCs/>
              </w:rPr>
              <w:t xml:space="preserve"> susijusi </w:t>
            </w:r>
            <w:r w:rsidR="006A2F38">
              <w:rPr>
                <w:rFonts w:ascii="Times New Roman" w:hAnsi="Times New Roman"/>
                <w:iCs/>
              </w:rPr>
              <w:t xml:space="preserve">(-ios) </w:t>
            </w:r>
            <w:r w:rsidRPr="005C4177">
              <w:rPr>
                <w:rFonts w:ascii="Times New Roman" w:hAnsi="Times New Roman"/>
                <w:iCs/>
              </w:rPr>
              <w:t xml:space="preserve">su bent viena </w:t>
            </w:r>
            <w:r>
              <w:rPr>
                <w:rFonts w:ascii="Times New Roman" w:hAnsi="Times New Roman"/>
                <w:iCs/>
              </w:rPr>
              <w:t>Strategijoje</w:t>
            </w:r>
            <w:r w:rsidRPr="005C4177">
              <w:rPr>
                <w:rFonts w:ascii="Times New Roman" w:hAnsi="Times New Roman"/>
                <w:iCs/>
              </w:rPr>
              <w:t xml:space="preserve"> nurodyta problema, kuri</w:t>
            </w:r>
            <w:r w:rsidR="006A2F38">
              <w:rPr>
                <w:rFonts w:ascii="Times New Roman" w:hAnsi="Times New Roman"/>
                <w:iCs/>
              </w:rPr>
              <w:t>ą</w:t>
            </w:r>
            <w:r w:rsidRPr="005C4177">
              <w:rPr>
                <w:rFonts w:ascii="Times New Roman" w:hAnsi="Times New Roman"/>
                <w:iCs/>
              </w:rPr>
              <w:t xml:space="preserve"> siekiama spręsti, tačiau nėra aprašytos</w:t>
            </w:r>
            <w:r w:rsidRPr="005C4177">
              <w:rPr>
                <w:rFonts w:ascii="Times New Roman" w:hAnsi="Times New Roman"/>
              </w:rPr>
              <w:t xml:space="preserve"> </w:t>
            </w:r>
            <w:r w:rsidRPr="005C4177">
              <w:rPr>
                <w:rFonts w:ascii="Times New Roman" w:hAnsi="Times New Roman"/>
                <w:iCs/>
              </w:rPr>
              <w:t xml:space="preserve">ir nurodytos priežastys, </w:t>
            </w:r>
            <w:r w:rsidR="006A2F38">
              <w:rPr>
                <w:rFonts w:ascii="Times New Roman" w:hAnsi="Times New Roman"/>
                <w:iCs/>
              </w:rPr>
              <w:t>lemiančios</w:t>
            </w:r>
            <w:r w:rsidRPr="005C4177">
              <w:rPr>
                <w:rFonts w:ascii="Times New Roman" w:hAnsi="Times New Roman"/>
                <w:iCs/>
              </w:rPr>
              <w:t xml:space="preserve"> projekto įgyvendinimą</w:t>
            </w:r>
          </w:p>
        </w:tc>
        <w:tc>
          <w:tcPr>
            <w:tcW w:w="992" w:type="dxa"/>
            <w:shd w:val="clear" w:color="auto" w:fill="auto"/>
          </w:tcPr>
          <w:p w:rsidR="00153C3F" w:rsidRPr="009337DD" w:rsidRDefault="005C4177" w:rsidP="00B3173A">
            <w:pPr>
              <w:jc w:val="center"/>
              <w:rPr>
                <w:rFonts w:ascii="Times New Roman" w:hAnsi="Times New Roman" w:cs="Times New Roman"/>
              </w:rPr>
            </w:pPr>
            <w:r>
              <w:rPr>
                <w:rFonts w:ascii="Times New Roman" w:hAnsi="Times New Roman" w:cs="Times New Roman"/>
              </w:rPr>
              <w:t>5</w:t>
            </w:r>
          </w:p>
        </w:tc>
        <w:tc>
          <w:tcPr>
            <w:tcW w:w="5528" w:type="dxa"/>
            <w:vMerge/>
            <w:shd w:val="clear" w:color="auto" w:fill="auto"/>
          </w:tcPr>
          <w:p w:rsidR="00153C3F" w:rsidRPr="009337DD" w:rsidRDefault="00153C3F" w:rsidP="00153C3F">
            <w:pPr>
              <w:rPr>
                <w:rFonts w:ascii="Times New Roman" w:hAnsi="Times New Roman" w:cs="Times New Roman"/>
              </w:rPr>
            </w:pPr>
          </w:p>
        </w:tc>
      </w:tr>
      <w:tr w:rsidR="00347F02" w:rsidRPr="009337DD" w:rsidTr="00F251A4">
        <w:tc>
          <w:tcPr>
            <w:tcW w:w="567" w:type="dxa"/>
            <w:vMerge/>
            <w:shd w:val="clear" w:color="auto" w:fill="auto"/>
          </w:tcPr>
          <w:p w:rsidR="00153C3F" w:rsidRPr="009337DD" w:rsidRDefault="00153C3F" w:rsidP="00153C3F">
            <w:pPr>
              <w:rPr>
                <w:rFonts w:ascii="Times New Roman" w:hAnsi="Times New Roman" w:cs="Times New Roman"/>
              </w:rPr>
            </w:pPr>
          </w:p>
        </w:tc>
        <w:tc>
          <w:tcPr>
            <w:tcW w:w="2977" w:type="dxa"/>
            <w:vMerge/>
            <w:shd w:val="clear" w:color="auto" w:fill="auto"/>
          </w:tcPr>
          <w:p w:rsidR="00153C3F" w:rsidRPr="009337DD" w:rsidRDefault="00153C3F" w:rsidP="00153C3F">
            <w:pPr>
              <w:rPr>
                <w:rFonts w:ascii="Times New Roman" w:hAnsi="Times New Roman" w:cs="Times New Roman"/>
              </w:rPr>
            </w:pPr>
          </w:p>
        </w:tc>
        <w:tc>
          <w:tcPr>
            <w:tcW w:w="4678" w:type="dxa"/>
            <w:shd w:val="clear" w:color="auto" w:fill="auto"/>
          </w:tcPr>
          <w:p w:rsidR="00153C3F" w:rsidRPr="009337DD" w:rsidRDefault="005C4177" w:rsidP="00153C3F">
            <w:pPr>
              <w:rPr>
                <w:rFonts w:ascii="Times New Roman" w:hAnsi="Times New Roman" w:cs="Times New Roman"/>
              </w:rPr>
            </w:pPr>
            <w:r w:rsidRPr="005C4177">
              <w:rPr>
                <w:rFonts w:ascii="Times New Roman" w:hAnsi="Times New Roman"/>
                <w:iCs/>
              </w:rPr>
              <w:t>Projektu sprendžiama problema</w:t>
            </w:r>
            <w:r w:rsidR="006A2F38">
              <w:rPr>
                <w:rFonts w:ascii="Times New Roman" w:hAnsi="Times New Roman"/>
                <w:iCs/>
              </w:rPr>
              <w:t xml:space="preserve"> (</w:t>
            </w:r>
            <w:r w:rsidRPr="005C4177">
              <w:rPr>
                <w:rFonts w:ascii="Times New Roman" w:hAnsi="Times New Roman"/>
                <w:iCs/>
              </w:rPr>
              <w:t>-os</w:t>
            </w:r>
            <w:r w:rsidR="006A2F38">
              <w:rPr>
                <w:rFonts w:ascii="Times New Roman" w:hAnsi="Times New Roman"/>
                <w:iCs/>
              </w:rPr>
              <w:t>),</w:t>
            </w:r>
            <w:r w:rsidRPr="005C4177">
              <w:rPr>
                <w:rFonts w:ascii="Times New Roman" w:hAnsi="Times New Roman"/>
                <w:iCs/>
              </w:rPr>
              <w:t xml:space="preserve"> susijusi </w:t>
            </w:r>
            <w:r w:rsidR="006A2F38">
              <w:rPr>
                <w:rFonts w:ascii="Times New Roman" w:hAnsi="Times New Roman"/>
                <w:iCs/>
              </w:rPr>
              <w:t xml:space="preserve">(-ios) </w:t>
            </w:r>
            <w:r w:rsidRPr="005C4177">
              <w:rPr>
                <w:rFonts w:ascii="Times New Roman" w:hAnsi="Times New Roman"/>
                <w:iCs/>
              </w:rPr>
              <w:t xml:space="preserve">su bent viena </w:t>
            </w:r>
            <w:r w:rsidR="006A2F38">
              <w:rPr>
                <w:rFonts w:ascii="Times New Roman" w:hAnsi="Times New Roman"/>
                <w:iCs/>
              </w:rPr>
              <w:t>Strategijoje</w:t>
            </w:r>
            <w:r w:rsidRPr="005C4177">
              <w:rPr>
                <w:rFonts w:ascii="Times New Roman" w:hAnsi="Times New Roman"/>
                <w:iCs/>
              </w:rPr>
              <w:t xml:space="preserve"> nurodyta problema, kuri</w:t>
            </w:r>
            <w:r w:rsidR="006A2F38">
              <w:rPr>
                <w:rFonts w:ascii="Times New Roman" w:hAnsi="Times New Roman"/>
                <w:iCs/>
              </w:rPr>
              <w:t>ą</w:t>
            </w:r>
            <w:r w:rsidRPr="005C4177">
              <w:rPr>
                <w:rFonts w:ascii="Times New Roman" w:hAnsi="Times New Roman"/>
                <w:iCs/>
              </w:rPr>
              <w:t xml:space="preserve"> siekiama spręsti, aiškiai aprašytos ir nurodytos priežastys, </w:t>
            </w:r>
            <w:r w:rsidR="006A2F38">
              <w:rPr>
                <w:rFonts w:ascii="Times New Roman" w:hAnsi="Times New Roman"/>
                <w:iCs/>
              </w:rPr>
              <w:t>lemiančios</w:t>
            </w:r>
            <w:r w:rsidRPr="005C4177">
              <w:rPr>
                <w:rFonts w:ascii="Times New Roman" w:hAnsi="Times New Roman"/>
                <w:iCs/>
              </w:rPr>
              <w:t xml:space="preserve"> projekto įgyvendinimą</w:t>
            </w:r>
          </w:p>
        </w:tc>
        <w:tc>
          <w:tcPr>
            <w:tcW w:w="992" w:type="dxa"/>
            <w:shd w:val="clear" w:color="auto" w:fill="auto"/>
          </w:tcPr>
          <w:p w:rsidR="00153C3F" w:rsidRPr="009337DD" w:rsidRDefault="005C4177" w:rsidP="00B3173A">
            <w:pPr>
              <w:jc w:val="center"/>
              <w:rPr>
                <w:rFonts w:ascii="Times New Roman" w:hAnsi="Times New Roman" w:cs="Times New Roman"/>
              </w:rPr>
            </w:pPr>
            <w:r>
              <w:rPr>
                <w:rFonts w:ascii="Times New Roman" w:hAnsi="Times New Roman" w:cs="Times New Roman"/>
              </w:rPr>
              <w:t>15</w:t>
            </w:r>
          </w:p>
        </w:tc>
        <w:tc>
          <w:tcPr>
            <w:tcW w:w="5528" w:type="dxa"/>
            <w:vMerge/>
            <w:shd w:val="clear" w:color="auto" w:fill="auto"/>
          </w:tcPr>
          <w:p w:rsidR="00153C3F" w:rsidRPr="009337DD" w:rsidRDefault="00153C3F" w:rsidP="00153C3F">
            <w:pPr>
              <w:rPr>
                <w:rFonts w:ascii="Times New Roman" w:hAnsi="Times New Roman" w:cs="Times New Roman"/>
              </w:rPr>
            </w:pPr>
          </w:p>
        </w:tc>
      </w:tr>
      <w:tr w:rsidR="005C4177" w:rsidRPr="009337DD" w:rsidTr="00F251A4">
        <w:trPr>
          <w:trHeight w:val="1380"/>
        </w:trPr>
        <w:tc>
          <w:tcPr>
            <w:tcW w:w="567" w:type="dxa"/>
            <w:vMerge/>
            <w:shd w:val="clear" w:color="auto" w:fill="auto"/>
          </w:tcPr>
          <w:p w:rsidR="005C4177" w:rsidRPr="009337DD" w:rsidRDefault="005C4177" w:rsidP="00153C3F">
            <w:pPr>
              <w:rPr>
                <w:rFonts w:ascii="Times New Roman" w:hAnsi="Times New Roman" w:cs="Times New Roman"/>
              </w:rPr>
            </w:pPr>
          </w:p>
        </w:tc>
        <w:tc>
          <w:tcPr>
            <w:tcW w:w="2977" w:type="dxa"/>
            <w:vMerge/>
            <w:shd w:val="clear" w:color="auto" w:fill="auto"/>
          </w:tcPr>
          <w:p w:rsidR="005C4177" w:rsidRPr="009337DD" w:rsidRDefault="005C4177" w:rsidP="00153C3F">
            <w:pPr>
              <w:rPr>
                <w:rFonts w:ascii="Times New Roman" w:hAnsi="Times New Roman" w:cs="Times New Roman"/>
              </w:rPr>
            </w:pPr>
          </w:p>
        </w:tc>
        <w:tc>
          <w:tcPr>
            <w:tcW w:w="4678" w:type="dxa"/>
            <w:shd w:val="clear" w:color="auto" w:fill="auto"/>
          </w:tcPr>
          <w:p w:rsidR="005C4177" w:rsidRPr="009337DD" w:rsidRDefault="005C4177" w:rsidP="00B3173A">
            <w:pPr>
              <w:rPr>
                <w:rFonts w:ascii="Times New Roman" w:hAnsi="Times New Roman" w:cs="Times New Roman"/>
              </w:rPr>
            </w:pPr>
            <w:r w:rsidRPr="005C4177">
              <w:rPr>
                <w:rFonts w:ascii="Times New Roman" w:hAnsi="Times New Roman" w:cs="Times New Roman"/>
              </w:rPr>
              <w:t>Projektu sprendžiama problema</w:t>
            </w:r>
            <w:r w:rsidR="006A2F38">
              <w:rPr>
                <w:rFonts w:ascii="Times New Roman" w:hAnsi="Times New Roman" w:cs="Times New Roman"/>
              </w:rPr>
              <w:t xml:space="preserve"> (</w:t>
            </w:r>
            <w:r w:rsidRPr="005C4177">
              <w:rPr>
                <w:rFonts w:ascii="Times New Roman" w:hAnsi="Times New Roman" w:cs="Times New Roman"/>
              </w:rPr>
              <w:t>-os</w:t>
            </w:r>
            <w:r w:rsidR="006A2F38">
              <w:rPr>
                <w:rFonts w:ascii="Times New Roman" w:hAnsi="Times New Roman" w:cs="Times New Roman"/>
              </w:rPr>
              <w:t>),</w:t>
            </w:r>
            <w:r w:rsidRPr="005C4177">
              <w:rPr>
                <w:rFonts w:ascii="Times New Roman" w:hAnsi="Times New Roman" w:cs="Times New Roman"/>
              </w:rPr>
              <w:t xml:space="preserve"> susijusi</w:t>
            </w:r>
            <w:r w:rsidR="006A2F38">
              <w:rPr>
                <w:rFonts w:ascii="Times New Roman" w:hAnsi="Times New Roman" w:cs="Times New Roman"/>
              </w:rPr>
              <w:t xml:space="preserve"> (-i</w:t>
            </w:r>
            <w:r w:rsidRPr="005C4177">
              <w:rPr>
                <w:rFonts w:ascii="Times New Roman" w:hAnsi="Times New Roman" w:cs="Times New Roman"/>
              </w:rPr>
              <w:t>os</w:t>
            </w:r>
            <w:r w:rsidR="006A2F38">
              <w:rPr>
                <w:rFonts w:ascii="Times New Roman" w:hAnsi="Times New Roman" w:cs="Times New Roman"/>
              </w:rPr>
              <w:t>)</w:t>
            </w:r>
            <w:r w:rsidRPr="005C4177">
              <w:rPr>
                <w:rFonts w:ascii="Times New Roman" w:hAnsi="Times New Roman" w:cs="Times New Roman"/>
              </w:rPr>
              <w:t xml:space="preserve"> su daugiau nei viena </w:t>
            </w:r>
            <w:r w:rsidR="006A2F38">
              <w:rPr>
                <w:rFonts w:ascii="Times New Roman" w:hAnsi="Times New Roman" w:cs="Times New Roman"/>
              </w:rPr>
              <w:t>Strategijoje</w:t>
            </w:r>
            <w:r w:rsidRPr="005C4177">
              <w:rPr>
                <w:rFonts w:ascii="Times New Roman" w:hAnsi="Times New Roman" w:cs="Times New Roman"/>
              </w:rPr>
              <w:t xml:space="preserve"> nurodyta problema, kuri</w:t>
            </w:r>
            <w:r w:rsidR="006A2F38">
              <w:rPr>
                <w:rFonts w:ascii="Times New Roman" w:hAnsi="Times New Roman" w:cs="Times New Roman"/>
              </w:rPr>
              <w:t>ą</w:t>
            </w:r>
            <w:r w:rsidRPr="005C4177">
              <w:rPr>
                <w:rFonts w:ascii="Times New Roman" w:hAnsi="Times New Roman" w:cs="Times New Roman"/>
              </w:rPr>
              <w:t xml:space="preserve"> siekiama spręsti, aiškiai aprašytos ir nurodytos priežastys, </w:t>
            </w:r>
            <w:r w:rsidR="006A2F38">
              <w:rPr>
                <w:rFonts w:ascii="Times New Roman" w:hAnsi="Times New Roman" w:cs="Times New Roman"/>
              </w:rPr>
              <w:t>lemiančios</w:t>
            </w:r>
            <w:r w:rsidRPr="005C4177">
              <w:rPr>
                <w:rFonts w:ascii="Times New Roman" w:hAnsi="Times New Roman" w:cs="Times New Roman"/>
              </w:rPr>
              <w:t xml:space="preserve"> projekto įgyvendinimą</w:t>
            </w:r>
          </w:p>
        </w:tc>
        <w:tc>
          <w:tcPr>
            <w:tcW w:w="992" w:type="dxa"/>
            <w:shd w:val="clear" w:color="auto" w:fill="auto"/>
          </w:tcPr>
          <w:p w:rsidR="005C4177" w:rsidRPr="009337DD" w:rsidRDefault="005C4177" w:rsidP="00B3173A">
            <w:pPr>
              <w:jc w:val="center"/>
              <w:rPr>
                <w:rFonts w:ascii="Times New Roman" w:hAnsi="Times New Roman" w:cs="Times New Roman"/>
              </w:rPr>
            </w:pPr>
            <w:r>
              <w:rPr>
                <w:rFonts w:ascii="Times New Roman" w:hAnsi="Times New Roman" w:cs="Times New Roman"/>
              </w:rPr>
              <w:t>25</w:t>
            </w:r>
          </w:p>
        </w:tc>
        <w:tc>
          <w:tcPr>
            <w:tcW w:w="5528" w:type="dxa"/>
            <w:vMerge/>
            <w:shd w:val="clear" w:color="auto" w:fill="auto"/>
          </w:tcPr>
          <w:p w:rsidR="005C4177" w:rsidRPr="009337DD" w:rsidRDefault="005C4177" w:rsidP="00153C3F">
            <w:pPr>
              <w:rPr>
                <w:rFonts w:ascii="Times New Roman" w:hAnsi="Times New Roman" w:cs="Times New Roman"/>
              </w:rPr>
            </w:pPr>
          </w:p>
        </w:tc>
      </w:tr>
      <w:bookmarkEnd w:id="1"/>
      <w:tr w:rsidR="009F213C" w:rsidRPr="009337DD" w:rsidTr="00F251A4">
        <w:tc>
          <w:tcPr>
            <w:tcW w:w="567" w:type="dxa"/>
            <w:vMerge w:val="restart"/>
            <w:shd w:val="clear" w:color="auto" w:fill="auto"/>
          </w:tcPr>
          <w:p w:rsidR="00481BBD" w:rsidRPr="009337DD" w:rsidRDefault="00481BBD" w:rsidP="00481BBD">
            <w:pPr>
              <w:rPr>
                <w:rFonts w:ascii="Times New Roman" w:hAnsi="Times New Roman" w:cs="Times New Roman"/>
              </w:rPr>
            </w:pPr>
            <w:r>
              <w:rPr>
                <w:rFonts w:ascii="Times New Roman" w:hAnsi="Times New Roman" w:cs="Times New Roman"/>
              </w:rPr>
              <w:t>2</w:t>
            </w:r>
            <w:r w:rsidRPr="009337DD">
              <w:rPr>
                <w:rFonts w:ascii="Times New Roman" w:hAnsi="Times New Roman" w:cs="Times New Roman"/>
              </w:rPr>
              <w:t xml:space="preserve"> </w:t>
            </w:r>
            <w:r w:rsidR="00153C3F">
              <w:rPr>
                <w:rFonts w:ascii="Times New Roman" w:hAnsi="Times New Roman" w:cs="Times New Roman"/>
              </w:rPr>
              <w:t>.</w:t>
            </w:r>
          </w:p>
        </w:tc>
        <w:tc>
          <w:tcPr>
            <w:tcW w:w="2977" w:type="dxa"/>
            <w:vMerge w:val="restart"/>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Paslaugų teikimo</w:t>
            </w:r>
            <w:r w:rsidR="006A2F38">
              <w:rPr>
                <w:rFonts w:ascii="Times New Roman" w:hAnsi="Times New Roman" w:cs="Times New Roman"/>
              </w:rPr>
              <w:t xml:space="preserve">, </w:t>
            </w:r>
            <w:r w:rsidRPr="009337DD">
              <w:rPr>
                <w:rFonts w:ascii="Times New Roman" w:hAnsi="Times New Roman" w:cs="Times New Roman"/>
              </w:rPr>
              <w:t>veiklų vykdymo reguliarumas</w:t>
            </w:r>
            <w:r w:rsidR="006A2F38">
              <w:rPr>
                <w:rFonts w:ascii="Times New Roman" w:hAnsi="Times New Roman" w:cs="Times New Roman"/>
              </w:rPr>
              <w:t xml:space="preserve">, </w:t>
            </w:r>
            <w:r w:rsidRPr="009337DD">
              <w:rPr>
                <w:rFonts w:ascii="Times New Roman" w:hAnsi="Times New Roman" w:cs="Times New Roman"/>
              </w:rPr>
              <w:t>intensyvumas</w:t>
            </w:r>
            <w:r w:rsidR="00347F02">
              <w:rPr>
                <w:rFonts w:ascii="Times New Roman" w:hAnsi="Times New Roman" w:cs="Times New Roman"/>
              </w:rPr>
              <w:t xml:space="preserve"> (apimant visas projekte numatytas tikslines grupes)</w:t>
            </w: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paslaugų teikimas</w:t>
            </w:r>
            <w:r w:rsidR="006A2F38">
              <w:rPr>
                <w:rFonts w:ascii="Times New Roman" w:hAnsi="Times New Roman" w:cs="Times New Roman"/>
              </w:rPr>
              <w:t xml:space="preserve"> ir (ar) </w:t>
            </w:r>
            <w:r w:rsidRPr="009337DD">
              <w:rPr>
                <w:rFonts w:ascii="Times New Roman" w:hAnsi="Times New Roman" w:cs="Times New Roman"/>
              </w:rPr>
              <w:t xml:space="preserve">veiklų vykdymas </w:t>
            </w:r>
            <w:r w:rsidR="006A2F38">
              <w:rPr>
                <w:rFonts w:ascii="Times New Roman" w:hAnsi="Times New Roman" w:cs="Times New Roman"/>
              </w:rPr>
              <w:t xml:space="preserve">numatomas </w:t>
            </w:r>
            <w:r w:rsidRPr="009337DD">
              <w:rPr>
                <w:rFonts w:ascii="Times New Roman" w:hAnsi="Times New Roman" w:cs="Times New Roman"/>
              </w:rPr>
              <w:t>rečiau</w:t>
            </w:r>
            <w:r>
              <w:rPr>
                <w:rFonts w:ascii="Times New Roman" w:hAnsi="Times New Roman" w:cs="Times New Roman"/>
              </w:rPr>
              <w:t xml:space="preserve"> </w:t>
            </w:r>
            <w:r w:rsidR="006A2F38">
              <w:rPr>
                <w:rFonts w:ascii="Times New Roman" w:hAnsi="Times New Roman" w:cs="Times New Roman"/>
              </w:rPr>
              <w:t>kaip</w:t>
            </w:r>
            <w:r w:rsidRPr="009337DD">
              <w:rPr>
                <w:rFonts w:ascii="Times New Roman" w:hAnsi="Times New Roman" w:cs="Times New Roman"/>
              </w:rPr>
              <w:t xml:space="preserve"> </w:t>
            </w:r>
            <w:r w:rsidR="001A0FCE">
              <w:rPr>
                <w:rFonts w:ascii="Times New Roman" w:hAnsi="Times New Roman" w:cs="Times New Roman"/>
              </w:rPr>
              <w:t xml:space="preserve">2 </w:t>
            </w:r>
            <w:r w:rsidRPr="009337DD">
              <w:rPr>
                <w:rFonts w:ascii="Times New Roman" w:hAnsi="Times New Roman" w:cs="Times New Roman"/>
              </w:rPr>
              <w:t>kart</w:t>
            </w:r>
            <w:r w:rsidR="001A0FCE">
              <w:rPr>
                <w:rFonts w:ascii="Times New Roman" w:hAnsi="Times New Roman" w:cs="Times New Roman"/>
              </w:rPr>
              <w:t>us</w:t>
            </w:r>
            <w:r w:rsidRPr="009337DD">
              <w:rPr>
                <w:rFonts w:ascii="Times New Roman" w:hAnsi="Times New Roman" w:cs="Times New Roman"/>
              </w:rPr>
              <w:t xml:space="preserve"> per mėnesį</w:t>
            </w:r>
          </w:p>
        </w:tc>
        <w:tc>
          <w:tcPr>
            <w:tcW w:w="992" w:type="dxa"/>
            <w:shd w:val="clear" w:color="auto" w:fill="auto"/>
          </w:tcPr>
          <w:p w:rsidR="00481BBD" w:rsidRPr="009337DD" w:rsidRDefault="001A0FCE" w:rsidP="00B3173A">
            <w:pPr>
              <w:jc w:val="center"/>
              <w:rPr>
                <w:rFonts w:ascii="Times New Roman" w:hAnsi="Times New Roman" w:cs="Times New Roman"/>
              </w:rPr>
            </w:pPr>
            <w:r>
              <w:rPr>
                <w:rFonts w:ascii="Times New Roman" w:hAnsi="Times New Roman" w:cs="Times New Roman"/>
              </w:rPr>
              <w:t>0</w:t>
            </w:r>
          </w:p>
        </w:tc>
        <w:tc>
          <w:tcPr>
            <w:tcW w:w="5528" w:type="dxa"/>
            <w:vMerge w:val="restart"/>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Pareiškėjas turi aprašyti planuojamas veiklas, aiškiai nurodant, kuriai</w:t>
            </w:r>
            <w:r w:rsidR="006A2F38">
              <w:rPr>
                <w:rFonts w:ascii="Times New Roman" w:hAnsi="Times New Roman" w:cs="Times New Roman"/>
              </w:rPr>
              <w:t xml:space="preserve"> (</w:t>
            </w:r>
            <w:r w:rsidRPr="009337DD">
              <w:rPr>
                <w:rFonts w:ascii="Times New Roman" w:hAnsi="Times New Roman" w:cs="Times New Roman"/>
              </w:rPr>
              <w:t>kurioms</w:t>
            </w:r>
            <w:r w:rsidR="006A2F38">
              <w:rPr>
                <w:rFonts w:ascii="Times New Roman" w:hAnsi="Times New Roman" w:cs="Times New Roman"/>
              </w:rPr>
              <w:t>)</w:t>
            </w:r>
            <w:r w:rsidRPr="009337DD">
              <w:rPr>
                <w:rFonts w:ascii="Times New Roman" w:hAnsi="Times New Roman" w:cs="Times New Roman"/>
              </w:rPr>
              <w:t xml:space="preserve"> tikslinėms grupėms bus vykdomos veiklos ir kokiu reguliarumu – kiek kiekvienai tikslinei grupei kartų, kaip dažnai bei aiškiai pagrįsti tokio grafiko realumą ir turimus resursus (žmogiškuosius, finansinius, turto ir pan.)</w:t>
            </w:r>
            <w:r w:rsidR="00B3173A">
              <w:rPr>
                <w:rFonts w:ascii="Times New Roman" w:hAnsi="Times New Roman" w:cs="Times New Roman"/>
              </w:rPr>
              <w:t xml:space="preserve">. </w:t>
            </w:r>
          </w:p>
        </w:tc>
      </w:tr>
      <w:tr w:rsidR="009F213C" w:rsidRPr="009337DD" w:rsidTr="00F251A4">
        <w:tc>
          <w:tcPr>
            <w:tcW w:w="567" w:type="dxa"/>
            <w:vMerge/>
            <w:shd w:val="clear" w:color="auto" w:fill="auto"/>
          </w:tcPr>
          <w:p w:rsidR="00481BBD" w:rsidRPr="009337DD" w:rsidRDefault="00481BBD" w:rsidP="00481BBD">
            <w:pPr>
              <w:rPr>
                <w:rFonts w:ascii="Times New Roman" w:hAnsi="Times New Roman" w:cs="Times New Roman"/>
              </w:rPr>
            </w:pPr>
          </w:p>
        </w:tc>
        <w:tc>
          <w:tcPr>
            <w:tcW w:w="2977" w:type="dxa"/>
            <w:vMerge/>
            <w:shd w:val="clear" w:color="auto" w:fill="auto"/>
          </w:tcPr>
          <w:p w:rsidR="00481BBD" w:rsidRPr="009337DD" w:rsidRDefault="00481BBD" w:rsidP="00481BBD">
            <w:pPr>
              <w:rPr>
                <w:rFonts w:ascii="Times New Roman" w:hAnsi="Times New Roman" w:cs="Times New Roman"/>
              </w:rPr>
            </w:pP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paslaugų teikimas</w:t>
            </w:r>
            <w:r w:rsidR="006A2F38">
              <w:rPr>
                <w:rFonts w:ascii="Times New Roman" w:hAnsi="Times New Roman" w:cs="Times New Roman"/>
              </w:rPr>
              <w:t xml:space="preserve"> ir (ar) </w:t>
            </w:r>
            <w:r w:rsidRPr="009337DD">
              <w:rPr>
                <w:rFonts w:ascii="Times New Roman" w:hAnsi="Times New Roman" w:cs="Times New Roman"/>
              </w:rPr>
              <w:t xml:space="preserve">veiklų vykdymas </w:t>
            </w:r>
            <w:r w:rsidR="006A2F38">
              <w:rPr>
                <w:rFonts w:ascii="Times New Roman" w:hAnsi="Times New Roman" w:cs="Times New Roman"/>
              </w:rPr>
              <w:t xml:space="preserve">numatomas </w:t>
            </w:r>
            <w:r w:rsidR="001A0FCE">
              <w:rPr>
                <w:rFonts w:ascii="Times New Roman" w:hAnsi="Times New Roman" w:cs="Times New Roman"/>
              </w:rPr>
              <w:t xml:space="preserve">ne </w:t>
            </w:r>
            <w:r w:rsidR="006A2F38">
              <w:rPr>
                <w:rFonts w:ascii="Times New Roman" w:hAnsi="Times New Roman" w:cs="Times New Roman"/>
              </w:rPr>
              <w:t>rečiau</w:t>
            </w:r>
            <w:r w:rsidR="001A0FCE">
              <w:rPr>
                <w:rFonts w:ascii="Times New Roman" w:hAnsi="Times New Roman" w:cs="Times New Roman"/>
              </w:rPr>
              <w:t xml:space="preserve"> </w:t>
            </w:r>
            <w:r w:rsidR="006A2F38">
              <w:rPr>
                <w:rFonts w:ascii="Times New Roman" w:hAnsi="Times New Roman" w:cs="Times New Roman"/>
              </w:rPr>
              <w:t>kaip</w:t>
            </w:r>
            <w:r w:rsidRPr="009337DD">
              <w:rPr>
                <w:rFonts w:ascii="Times New Roman" w:hAnsi="Times New Roman" w:cs="Times New Roman"/>
              </w:rPr>
              <w:t xml:space="preserve"> </w:t>
            </w:r>
            <w:r>
              <w:rPr>
                <w:rFonts w:ascii="Times New Roman" w:hAnsi="Times New Roman" w:cs="Times New Roman"/>
              </w:rPr>
              <w:t>2</w:t>
            </w:r>
            <w:r w:rsidRPr="009337DD">
              <w:rPr>
                <w:rFonts w:ascii="Times New Roman" w:hAnsi="Times New Roman" w:cs="Times New Roman"/>
              </w:rPr>
              <w:t xml:space="preserve"> kartus per mėnesį</w:t>
            </w:r>
          </w:p>
        </w:tc>
        <w:tc>
          <w:tcPr>
            <w:tcW w:w="992" w:type="dxa"/>
            <w:shd w:val="clear" w:color="auto" w:fill="auto"/>
          </w:tcPr>
          <w:p w:rsidR="00481BBD" w:rsidRPr="009337DD" w:rsidRDefault="000A0AED" w:rsidP="00B3173A">
            <w:pPr>
              <w:jc w:val="center"/>
              <w:rPr>
                <w:rFonts w:ascii="Times New Roman" w:hAnsi="Times New Roman" w:cs="Times New Roman"/>
              </w:rPr>
            </w:pPr>
            <w:r>
              <w:rPr>
                <w:rFonts w:ascii="Times New Roman" w:hAnsi="Times New Roman" w:cs="Times New Roman"/>
              </w:rPr>
              <w:t>5</w:t>
            </w:r>
          </w:p>
        </w:tc>
        <w:tc>
          <w:tcPr>
            <w:tcW w:w="5528" w:type="dxa"/>
            <w:vMerge/>
            <w:shd w:val="clear" w:color="auto" w:fill="auto"/>
          </w:tcPr>
          <w:p w:rsidR="00481BBD" w:rsidRPr="009337DD" w:rsidRDefault="00481BBD" w:rsidP="00481BBD">
            <w:pPr>
              <w:rPr>
                <w:rFonts w:ascii="Times New Roman" w:hAnsi="Times New Roman" w:cs="Times New Roman"/>
              </w:rPr>
            </w:pPr>
          </w:p>
        </w:tc>
      </w:tr>
      <w:tr w:rsidR="000A0AED" w:rsidRPr="009337DD" w:rsidTr="00F251A4">
        <w:tc>
          <w:tcPr>
            <w:tcW w:w="567" w:type="dxa"/>
            <w:vMerge/>
            <w:shd w:val="clear" w:color="auto" w:fill="auto"/>
          </w:tcPr>
          <w:p w:rsidR="000A0AED" w:rsidRPr="009337DD" w:rsidRDefault="000A0AED" w:rsidP="00481BBD">
            <w:pPr>
              <w:rPr>
                <w:rFonts w:ascii="Times New Roman" w:hAnsi="Times New Roman" w:cs="Times New Roman"/>
              </w:rPr>
            </w:pPr>
          </w:p>
        </w:tc>
        <w:tc>
          <w:tcPr>
            <w:tcW w:w="2977" w:type="dxa"/>
            <w:vMerge/>
            <w:shd w:val="clear" w:color="auto" w:fill="auto"/>
          </w:tcPr>
          <w:p w:rsidR="000A0AED" w:rsidRPr="009337DD" w:rsidRDefault="000A0AED" w:rsidP="00481BBD">
            <w:pPr>
              <w:rPr>
                <w:rFonts w:ascii="Times New Roman" w:hAnsi="Times New Roman" w:cs="Times New Roman"/>
              </w:rPr>
            </w:pPr>
          </w:p>
        </w:tc>
        <w:tc>
          <w:tcPr>
            <w:tcW w:w="4678" w:type="dxa"/>
            <w:shd w:val="clear" w:color="auto" w:fill="auto"/>
          </w:tcPr>
          <w:p w:rsidR="000A0AED" w:rsidRPr="009337DD" w:rsidRDefault="000A0AED" w:rsidP="00481BBD">
            <w:pPr>
              <w:rPr>
                <w:rFonts w:ascii="Times New Roman" w:hAnsi="Times New Roman" w:cs="Times New Roman"/>
              </w:rPr>
            </w:pPr>
            <w:r w:rsidRPr="009337DD">
              <w:rPr>
                <w:rFonts w:ascii="Times New Roman" w:hAnsi="Times New Roman" w:cs="Times New Roman"/>
              </w:rPr>
              <w:t>paslaugų teikimas</w:t>
            </w:r>
            <w:r w:rsidR="006A2F38">
              <w:rPr>
                <w:rFonts w:ascii="Times New Roman" w:hAnsi="Times New Roman" w:cs="Times New Roman"/>
              </w:rPr>
              <w:t xml:space="preserve"> ir (ar) </w:t>
            </w:r>
            <w:r w:rsidRPr="009337DD">
              <w:rPr>
                <w:rFonts w:ascii="Times New Roman" w:hAnsi="Times New Roman" w:cs="Times New Roman"/>
              </w:rPr>
              <w:t>veiklų vykdymas</w:t>
            </w:r>
            <w:r w:rsidR="006A2F38">
              <w:rPr>
                <w:rFonts w:ascii="Times New Roman" w:hAnsi="Times New Roman" w:cs="Times New Roman"/>
              </w:rPr>
              <w:t xml:space="preserve"> numatomas</w:t>
            </w:r>
            <w:r w:rsidRPr="009337DD">
              <w:rPr>
                <w:rFonts w:ascii="Times New Roman" w:hAnsi="Times New Roman" w:cs="Times New Roman"/>
              </w:rPr>
              <w:t xml:space="preserve"> </w:t>
            </w:r>
            <w:r>
              <w:rPr>
                <w:rFonts w:ascii="Times New Roman" w:hAnsi="Times New Roman" w:cs="Times New Roman"/>
              </w:rPr>
              <w:t xml:space="preserve">ne </w:t>
            </w:r>
            <w:r w:rsidR="006A2F38">
              <w:rPr>
                <w:rFonts w:ascii="Times New Roman" w:hAnsi="Times New Roman" w:cs="Times New Roman"/>
              </w:rPr>
              <w:t>rečiau</w:t>
            </w:r>
            <w:r>
              <w:rPr>
                <w:rFonts w:ascii="Times New Roman" w:hAnsi="Times New Roman" w:cs="Times New Roman"/>
              </w:rPr>
              <w:t xml:space="preserve"> </w:t>
            </w:r>
            <w:r w:rsidR="006A2F38">
              <w:rPr>
                <w:rFonts w:ascii="Times New Roman" w:hAnsi="Times New Roman" w:cs="Times New Roman"/>
              </w:rPr>
              <w:t>kaip</w:t>
            </w:r>
            <w:r w:rsidRPr="009337DD">
              <w:rPr>
                <w:rFonts w:ascii="Times New Roman" w:hAnsi="Times New Roman" w:cs="Times New Roman"/>
              </w:rPr>
              <w:t xml:space="preserve"> </w:t>
            </w:r>
            <w:r>
              <w:rPr>
                <w:rFonts w:ascii="Times New Roman" w:hAnsi="Times New Roman" w:cs="Times New Roman"/>
              </w:rPr>
              <w:t>3</w:t>
            </w:r>
            <w:r w:rsidRPr="009337DD">
              <w:rPr>
                <w:rFonts w:ascii="Times New Roman" w:hAnsi="Times New Roman" w:cs="Times New Roman"/>
              </w:rPr>
              <w:t xml:space="preserve"> kartus per mėnesį</w:t>
            </w:r>
          </w:p>
        </w:tc>
        <w:tc>
          <w:tcPr>
            <w:tcW w:w="992" w:type="dxa"/>
            <w:shd w:val="clear" w:color="auto" w:fill="auto"/>
          </w:tcPr>
          <w:p w:rsidR="000A0AED" w:rsidRDefault="000A0AED" w:rsidP="00B3173A">
            <w:pPr>
              <w:jc w:val="center"/>
              <w:rPr>
                <w:rFonts w:ascii="Times New Roman" w:hAnsi="Times New Roman" w:cs="Times New Roman"/>
              </w:rPr>
            </w:pPr>
            <w:r>
              <w:rPr>
                <w:rFonts w:ascii="Times New Roman" w:hAnsi="Times New Roman" w:cs="Times New Roman"/>
              </w:rPr>
              <w:t>10</w:t>
            </w:r>
          </w:p>
        </w:tc>
        <w:tc>
          <w:tcPr>
            <w:tcW w:w="5528" w:type="dxa"/>
            <w:vMerge/>
            <w:shd w:val="clear" w:color="auto" w:fill="auto"/>
          </w:tcPr>
          <w:p w:rsidR="000A0AED" w:rsidRPr="009337DD" w:rsidRDefault="000A0AED" w:rsidP="00481BBD">
            <w:pPr>
              <w:rPr>
                <w:rFonts w:ascii="Times New Roman" w:hAnsi="Times New Roman" w:cs="Times New Roman"/>
              </w:rPr>
            </w:pPr>
          </w:p>
        </w:tc>
      </w:tr>
      <w:tr w:rsidR="009F213C" w:rsidRPr="009337DD" w:rsidTr="00F251A4">
        <w:tc>
          <w:tcPr>
            <w:tcW w:w="567" w:type="dxa"/>
            <w:vMerge/>
            <w:shd w:val="clear" w:color="auto" w:fill="auto"/>
          </w:tcPr>
          <w:p w:rsidR="00481BBD" w:rsidRPr="009337DD" w:rsidRDefault="00481BBD" w:rsidP="00481BBD">
            <w:pPr>
              <w:rPr>
                <w:rFonts w:ascii="Times New Roman" w:hAnsi="Times New Roman" w:cs="Times New Roman"/>
              </w:rPr>
            </w:pPr>
          </w:p>
        </w:tc>
        <w:tc>
          <w:tcPr>
            <w:tcW w:w="2977" w:type="dxa"/>
            <w:vMerge/>
            <w:shd w:val="clear" w:color="auto" w:fill="auto"/>
          </w:tcPr>
          <w:p w:rsidR="00481BBD" w:rsidRPr="009337DD" w:rsidRDefault="00481BBD" w:rsidP="00481BBD">
            <w:pPr>
              <w:rPr>
                <w:rFonts w:ascii="Times New Roman" w:hAnsi="Times New Roman" w:cs="Times New Roman"/>
              </w:rPr>
            </w:pP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paslaugų teikimas</w:t>
            </w:r>
            <w:r w:rsidR="006A2F38">
              <w:rPr>
                <w:rFonts w:ascii="Times New Roman" w:hAnsi="Times New Roman" w:cs="Times New Roman"/>
              </w:rPr>
              <w:t xml:space="preserve"> ir (ar) </w:t>
            </w:r>
            <w:r w:rsidRPr="009337DD">
              <w:rPr>
                <w:rFonts w:ascii="Times New Roman" w:hAnsi="Times New Roman" w:cs="Times New Roman"/>
              </w:rPr>
              <w:t>veiklų vykdymas</w:t>
            </w:r>
            <w:r w:rsidR="001A0FCE">
              <w:rPr>
                <w:rFonts w:ascii="Times New Roman" w:hAnsi="Times New Roman" w:cs="Times New Roman"/>
              </w:rPr>
              <w:t xml:space="preserve"> </w:t>
            </w:r>
            <w:r w:rsidR="006A2F38">
              <w:rPr>
                <w:rFonts w:ascii="Times New Roman" w:hAnsi="Times New Roman" w:cs="Times New Roman"/>
              </w:rPr>
              <w:t xml:space="preserve">numatomas </w:t>
            </w:r>
            <w:r w:rsidRPr="009337DD">
              <w:rPr>
                <w:rFonts w:ascii="Times New Roman" w:hAnsi="Times New Roman" w:cs="Times New Roman"/>
              </w:rPr>
              <w:t xml:space="preserve">ne </w:t>
            </w:r>
            <w:r w:rsidR="006A2F38">
              <w:rPr>
                <w:rFonts w:ascii="Times New Roman" w:hAnsi="Times New Roman" w:cs="Times New Roman"/>
              </w:rPr>
              <w:t>rečiau</w:t>
            </w:r>
            <w:r w:rsidRPr="009337DD">
              <w:rPr>
                <w:rFonts w:ascii="Times New Roman" w:hAnsi="Times New Roman" w:cs="Times New Roman"/>
              </w:rPr>
              <w:t xml:space="preserve"> </w:t>
            </w:r>
            <w:r w:rsidR="006A2F38">
              <w:rPr>
                <w:rFonts w:ascii="Times New Roman" w:hAnsi="Times New Roman" w:cs="Times New Roman"/>
              </w:rPr>
              <w:t>kaip</w:t>
            </w:r>
            <w:r w:rsidRPr="009337DD">
              <w:rPr>
                <w:rFonts w:ascii="Times New Roman" w:hAnsi="Times New Roman" w:cs="Times New Roman"/>
              </w:rPr>
              <w:t xml:space="preserve"> 1 kart</w:t>
            </w:r>
            <w:r w:rsidR="001A0FCE">
              <w:rPr>
                <w:rFonts w:ascii="Times New Roman" w:hAnsi="Times New Roman" w:cs="Times New Roman"/>
              </w:rPr>
              <w:t>ą</w:t>
            </w:r>
            <w:r w:rsidRPr="009337DD">
              <w:rPr>
                <w:rFonts w:ascii="Times New Roman" w:hAnsi="Times New Roman" w:cs="Times New Roman"/>
              </w:rPr>
              <w:t xml:space="preserve"> per savaitę</w:t>
            </w:r>
          </w:p>
        </w:tc>
        <w:tc>
          <w:tcPr>
            <w:tcW w:w="992" w:type="dxa"/>
            <w:shd w:val="clear" w:color="auto" w:fill="auto"/>
          </w:tcPr>
          <w:p w:rsidR="00481BBD" w:rsidRPr="009337DD" w:rsidRDefault="00E07785" w:rsidP="00B3173A">
            <w:pPr>
              <w:jc w:val="center"/>
              <w:rPr>
                <w:rFonts w:ascii="Times New Roman" w:hAnsi="Times New Roman" w:cs="Times New Roman"/>
              </w:rPr>
            </w:pPr>
            <w:r>
              <w:rPr>
                <w:rFonts w:ascii="Times New Roman" w:hAnsi="Times New Roman" w:cs="Times New Roman"/>
              </w:rPr>
              <w:t>20</w:t>
            </w:r>
          </w:p>
        </w:tc>
        <w:tc>
          <w:tcPr>
            <w:tcW w:w="5528" w:type="dxa"/>
            <w:vMerge/>
            <w:shd w:val="clear" w:color="auto" w:fill="auto"/>
          </w:tcPr>
          <w:p w:rsidR="00481BBD" w:rsidRPr="009337DD" w:rsidRDefault="00481BBD" w:rsidP="00481BBD">
            <w:pPr>
              <w:rPr>
                <w:rFonts w:ascii="Times New Roman" w:hAnsi="Times New Roman" w:cs="Times New Roman"/>
              </w:rPr>
            </w:pPr>
          </w:p>
        </w:tc>
      </w:tr>
      <w:tr w:rsidR="005C4177" w:rsidRPr="009337DD" w:rsidTr="00F251A4">
        <w:trPr>
          <w:trHeight w:val="557"/>
        </w:trPr>
        <w:tc>
          <w:tcPr>
            <w:tcW w:w="567" w:type="dxa"/>
            <w:vMerge/>
            <w:shd w:val="clear" w:color="auto" w:fill="auto"/>
          </w:tcPr>
          <w:p w:rsidR="005C4177" w:rsidRPr="009337DD" w:rsidRDefault="005C4177" w:rsidP="00481BBD">
            <w:pPr>
              <w:rPr>
                <w:rFonts w:ascii="Times New Roman" w:hAnsi="Times New Roman" w:cs="Times New Roman"/>
              </w:rPr>
            </w:pPr>
          </w:p>
        </w:tc>
        <w:tc>
          <w:tcPr>
            <w:tcW w:w="2977" w:type="dxa"/>
            <w:vMerge/>
            <w:shd w:val="clear" w:color="auto" w:fill="auto"/>
          </w:tcPr>
          <w:p w:rsidR="005C4177" w:rsidRPr="009337DD" w:rsidRDefault="005C4177" w:rsidP="00481BBD">
            <w:pPr>
              <w:rPr>
                <w:rFonts w:ascii="Times New Roman" w:hAnsi="Times New Roman" w:cs="Times New Roman"/>
              </w:rPr>
            </w:pPr>
          </w:p>
        </w:tc>
        <w:tc>
          <w:tcPr>
            <w:tcW w:w="4678" w:type="dxa"/>
            <w:shd w:val="clear" w:color="auto" w:fill="auto"/>
          </w:tcPr>
          <w:p w:rsidR="005C4177" w:rsidRPr="009337DD" w:rsidRDefault="005C4177" w:rsidP="00481BBD">
            <w:pPr>
              <w:rPr>
                <w:rFonts w:ascii="Times New Roman" w:hAnsi="Times New Roman" w:cs="Times New Roman"/>
              </w:rPr>
            </w:pPr>
            <w:r w:rsidRPr="009337DD">
              <w:rPr>
                <w:rFonts w:ascii="Times New Roman" w:hAnsi="Times New Roman" w:cs="Times New Roman"/>
              </w:rPr>
              <w:t>paslaugų teikimas</w:t>
            </w:r>
            <w:r w:rsidR="006A2F38">
              <w:rPr>
                <w:rFonts w:ascii="Times New Roman" w:hAnsi="Times New Roman" w:cs="Times New Roman"/>
              </w:rPr>
              <w:t xml:space="preserve"> ir (ar) </w:t>
            </w:r>
            <w:r w:rsidRPr="009337DD">
              <w:rPr>
                <w:rFonts w:ascii="Times New Roman" w:hAnsi="Times New Roman" w:cs="Times New Roman"/>
              </w:rPr>
              <w:t xml:space="preserve">veiklų vykdymas </w:t>
            </w:r>
            <w:r w:rsidR="006A2F38">
              <w:rPr>
                <w:rFonts w:ascii="Times New Roman" w:hAnsi="Times New Roman" w:cs="Times New Roman"/>
              </w:rPr>
              <w:t xml:space="preserve">numatomas </w:t>
            </w:r>
            <w:r w:rsidRPr="009337DD">
              <w:rPr>
                <w:rFonts w:ascii="Times New Roman" w:hAnsi="Times New Roman" w:cs="Times New Roman"/>
              </w:rPr>
              <w:t xml:space="preserve">ne </w:t>
            </w:r>
            <w:r w:rsidR="006A2F38">
              <w:rPr>
                <w:rFonts w:ascii="Times New Roman" w:hAnsi="Times New Roman" w:cs="Times New Roman"/>
              </w:rPr>
              <w:t>rečiau</w:t>
            </w:r>
            <w:r w:rsidRPr="009337DD">
              <w:rPr>
                <w:rFonts w:ascii="Times New Roman" w:hAnsi="Times New Roman" w:cs="Times New Roman"/>
              </w:rPr>
              <w:t xml:space="preserve"> </w:t>
            </w:r>
            <w:r w:rsidR="006A2F38">
              <w:rPr>
                <w:rFonts w:ascii="Times New Roman" w:hAnsi="Times New Roman" w:cs="Times New Roman"/>
              </w:rPr>
              <w:t>kaip</w:t>
            </w:r>
            <w:r w:rsidRPr="009337DD">
              <w:rPr>
                <w:rFonts w:ascii="Times New Roman" w:hAnsi="Times New Roman" w:cs="Times New Roman"/>
              </w:rPr>
              <w:t xml:space="preserve"> 2 kartus per savaitę</w:t>
            </w:r>
          </w:p>
        </w:tc>
        <w:tc>
          <w:tcPr>
            <w:tcW w:w="992" w:type="dxa"/>
            <w:shd w:val="clear" w:color="auto" w:fill="auto"/>
          </w:tcPr>
          <w:p w:rsidR="005C4177" w:rsidRPr="009337DD" w:rsidRDefault="005C4177" w:rsidP="00B3173A">
            <w:pPr>
              <w:jc w:val="center"/>
              <w:rPr>
                <w:rFonts w:ascii="Times New Roman" w:hAnsi="Times New Roman" w:cs="Times New Roman"/>
              </w:rPr>
            </w:pPr>
            <w:r>
              <w:rPr>
                <w:rFonts w:ascii="Times New Roman" w:hAnsi="Times New Roman" w:cs="Times New Roman"/>
              </w:rPr>
              <w:t>30</w:t>
            </w:r>
          </w:p>
        </w:tc>
        <w:tc>
          <w:tcPr>
            <w:tcW w:w="5528" w:type="dxa"/>
            <w:vMerge/>
            <w:shd w:val="clear" w:color="auto" w:fill="auto"/>
          </w:tcPr>
          <w:p w:rsidR="005C4177" w:rsidRPr="009337DD" w:rsidRDefault="005C4177" w:rsidP="00481BBD">
            <w:pPr>
              <w:rPr>
                <w:rFonts w:ascii="Times New Roman" w:hAnsi="Times New Roman" w:cs="Times New Roman"/>
              </w:rPr>
            </w:pPr>
          </w:p>
        </w:tc>
      </w:tr>
      <w:tr w:rsidR="009F213C" w:rsidRPr="009337DD" w:rsidTr="00F251A4">
        <w:trPr>
          <w:trHeight w:val="283"/>
        </w:trPr>
        <w:tc>
          <w:tcPr>
            <w:tcW w:w="567" w:type="dxa"/>
            <w:vMerge w:val="restart"/>
            <w:shd w:val="clear" w:color="auto" w:fill="auto"/>
          </w:tcPr>
          <w:p w:rsidR="00481BBD" w:rsidRPr="009337DD" w:rsidRDefault="00481BBD" w:rsidP="00481BBD">
            <w:pPr>
              <w:rPr>
                <w:rFonts w:ascii="Times New Roman" w:hAnsi="Times New Roman" w:cs="Times New Roman"/>
              </w:rPr>
            </w:pPr>
            <w:r>
              <w:rPr>
                <w:rFonts w:ascii="Times New Roman" w:hAnsi="Times New Roman" w:cs="Times New Roman"/>
              </w:rPr>
              <w:t>3</w:t>
            </w:r>
            <w:r w:rsidR="00153C3F">
              <w:rPr>
                <w:rFonts w:ascii="Times New Roman" w:hAnsi="Times New Roman" w:cs="Times New Roman"/>
              </w:rPr>
              <w:t>.</w:t>
            </w:r>
          </w:p>
        </w:tc>
        <w:tc>
          <w:tcPr>
            <w:tcW w:w="2977" w:type="dxa"/>
            <w:vMerge w:val="restart"/>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Vienam projekto veiklų dalyviui vidutiniškai tenkanti skiriamo finansavimo lėšų suma</w:t>
            </w: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1 500,01–2 000,00 Eur</w:t>
            </w:r>
          </w:p>
        </w:tc>
        <w:tc>
          <w:tcPr>
            <w:tcW w:w="992" w:type="dxa"/>
            <w:shd w:val="clear" w:color="auto" w:fill="auto"/>
          </w:tcPr>
          <w:p w:rsidR="00481BBD" w:rsidRDefault="00481BBD" w:rsidP="00B3173A">
            <w:pPr>
              <w:jc w:val="center"/>
              <w:rPr>
                <w:rFonts w:ascii="Times New Roman" w:hAnsi="Times New Roman" w:cs="Times New Roman"/>
              </w:rPr>
            </w:pPr>
            <w:r w:rsidRPr="009337DD">
              <w:rPr>
                <w:rFonts w:ascii="Times New Roman" w:hAnsi="Times New Roman" w:cs="Times New Roman"/>
              </w:rPr>
              <w:t>5</w:t>
            </w:r>
          </w:p>
        </w:tc>
        <w:tc>
          <w:tcPr>
            <w:tcW w:w="5528" w:type="dxa"/>
            <w:vMerge w:val="restart"/>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 xml:space="preserve">Vertinama </w:t>
            </w:r>
            <w:r>
              <w:rPr>
                <w:rFonts w:ascii="Times New Roman" w:hAnsi="Times New Roman" w:cs="Times New Roman"/>
              </w:rPr>
              <w:t>prašomą finansavimo sumą</w:t>
            </w:r>
            <w:r w:rsidRPr="009337DD">
              <w:rPr>
                <w:rFonts w:ascii="Times New Roman" w:hAnsi="Times New Roman" w:cs="Times New Roman"/>
              </w:rPr>
              <w:t xml:space="preserve"> dalinant iš </w:t>
            </w:r>
            <w:r w:rsidR="00BA45B8">
              <w:rPr>
                <w:rFonts w:ascii="Times New Roman" w:hAnsi="Times New Roman" w:cs="Times New Roman"/>
              </w:rPr>
              <w:t xml:space="preserve">PĮP nurodyto </w:t>
            </w:r>
            <w:r w:rsidR="009F213C">
              <w:rPr>
                <w:rFonts w:ascii="Times New Roman" w:hAnsi="Times New Roman" w:cs="Times New Roman"/>
              </w:rPr>
              <w:t xml:space="preserve">projekto </w:t>
            </w:r>
            <w:r w:rsidRPr="009337DD">
              <w:rPr>
                <w:rFonts w:ascii="Times New Roman" w:hAnsi="Times New Roman" w:cs="Times New Roman"/>
              </w:rPr>
              <w:t xml:space="preserve">dalyvių skaičiaus. </w:t>
            </w:r>
            <w:r w:rsidR="009F213C" w:rsidRPr="009F213C">
              <w:rPr>
                <w:rFonts w:ascii="Times New Roman" w:hAnsi="Times New Roman" w:cs="Times New Roman"/>
              </w:rPr>
              <w:t>Atkreipiamas dėmesys, kad pareiškėjas</w:t>
            </w:r>
            <w:r w:rsidR="009F213C">
              <w:rPr>
                <w:rFonts w:ascii="Times New Roman" w:hAnsi="Times New Roman" w:cs="Times New Roman"/>
              </w:rPr>
              <w:t>,</w:t>
            </w:r>
            <w:r w:rsidR="009F213C" w:rsidRPr="009F213C">
              <w:rPr>
                <w:rFonts w:ascii="Times New Roman" w:hAnsi="Times New Roman" w:cs="Times New Roman"/>
              </w:rPr>
              <w:t xml:space="preserve"> įgyvendindamas projektą, privalės siekti užsibrėžtos stebėsenos rodiklio reikšmės</w:t>
            </w:r>
            <w:r w:rsidR="009F213C">
              <w:rPr>
                <w:rFonts w:ascii="Times New Roman" w:hAnsi="Times New Roman" w:cs="Times New Roman"/>
              </w:rPr>
              <w:t>. J</w:t>
            </w:r>
            <w:r w:rsidR="009F213C" w:rsidRPr="009F213C">
              <w:rPr>
                <w:rFonts w:ascii="Times New Roman" w:hAnsi="Times New Roman" w:cs="Times New Roman"/>
              </w:rPr>
              <w:t>os nepasiekus</w:t>
            </w:r>
            <w:r w:rsidR="006A2F38">
              <w:rPr>
                <w:rFonts w:ascii="Times New Roman" w:hAnsi="Times New Roman" w:cs="Times New Roman"/>
              </w:rPr>
              <w:t>,</w:t>
            </w:r>
            <w:r w:rsidR="009F213C" w:rsidRPr="009F213C">
              <w:rPr>
                <w:rFonts w:ascii="Times New Roman" w:hAnsi="Times New Roman" w:cs="Times New Roman"/>
              </w:rPr>
              <w:t xml:space="preserve"> gali būti mažinamas projekto finansavimas.</w:t>
            </w:r>
            <w:r w:rsidR="00B3173A">
              <w:rPr>
                <w:rFonts w:ascii="Times New Roman" w:hAnsi="Times New Roman" w:cs="Times New Roman"/>
              </w:rPr>
              <w:t xml:space="preserve"> Minimalus projekto dalyvių skaičius – 38. Maksimali suma vienam projekto dalyviui negali viršyti 2000 Eur </w:t>
            </w:r>
            <w:r w:rsidR="005F3CDE">
              <w:rPr>
                <w:rFonts w:ascii="Times New Roman" w:hAnsi="Times New Roman" w:cs="Times New Roman"/>
              </w:rPr>
              <w:t>prašomo</w:t>
            </w:r>
            <w:r w:rsidR="006A2F38">
              <w:rPr>
                <w:rFonts w:ascii="Times New Roman" w:hAnsi="Times New Roman" w:cs="Times New Roman"/>
              </w:rPr>
              <w:t xml:space="preserve"> </w:t>
            </w:r>
            <w:r w:rsidR="00B3173A">
              <w:rPr>
                <w:rFonts w:ascii="Times New Roman" w:hAnsi="Times New Roman" w:cs="Times New Roman"/>
              </w:rPr>
              <w:t>finansavimo sumos.</w:t>
            </w:r>
          </w:p>
        </w:tc>
      </w:tr>
      <w:tr w:rsidR="009F213C" w:rsidRPr="009337DD" w:rsidTr="00F251A4">
        <w:trPr>
          <w:trHeight w:val="283"/>
        </w:trPr>
        <w:tc>
          <w:tcPr>
            <w:tcW w:w="567" w:type="dxa"/>
            <w:vMerge/>
            <w:shd w:val="clear" w:color="auto" w:fill="auto"/>
          </w:tcPr>
          <w:p w:rsidR="00481BBD" w:rsidRPr="009337DD" w:rsidRDefault="00481BBD" w:rsidP="00481BBD">
            <w:pPr>
              <w:rPr>
                <w:rFonts w:ascii="Times New Roman" w:hAnsi="Times New Roman" w:cs="Times New Roman"/>
              </w:rPr>
            </w:pPr>
          </w:p>
        </w:tc>
        <w:tc>
          <w:tcPr>
            <w:tcW w:w="2977" w:type="dxa"/>
            <w:vMerge/>
            <w:shd w:val="clear" w:color="auto" w:fill="auto"/>
          </w:tcPr>
          <w:p w:rsidR="00481BBD" w:rsidRPr="009337DD" w:rsidRDefault="00481BBD" w:rsidP="00481BBD">
            <w:pPr>
              <w:rPr>
                <w:rFonts w:ascii="Times New Roman" w:hAnsi="Times New Roman" w:cs="Times New Roman"/>
              </w:rPr>
            </w:pP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1 000,01–1 500,00 Eur</w:t>
            </w:r>
          </w:p>
        </w:tc>
        <w:tc>
          <w:tcPr>
            <w:tcW w:w="992" w:type="dxa"/>
            <w:shd w:val="clear" w:color="auto" w:fill="auto"/>
          </w:tcPr>
          <w:p w:rsidR="00481BBD" w:rsidRDefault="00481BBD" w:rsidP="00B3173A">
            <w:pPr>
              <w:jc w:val="center"/>
              <w:rPr>
                <w:rFonts w:ascii="Times New Roman" w:hAnsi="Times New Roman" w:cs="Times New Roman"/>
              </w:rPr>
            </w:pPr>
            <w:r w:rsidRPr="009337DD">
              <w:rPr>
                <w:rFonts w:ascii="Times New Roman" w:hAnsi="Times New Roman" w:cs="Times New Roman"/>
              </w:rPr>
              <w:t>1</w:t>
            </w:r>
            <w:r w:rsidR="005C4177">
              <w:rPr>
                <w:rFonts w:ascii="Times New Roman" w:hAnsi="Times New Roman" w:cs="Times New Roman"/>
              </w:rPr>
              <w:t>5</w:t>
            </w:r>
          </w:p>
        </w:tc>
        <w:tc>
          <w:tcPr>
            <w:tcW w:w="5528" w:type="dxa"/>
            <w:vMerge/>
            <w:shd w:val="clear" w:color="auto" w:fill="auto"/>
          </w:tcPr>
          <w:p w:rsidR="00481BBD" w:rsidRPr="009337DD" w:rsidRDefault="00481BBD" w:rsidP="00481BBD">
            <w:pPr>
              <w:rPr>
                <w:rFonts w:ascii="Times New Roman" w:hAnsi="Times New Roman" w:cs="Times New Roman"/>
              </w:rPr>
            </w:pPr>
          </w:p>
        </w:tc>
      </w:tr>
      <w:tr w:rsidR="009F213C" w:rsidRPr="009337DD" w:rsidTr="00F251A4">
        <w:trPr>
          <w:trHeight w:val="283"/>
        </w:trPr>
        <w:tc>
          <w:tcPr>
            <w:tcW w:w="567" w:type="dxa"/>
            <w:vMerge/>
            <w:shd w:val="clear" w:color="auto" w:fill="auto"/>
          </w:tcPr>
          <w:p w:rsidR="00481BBD" w:rsidRPr="009337DD" w:rsidRDefault="00481BBD" w:rsidP="00481BBD">
            <w:pPr>
              <w:rPr>
                <w:rFonts w:ascii="Times New Roman" w:hAnsi="Times New Roman" w:cs="Times New Roman"/>
              </w:rPr>
            </w:pPr>
          </w:p>
        </w:tc>
        <w:tc>
          <w:tcPr>
            <w:tcW w:w="2977" w:type="dxa"/>
            <w:vMerge/>
            <w:shd w:val="clear" w:color="auto" w:fill="auto"/>
          </w:tcPr>
          <w:p w:rsidR="00481BBD" w:rsidRPr="009337DD" w:rsidRDefault="00481BBD" w:rsidP="00481BBD">
            <w:pPr>
              <w:rPr>
                <w:rFonts w:ascii="Times New Roman" w:hAnsi="Times New Roman" w:cs="Times New Roman"/>
              </w:rPr>
            </w:pP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lang w:val="en-US"/>
              </w:rPr>
              <w:t>500,01–1000,00 Eur</w:t>
            </w:r>
          </w:p>
        </w:tc>
        <w:tc>
          <w:tcPr>
            <w:tcW w:w="992" w:type="dxa"/>
            <w:shd w:val="clear" w:color="auto" w:fill="auto"/>
          </w:tcPr>
          <w:p w:rsidR="00481BBD" w:rsidRDefault="005C4177" w:rsidP="00B3173A">
            <w:pPr>
              <w:jc w:val="center"/>
              <w:rPr>
                <w:rFonts w:ascii="Times New Roman" w:hAnsi="Times New Roman" w:cs="Times New Roman"/>
              </w:rPr>
            </w:pPr>
            <w:r>
              <w:rPr>
                <w:rFonts w:ascii="Times New Roman" w:hAnsi="Times New Roman" w:cs="Times New Roman"/>
              </w:rPr>
              <w:t>20</w:t>
            </w:r>
          </w:p>
        </w:tc>
        <w:tc>
          <w:tcPr>
            <w:tcW w:w="5528" w:type="dxa"/>
            <w:vMerge/>
            <w:shd w:val="clear" w:color="auto" w:fill="auto"/>
          </w:tcPr>
          <w:p w:rsidR="00481BBD" w:rsidRPr="009337DD" w:rsidRDefault="00481BBD" w:rsidP="00481BBD">
            <w:pPr>
              <w:rPr>
                <w:rFonts w:ascii="Times New Roman" w:hAnsi="Times New Roman" w:cs="Times New Roman"/>
              </w:rPr>
            </w:pPr>
          </w:p>
        </w:tc>
      </w:tr>
      <w:tr w:rsidR="009F213C" w:rsidRPr="009337DD" w:rsidTr="00F251A4">
        <w:trPr>
          <w:trHeight w:val="283"/>
        </w:trPr>
        <w:tc>
          <w:tcPr>
            <w:tcW w:w="567" w:type="dxa"/>
            <w:vMerge/>
            <w:shd w:val="clear" w:color="auto" w:fill="auto"/>
          </w:tcPr>
          <w:p w:rsidR="00481BBD" w:rsidRPr="009337DD" w:rsidRDefault="00481BBD" w:rsidP="00481BBD">
            <w:pPr>
              <w:rPr>
                <w:rFonts w:ascii="Times New Roman" w:hAnsi="Times New Roman" w:cs="Times New Roman"/>
              </w:rPr>
            </w:pPr>
          </w:p>
        </w:tc>
        <w:tc>
          <w:tcPr>
            <w:tcW w:w="2977" w:type="dxa"/>
            <w:vMerge/>
            <w:shd w:val="clear" w:color="auto" w:fill="auto"/>
          </w:tcPr>
          <w:p w:rsidR="00481BBD" w:rsidRPr="009337DD" w:rsidRDefault="00481BBD" w:rsidP="00481BBD">
            <w:pPr>
              <w:rPr>
                <w:rFonts w:ascii="Times New Roman" w:hAnsi="Times New Roman" w:cs="Times New Roman"/>
              </w:rPr>
            </w:pPr>
          </w:p>
        </w:tc>
        <w:tc>
          <w:tcPr>
            <w:tcW w:w="4678" w:type="dxa"/>
            <w:shd w:val="clear" w:color="auto" w:fill="auto"/>
          </w:tcPr>
          <w:p w:rsidR="00481BBD" w:rsidRPr="009337DD" w:rsidRDefault="00481BBD" w:rsidP="00481BBD">
            <w:pPr>
              <w:rPr>
                <w:rFonts w:ascii="Times New Roman" w:hAnsi="Times New Roman" w:cs="Times New Roman"/>
              </w:rPr>
            </w:pPr>
            <w:r w:rsidRPr="009337DD">
              <w:rPr>
                <w:rFonts w:ascii="Times New Roman" w:hAnsi="Times New Roman" w:cs="Times New Roman"/>
              </w:rPr>
              <w:t>Iki 500,00 Eur</w:t>
            </w:r>
          </w:p>
        </w:tc>
        <w:tc>
          <w:tcPr>
            <w:tcW w:w="992" w:type="dxa"/>
            <w:shd w:val="clear" w:color="auto" w:fill="auto"/>
          </w:tcPr>
          <w:p w:rsidR="00481BBD" w:rsidRDefault="00481BBD" w:rsidP="00B3173A">
            <w:pPr>
              <w:jc w:val="center"/>
              <w:rPr>
                <w:rFonts w:ascii="Times New Roman" w:hAnsi="Times New Roman" w:cs="Times New Roman"/>
              </w:rPr>
            </w:pPr>
            <w:r w:rsidRPr="009337DD">
              <w:rPr>
                <w:rFonts w:ascii="Times New Roman" w:hAnsi="Times New Roman" w:cs="Times New Roman"/>
              </w:rPr>
              <w:t>2</w:t>
            </w:r>
            <w:r w:rsidR="005C4177">
              <w:rPr>
                <w:rFonts w:ascii="Times New Roman" w:hAnsi="Times New Roman" w:cs="Times New Roman"/>
              </w:rPr>
              <w:t>5</w:t>
            </w:r>
          </w:p>
        </w:tc>
        <w:tc>
          <w:tcPr>
            <w:tcW w:w="5528" w:type="dxa"/>
            <w:vMerge/>
            <w:shd w:val="clear" w:color="auto" w:fill="auto"/>
          </w:tcPr>
          <w:p w:rsidR="00481BBD" w:rsidRPr="009337DD" w:rsidRDefault="00481BBD" w:rsidP="00481BBD">
            <w:pPr>
              <w:rPr>
                <w:rFonts w:ascii="Times New Roman" w:hAnsi="Times New Roman" w:cs="Times New Roman"/>
              </w:rPr>
            </w:pPr>
          </w:p>
        </w:tc>
      </w:tr>
      <w:tr w:rsidR="00347F02" w:rsidRPr="009337DD" w:rsidTr="00F251A4">
        <w:tc>
          <w:tcPr>
            <w:tcW w:w="567" w:type="dxa"/>
            <w:vMerge w:val="restart"/>
            <w:shd w:val="clear" w:color="auto" w:fill="auto"/>
          </w:tcPr>
          <w:p w:rsidR="00347F02" w:rsidRPr="009337DD" w:rsidRDefault="00B3173A" w:rsidP="00347F02">
            <w:pPr>
              <w:rPr>
                <w:rFonts w:ascii="Times New Roman" w:hAnsi="Times New Roman" w:cs="Times New Roman"/>
              </w:rPr>
            </w:pPr>
            <w:bookmarkStart w:id="2" w:name="_Hlk178175021"/>
            <w:r>
              <w:rPr>
                <w:rFonts w:ascii="Times New Roman" w:hAnsi="Times New Roman" w:cs="Times New Roman"/>
              </w:rPr>
              <w:t>4</w:t>
            </w:r>
            <w:r w:rsidR="00347F02">
              <w:rPr>
                <w:rFonts w:ascii="Times New Roman" w:hAnsi="Times New Roman" w:cs="Times New Roman"/>
              </w:rPr>
              <w:t>.</w:t>
            </w:r>
          </w:p>
        </w:tc>
        <w:tc>
          <w:tcPr>
            <w:tcW w:w="2977" w:type="dxa"/>
            <w:vMerge w:val="restart"/>
            <w:shd w:val="clear" w:color="auto" w:fill="auto"/>
          </w:tcPr>
          <w:p w:rsidR="00347F02" w:rsidRPr="009337DD" w:rsidRDefault="00347F02" w:rsidP="00347F02">
            <w:pPr>
              <w:rPr>
                <w:rFonts w:ascii="Times New Roman" w:hAnsi="Times New Roman" w:cs="Times New Roman"/>
              </w:rPr>
            </w:pPr>
            <w:r w:rsidRPr="009337DD">
              <w:rPr>
                <w:rFonts w:ascii="Times New Roman" w:hAnsi="Times New Roman" w:cs="Times New Roman"/>
              </w:rPr>
              <w:t>Pareiškėjo patirtis vykdant nurodytą ar panašią veiklą</w:t>
            </w:r>
          </w:p>
        </w:tc>
        <w:tc>
          <w:tcPr>
            <w:tcW w:w="4678" w:type="dxa"/>
            <w:shd w:val="clear" w:color="auto" w:fill="auto"/>
          </w:tcPr>
          <w:p w:rsidR="00347F02" w:rsidRPr="009337DD" w:rsidRDefault="00347F02" w:rsidP="00347F02">
            <w:pPr>
              <w:rPr>
                <w:rFonts w:ascii="Times New Roman" w:hAnsi="Times New Roman" w:cs="Times New Roman"/>
              </w:rPr>
            </w:pPr>
            <w:r>
              <w:rPr>
                <w:rFonts w:ascii="Times New Roman" w:hAnsi="Times New Roman"/>
              </w:rPr>
              <w:t>5</w:t>
            </w:r>
            <w:r w:rsidRPr="009D4318">
              <w:rPr>
                <w:rFonts w:ascii="Times New Roman" w:hAnsi="Times New Roman"/>
              </w:rPr>
              <w:t xml:space="preserve">.1.1 </w:t>
            </w:r>
            <w:r w:rsidR="006A2F38">
              <w:rPr>
                <w:rFonts w:ascii="Times New Roman" w:hAnsi="Times New Roman"/>
              </w:rPr>
              <w:t xml:space="preserve">– </w:t>
            </w:r>
            <w:r>
              <w:rPr>
                <w:rFonts w:ascii="Times New Roman" w:hAnsi="Times New Roman"/>
              </w:rPr>
              <w:t>i</w:t>
            </w:r>
            <w:r w:rsidRPr="009D4318">
              <w:rPr>
                <w:rFonts w:ascii="Times New Roman" w:hAnsi="Times New Roman"/>
              </w:rPr>
              <w:t>ki 1 metų</w:t>
            </w:r>
          </w:p>
        </w:tc>
        <w:tc>
          <w:tcPr>
            <w:tcW w:w="992" w:type="dxa"/>
            <w:shd w:val="clear" w:color="auto" w:fill="auto"/>
          </w:tcPr>
          <w:p w:rsidR="00347F02" w:rsidRDefault="00347F02" w:rsidP="00B3173A">
            <w:pPr>
              <w:jc w:val="center"/>
              <w:rPr>
                <w:rFonts w:ascii="Times New Roman" w:hAnsi="Times New Roman" w:cs="Times New Roman"/>
              </w:rPr>
            </w:pPr>
            <w:r w:rsidRPr="009337DD">
              <w:rPr>
                <w:rFonts w:ascii="Times New Roman" w:hAnsi="Times New Roman" w:cs="Times New Roman"/>
              </w:rPr>
              <w:t>0</w:t>
            </w:r>
          </w:p>
        </w:tc>
        <w:tc>
          <w:tcPr>
            <w:tcW w:w="5528" w:type="dxa"/>
            <w:vMerge w:val="restart"/>
            <w:shd w:val="clear" w:color="auto" w:fill="auto"/>
          </w:tcPr>
          <w:p w:rsidR="00347F02" w:rsidRPr="009337DD" w:rsidRDefault="00347F02" w:rsidP="00347F02">
            <w:pPr>
              <w:rPr>
                <w:rFonts w:ascii="Times New Roman" w:hAnsi="Times New Roman" w:cs="Times New Roman"/>
              </w:rPr>
            </w:pPr>
            <w:r w:rsidRPr="00153C3F">
              <w:rPr>
                <w:rFonts w:ascii="Times New Roman" w:hAnsi="Times New Roman" w:cs="Times New Roman"/>
              </w:rPr>
              <w:t xml:space="preserve">Pareiškėjas turi pateikti PĮP priedą </w:t>
            </w:r>
            <w:r w:rsidR="006A2F38">
              <w:rPr>
                <w:rFonts w:ascii="Times New Roman" w:hAnsi="Times New Roman" w:cs="Times New Roman"/>
              </w:rPr>
              <w:t>–</w:t>
            </w:r>
            <w:r w:rsidRPr="00153C3F">
              <w:rPr>
                <w:rFonts w:ascii="Times New Roman" w:hAnsi="Times New Roman" w:cs="Times New Roman"/>
              </w:rPr>
              <w:t xml:space="preserve">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Vertinama patirtis </w:t>
            </w:r>
            <w:r w:rsidR="006A2F38">
              <w:rPr>
                <w:rFonts w:ascii="Times New Roman" w:hAnsi="Times New Roman" w:cs="Times New Roman"/>
              </w:rPr>
              <w:t xml:space="preserve">iki </w:t>
            </w:r>
            <w:r w:rsidRPr="00153C3F">
              <w:rPr>
                <w:rFonts w:ascii="Times New Roman" w:hAnsi="Times New Roman" w:cs="Times New Roman"/>
              </w:rPr>
              <w:t>kvietimo paskelbimo dien</w:t>
            </w:r>
            <w:r w:rsidR="006A2F38">
              <w:rPr>
                <w:rFonts w:ascii="Times New Roman" w:hAnsi="Times New Roman" w:cs="Times New Roman"/>
              </w:rPr>
              <w:t>os.</w:t>
            </w:r>
          </w:p>
        </w:tc>
      </w:tr>
      <w:tr w:rsidR="00347F02" w:rsidRPr="009337DD" w:rsidTr="00F251A4">
        <w:tc>
          <w:tcPr>
            <w:tcW w:w="567" w:type="dxa"/>
            <w:vMerge/>
            <w:shd w:val="clear" w:color="auto" w:fill="auto"/>
          </w:tcPr>
          <w:p w:rsidR="00347F02" w:rsidRPr="009337DD" w:rsidRDefault="00347F02" w:rsidP="00347F02">
            <w:pPr>
              <w:rPr>
                <w:rFonts w:ascii="Times New Roman" w:hAnsi="Times New Roman" w:cs="Times New Roman"/>
              </w:rPr>
            </w:pPr>
          </w:p>
        </w:tc>
        <w:tc>
          <w:tcPr>
            <w:tcW w:w="2977" w:type="dxa"/>
            <w:vMerge/>
            <w:shd w:val="clear" w:color="auto" w:fill="auto"/>
          </w:tcPr>
          <w:p w:rsidR="00347F02" w:rsidRPr="009337DD" w:rsidRDefault="00347F02" w:rsidP="00347F02">
            <w:pPr>
              <w:rPr>
                <w:rFonts w:ascii="Times New Roman" w:hAnsi="Times New Roman" w:cs="Times New Roman"/>
              </w:rPr>
            </w:pPr>
          </w:p>
        </w:tc>
        <w:tc>
          <w:tcPr>
            <w:tcW w:w="4678" w:type="dxa"/>
            <w:shd w:val="clear" w:color="auto" w:fill="auto"/>
          </w:tcPr>
          <w:p w:rsidR="00347F02" w:rsidRPr="009337DD" w:rsidRDefault="00347F02" w:rsidP="00347F02">
            <w:pPr>
              <w:rPr>
                <w:rFonts w:ascii="Times New Roman" w:hAnsi="Times New Roman" w:cs="Times New Roman"/>
              </w:rPr>
            </w:pPr>
            <w:r>
              <w:rPr>
                <w:rFonts w:ascii="Times New Roman" w:hAnsi="Times New Roman"/>
              </w:rPr>
              <w:t>5</w:t>
            </w:r>
            <w:r w:rsidRPr="009D4318">
              <w:rPr>
                <w:rFonts w:ascii="Times New Roman" w:hAnsi="Times New Roman"/>
              </w:rPr>
              <w:t xml:space="preserve">.1.2 </w:t>
            </w:r>
            <w:r w:rsidR="006A2F38">
              <w:rPr>
                <w:rFonts w:ascii="Times New Roman" w:hAnsi="Times New Roman"/>
              </w:rPr>
              <w:t xml:space="preserve">– </w:t>
            </w:r>
            <w:r w:rsidRPr="009D4318">
              <w:rPr>
                <w:rFonts w:ascii="Times New Roman" w:hAnsi="Times New Roman"/>
              </w:rPr>
              <w:t xml:space="preserve">nuo 1 iki 2 metų </w:t>
            </w:r>
          </w:p>
        </w:tc>
        <w:tc>
          <w:tcPr>
            <w:tcW w:w="992" w:type="dxa"/>
            <w:shd w:val="clear" w:color="auto" w:fill="auto"/>
          </w:tcPr>
          <w:p w:rsidR="00347F02" w:rsidRDefault="00347F02" w:rsidP="00B3173A">
            <w:pPr>
              <w:jc w:val="center"/>
              <w:rPr>
                <w:rFonts w:ascii="Times New Roman" w:hAnsi="Times New Roman" w:cs="Times New Roman"/>
              </w:rPr>
            </w:pPr>
            <w:r>
              <w:rPr>
                <w:rFonts w:ascii="Times New Roman" w:hAnsi="Times New Roman" w:cs="Times New Roman"/>
              </w:rPr>
              <w:t>3</w:t>
            </w:r>
          </w:p>
        </w:tc>
        <w:tc>
          <w:tcPr>
            <w:tcW w:w="5528" w:type="dxa"/>
            <w:vMerge/>
            <w:shd w:val="clear" w:color="auto" w:fill="auto"/>
          </w:tcPr>
          <w:p w:rsidR="00347F02" w:rsidRPr="009337DD" w:rsidRDefault="00347F02" w:rsidP="00347F02">
            <w:pPr>
              <w:rPr>
                <w:rFonts w:ascii="Times New Roman" w:hAnsi="Times New Roman" w:cs="Times New Roman"/>
              </w:rPr>
            </w:pPr>
          </w:p>
        </w:tc>
      </w:tr>
      <w:tr w:rsidR="00347F02" w:rsidRPr="009337DD" w:rsidTr="00F251A4">
        <w:tc>
          <w:tcPr>
            <w:tcW w:w="567" w:type="dxa"/>
            <w:vMerge/>
            <w:shd w:val="clear" w:color="auto" w:fill="auto"/>
          </w:tcPr>
          <w:p w:rsidR="00347F02" w:rsidRPr="009337DD" w:rsidRDefault="00347F02" w:rsidP="00347F02">
            <w:pPr>
              <w:rPr>
                <w:rFonts w:ascii="Times New Roman" w:hAnsi="Times New Roman" w:cs="Times New Roman"/>
              </w:rPr>
            </w:pPr>
          </w:p>
        </w:tc>
        <w:tc>
          <w:tcPr>
            <w:tcW w:w="2977" w:type="dxa"/>
            <w:vMerge/>
            <w:shd w:val="clear" w:color="auto" w:fill="auto"/>
          </w:tcPr>
          <w:p w:rsidR="00347F02" w:rsidRPr="009337DD" w:rsidRDefault="00347F02" w:rsidP="00347F02">
            <w:pPr>
              <w:rPr>
                <w:rFonts w:ascii="Times New Roman" w:hAnsi="Times New Roman" w:cs="Times New Roman"/>
              </w:rPr>
            </w:pPr>
          </w:p>
        </w:tc>
        <w:tc>
          <w:tcPr>
            <w:tcW w:w="4678" w:type="dxa"/>
            <w:shd w:val="clear" w:color="auto" w:fill="auto"/>
          </w:tcPr>
          <w:p w:rsidR="00347F02" w:rsidRPr="009337DD" w:rsidRDefault="00347F02" w:rsidP="00347F02">
            <w:pPr>
              <w:rPr>
                <w:rFonts w:ascii="Times New Roman" w:hAnsi="Times New Roman" w:cs="Times New Roman"/>
              </w:rPr>
            </w:pPr>
            <w:r>
              <w:rPr>
                <w:rFonts w:ascii="Times New Roman" w:hAnsi="Times New Roman"/>
              </w:rPr>
              <w:t>5</w:t>
            </w:r>
            <w:r w:rsidRPr="009D4318">
              <w:rPr>
                <w:rFonts w:ascii="Times New Roman" w:hAnsi="Times New Roman"/>
              </w:rPr>
              <w:t>.1.3</w:t>
            </w:r>
            <w:r w:rsidR="006A2F38">
              <w:rPr>
                <w:rFonts w:ascii="Times New Roman" w:hAnsi="Times New Roman"/>
              </w:rPr>
              <w:t xml:space="preserve"> –</w:t>
            </w:r>
            <w:r w:rsidRPr="009D4318">
              <w:rPr>
                <w:rFonts w:ascii="Times New Roman" w:hAnsi="Times New Roman"/>
              </w:rPr>
              <w:t xml:space="preserve"> nuo 2 iki 5 metų</w:t>
            </w:r>
          </w:p>
        </w:tc>
        <w:tc>
          <w:tcPr>
            <w:tcW w:w="992" w:type="dxa"/>
            <w:shd w:val="clear" w:color="auto" w:fill="auto"/>
          </w:tcPr>
          <w:p w:rsidR="00347F02" w:rsidRDefault="00347F02" w:rsidP="00B3173A">
            <w:pPr>
              <w:jc w:val="center"/>
              <w:rPr>
                <w:rFonts w:ascii="Times New Roman" w:hAnsi="Times New Roman" w:cs="Times New Roman"/>
              </w:rPr>
            </w:pPr>
            <w:r>
              <w:rPr>
                <w:rFonts w:ascii="Times New Roman" w:hAnsi="Times New Roman" w:cs="Times New Roman"/>
              </w:rPr>
              <w:t>7</w:t>
            </w:r>
          </w:p>
        </w:tc>
        <w:tc>
          <w:tcPr>
            <w:tcW w:w="5528" w:type="dxa"/>
            <w:vMerge/>
            <w:shd w:val="clear" w:color="auto" w:fill="auto"/>
          </w:tcPr>
          <w:p w:rsidR="00347F02" w:rsidRPr="009337DD" w:rsidRDefault="00347F02" w:rsidP="00347F02">
            <w:pPr>
              <w:rPr>
                <w:rFonts w:ascii="Times New Roman" w:hAnsi="Times New Roman" w:cs="Times New Roman"/>
              </w:rPr>
            </w:pPr>
          </w:p>
        </w:tc>
      </w:tr>
      <w:tr w:rsidR="00347F02" w:rsidRPr="009337DD" w:rsidTr="00F251A4">
        <w:tc>
          <w:tcPr>
            <w:tcW w:w="567" w:type="dxa"/>
            <w:vMerge/>
            <w:shd w:val="clear" w:color="auto" w:fill="auto"/>
          </w:tcPr>
          <w:p w:rsidR="00347F02" w:rsidRPr="009337DD" w:rsidRDefault="00347F02" w:rsidP="00347F02">
            <w:pPr>
              <w:rPr>
                <w:rFonts w:ascii="Times New Roman" w:hAnsi="Times New Roman" w:cs="Times New Roman"/>
              </w:rPr>
            </w:pPr>
          </w:p>
        </w:tc>
        <w:tc>
          <w:tcPr>
            <w:tcW w:w="2977" w:type="dxa"/>
            <w:vMerge/>
            <w:shd w:val="clear" w:color="auto" w:fill="auto"/>
          </w:tcPr>
          <w:p w:rsidR="00347F02" w:rsidRPr="009337DD" w:rsidRDefault="00347F02" w:rsidP="00347F02">
            <w:pPr>
              <w:rPr>
                <w:rFonts w:ascii="Times New Roman" w:hAnsi="Times New Roman" w:cs="Times New Roman"/>
              </w:rPr>
            </w:pPr>
          </w:p>
        </w:tc>
        <w:tc>
          <w:tcPr>
            <w:tcW w:w="4678" w:type="dxa"/>
            <w:shd w:val="clear" w:color="auto" w:fill="auto"/>
          </w:tcPr>
          <w:p w:rsidR="00347F02" w:rsidRPr="009337DD" w:rsidRDefault="00347F02" w:rsidP="00347F02">
            <w:pPr>
              <w:rPr>
                <w:rFonts w:ascii="Times New Roman" w:hAnsi="Times New Roman" w:cs="Times New Roman"/>
              </w:rPr>
            </w:pPr>
            <w:r>
              <w:rPr>
                <w:rFonts w:ascii="Times New Roman" w:hAnsi="Times New Roman"/>
              </w:rPr>
              <w:t>5</w:t>
            </w:r>
            <w:r w:rsidRPr="009D4318">
              <w:rPr>
                <w:rFonts w:ascii="Times New Roman" w:hAnsi="Times New Roman"/>
              </w:rPr>
              <w:t xml:space="preserve">.1.4 </w:t>
            </w:r>
            <w:r w:rsidR="006A2F38">
              <w:rPr>
                <w:rFonts w:ascii="Times New Roman" w:hAnsi="Times New Roman"/>
              </w:rPr>
              <w:t xml:space="preserve">– </w:t>
            </w:r>
            <w:r w:rsidRPr="009D4318">
              <w:rPr>
                <w:rFonts w:ascii="Times New Roman" w:hAnsi="Times New Roman"/>
              </w:rPr>
              <w:t>5 metai ir daugiau</w:t>
            </w:r>
          </w:p>
        </w:tc>
        <w:tc>
          <w:tcPr>
            <w:tcW w:w="992" w:type="dxa"/>
            <w:shd w:val="clear" w:color="auto" w:fill="auto"/>
          </w:tcPr>
          <w:p w:rsidR="00347F02" w:rsidRDefault="00347F02" w:rsidP="00B3173A">
            <w:pPr>
              <w:jc w:val="center"/>
              <w:rPr>
                <w:rFonts w:ascii="Times New Roman" w:hAnsi="Times New Roman" w:cs="Times New Roman"/>
              </w:rPr>
            </w:pPr>
            <w:r>
              <w:rPr>
                <w:rFonts w:ascii="Times New Roman" w:hAnsi="Times New Roman" w:cs="Times New Roman"/>
              </w:rPr>
              <w:t>10</w:t>
            </w:r>
          </w:p>
        </w:tc>
        <w:tc>
          <w:tcPr>
            <w:tcW w:w="5528" w:type="dxa"/>
            <w:vMerge/>
            <w:shd w:val="clear" w:color="auto" w:fill="auto"/>
          </w:tcPr>
          <w:p w:rsidR="00347F02" w:rsidRPr="009337DD" w:rsidRDefault="00347F02" w:rsidP="00347F02">
            <w:pPr>
              <w:rPr>
                <w:rFonts w:ascii="Times New Roman" w:hAnsi="Times New Roman" w:cs="Times New Roman"/>
              </w:rPr>
            </w:pPr>
          </w:p>
        </w:tc>
      </w:tr>
      <w:tr w:rsidR="009F213C" w:rsidRPr="009337DD" w:rsidTr="002B3612">
        <w:trPr>
          <w:trHeight w:val="946"/>
        </w:trPr>
        <w:tc>
          <w:tcPr>
            <w:tcW w:w="567" w:type="dxa"/>
            <w:vMerge w:val="restart"/>
            <w:shd w:val="clear" w:color="auto" w:fill="auto"/>
          </w:tcPr>
          <w:p w:rsidR="001A0FCE" w:rsidRPr="009337DD" w:rsidRDefault="00B3173A" w:rsidP="00481BBD">
            <w:pPr>
              <w:rPr>
                <w:rFonts w:ascii="Times New Roman" w:hAnsi="Times New Roman" w:cs="Times New Roman"/>
              </w:rPr>
            </w:pPr>
            <w:r>
              <w:rPr>
                <w:rFonts w:ascii="Times New Roman" w:hAnsi="Times New Roman" w:cs="Times New Roman"/>
              </w:rPr>
              <w:t>5</w:t>
            </w:r>
            <w:r w:rsidR="00153C3F">
              <w:rPr>
                <w:rFonts w:ascii="Times New Roman" w:hAnsi="Times New Roman" w:cs="Times New Roman"/>
              </w:rPr>
              <w:t>.</w:t>
            </w:r>
          </w:p>
        </w:tc>
        <w:tc>
          <w:tcPr>
            <w:tcW w:w="2977" w:type="dxa"/>
            <w:vMerge w:val="restart"/>
            <w:shd w:val="clear" w:color="auto" w:fill="auto"/>
          </w:tcPr>
          <w:p w:rsidR="001A0FCE" w:rsidRPr="009337DD" w:rsidRDefault="001A0FCE" w:rsidP="00481BBD">
            <w:pPr>
              <w:rPr>
                <w:rFonts w:ascii="Times New Roman" w:hAnsi="Times New Roman" w:cs="Times New Roman"/>
              </w:rPr>
            </w:pPr>
            <w:bookmarkStart w:id="3" w:name="_Hlk184725807"/>
            <w:r w:rsidRPr="009337DD">
              <w:rPr>
                <w:rFonts w:ascii="Times New Roman" w:hAnsi="Times New Roman" w:cs="Times New Roman"/>
              </w:rPr>
              <w:t xml:space="preserve">Projektas įgyvendinamas su partneriu, kuris yra </w:t>
            </w:r>
            <w:r w:rsidR="006A2F38">
              <w:rPr>
                <w:rFonts w:ascii="Times New Roman" w:hAnsi="Times New Roman" w:cs="Times New Roman"/>
              </w:rPr>
              <w:t>nevyriausybinė organizacija (toliau – NVO)</w:t>
            </w:r>
            <w:bookmarkEnd w:id="3"/>
          </w:p>
        </w:tc>
        <w:tc>
          <w:tcPr>
            <w:tcW w:w="4678" w:type="dxa"/>
            <w:shd w:val="clear" w:color="auto" w:fill="auto"/>
          </w:tcPr>
          <w:p w:rsidR="001A0FCE" w:rsidRPr="009337DD" w:rsidRDefault="001A0FCE" w:rsidP="00481BBD">
            <w:pPr>
              <w:rPr>
                <w:rFonts w:ascii="Times New Roman" w:hAnsi="Times New Roman" w:cs="Times New Roman"/>
              </w:rPr>
            </w:pPr>
            <w:r w:rsidRPr="009337DD">
              <w:rPr>
                <w:rFonts w:ascii="Times New Roman" w:hAnsi="Times New Roman" w:cs="Times New Roman"/>
              </w:rPr>
              <w:t>Projektas įgyvendinamas su partneriu, kuris yra NVO ir aiškiai pagrįstas partnerio būtinumas projekte</w:t>
            </w:r>
          </w:p>
        </w:tc>
        <w:tc>
          <w:tcPr>
            <w:tcW w:w="992" w:type="dxa"/>
            <w:shd w:val="clear" w:color="auto" w:fill="auto"/>
          </w:tcPr>
          <w:p w:rsidR="001A0FCE" w:rsidRPr="009337DD" w:rsidRDefault="005C4177" w:rsidP="00B3173A">
            <w:pPr>
              <w:jc w:val="center"/>
              <w:rPr>
                <w:rFonts w:ascii="Times New Roman" w:hAnsi="Times New Roman" w:cs="Times New Roman"/>
              </w:rPr>
            </w:pPr>
            <w:r>
              <w:rPr>
                <w:rFonts w:ascii="Times New Roman" w:hAnsi="Times New Roman" w:cs="Times New Roman"/>
              </w:rPr>
              <w:t>5</w:t>
            </w:r>
          </w:p>
        </w:tc>
        <w:tc>
          <w:tcPr>
            <w:tcW w:w="5528" w:type="dxa"/>
            <w:vMerge w:val="restart"/>
            <w:shd w:val="clear" w:color="auto" w:fill="auto"/>
          </w:tcPr>
          <w:p w:rsidR="001A0FCE" w:rsidRPr="009337DD" w:rsidRDefault="001A0FCE" w:rsidP="00481BBD">
            <w:pPr>
              <w:rPr>
                <w:rFonts w:ascii="Times New Roman" w:hAnsi="Times New Roman" w:cs="Times New Roman"/>
              </w:rPr>
            </w:pPr>
            <w:r w:rsidRPr="009337DD">
              <w:rPr>
                <w:rFonts w:ascii="Times New Roman" w:hAnsi="Times New Roman" w:cs="Times New Roman"/>
              </w:rPr>
              <w:t>Pareiškėjas PĮP nurodo partnerius ir aiškiai aprašo, kodėl tokie partneriai pasirinkti, kokias veiklas vykdys projekte ir kokia pridėtinė jų vertė. Taip pat pateikia dokumentus, įrodančius jų statusą</w:t>
            </w:r>
            <w:r w:rsidR="006A2F38">
              <w:rPr>
                <w:rFonts w:ascii="Times New Roman" w:hAnsi="Times New Roman" w:cs="Times New Roman"/>
              </w:rPr>
              <w:t>, veiklos pobūdį.</w:t>
            </w:r>
          </w:p>
        </w:tc>
      </w:tr>
      <w:tr w:rsidR="009F213C" w:rsidRPr="009337DD" w:rsidTr="00F251A4">
        <w:trPr>
          <w:trHeight w:val="562"/>
        </w:trPr>
        <w:tc>
          <w:tcPr>
            <w:tcW w:w="567" w:type="dxa"/>
            <w:vMerge/>
            <w:shd w:val="clear" w:color="auto" w:fill="auto"/>
          </w:tcPr>
          <w:p w:rsidR="001A0FCE" w:rsidRPr="009337DD" w:rsidRDefault="001A0FCE" w:rsidP="00481BBD">
            <w:pPr>
              <w:rPr>
                <w:rFonts w:ascii="Times New Roman" w:hAnsi="Times New Roman" w:cs="Times New Roman"/>
              </w:rPr>
            </w:pPr>
          </w:p>
        </w:tc>
        <w:tc>
          <w:tcPr>
            <w:tcW w:w="2977" w:type="dxa"/>
            <w:vMerge/>
            <w:shd w:val="clear" w:color="auto" w:fill="auto"/>
          </w:tcPr>
          <w:p w:rsidR="001A0FCE" w:rsidRPr="009337DD" w:rsidRDefault="001A0FCE" w:rsidP="00481BBD">
            <w:pPr>
              <w:rPr>
                <w:rFonts w:ascii="Times New Roman" w:hAnsi="Times New Roman" w:cs="Times New Roman"/>
              </w:rPr>
            </w:pPr>
          </w:p>
        </w:tc>
        <w:tc>
          <w:tcPr>
            <w:tcW w:w="4678" w:type="dxa"/>
            <w:shd w:val="clear" w:color="auto" w:fill="auto"/>
          </w:tcPr>
          <w:p w:rsidR="001A0FCE" w:rsidRPr="009337DD" w:rsidRDefault="001A0FCE" w:rsidP="00481BBD">
            <w:pPr>
              <w:rPr>
                <w:rFonts w:ascii="Times New Roman" w:hAnsi="Times New Roman" w:cs="Times New Roman"/>
              </w:rPr>
            </w:pPr>
            <w:r w:rsidRPr="009337DD">
              <w:rPr>
                <w:rFonts w:ascii="Times New Roman" w:hAnsi="Times New Roman" w:cs="Times New Roman"/>
              </w:rPr>
              <w:t>Projektas įgyvendinamas su daugiau nei vienu partneriu, kuris yra NVO</w:t>
            </w:r>
            <w:r>
              <w:rPr>
                <w:rFonts w:ascii="Times New Roman" w:hAnsi="Times New Roman" w:cs="Times New Roman"/>
              </w:rPr>
              <w:t xml:space="preserve"> ir aiškiai pagrįstas partnerių būtinumas projekte</w:t>
            </w:r>
          </w:p>
        </w:tc>
        <w:tc>
          <w:tcPr>
            <w:tcW w:w="992" w:type="dxa"/>
            <w:shd w:val="clear" w:color="auto" w:fill="auto"/>
          </w:tcPr>
          <w:p w:rsidR="001A0FCE" w:rsidRPr="009337DD" w:rsidRDefault="005C4177" w:rsidP="00B3173A">
            <w:pPr>
              <w:jc w:val="center"/>
              <w:rPr>
                <w:rFonts w:ascii="Times New Roman" w:hAnsi="Times New Roman" w:cs="Times New Roman"/>
              </w:rPr>
            </w:pPr>
            <w:r>
              <w:rPr>
                <w:rFonts w:ascii="Times New Roman" w:hAnsi="Times New Roman" w:cs="Times New Roman"/>
              </w:rPr>
              <w:t>10</w:t>
            </w:r>
          </w:p>
        </w:tc>
        <w:tc>
          <w:tcPr>
            <w:tcW w:w="5528" w:type="dxa"/>
            <w:vMerge/>
            <w:shd w:val="clear" w:color="auto" w:fill="auto"/>
          </w:tcPr>
          <w:p w:rsidR="001A0FCE" w:rsidRPr="009337DD" w:rsidRDefault="001A0FCE" w:rsidP="00481BBD">
            <w:pPr>
              <w:rPr>
                <w:rFonts w:ascii="Times New Roman" w:hAnsi="Times New Roman" w:cs="Times New Roman"/>
              </w:rPr>
            </w:pPr>
          </w:p>
        </w:tc>
      </w:tr>
    </w:tbl>
    <w:bookmarkEnd w:id="2"/>
    <w:p w:rsidR="00594DC9" w:rsidRPr="00153C3F" w:rsidRDefault="00594DC9" w:rsidP="00594DC9">
      <w:pPr>
        <w:spacing w:after="0" w:line="276" w:lineRule="auto"/>
        <w:ind w:firstLine="851"/>
        <w:rPr>
          <w:rFonts w:ascii="Times New Roman" w:hAnsi="Times New Roman" w:cs="Times New Roman"/>
          <w:iCs/>
        </w:rPr>
      </w:pPr>
      <w:r>
        <w:rPr>
          <w:rFonts w:ascii="Times New Roman" w:hAnsi="Times New Roman" w:cs="Times New Roman"/>
          <w:iCs/>
        </w:rPr>
        <w:t>1.</w:t>
      </w:r>
      <w:r w:rsidRPr="00153C3F">
        <w:rPr>
          <w:rFonts w:ascii="Times New Roman" w:hAnsi="Times New Roman" w:cs="Times New Roman"/>
          <w:iCs/>
        </w:rPr>
        <w:t xml:space="preserve"> Prie kiekvieno kriterijaus nurod</w:t>
      </w:r>
      <w:r>
        <w:rPr>
          <w:rFonts w:ascii="Times New Roman" w:hAnsi="Times New Roman" w:cs="Times New Roman"/>
          <w:iCs/>
        </w:rPr>
        <w:t>ytas</w:t>
      </w:r>
      <w:r w:rsidRPr="00153C3F">
        <w:rPr>
          <w:rFonts w:ascii="Times New Roman" w:hAnsi="Times New Roman" w:cs="Times New Roman"/>
          <w:iCs/>
        </w:rPr>
        <w:t xml:space="preserve"> galimas surinkti didžiausias balų skaičius pagal tą kriterijų. </w:t>
      </w:r>
    </w:p>
    <w:p w:rsidR="00594DC9" w:rsidRPr="00153C3F" w:rsidRDefault="00594DC9" w:rsidP="00594DC9">
      <w:pPr>
        <w:spacing w:after="0" w:line="276" w:lineRule="auto"/>
        <w:ind w:firstLine="851"/>
        <w:rPr>
          <w:rFonts w:ascii="Times New Roman" w:hAnsi="Times New Roman" w:cs="Times New Roman"/>
          <w:iCs/>
        </w:rPr>
      </w:pPr>
      <w:r>
        <w:rPr>
          <w:rFonts w:ascii="Times New Roman" w:hAnsi="Times New Roman" w:cs="Times New Roman"/>
          <w:iCs/>
        </w:rPr>
        <w:t>2</w:t>
      </w:r>
      <w:r w:rsidRPr="00153C3F">
        <w:rPr>
          <w:rFonts w:ascii="Times New Roman" w:hAnsi="Times New Roman" w:cs="Times New Roman"/>
          <w:iCs/>
        </w:rPr>
        <w:t xml:space="preserve">. Didžiausia projektui galima skirti balų suma – 100 balų. </w:t>
      </w:r>
    </w:p>
    <w:p w:rsidR="00594DC9" w:rsidRPr="00153C3F" w:rsidRDefault="00594DC9" w:rsidP="00594DC9">
      <w:pPr>
        <w:spacing w:after="0" w:line="276" w:lineRule="auto"/>
        <w:ind w:firstLine="851"/>
        <w:rPr>
          <w:rFonts w:ascii="Times New Roman" w:hAnsi="Times New Roman" w:cs="Times New Roman"/>
          <w:iCs/>
        </w:rPr>
      </w:pPr>
      <w:r>
        <w:rPr>
          <w:rFonts w:ascii="Times New Roman" w:hAnsi="Times New Roman" w:cs="Times New Roman"/>
          <w:iCs/>
        </w:rPr>
        <w:t>3</w:t>
      </w:r>
      <w:r w:rsidRPr="00153C3F">
        <w:rPr>
          <w:rFonts w:ascii="Times New Roman" w:hAnsi="Times New Roman" w:cs="Times New Roman"/>
          <w:iCs/>
        </w:rPr>
        <w:t xml:space="preserve">. Minimali balų </w:t>
      </w:r>
      <w:r w:rsidRPr="00EC6438">
        <w:rPr>
          <w:rFonts w:ascii="Times New Roman" w:hAnsi="Times New Roman" w:cs="Times New Roman"/>
          <w:iCs/>
        </w:rPr>
        <w:t>suma – 50 balų. Projektai, kurie naudos ir kokybės vertinimo etape nesurenka nustatytos minimalios balų sumos, nėra tinkami finansuoti ir PĮP atmetami.</w:t>
      </w:r>
    </w:p>
    <w:p w:rsidR="006A2F38" w:rsidRDefault="00594DC9" w:rsidP="006A2F38">
      <w:pPr>
        <w:spacing w:after="0" w:line="276" w:lineRule="auto"/>
        <w:ind w:firstLine="851"/>
        <w:rPr>
          <w:rFonts w:ascii="Times New Roman" w:hAnsi="Times New Roman" w:cs="Times New Roman"/>
          <w:iCs/>
        </w:rPr>
      </w:pPr>
      <w:r>
        <w:rPr>
          <w:rFonts w:ascii="Times New Roman" w:hAnsi="Times New Roman" w:cs="Times New Roman"/>
          <w:iCs/>
        </w:rPr>
        <w:t>4</w:t>
      </w:r>
      <w:r w:rsidRPr="00153C3F">
        <w:rPr>
          <w:rFonts w:ascii="Times New Roman" w:hAnsi="Times New Roman" w:cs="Times New Roman"/>
          <w:iCs/>
        </w:rPr>
        <w:t>.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w:t>
      </w:r>
    </w:p>
    <w:p w:rsidR="000237D3" w:rsidRDefault="00594DC9" w:rsidP="006A2F38">
      <w:pPr>
        <w:spacing w:after="0" w:line="276" w:lineRule="auto"/>
        <w:ind w:firstLine="851"/>
        <w:rPr>
          <w:rFonts w:ascii="Times New Roman" w:hAnsi="Times New Roman" w:cs="Times New Roman"/>
          <w:iCs/>
        </w:rPr>
      </w:pPr>
      <w:r>
        <w:rPr>
          <w:rFonts w:ascii="Times New Roman" w:hAnsi="Times New Roman" w:cs="Times New Roman"/>
          <w:iCs/>
        </w:rPr>
        <w:t>5</w:t>
      </w:r>
      <w:r w:rsidRPr="00153C3F">
        <w:rPr>
          <w:rFonts w:ascii="Times New Roman" w:hAnsi="Times New Roman" w:cs="Times New Roman"/>
          <w:iCs/>
        </w:rPr>
        <w:t>. Jeigu suteikti vienodi balai pagal visus prioritetinius atrankos kriterijus, šie projektai nurodomi PĮP vertinimo ataskaitos sąraše „Projektai, kuriems rekomenduojama skirti finansavimą“ pagal PĮP pateikimo laiką</w:t>
      </w:r>
      <w:r w:rsidR="005F3CDE">
        <w:rPr>
          <w:rFonts w:ascii="Times New Roman" w:hAnsi="Times New Roman" w:cs="Times New Roman"/>
          <w:iCs/>
        </w:rPr>
        <w:t xml:space="preserve"> (nuo anksčiausiai pateikto iki vėliausiai).</w:t>
      </w:r>
    </w:p>
    <w:p w:rsidR="00594DC9" w:rsidRPr="009337DD" w:rsidRDefault="00594DC9" w:rsidP="00594DC9">
      <w:pPr>
        <w:jc w:val="center"/>
        <w:rPr>
          <w:rFonts w:ascii="Times New Roman" w:hAnsi="Times New Roman" w:cs="Times New Roman"/>
        </w:rPr>
      </w:pPr>
      <w:r>
        <w:rPr>
          <w:rFonts w:ascii="Times New Roman" w:hAnsi="Times New Roman" w:cs="Times New Roman"/>
          <w:iCs/>
        </w:rPr>
        <w:t>___________________________________</w:t>
      </w:r>
    </w:p>
    <w:sectPr w:rsidR="00594DC9" w:rsidRPr="009337DD" w:rsidSect="006A2F38">
      <w:headerReference w:type="default" r:id="rId8"/>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ED7" w:rsidRDefault="00CE1ED7" w:rsidP="006A2F38">
      <w:pPr>
        <w:spacing w:after="0" w:line="240" w:lineRule="auto"/>
      </w:pPr>
      <w:r>
        <w:separator/>
      </w:r>
    </w:p>
  </w:endnote>
  <w:endnote w:type="continuationSeparator" w:id="0">
    <w:p w:rsidR="00CE1ED7" w:rsidRDefault="00CE1ED7" w:rsidP="006A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ED7" w:rsidRDefault="00CE1ED7" w:rsidP="006A2F38">
      <w:pPr>
        <w:spacing w:after="0" w:line="240" w:lineRule="auto"/>
      </w:pPr>
      <w:r>
        <w:separator/>
      </w:r>
    </w:p>
  </w:footnote>
  <w:footnote w:type="continuationSeparator" w:id="0">
    <w:p w:rsidR="00CE1ED7" w:rsidRDefault="00CE1ED7" w:rsidP="006A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24756"/>
      <w:docPartObj>
        <w:docPartGallery w:val="Page Numbers (Top of Page)"/>
        <w:docPartUnique/>
      </w:docPartObj>
    </w:sdtPr>
    <w:sdtEndPr/>
    <w:sdtContent>
      <w:p w:rsidR="006A2F38" w:rsidRDefault="006A2F38">
        <w:pPr>
          <w:pStyle w:val="Antrats"/>
          <w:jc w:val="center"/>
        </w:pPr>
        <w:r>
          <w:fldChar w:fldCharType="begin"/>
        </w:r>
        <w:r>
          <w:instrText>PAGE   \* MERGEFORMAT</w:instrText>
        </w:r>
        <w:r>
          <w:fldChar w:fldCharType="separate"/>
        </w:r>
        <w:r>
          <w:t>2</w:t>
        </w:r>
        <w:r>
          <w:fldChar w:fldCharType="end"/>
        </w:r>
      </w:p>
    </w:sdtContent>
  </w:sdt>
  <w:p w:rsidR="006A2F38" w:rsidRDefault="006A2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S68CvGXvJwf8uHTrSRYoS9jMsNujGSc4Zcfldg+dRv7lKlvBbrvhzPkApTPXaF1vsb8ohXIgLXG47A0p7yBXA==" w:salt="A5cXuJFkX28FDt6Ki4yud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559F"/>
    <w:rsid w:val="000978CC"/>
    <w:rsid w:val="000A0AED"/>
    <w:rsid w:val="000A24E1"/>
    <w:rsid w:val="000A2B6D"/>
    <w:rsid w:val="000B06B1"/>
    <w:rsid w:val="000B2B69"/>
    <w:rsid w:val="000C01BA"/>
    <w:rsid w:val="000C33D9"/>
    <w:rsid w:val="000D4E3B"/>
    <w:rsid w:val="000D57D9"/>
    <w:rsid w:val="000E0917"/>
    <w:rsid w:val="000E2A29"/>
    <w:rsid w:val="000E3647"/>
    <w:rsid w:val="000E6579"/>
    <w:rsid w:val="000F4EA0"/>
    <w:rsid w:val="00102AB0"/>
    <w:rsid w:val="001129F8"/>
    <w:rsid w:val="001258D6"/>
    <w:rsid w:val="001401ED"/>
    <w:rsid w:val="00140825"/>
    <w:rsid w:val="001430B8"/>
    <w:rsid w:val="00144D6A"/>
    <w:rsid w:val="00147030"/>
    <w:rsid w:val="00153C3F"/>
    <w:rsid w:val="00177CCE"/>
    <w:rsid w:val="001902AF"/>
    <w:rsid w:val="001A0FCE"/>
    <w:rsid w:val="001A1297"/>
    <w:rsid w:val="001A6898"/>
    <w:rsid w:val="001B1E3E"/>
    <w:rsid w:val="001B5CD7"/>
    <w:rsid w:val="001C2E0F"/>
    <w:rsid w:val="001D009D"/>
    <w:rsid w:val="001D33F6"/>
    <w:rsid w:val="001D6B3C"/>
    <w:rsid w:val="00210C8F"/>
    <w:rsid w:val="00230CC8"/>
    <w:rsid w:val="00250A98"/>
    <w:rsid w:val="00253F98"/>
    <w:rsid w:val="00264BE5"/>
    <w:rsid w:val="002663F3"/>
    <w:rsid w:val="002704A4"/>
    <w:rsid w:val="00275DA0"/>
    <w:rsid w:val="00282EB0"/>
    <w:rsid w:val="0028483F"/>
    <w:rsid w:val="00293871"/>
    <w:rsid w:val="0029433C"/>
    <w:rsid w:val="002973F9"/>
    <w:rsid w:val="002A2821"/>
    <w:rsid w:val="002B0D61"/>
    <w:rsid w:val="002B3612"/>
    <w:rsid w:val="002B44CD"/>
    <w:rsid w:val="002D5611"/>
    <w:rsid w:val="002E1447"/>
    <w:rsid w:val="002E22AD"/>
    <w:rsid w:val="00304120"/>
    <w:rsid w:val="00305AE0"/>
    <w:rsid w:val="00306DF6"/>
    <w:rsid w:val="003109FF"/>
    <w:rsid w:val="00310BBA"/>
    <w:rsid w:val="00311EC1"/>
    <w:rsid w:val="003138F3"/>
    <w:rsid w:val="003156F5"/>
    <w:rsid w:val="003200DC"/>
    <w:rsid w:val="00321D69"/>
    <w:rsid w:val="0034028D"/>
    <w:rsid w:val="00342956"/>
    <w:rsid w:val="00345936"/>
    <w:rsid w:val="003468D0"/>
    <w:rsid w:val="00347F02"/>
    <w:rsid w:val="00355294"/>
    <w:rsid w:val="0035774F"/>
    <w:rsid w:val="0036468A"/>
    <w:rsid w:val="0037122F"/>
    <w:rsid w:val="00375398"/>
    <w:rsid w:val="003901FF"/>
    <w:rsid w:val="003B5CC4"/>
    <w:rsid w:val="003C1868"/>
    <w:rsid w:val="003D6255"/>
    <w:rsid w:val="003D71E3"/>
    <w:rsid w:val="003E0C45"/>
    <w:rsid w:val="003E7D37"/>
    <w:rsid w:val="003F6F22"/>
    <w:rsid w:val="00404978"/>
    <w:rsid w:val="00406FF2"/>
    <w:rsid w:val="00416EAF"/>
    <w:rsid w:val="004174B8"/>
    <w:rsid w:val="0042223C"/>
    <w:rsid w:val="00440741"/>
    <w:rsid w:val="004427E1"/>
    <w:rsid w:val="00455583"/>
    <w:rsid w:val="0045622D"/>
    <w:rsid w:val="0045694B"/>
    <w:rsid w:val="00463175"/>
    <w:rsid w:val="00471EF5"/>
    <w:rsid w:val="00474B86"/>
    <w:rsid w:val="00476A98"/>
    <w:rsid w:val="004773E4"/>
    <w:rsid w:val="00480535"/>
    <w:rsid w:val="00480DA2"/>
    <w:rsid w:val="00481BBD"/>
    <w:rsid w:val="00487618"/>
    <w:rsid w:val="004D5612"/>
    <w:rsid w:val="004E00CB"/>
    <w:rsid w:val="00500B3D"/>
    <w:rsid w:val="00501950"/>
    <w:rsid w:val="00503F8B"/>
    <w:rsid w:val="00505051"/>
    <w:rsid w:val="005068F2"/>
    <w:rsid w:val="005117F7"/>
    <w:rsid w:val="00516626"/>
    <w:rsid w:val="00522D80"/>
    <w:rsid w:val="00524418"/>
    <w:rsid w:val="00527295"/>
    <w:rsid w:val="0053023B"/>
    <w:rsid w:val="00531EFF"/>
    <w:rsid w:val="005321CA"/>
    <w:rsid w:val="00532260"/>
    <w:rsid w:val="00555F2A"/>
    <w:rsid w:val="005656A6"/>
    <w:rsid w:val="00566FFF"/>
    <w:rsid w:val="00585A83"/>
    <w:rsid w:val="005935A7"/>
    <w:rsid w:val="00594DC9"/>
    <w:rsid w:val="005A01A3"/>
    <w:rsid w:val="005A3469"/>
    <w:rsid w:val="005A7A68"/>
    <w:rsid w:val="005B4183"/>
    <w:rsid w:val="005C14A9"/>
    <w:rsid w:val="005C25D3"/>
    <w:rsid w:val="005C4177"/>
    <w:rsid w:val="005D593B"/>
    <w:rsid w:val="005D631A"/>
    <w:rsid w:val="005E5C13"/>
    <w:rsid w:val="005E6D3A"/>
    <w:rsid w:val="005F0267"/>
    <w:rsid w:val="005F3CDE"/>
    <w:rsid w:val="005F4706"/>
    <w:rsid w:val="00604903"/>
    <w:rsid w:val="00615948"/>
    <w:rsid w:val="0063029D"/>
    <w:rsid w:val="00636401"/>
    <w:rsid w:val="00643148"/>
    <w:rsid w:val="006445BE"/>
    <w:rsid w:val="00654033"/>
    <w:rsid w:val="006664D6"/>
    <w:rsid w:val="00670C8C"/>
    <w:rsid w:val="00676AE9"/>
    <w:rsid w:val="00685968"/>
    <w:rsid w:val="00694740"/>
    <w:rsid w:val="00697AFA"/>
    <w:rsid w:val="006A0113"/>
    <w:rsid w:val="006A2CEF"/>
    <w:rsid w:val="006A2F38"/>
    <w:rsid w:val="006A60E9"/>
    <w:rsid w:val="006B150B"/>
    <w:rsid w:val="006B1595"/>
    <w:rsid w:val="006C3944"/>
    <w:rsid w:val="006C59CD"/>
    <w:rsid w:val="006C643B"/>
    <w:rsid w:val="006C7122"/>
    <w:rsid w:val="006D6231"/>
    <w:rsid w:val="006E1898"/>
    <w:rsid w:val="007022BC"/>
    <w:rsid w:val="007034D3"/>
    <w:rsid w:val="00705E8B"/>
    <w:rsid w:val="00707EC2"/>
    <w:rsid w:val="00723FD1"/>
    <w:rsid w:val="00725CFE"/>
    <w:rsid w:val="00742D27"/>
    <w:rsid w:val="00742E47"/>
    <w:rsid w:val="0074769F"/>
    <w:rsid w:val="00762393"/>
    <w:rsid w:val="00766D73"/>
    <w:rsid w:val="00781782"/>
    <w:rsid w:val="00785D05"/>
    <w:rsid w:val="00790421"/>
    <w:rsid w:val="007A6C31"/>
    <w:rsid w:val="007B34CE"/>
    <w:rsid w:val="007B3D77"/>
    <w:rsid w:val="007B4D4A"/>
    <w:rsid w:val="007D0C46"/>
    <w:rsid w:val="007D3C68"/>
    <w:rsid w:val="007D557A"/>
    <w:rsid w:val="007D71EC"/>
    <w:rsid w:val="007F02CF"/>
    <w:rsid w:val="007F5E91"/>
    <w:rsid w:val="0080151C"/>
    <w:rsid w:val="00803DAA"/>
    <w:rsid w:val="00815088"/>
    <w:rsid w:val="00824453"/>
    <w:rsid w:val="00826AC5"/>
    <w:rsid w:val="0084403D"/>
    <w:rsid w:val="00844D5D"/>
    <w:rsid w:val="00844DEC"/>
    <w:rsid w:val="008542E3"/>
    <w:rsid w:val="00861705"/>
    <w:rsid w:val="008629B0"/>
    <w:rsid w:val="008A6E7B"/>
    <w:rsid w:val="008A7EB4"/>
    <w:rsid w:val="008C336D"/>
    <w:rsid w:val="008C77EF"/>
    <w:rsid w:val="008D264E"/>
    <w:rsid w:val="008D7D65"/>
    <w:rsid w:val="008F5519"/>
    <w:rsid w:val="00901F82"/>
    <w:rsid w:val="009034A2"/>
    <w:rsid w:val="0090355B"/>
    <w:rsid w:val="00914F12"/>
    <w:rsid w:val="00915046"/>
    <w:rsid w:val="009337DD"/>
    <w:rsid w:val="0093743F"/>
    <w:rsid w:val="009419FA"/>
    <w:rsid w:val="0094365B"/>
    <w:rsid w:val="00943F46"/>
    <w:rsid w:val="00956937"/>
    <w:rsid w:val="00956E8C"/>
    <w:rsid w:val="00963611"/>
    <w:rsid w:val="00963F6F"/>
    <w:rsid w:val="0097768D"/>
    <w:rsid w:val="009809A9"/>
    <w:rsid w:val="009834CA"/>
    <w:rsid w:val="00984127"/>
    <w:rsid w:val="00991506"/>
    <w:rsid w:val="00992BF2"/>
    <w:rsid w:val="00996B5F"/>
    <w:rsid w:val="009A1FA3"/>
    <w:rsid w:val="009A513C"/>
    <w:rsid w:val="009A5208"/>
    <w:rsid w:val="009B64A2"/>
    <w:rsid w:val="009C23E7"/>
    <w:rsid w:val="009C66F4"/>
    <w:rsid w:val="009D0B71"/>
    <w:rsid w:val="009D5BE5"/>
    <w:rsid w:val="009E2402"/>
    <w:rsid w:val="009E4B71"/>
    <w:rsid w:val="009E74B3"/>
    <w:rsid w:val="009E7B67"/>
    <w:rsid w:val="009F213C"/>
    <w:rsid w:val="009F6303"/>
    <w:rsid w:val="00A16BB7"/>
    <w:rsid w:val="00A23937"/>
    <w:rsid w:val="00A241E2"/>
    <w:rsid w:val="00A251D6"/>
    <w:rsid w:val="00A46C7C"/>
    <w:rsid w:val="00A64B16"/>
    <w:rsid w:val="00A74C86"/>
    <w:rsid w:val="00A92720"/>
    <w:rsid w:val="00AA554C"/>
    <w:rsid w:val="00AB1C5C"/>
    <w:rsid w:val="00AB416A"/>
    <w:rsid w:val="00AB5AF8"/>
    <w:rsid w:val="00AC2AC3"/>
    <w:rsid w:val="00AC693D"/>
    <w:rsid w:val="00AE2617"/>
    <w:rsid w:val="00AE58AE"/>
    <w:rsid w:val="00AF01F4"/>
    <w:rsid w:val="00B001F5"/>
    <w:rsid w:val="00B02F70"/>
    <w:rsid w:val="00B114F6"/>
    <w:rsid w:val="00B22A79"/>
    <w:rsid w:val="00B277F8"/>
    <w:rsid w:val="00B30937"/>
    <w:rsid w:val="00B3173A"/>
    <w:rsid w:val="00B32247"/>
    <w:rsid w:val="00B50282"/>
    <w:rsid w:val="00B51972"/>
    <w:rsid w:val="00B6107E"/>
    <w:rsid w:val="00B616AC"/>
    <w:rsid w:val="00B632CC"/>
    <w:rsid w:val="00B73D80"/>
    <w:rsid w:val="00B76B56"/>
    <w:rsid w:val="00B91612"/>
    <w:rsid w:val="00BA0AA3"/>
    <w:rsid w:val="00BA1803"/>
    <w:rsid w:val="00BA45B8"/>
    <w:rsid w:val="00BB20E6"/>
    <w:rsid w:val="00BB5A6B"/>
    <w:rsid w:val="00BC0FF9"/>
    <w:rsid w:val="00BE001A"/>
    <w:rsid w:val="00BE1F64"/>
    <w:rsid w:val="00BE5666"/>
    <w:rsid w:val="00BF095C"/>
    <w:rsid w:val="00C16845"/>
    <w:rsid w:val="00C27E86"/>
    <w:rsid w:val="00C30008"/>
    <w:rsid w:val="00C325F9"/>
    <w:rsid w:val="00C45E5C"/>
    <w:rsid w:val="00C522F0"/>
    <w:rsid w:val="00C53E35"/>
    <w:rsid w:val="00CA1C9A"/>
    <w:rsid w:val="00CA31C6"/>
    <w:rsid w:val="00CA7BAB"/>
    <w:rsid w:val="00CB09EC"/>
    <w:rsid w:val="00CC023A"/>
    <w:rsid w:val="00CC3A35"/>
    <w:rsid w:val="00CD0E7B"/>
    <w:rsid w:val="00CD216B"/>
    <w:rsid w:val="00CD2993"/>
    <w:rsid w:val="00CD33DC"/>
    <w:rsid w:val="00CD45E5"/>
    <w:rsid w:val="00CE1E2D"/>
    <w:rsid w:val="00CE1ED7"/>
    <w:rsid w:val="00CE560A"/>
    <w:rsid w:val="00CF10B0"/>
    <w:rsid w:val="00CF2C0E"/>
    <w:rsid w:val="00D068B9"/>
    <w:rsid w:val="00D15B25"/>
    <w:rsid w:val="00D345E8"/>
    <w:rsid w:val="00D40E14"/>
    <w:rsid w:val="00D43F53"/>
    <w:rsid w:val="00D447BE"/>
    <w:rsid w:val="00D44EB0"/>
    <w:rsid w:val="00D4671B"/>
    <w:rsid w:val="00D46A26"/>
    <w:rsid w:val="00D51D9D"/>
    <w:rsid w:val="00D5513F"/>
    <w:rsid w:val="00D571A9"/>
    <w:rsid w:val="00D72260"/>
    <w:rsid w:val="00D77340"/>
    <w:rsid w:val="00D9472B"/>
    <w:rsid w:val="00DA1B94"/>
    <w:rsid w:val="00DB323D"/>
    <w:rsid w:val="00DB5CD1"/>
    <w:rsid w:val="00DC6A5C"/>
    <w:rsid w:val="00E00DE9"/>
    <w:rsid w:val="00E02213"/>
    <w:rsid w:val="00E0276A"/>
    <w:rsid w:val="00E05FA8"/>
    <w:rsid w:val="00E07785"/>
    <w:rsid w:val="00E14D22"/>
    <w:rsid w:val="00E16565"/>
    <w:rsid w:val="00E211BA"/>
    <w:rsid w:val="00E30156"/>
    <w:rsid w:val="00E42D54"/>
    <w:rsid w:val="00E471A4"/>
    <w:rsid w:val="00E6163B"/>
    <w:rsid w:val="00E62622"/>
    <w:rsid w:val="00E631AA"/>
    <w:rsid w:val="00E633C2"/>
    <w:rsid w:val="00E701A1"/>
    <w:rsid w:val="00E70A82"/>
    <w:rsid w:val="00E74297"/>
    <w:rsid w:val="00E87AC8"/>
    <w:rsid w:val="00E93C49"/>
    <w:rsid w:val="00EA766C"/>
    <w:rsid w:val="00EC6438"/>
    <w:rsid w:val="00EC7715"/>
    <w:rsid w:val="00ED0071"/>
    <w:rsid w:val="00EE42DB"/>
    <w:rsid w:val="00EE6B4F"/>
    <w:rsid w:val="00F13320"/>
    <w:rsid w:val="00F2075B"/>
    <w:rsid w:val="00F22AFD"/>
    <w:rsid w:val="00F251A4"/>
    <w:rsid w:val="00F301AD"/>
    <w:rsid w:val="00F36D73"/>
    <w:rsid w:val="00F3799D"/>
    <w:rsid w:val="00F46174"/>
    <w:rsid w:val="00F52A29"/>
    <w:rsid w:val="00F52E59"/>
    <w:rsid w:val="00F5540E"/>
    <w:rsid w:val="00F6132E"/>
    <w:rsid w:val="00F83F05"/>
    <w:rsid w:val="00F92720"/>
    <w:rsid w:val="00F966CE"/>
    <w:rsid w:val="00FA0FC7"/>
    <w:rsid w:val="00FB722C"/>
    <w:rsid w:val="00FC63D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paragraph" w:styleId="Antrats">
    <w:name w:val="header"/>
    <w:basedOn w:val="prastasis"/>
    <w:link w:val="AntratsDiagrama"/>
    <w:uiPriority w:val="99"/>
    <w:unhideWhenUsed/>
    <w:rsid w:val="006A2F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2F38"/>
  </w:style>
  <w:style w:type="paragraph" w:styleId="Porat">
    <w:name w:val="footer"/>
    <w:basedOn w:val="prastasis"/>
    <w:link w:val="PoratDiagrama"/>
    <w:uiPriority w:val="99"/>
    <w:unhideWhenUsed/>
    <w:rsid w:val="006A2F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64CA-4A27-4E8D-A067-37153267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3342</Words>
  <Characters>1906</Characters>
  <Application>Microsoft Office Word</Application>
  <DocSecurity>8</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Asta Zagurskienė</cp:lastModifiedBy>
  <cp:revision>1</cp:revision>
  <dcterms:created xsi:type="dcterms:W3CDTF">2024-12-30T07:49:00Z</dcterms:created>
  <dcterms:modified xsi:type="dcterms:W3CDTF">2024-12-30T07:49:00Z</dcterms:modified>
</cp:coreProperties>
</file>