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1564D" w14:textId="1E81765D" w:rsidR="00147C8D" w:rsidRDefault="00147C8D" w:rsidP="00EE7CE3">
      <w:pPr>
        <w:jc w:val="center"/>
        <w:rPr>
          <w:b/>
          <w:bCs/>
          <w:szCs w:val="24"/>
        </w:rPr>
      </w:pPr>
      <w:r>
        <w:rPr>
          <w:b/>
          <w:bCs/>
          <w:noProof/>
          <w:szCs w:val="24"/>
          <w:lang w:val="ru-RU" w:eastAsia="ru-RU"/>
        </w:rPr>
        <w:drawing>
          <wp:inline distT="0" distB="0" distL="0" distR="0" wp14:anchorId="342DC034" wp14:editId="0092E5AB">
            <wp:extent cx="3096895" cy="74358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6895" cy="743585"/>
                    </a:xfrm>
                    <a:prstGeom prst="rect">
                      <a:avLst/>
                    </a:prstGeom>
                    <a:noFill/>
                  </pic:spPr>
                </pic:pic>
              </a:graphicData>
            </a:graphic>
          </wp:inline>
        </w:drawing>
      </w:r>
    </w:p>
    <w:p w14:paraId="5218A2B6" w14:textId="77777777" w:rsidR="00147C8D" w:rsidRDefault="00147C8D" w:rsidP="00EE7CE3">
      <w:pPr>
        <w:jc w:val="center"/>
        <w:rPr>
          <w:b/>
          <w:bCs/>
          <w:szCs w:val="24"/>
        </w:rPr>
      </w:pPr>
    </w:p>
    <w:p w14:paraId="165DE661" w14:textId="12E512C0" w:rsidR="00EB0F8F" w:rsidRDefault="00147C8D" w:rsidP="00EE7CE3">
      <w:pPr>
        <w:jc w:val="center"/>
        <w:rPr>
          <w:b/>
          <w:bCs/>
          <w:iCs/>
          <w:szCs w:val="24"/>
        </w:rPr>
      </w:pPr>
      <w:r>
        <w:rPr>
          <w:b/>
          <w:bCs/>
          <w:szCs w:val="24"/>
        </w:rPr>
        <w:t xml:space="preserve">VISAGINO M. </w:t>
      </w:r>
      <w:r w:rsidR="006812F1" w:rsidRPr="008F7CAC">
        <w:rPr>
          <w:b/>
          <w:bCs/>
          <w:szCs w:val="24"/>
        </w:rPr>
        <w:t xml:space="preserve"> VIETOS VEIKLOS GRUPĖS ĮGYVENDINAMOS STRATEGIJOS „</w:t>
      </w:r>
      <w:r w:rsidRPr="00147C8D">
        <w:rPr>
          <w:b/>
          <w:bCs/>
          <w:szCs w:val="24"/>
        </w:rPr>
        <w:t>VISAGINO M. VIETOS PLĖTROS STRATEGIJA 2024-2029 M.</w:t>
      </w:r>
      <w:r w:rsidR="006812F1" w:rsidRPr="008F7CAC">
        <w:rPr>
          <w:b/>
          <w:bCs/>
          <w:szCs w:val="24"/>
        </w:rPr>
        <w:t>“</w:t>
      </w:r>
      <w:r w:rsidR="0036555B" w:rsidRPr="008F7CAC">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p>
    <w:p w14:paraId="21D7DDBA" w14:textId="38F8FD1D" w:rsidR="00147C8D" w:rsidRPr="00A36861" w:rsidRDefault="004B5D3E" w:rsidP="00147C8D">
      <w:pPr>
        <w:jc w:val="center"/>
        <w:rPr>
          <w:b/>
          <w:bCs/>
          <w:szCs w:val="24"/>
        </w:rPr>
      </w:pPr>
      <w:r>
        <w:rPr>
          <w:b/>
          <w:bCs/>
          <w:szCs w:val="24"/>
        </w:rPr>
        <w:t>Kvietimui</w:t>
      </w:r>
      <w:r w:rsidR="00147C8D" w:rsidRPr="00A36861">
        <w:rPr>
          <w:b/>
          <w:bCs/>
          <w:szCs w:val="24"/>
        </w:rPr>
        <w:t xml:space="preserve"> teikti PĮP:</w:t>
      </w:r>
    </w:p>
    <w:p w14:paraId="63F84DAC" w14:textId="23D1B5F4" w:rsidR="006C08D9" w:rsidRDefault="00147C8D" w:rsidP="00147C8D">
      <w:pPr>
        <w:jc w:val="center"/>
        <w:rPr>
          <w:b/>
          <w:bCs/>
          <w:szCs w:val="24"/>
        </w:rPr>
      </w:pPr>
      <w:r w:rsidRPr="005F527B">
        <w:rPr>
          <w:b/>
          <w:bCs/>
          <w:szCs w:val="24"/>
        </w:rPr>
        <w:t>„</w:t>
      </w:r>
      <w:r w:rsidR="00E6250F" w:rsidRPr="00E6250F">
        <w:rPr>
          <w:b/>
          <w:bCs/>
          <w:szCs w:val="24"/>
        </w:rPr>
        <w:t>Skatinti socialinį verslą, padedantį spręsti pažeidžiamų grupių atskirties problemas Visagine</w:t>
      </w:r>
      <w:r w:rsidRPr="005F527B">
        <w:rPr>
          <w:b/>
          <w:bCs/>
          <w:szCs w:val="24"/>
        </w:rPr>
        <w:t>“</w:t>
      </w:r>
      <w:r w:rsidR="004A1993">
        <w:rPr>
          <w:b/>
          <w:bCs/>
          <w:szCs w:val="24"/>
        </w:rPr>
        <w:t xml:space="preserve"> Nr. 11-182</w:t>
      </w:r>
      <w:r w:rsidRPr="005F527B">
        <w:rPr>
          <w:b/>
          <w:bCs/>
          <w:szCs w:val="24"/>
        </w:rPr>
        <w:t>-K</w:t>
      </w:r>
      <w:r w:rsidR="006C08D9">
        <w:rPr>
          <w:b/>
          <w:bCs/>
          <w:szCs w:val="24"/>
        </w:rPr>
        <w:t xml:space="preserve">. </w:t>
      </w:r>
    </w:p>
    <w:p w14:paraId="7161FA04" w14:textId="2598C98F" w:rsidR="00147C8D" w:rsidRPr="006C08D9" w:rsidRDefault="006C08D9" w:rsidP="00147C8D">
      <w:pPr>
        <w:jc w:val="center"/>
        <w:rPr>
          <w:bCs/>
          <w:szCs w:val="24"/>
        </w:rPr>
      </w:pPr>
      <w:r>
        <w:rPr>
          <w:b/>
          <w:bCs/>
          <w:szCs w:val="24"/>
        </w:rPr>
        <w:t>(</w:t>
      </w:r>
      <w:r w:rsidRPr="006C08D9">
        <w:rPr>
          <w:bCs/>
          <w:szCs w:val="24"/>
        </w:rPr>
        <w:t>Strategijos veiksmas 2.1.1.</w:t>
      </w:r>
      <w:r w:rsidR="006534AC" w:rsidRPr="006534AC">
        <w:rPr>
          <w:bCs/>
          <w:szCs w:val="24"/>
        </w:rPr>
        <w:t>Organizuoti Visagine socialinio verslo skatinimo veiklas, padedančias spręsti vietos pažeidžiamų grupių atskirties problemas</w:t>
      </w:r>
      <w:r w:rsidRPr="006C08D9">
        <w:rPr>
          <w:bCs/>
          <w:szCs w:val="24"/>
        </w:rPr>
        <w:t>)</w:t>
      </w:r>
    </w:p>
    <w:p w14:paraId="5CAADC72" w14:textId="77777777" w:rsidR="00147C8D" w:rsidRPr="008F7CAC" w:rsidRDefault="00147C8D"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af"/>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00884F5C">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884F5C">
        <w:tc>
          <w:tcPr>
            <w:tcW w:w="15310" w:type="dxa"/>
            <w:gridSpan w:val="4"/>
          </w:tcPr>
          <w:p w14:paraId="6BC5806B" w14:textId="1D9910B2" w:rsidR="00383811" w:rsidRPr="008F7CAC" w:rsidRDefault="00383811" w:rsidP="00221C39">
            <w:pPr>
              <w:pStyle w:val="ab"/>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ab"/>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ab"/>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ab"/>
              <w:numPr>
                <w:ilvl w:val="1"/>
                <w:numId w:val="10"/>
              </w:numPr>
              <w:spacing w:before="120"/>
              <w:jc w:val="both"/>
              <w:rPr>
                <w:bCs/>
                <w:szCs w:val="24"/>
              </w:rPr>
            </w:pPr>
            <w:r w:rsidRPr="008F7CAC">
              <w:rPr>
                <w:bCs/>
                <w:szCs w:val="24"/>
              </w:rPr>
              <w:lastRenderedPageBreak/>
              <w:t xml:space="preserve"> transporto priemonių, skirtų socialiniam verslui vykdyti, įsigijimas;</w:t>
            </w:r>
          </w:p>
          <w:p w14:paraId="0849FB5C" w14:textId="77777777" w:rsidR="0079663E" w:rsidRPr="008F7CAC" w:rsidRDefault="0079663E" w:rsidP="00221C39">
            <w:pPr>
              <w:pStyle w:val="ab"/>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ab"/>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ab"/>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884F5C">
        <w:tc>
          <w:tcPr>
            <w:tcW w:w="15310" w:type="dxa"/>
            <w:gridSpan w:val="4"/>
          </w:tcPr>
          <w:p w14:paraId="61EB3DE0" w14:textId="77777777" w:rsidR="00383811" w:rsidRPr="008F7CAC" w:rsidRDefault="00383811" w:rsidP="00221C39">
            <w:pPr>
              <w:pStyle w:val="ab"/>
              <w:numPr>
                <w:ilvl w:val="0"/>
                <w:numId w:val="3"/>
              </w:numPr>
              <w:tabs>
                <w:tab w:val="left" w:pos="596"/>
              </w:tabs>
              <w:spacing w:after="120"/>
              <w:ind w:left="357" w:hanging="357"/>
              <w:jc w:val="both"/>
              <w:rPr>
                <w:b/>
                <w:iCs/>
                <w:szCs w:val="24"/>
              </w:rPr>
            </w:pPr>
            <w:r w:rsidRPr="008F7CAC">
              <w:rPr>
                <w:b/>
                <w:iCs/>
                <w:szCs w:val="24"/>
              </w:rPr>
              <w:lastRenderedPageBreak/>
              <w:t>Projektams taikomi bendrieji reikalavimai</w:t>
            </w:r>
          </w:p>
          <w:p w14:paraId="0117094F" w14:textId="77777777" w:rsidR="008B5EA6" w:rsidRPr="008F7CAC" w:rsidRDefault="008B5EA6" w:rsidP="008B5EA6">
            <w:pPr>
              <w:pStyle w:val="ab"/>
              <w:tabs>
                <w:tab w:val="left" w:pos="596"/>
              </w:tabs>
              <w:spacing w:after="120"/>
              <w:ind w:left="357"/>
              <w:jc w:val="both"/>
              <w:rPr>
                <w:b/>
                <w:iCs/>
                <w:szCs w:val="24"/>
              </w:rPr>
            </w:pPr>
          </w:p>
          <w:p w14:paraId="18B1A8D2" w14:textId="77777777" w:rsidR="00383811" w:rsidRPr="008F7CAC" w:rsidRDefault="00383811" w:rsidP="00221C39">
            <w:pPr>
              <w:pStyle w:val="ab"/>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ab"/>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ab"/>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ab"/>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ab"/>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697C0417" w:rsidR="00383811" w:rsidRPr="008F7CAC" w:rsidRDefault="00383811" w:rsidP="00221C39">
            <w:pPr>
              <w:pStyle w:val="ab"/>
              <w:numPr>
                <w:ilvl w:val="1"/>
                <w:numId w:val="3"/>
              </w:numPr>
              <w:tabs>
                <w:tab w:val="left" w:pos="596"/>
              </w:tabs>
              <w:ind w:left="22" w:firstLine="0"/>
              <w:jc w:val="both"/>
              <w:rPr>
                <w:iCs/>
                <w:szCs w:val="24"/>
              </w:rPr>
            </w:pPr>
            <w:r w:rsidRPr="008F7CAC">
              <w:rPr>
                <w:iCs/>
                <w:szCs w:val="24"/>
              </w:rPr>
              <w:t>Projekto veiklos turi būti įgyvendintos iki 2028 m. gruodžio 31 d.</w:t>
            </w:r>
            <w:r w:rsidR="00897ADC" w:rsidRPr="008F7CAC">
              <w:rPr>
                <w:iCs/>
                <w:szCs w:val="24"/>
              </w:rPr>
              <w:t xml:space="preserve"> </w:t>
            </w:r>
            <w:r w:rsidR="00277AE4" w:rsidRPr="008F7CAC">
              <w:rPr>
                <w:iCs/>
                <w:szCs w:val="24"/>
              </w:rPr>
              <w:t>Visos f</w:t>
            </w:r>
            <w:r w:rsidR="00897ADC" w:rsidRPr="008F7CAC">
              <w:rPr>
                <w:iCs/>
                <w:szCs w:val="24"/>
              </w:rPr>
              <w:t>inansavimo sutartys turi būti sudarytos iki 2026 m. gruodžio 31 d.</w:t>
            </w:r>
          </w:p>
          <w:p w14:paraId="1CD94F11" w14:textId="0812824C" w:rsidR="00383811" w:rsidRPr="008F7CAC" w:rsidRDefault="00383811" w:rsidP="00221C39">
            <w:pPr>
              <w:pStyle w:val="ab"/>
              <w:numPr>
                <w:ilvl w:val="1"/>
                <w:numId w:val="3"/>
              </w:numPr>
              <w:tabs>
                <w:tab w:val="left" w:pos="596"/>
              </w:tabs>
              <w:ind w:left="22" w:firstLine="0"/>
              <w:jc w:val="both"/>
              <w:rPr>
                <w:iCs/>
                <w:szCs w:val="24"/>
              </w:rPr>
            </w:pPr>
            <w:r w:rsidRPr="008F7CAC">
              <w:rPr>
                <w:iCs/>
                <w:szCs w:val="24"/>
              </w:rPr>
              <w:t>Projektų veikloms įgyvendinti numatyta skirti iki</w:t>
            </w:r>
            <w:r w:rsidRPr="00E55700">
              <w:rPr>
                <w:iCs/>
                <w:color w:val="2E74B5" w:themeColor="accent1" w:themeShade="BF"/>
                <w:szCs w:val="24"/>
              </w:rPr>
              <w:t xml:space="preserve"> </w:t>
            </w:r>
            <w:r w:rsidR="007D666B" w:rsidRPr="00DF094F">
              <w:rPr>
                <w:iCs/>
                <w:color w:val="000000" w:themeColor="text1"/>
                <w:szCs w:val="24"/>
              </w:rPr>
              <w:t>129149</w:t>
            </w:r>
            <w:r w:rsidR="00323492" w:rsidRPr="00DF094F">
              <w:rPr>
                <w:iCs/>
                <w:color w:val="000000" w:themeColor="text1"/>
                <w:szCs w:val="24"/>
              </w:rPr>
              <w:t xml:space="preserve"> Eur</w:t>
            </w:r>
            <w:r w:rsidRPr="00DF094F">
              <w:rPr>
                <w:iCs/>
                <w:color w:val="000000" w:themeColor="text1"/>
                <w:szCs w:val="24"/>
              </w:rPr>
              <w:t xml:space="preserve"> (</w:t>
            </w:r>
            <w:r w:rsidR="007D666B" w:rsidRPr="00DF094F">
              <w:rPr>
                <w:iCs/>
                <w:color w:val="000000" w:themeColor="text1"/>
                <w:szCs w:val="24"/>
              </w:rPr>
              <w:t>vienas šimtas dvi</w:t>
            </w:r>
            <w:r w:rsidR="00323492" w:rsidRPr="00DF094F">
              <w:rPr>
                <w:iCs/>
                <w:color w:val="000000" w:themeColor="text1"/>
                <w:szCs w:val="24"/>
              </w:rPr>
              <w:t xml:space="preserve">dešimt </w:t>
            </w:r>
            <w:r w:rsidR="007D666B" w:rsidRPr="00DF094F">
              <w:rPr>
                <w:iCs/>
                <w:color w:val="000000" w:themeColor="text1"/>
                <w:szCs w:val="24"/>
              </w:rPr>
              <w:t>devyni tūkstančiai vienas šimtas keturiasdešimt devyni  Eur</w:t>
            </w:r>
            <w:r w:rsidR="00323492" w:rsidRPr="00DF094F">
              <w:rPr>
                <w:iCs/>
                <w:color w:val="000000" w:themeColor="text1"/>
                <w:szCs w:val="24"/>
              </w:rPr>
              <w:t>)</w:t>
            </w:r>
            <w:r w:rsidRPr="00DF094F">
              <w:rPr>
                <w:iCs/>
                <w:color w:val="000000" w:themeColor="text1"/>
                <w:szCs w:val="24"/>
              </w:rPr>
              <w:t xml:space="preserve"> </w:t>
            </w:r>
            <w:r w:rsidR="0079663E" w:rsidRPr="00DF094F">
              <w:rPr>
                <w:iCs/>
                <w:color w:val="000000" w:themeColor="text1"/>
                <w:szCs w:val="24"/>
              </w:rPr>
              <w:t>ERPF</w:t>
            </w:r>
            <w:r w:rsidRPr="00DF094F">
              <w:rPr>
                <w:color w:val="000000" w:themeColor="text1"/>
                <w:szCs w:val="24"/>
                <w:lang w:eastAsia="lt-LT"/>
              </w:rPr>
              <w:t xml:space="preserve"> ir </w:t>
            </w:r>
            <w:r w:rsidR="007D666B" w:rsidRPr="00DF094F">
              <w:rPr>
                <w:color w:val="000000" w:themeColor="text1"/>
                <w:szCs w:val="24"/>
                <w:lang w:eastAsia="lt-LT"/>
              </w:rPr>
              <w:t>22791</w:t>
            </w:r>
            <w:r w:rsidRPr="00DF094F">
              <w:rPr>
                <w:color w:val="000000" w:themeColor="text1"/>
                <w:szCs w:val="24"/>
                <w:lang w:eastAsia="lt-LT"/>
              </w:rPr>
              <w:t xml:space="preserve"> </w:t>
            </w:r>
            <w:r w:rsidR="00323492" w:rsidRPr="00DF094F">
              <w:rPr>
                <w:color w:val="000000" w:themeColor="text1"/>
                <w:szCs w:val="24"/>
                <w:lang w:eastAsia="lt-LT"/>
              </w:rPr>
              <w:t xml:space="preserve">Eur </w:t>
            </w:r>
            <w:r w:rsidRPr="00DF094F">
              <w:rPr>
                <w:color w:val="000000" w:themeColor="text1"/>
                <w:szCs w:val="24"/>
                <w:lang w:eastAsia="lt-LT"/>
              </w:rPr>
              <w:t>(</w:t>
            </w:r>
            <w:r w:rsidR="0082707C" w:rsidRPr="00DF094F">
              <w:rPr>
                <w:color w:val="000000" w:themeColor="text1"/>
                <w:szCs w:val="24"/>
                <w:lang w:eastAsia="lt-LT"/>
              </w:rPr>
              <w:t>dvidešimt du</w:t>
            </w:r>
            <w:r w:rsidR="00323492" w:rsidRPr="00DF094F">
              <w:rPr>
                <w:color w:val="000000" w:themeColor="text1"/>
                <w:szCs w:val="24"/>
                <w:lang w:eastAsia="lt-LT"/>
              </w:rPr>
              <w:t xml:space="preserve">  tūkstančiai</w:t>
            </w:r>
            <w:r w:rsidRPr="00DF094F">
              <w:rPr>
                <w:color w:val="000000" w:themeColor="text1"/>
                <w:szCs w:val="24"/>
                <w:lang w:eastAsia="lt-LT"/>
              </w:rPr>
              <w:t xml:space="preserve"> </w:t>
            </w:r>
            <w:r w:rsidR="0082707C" w:rsidRPr="00DF094F">
              <w:rPr>
                <w:color w:val="000000" w:themeColor="text1"/>
                <w:szCs w:val="24"/>
                <w:lang w:eastAsia="lt-LT"/>
              </w:rPr>
              <w:t>septyni šimtai devyniasdešimt vienas</w:t>
            </w:r>
            <w:r w:rsidR="00323492" w:rsidRPr="00DF094F">
              <w:rPr>
                <w:color w:val="000000" w:themeColor="text1"/>
                <w:szCs w:val="24"/>
                <w:lang w:eastAsia="lt-LT"/>
              </w:rPr>
              <w:t xml:space="preserve"> Eur) </w:t>
            </w:r>
            <w:r w:rsidRPr="00DF094F">
              <w:rPr>
                <w:color w:val="000000" w:themeColor="text1"/>
                <w:szCs w:val="24"/>
                <w:lang w:eastAsia="lt-LT"/>
              </w:rPr>
              <w:t xml:space="preserve"> </w:t>
            </w:r>
            <w:r w:rsidRPr="008F7CAC">
              <w:rPr>
                <w:color w:val="000000"/>
                <w:szCs w:val="24"/>
                <w:lang w:eastAsia="lt-LT"/>
              </w:rPr>
              <w:t xml:space="preserve">BF lėšų. </w:t>
            </w:r>
          </w:p>
          <w:p w14:paraId="3CE160F9" w14:textId="3DE4F2ED" w:rsidR="00383811" w:rsidRPr="008F7CAC" w:rsidRDefault="00383811" w:rsidP="00221C39">
            <w:pPr>
              <w:pStyle w:val="ab"/>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af"/>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w:t>
            </w:r>
            <w:r w:rsidRPr="00DF094F">
              <w:rPr>
                <w:iCs/>
                <w:color w:val="000000" w:themeColor="text1"/>
                <w:szCs w:val="24"/>
              </w:rPr>
              <w:t>plėtros strategijų sąrašą, veiksmams įgyvendinti“</w:t>
            </w:r>
            <w:r w:rsidR="008035F0" w:rsidRPr="00DF094F">
              <w:rPr>
                <w:iCs/>
                <w:color w:val="000000" w:themeColor="text1"/>
                <w:szCs w:val="24"/>
              </w:rPr>
              <w:t xml:space="preserve">, t.y. projektas turi atitikti </w:t>
            </w:r>
            <w:r w:rsidR="00DF094F" w:rsidRPr="00DF094F">
              <w:rPr>
                <w:iCs/>
                <w:color w:val="000000" w:themeColor="text1"/>
                <w:szCs w:val="24"/>
              </w:rPr>
              <w:t>Visagino m.</w:t>
            </w:r>
            <w:r w:rsidR="008035F0" w:rsidRPr="00DF094F">
              <w:rPr>
                <w:iCs/>
                <w:color w:val="000000" w:themeColor="text1"/>
                <w:szCs w:val="24"/>
              </w:rPr>
              <w:t xml:space="preserve"> vietos veiklos grupės įgyvendinam</w:t>
            </w:r>
            <w:r w:rsidR="00383E19" w:rsidRPr="00DF094F">
              <w:rPr>
                <w:iCs/>
                <w:color w:val="000000" w:themeColor="text1"/>
                <w:szCs w:val="24"/>
              </w:rPr>
              <w:t>ą</w:t>
            </w:r>
            <w:r w:rsidR="008035F0" w:rsidRPr="00DF094F">
              <w:rPr>
                <w:iCs/>
                <w:color w:val="000000" w:themeColor="text1"/>
                <w:szCs w:val="24"/>
              </w:rPr>
              <w:t xml:space="preserve"> strategij</w:t>
            </w:r>
            <w:r w:rsidR="00383E19" w:rsidRPr="00DF094F">
              <w:rPr>
                <w:iCs/>
                <w:color w:val="000000" w:themeColor="text1"/>
                <w:szCs w:val="24"/>
              </w:rPr>
              <w:t>ą</w:t>
            </w:r>
            <w:r w:rsidR="008035F0" w:rsidRPr="00DF094F">
              <w:rPr>
                <w:iCs/>
                <w:color w:val="000000" w:themeColor="text1"/>
                <w:szCs w:val="24"/>
              </w:rPr>
              <w:t xml:space="preserve"> „</w:t>
            </w:r>
            <w:r w:rsidR="00323492" w:rsidRPr="00DF094F">
              <w:rPr>
                <w:bCs/>
                <w:color w:val="000000" w:themeColor="text1"/>
                <w:szCs w:val="24"/>
              </w:rPr>
              <w:t>Visagino m. vietos plėtros strategija 2024-2029 m.</w:t>
            </w:r>
            <w:r w:rsidR="00323492" w:rsidRPr="00DF094F">
              <w:rPr>
                <w:iCs/>
                <w:color w:val="000000" w:themeColor="text1"/>
                <w:szCs w:val="24"/>
              </w:rPr>
              <w:t xml:space="preserve">“ </w:t>
            </w:r>
            <w:r w:rsidR="00971AFF">
              <w:rPr>
                <w:iCs/>
                <w:szCs w:val="24"/>
              </w:rPr>
              <w:t>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14:paraId="28B3E263" w14:textId="7E77D6BA" w:rsidR="00383E19" w:rsidRPr="008F7CAC" w:rsidRDefault="00383811" w:rsidP="00221C39">
            <w:pPr>
              <w:pStyle w:val="ab"/>
              <w:numPr>
                <w:ilvl w:val="1"/>
                <w:numId w:val="3"/>
              </w:numPr>
              <w:tabs>
                <w:tab w:val="left" w:pos="596"/>
              </w:tabs>
              <w:ind w:left="22" w:firstLine="0"/>
              <w:jc w:val="both"/>
              <w:rPr>
                <w:iCs/>
                <w:szCs w:val="24"/>
              </w:rPr>
            </w:pPr>
            <w:r w:rsidRPr="008F7CAC">
              <w:rPr>
                <w:iCs/>
                <w:szCs w:val="24"/>
              </w:rPr>
              <w:t xml:space="preserve">Projektų naudos ir kokybės vertinimą atlieka </w:t>
            </w:r>
            <w:r w:rsidR="00E55700" w:rsidRPr="00DF094F">
              <w:rPr>
                <w:iCs/>
                <w:color w:val="000000" w:themeColor="text1"/>
                <w:szCs w:val="24"/>
              </w:rPr>
              <w:t>Visagino</w:t>
            </w:r>
            <w:r w:rsidR="00383E19" w:rsidRPr="00DF094F">
              <w:rPr>
                <w:iCs/>
                <w:color w:val="000000" w:themeColor="text1"/>
                <w:szCs w:val="24"/>
              </w:rPr>
              <w:t xml:space="preserve"> </w:t>
            </w:r>
            <w:r w:rsidRPr="00DF094F">
              <w:rPr>
                <w:iCs/>
                <w:color w:val="000000" w:themeColor="text1"/>
                <w:szCs w:val="24"/>
              </w:rPr>
              <w:t xml:space="preserve">miesto </w:t>
            </w:r>
            <w:r w:rsidR="00383E19" w:rsidRPr="00DF094F">
              <w:rPr>
                <w:iCs/>
                <w:color w:val="000000" w:themeColor="text1"/>
                <w:szCs w:val="24"/>
              </w:rPr>
              <w:t xml:space="preserve">vietos veiklos grupė (toliau – </w:t>
            </w:r>
            <w:r w:rsidRPr="00DF094F">
              <w:rPr>
                <w:iCs/>
                <w:color w:val="000000" w:themeColor="text1"/>
                <w:szCs w:val="24"/>
              </w:rPr>
              <w:t>VVG</w:t>
            </w:r>
            <w:r w:rsidR="00383E19" w:rsidRPr="00DF094F">
              <w:rPr>
                <w:iCs/>
                <w:color w:val="000000" w:themeColor="text1"/>
                <w:szCs w:val="24"/>
              </w:rPr>
              <w:t>)</w:t>
            </w:r>
            <w:r w:rsidRPr="00DF094F">
              <w:rPr>
                <w:iCs/>
                <w:color w:val="000000" w:themeColor="text1"/>
                <w:szCs w:val="24"/>
              </w:rPr>
              <w:t>. Projektai vertinami pagal VVG kvietimo dokumentuose nustatytus projektų atrankos kriterijus</w:t>
            </w:r>
            <w:r w:rsidR="002C0F85" w:rsidRPr="00DF094F">
              <w:rPr>
                <w:iCs/>
                <w:color w:val="000000" w:themeColor="text1"/>
                <w:szCs w:val="24"/>
              </w:rPr>
              <w:t xml:space="preserve">, kurie </w:t>
            </w:r>
            <w:r w:rsidR="000A11BD" w:rsidRPr="00DF094F">
              <w:rPr>
                <w:iCs/>
                <w:color w:val="000000" w:themeColor="text1"/>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ab"/>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ab"/>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ab"/>
              <w:numPr>
                <w:ilvl w:val="1"/>
                <w:numId w:val="3"/>
              </w:numPr>
              <w:tabs>
                <w:tab w:val="left" w:pos="596"/>
              </w:tabs>
              <w:ind w:left="22" w:firstLine="0"/>
              <w:jc w:val="both"/>
              <w:rPr>
                <w:iCs/>
                <w:szCs w:val="24"/>
              </w:rPr>
            </w:pPr>
            <w:r w:rsidRPr="008F7CAC">
              <w:rPr>
                <w:szCs w:val="24"/>
              </w:rPr>
              <w:lastRenderedPageBreak/>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ab"/>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4555D1">
        <w:trPr>
          <w:trHeight w:val="809"/>
        </w:trPr>
        <w:tc>
          <w:tcPr>
            <w:tcW w:w="15310" w:type="dxa"/>
            <w:gridSpan w:val="4"/>
          </w:tcPr>
          <w:p w14:paraId="2B866F3A" w14:textId="77777777" w:rsidR="00494670" w:rsidRPr="008F7CAC" w:rsidRDefault="00494670" w:rsidP="00221C39">
            <w:pPr>
              <w:pStyle w:val="ab"/>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5FF6BCB9" w14:textId="77777777" w:rsidR="00494670" w:rsidRPr="008F7CAC" w:rsidRDefault="00494670" w:rsidP="00221C39">
            <w:pPr>
              <w:pStyle w:val="ab"/>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ab"/>
              <w:numPr>
                <w:ilvl w:val="1"/>
                <w:numId w:val="2"/>
              </w:numPr>
              <w:tabs>
                <w:tab w:val="left" w:pos="596"/>
              </w:tabs>
              <w:ind w:left="0" w:firstLine="0"/>
              <w:jc w:val="both"/>
              <w:rPr>
                <w:iCs/>
                <w:szCs w:val="24"/>
              </w:rPr>
            </w:pPr>
            <w:r w:rsidRPr="008F7CAC">
              <w:rPr>
                <w:iCs/>
                <w:szCs w:val="24"/>
              </w:rPr>
              <w:t>PĮP teikiamas nuo kvietimo teikti PĮP paskelbimo Europos Sąjungos investicijų interneto svetainėje esinvesticijos.lt, iki kvietime nurodytos paskutinės dienos.</w:t>
            </w:r>
          </w:p>
          <w:p w14:paraId="469EE473" w14:textId="058D82AD" w:rsidR="00494670" w:rsidRPr="008F7CAC" w:rsidRDefault="000A7055" w:rsidP="00221C39">
            <w:pPr>
              <w:pStyle w:val="ab"/>
              <w:numPr>
                <w:ilvl w:val="1"/>
                <w:numId w:val="2"/>
              </w:numPr>
              <w:tabs>
                <w:tab w:val="left" w:pos="596"/>
              </w:tabs>
              <w:ind w:left="0" w:firstLine="0"/>
              <w:jc w:val="both"/>
              <w:rPr>
                <w:iCs/>
                <w:color w:val="C45911" w:themeColor="accent2" w:themeShade="BF"/>
                <w:szCs w:val="24"/>
              </w:rPr>
            </w:pPr>
            <w:bookmarkStart w:id="0" w:name="_Hlk185518206"/>
            <w:r w:rsidRPr="000A7055">
              <w:rPr>
                <w:iCs/>
                <w:szCs w:val="24"/>
              </w:rPr>
              <w:t>Rekomenduojama viename kvietime pareiškėjui teikti tik vieną PĮP ir tame pačiame kvietime pareiškėjui nedalyvauti kitame projekte kaip partneriu</w:t>
            </w:r>
            <w:r w:rsidR="00897ADC" w:rsidRPr="008F7CAC">
              <w:rPr>
                <w:iCs/>
                <w:szCs w:val="24"/>
              </w:rPr>
              <w:t>.</w:t>
            </w:r>
          </w:p>
          <w:bookmarkEnd w:id="0"/>
          <w:p w14:paraId="58AEF322" w14:textId="77777777" w:rsidR="00494670" w:rsidRPr="008F7CAC" w:rsidRDefault="00494670" w:rsidP="00221C39">
            <w:pPr>
              <w:pStyle w:val="ab"/>
              <w:numPr>
                <w:ilvl w:val="1"/>
                <w:numId w:val="2"/>
              </w:numPr>
              <w:tabs>
                <w:tab w:val="left" w:pos="596"/>
              </w:tabs>
              <w:ind w:left="0" w:firstLine="22"/>
              <w:jc w:val="both"/>
              <w:rPr>
                <w:iCs/>
                <w:szCs w:val="24"/>
              </w:rPr>
            </w:pPr>
            <w:r w:rsidRPr="008F7CAC">
              <w:rPr>
                <w:iCs/>
                <w:szCs w:val="24"/>
              </w:rPr>
              <w:t xml:space="preserve">Kartu su PĮP pareiškėjas </w:t>
            </w:r>
            <w:r w:rsidRPr="008F7CAC">
              <w:rPr>
                <w:szCs w:val="24"/>
              </w:rPr>
              <w:t xml:space="preserve">administruojančiajai institucijai </w:t>
            </w:r>
            <w:r w:rsidRPr="008F7CAC">
              <w:rPr>
                <w:iCs/>
                <w:szCs w:val="24"/>
              </w:rPr>
              <w:t>turi pateikti šiuos priedus ir/ar dokumentus:</w:t>
            </w:r>
          </w:p>
          <w:p w14:paraId="4AB233A5" w14:textId="77777777" w:rsidR="00494670" w:rsidRPr="008F7CAC" w:rsidRDefault="00494670" w:rsidP="00221C39">
            <w:pPr>
              <w:pStyle w:val="ab"/>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61515C76" w14:textId="5E670746" w:rsidR="00DA1202" w:rsidRPr="008F7CAC" w:rsidRDefault="00DA1202" w:rsidP="00221C39">
            <w:pPr>
              <w:pStyle w:val="ab"/>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af"/>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ab"/>
              <w:numPr>
                <w:ilvl w:val="2"/>
                <w:numId w:val="2"/>
              </w:numPr>
              <w:tabs>
                <w:tab w:val="left" w:pos="357"/>
                <w:tab w:val="left" w:pos="527"/>
                <w:tab w:val="left" w:pos="692"/>
              </w:tabs>
              <w:ind w:left="62" w:firstLine="0"/>
              <w:jc w:val="both"/>
              <w:rPr>
                <w:iCs/>
                <w:szCs w:val="24"/>
              </w:rPr>
            </w:pPr>
            <w:r w:rsidRPr="008F7CAC">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16FF9264" w14:textId="0ADD429A" w:rsidR="00DA1202" w:rsidRPr="008F7CAC" w:rsidRDefault="00DA1202" w:rsidP="00221C39">
            <w:pPr>
              <w:pStyle w:val="ab"/>
              <w:numPr>
                <w:ilvl w:val="2"/>
                <w:numId w:val="2"/>
              </w:numPr>
              <w:tabs>
                <w:tab w:val="left" w:pos="357"/>
                <w:tab w:val="left" w:pos="527"/>
                <w:tab w:val="left" w:pos="692"/>
              </w:tabs>
              <w:ind w:left="62" w:firstLine="0"/>
              <w:jc w:val="both"/>
              <w:rPr>
                <w:iCs/>
                <w:szCs w:val="24"/>
              </w:rPr>
            </w:pPr>
            <w:r w:rsidRPr="008F7CAC">
              <w:rPr>
                <w:iCs/>
                <w:szCs w:val="24"/>
              </w:rPr>
              <w:t xml:space="preserve">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w:t>
            </w:r>
            <w:r w:rsidRPr="008F7CAC">
              <w:rPr>
                <w:iCs/>
                <w:szCs w:val="24"/>
              </w:rPr>
              <w:lastRenderedPageBreak/>
              <w:t>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ab"/>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ab"/>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ab"/>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ab"/>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ab"/>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ab"/>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ab"/>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ab"/>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ab"/>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ab"/>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ab"/>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ab"/>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ab"/>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ab"/>
              <w:numPr>
                <w:ilvl w:val="3"/>
                <w:numId w:val="2"/>
              </w:numPr>
              <w:tabs>
                <w:tab w:val="left" w:pos="596"/>
                <w:tab w:val="left" w:pos="692"/>
                <w:tab w:val="left" w:pos="872"/>
              </w:tabs>
              <w:ind w:left="0" w:firstLine="0"/>
              <w:jc w:val="both"/>
              <w:rPr>
                <w:iCs/>
                <w:szCs w:val="24"/>
              </w:rPr>
            </w:pPr>
            <w:r w:rsidRPr="008F7CAC">
              <w:rPr>
                <w:iCs/>
                <w:color w:val="000000"/>
                <w:szCs w:val="24"/>
              </w:rPr>
              <w:lastRenderedPageBreak/>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ab"/>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ab"/>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ab"/>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ab"/>
              <w:numPr>
                <w:ilvl w:val="2"/>
                <w:numId w:val="2"/>
              </w:numPr>
              <w:tabs>
                <w:tab w:val="left" w:pos="596"/>
                <w:tab w:val="left" w:pos="872"/>
              </w:tabs>
              <w:ind w:left="22" w:firstLine="0"/>
              <w:jc w:val="both"/>
              <w:rPr>
                <w:iCs/>
                <w:szCs w:val="24"/>
              </w:rPr>
            </w:pPr>
            <w:r w:rsidRPr="008F7CAC">
              <w:rPr>
                <w:iCs/>
                <w:szCs w:val="24"/>
              </w:rPr>
              <w:t>jei projektas įgyvendinamas kartu su partneriu (-iais):</w:t>
            </w:r>
          </w:p>
          <w:p w14:paraId="651D6FA3" w14:textId="35B0EF34" w:rsidR="00ED02AD" w:rsidRPr="008F7CAC" w:rsidRDefault="00ED02AD" w:rsidP="00221C39">
            <w:pPr>
              <w:pStyle w:val="ab"/>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ab"/>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ab"/>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8F7CAC" w:rsidRDefault="00ED02AD" w:rsidP="00221C39">
            <w:pPr>
              <w:pStyle w:val="ab"/>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de minimis</w:t>
            </w:r>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DA1202" w:rsidRPr="008F7CAC">
              <w:rPr>
                <w:szCs w:val="24"/>
              </w:rPr>
              <w:t xml:space="preserve">  </w:t>
            </w:r>
          </w:p>
          <w:p w14:paraId="0ABA48D2" w14:textId="291AC8B5" w:rsidR="00ED02AD" w:rsidRPr="008F7CAC" w:rsidRDefault="00ED02AD" w:rsidP="00221C39">
            <w:pPr>
              <w:pStyle w:val="ab"/>
              <w:numPr>
                <w:ilvl w:val="1"/>
                <w:numId w:val="2"/>
              </w:numPr>
              <w:tabs>
                <w:tab w:val="left" w:pos="596"/>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06DE5A50" w14:textId="29A42B3D" w:rsidR="002B0A8A" w:rsidRPr="00F92CFE" w:rsidRDefault="00F92CFE" w:rsidP="00F92CFE">
            <w:pPr>
              <w:pStyle w:val="ab"/>
              <w:tabs>
                <w:tab w:val="left" w:pos="596"/>
              </w:tabs>
              <w:ind w:left="0"/>
              <w:jc w:val="both"/>
              <w:rPr>
                <w:iCs/>
                <w:strike/>
                <w:szCs w:val="24"/>
                <w:highlight w:val="yellow"/>
              </w:rPr>
            </w:pPr>
            <w:r>
              <w:rPr>
                <w:bCs/>
                <w:iCs/>
                <w:szCs w:val="24"/>
              </w:rPr>
              <w:t xml:space="preserve">3.5.1. </w:t>
            </w:r>
            <w:r w:rsidR="00ED02AD" w:rsidRPr="00F92CFE">
              <w:rPr>
                <w:bCs/>
                <w:iCs/>
                <w:szCs w:val="24"/>
              </w:rPr>
              <w:t>socialinio verslo planas</w:t>
            </w:r>
            <w:r w:rsidRPr="00F92CFE">
              <w:rPr>
                <w:b/>
                <w:bCs/>
                <w:iCs/>
                <w:szCs w:val="24"/>
              </w:rPr>
              <w:t>.</w:t>
            </w:r>
          </w:p>
        </w:tc>
      </w:tr>
      <w:tr w:rsidR="00BB19CA" w:rsidRPr="008F7CAC" w14:paraId="104CC2F7" w14:textId="77777777" w:rsidTr="00884F5C">
        <w:trPr>
          <w:trHeight w:val="2826"/>
        </w:trPr>
        <w:tc>
          <w:tcPr>
            <w:tcW w:w="15310" w:type="dxa"/>
            <w:gridSpan w:val="4"/>
          </w:tcPr>
          <w:p w14:paraId="35FE1D9C" w14:textId="77777777" w:rsidR="00BB19CA" w:rsidRPr="008F7CAC" w:rsidRDefault="00BB19CA" w:rsidP="00221C39">
            <w:pPr>
              <w:pStyle w:val="ab"/>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ab"/>
              <w:tabs>
                <w:tab w:val="left" w:pos="596"/>
              </w:tabs>
              <w:ind w:left="360"/>
              <w:jc w:val="both"/>
              <w:rPr>
                <w:b/>
                <w:bCs/>
                <w:iCs/>
                <w:szCs w:val="24"/>
              </w:rPr>
            </w:pPr>
          </w:p>
          <w:p w14:paraId="76B459B9" w14:textId="6604594A" w:rsidR="00BB19CA" w:rsidRPr="008F7CAC" w:rsidRDefault="00BB19CA" w:rsidP="00221C39">
            <w:pPr>
              <w:pStyle w:val="ab"/>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ab"/>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ab"/>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ab"/>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ab"/>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ab"/>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ab"/>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ab"/>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ab"/>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ab"/>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ab"/>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ab"/>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ab"/>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ab"/>
              <w:numPr>
                <w:ilvl w:val="2"/>
                <w:numId w:val="4"/>
              </w:numPr>
              <w:tabs>
                <w:tab w:val="left" w:pos="589"/>
              </w:tabs>
              <w:ind w:left="22" w:firstLine="0"/>
              <w:jc w:val="both"/>
              <w:rPr>
                <w:color w:val="000000"/>
                <w:szCs w:val="24"/>
              </w:rPr>
            </w:pPr>
            <w:r w:rsidRPr="008F7CAC">
              <w:rPr>
                <w:b/>
                <w:bCs/>
                <w:szCs w:val="24"/>
              </w:rPr>
              <w:lastRenderedPageBreak/>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ab"/>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ab"/>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ab"/>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ab"/>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ab"/>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ab"/>
              <w:numPr>
                <w:ilvl w:val="2"/>
                <w:numId w:val="4"/>
              </w:numPr>
              <w:tabs>
                <w:tab w:val="left" w:pos="589"/>
              </w:tabs>
              <w:ind w:left="0" w:firstLine="0"/>
              <w:jc w:val="both"/>
              <w:rPr>
                <w:iCs/>
                <w:szCs w:val="24"/>
              </w:rPr>
            </w:pPr>
            <w:r w:rsidRPr="008F7CAC">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ab"/>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ab"/>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ab"/>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ab"/>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884F5C">
        <w:trPr>
          <w:trHeight w:val="405"/>
        </w:trPr>
        <w:tc>
          <w:tcPr>
            <w:tcW w:w="5949" w:type="dxa"/>
            <w:shd w:val="clear" w:color="auto" w:fill="auto"/>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shd w:val="clear" w:color="auto" w:fill="auto"/>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shd w:val="clear" w:color="auto" w:fill="auto"/>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shd w:val="clear" w:color="auto" w:fill="auto"/>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40889C34" w:rsidR="00466E85" w:rsidRPr="00A908E4" w:rsidRDefault="00906D44" w:rsidP="00466E85">
            <w:pPr>
              <w:jc w:val="center"/>
              <w:rPr>
                <w:iCs/>
                <w:color w:val="000000" w:themeColor="text1"/>
                <w:szCs w:val="24"/>
              </w:rPr>
            </w:pPr>
            <w:r w:rsidRPr="00A908E4">
              <w:rPr>
                <w:iCs/>
                <w:color w:val="000000" w:themeColor="text1"/>
                <w:szCs w:val="24"/>
              </w:rPr>
              <w:t>2</w:t>
            </w:r>
            <w:r w:rsidR="00466E85" w:rsidRPr="00A908E4">
              <w:rPr>
                <w:iCs/>
                <w:color w:val="000000" w:themeColor="text1"/>
                <w:szCs w:val="24"/>
              </w:rPr>
              <w:t xml:space="preserve"> (2029)</w:t>
            </w:r>
          </w:p>
        </w:tc>
      </w:tr>
      <w:tr w:rsidR="00466E85" w:rsidRPr="008F7CAC" w14:paraId="5447CC0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4D670311" w:rsidR="00466E85" w:rsidRPr="00A908E4" w:rsidRDefault="00346F0D" w:rsidP="00466E85">
            <w:pPr>
              <w:jc w:val="center"/>
              <w:rPr>
                <w:iCs/>
                <w:color w:val="000000" w:themeColor="text1"/>
                <w:szCs w:val="24"/>
              </w:rPr>
            </w:pPr>
            <w:r w:rsidRPr="00A908E4">
              <w:rPr>
                <w:iCs/>
                <w:color w:val="000000" w:themeColor="text1"/>
                <w:szCs w:val="24"/>
              </w:rPr>
              <w:t>2</w:t>
            </w:r>
            <w:r w:rsidR="00466E85" w:rsidRPr="00A908E4">
              <w:rPr>
                <w:iCs/>
                <w:color w:val="000000" w:themeColor="text1"/>
                <w:szCs w:val="24"/>
              </w:rPr>
              <w:t xml:space="preserve"> (2029)</w:t>
            </w:r>
          </w:p>
        </w:tc>
      </w:tr>
      <w:tr w:rsidR="00466E85" w:rsidRPr="008F7CAC" w14:paraId="345A7BA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06E9DBA7" w:rsidR="00466E85" w:rsidRPr="00A908E4" w:rsidRDefault="00B87F4D" w:rsidP="00466E85">
            <w:pPr>
              <w:ind w:firstLine="57"/>
              <w:jc w:val="center"/>
              <w:rPr>
                <w:iCs/>
                <w:color w:val="000000" w:themeColor="text1"/>
                <w:szCs w:val="24"/>
              </w:rPr>
            </w:pPr>
            <w:r w:rsidRPr="00A908E4">
              <w:rPr>
                <w:iCs/>
                <w:color w:val="000000" w:themeColor="text1"/>
                <w:szCs w:val="24"/>
              </w:rPr>
              <w:t>2</w:t>
            </w:r>
            <w:r w:rsidR="00466E85" w:rsidRPr="00A908E4">
              <w:rPr>
                <w:iCs/>
                <w:color w:val="000000" w:themeColor="text1"/>
                <w:szCs w:val="24"/>
              </w:rPr>
              <w:t xml:space="preserve"> (2029)</w:t>
            </w:r>
          </w:p>
        </w:tc>
      </w:tr>
      <w:tr w:rsidR="00466E85" w:rsidRPr="008F7CAC" w14:paraId="6B7B6F4A"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lastRenderedPageBreak/>
              <w:t>P.B.2.0001.2</w:t>
            </w:r>
          </w:p>
        </w:tc>
        <w:tc>
          <w:tcPr>
            <w:tcW w:w="2424"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lastRenderedPageBreak/>
              <w:t>Įmonės</w:t>
            </w:r>
          </w:p>
        </w:tc>
        <w:tc>
          <w:tcPr>
            <w:tcW w:w="3960"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lastRenderedPageBreak/>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69330E5" w14:textId="0BD1350E" w:rsidR="00466E85" w:rsidRPr="008F7CAC" w:rsidRDefault="00B87F4D" w:rsidP="00466E85">
            <w:pPr>
              <w:ind w:firstLine="57"/>
              <w:jc w:val="center"/>
              <w:rPr>
                <w:iCs/>
                <w:color w:val="9CC2E5" w:themeColor="accent1" w:themeTint="99"/>
                <w:szCs w:val="24"/>
              </w:rPr>
            </w:pPr>
            <w:r w:rsidRPr="00A908E4">
              <w:rPr>
                <w:color w:val="000000" w:themeColor="text1"/>
                <w:szCs w:val="24"/>
              </w:rPr>
              <w:t>2</w:t>
            </w:r>
            <w:r w:rsidR="00466E85" w:rsidRPr="00A908E4">
              <w:rPr>
                <w:iCs/>
                <w:color w:val="000000" w:themeColor="text1"/>
                <w:szCs w:val="24"/>
              </w:rPr>
              <w:t xml:space="preserve"> (</w:t>
            </w:r>
            <w:r w:rsidR="00466E85" w:rsidRPr="008F7CAC">
              <w:rPr>
                <w:iCs/>
                <w:szCs w:val="24"/>
              </w:rPr>
              <w:t>2029)</w:t>
            </w:r>
          </w:p>
        </w:tc>
      </w:tr>
      <w:tr w:rsidR="00884F5C" w:rsidRPr="008F7CAC" w14:paraId="5036BB01" w14:textId="77777777" w:rsidTr="0049416E">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ab"/>
              <w:tabs>
                <w:tab w:val="left" w:pos="457"/>
                <w:tab w:val="left" w:pos="589"/>
              </w:tabs>
              <w:spacing w:before="120"/>
              <w:ind w:left="22"/>
              <w:jc w:val="both"/>
              <w:rPr>
                <w:iCs/>
                <w:szCs w:val="24"/>
              </w:rPr>
            </w:pPr>
          </w:p>
          <w:p w14:paraId="6024580E" w14:textId="1131F049" w:rsidR="00B775BC" w:rsidRPr="008F7CAC" w:rsidRDefault="009615C2" w:rsidP="007938BD">
            <w:pPr>
              <w:pStyle w:val="ab"/>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siekiama </w:t>
            </w:r>
            <w:r w:rsidR="00466E85" w:rsidRPr="00A908E4">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ab"/>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ab"/>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ab"/>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D01921">
        <w:trPr>
          <w:trHeight w:val="899"/>
        </w:trPr>
        <w:tc>
          <w:tcPr>
            <w:tcW w:w="15310" w:type="dxa"/>
            <w:gridSpan w:val="4"/>
          </w:tcPr>
          <w:p w14:paraId="34C69144" w14:textId="694C2CEE" w:rsidR="003723B4" w:rsidRPr="008F7CAC" w:rsidRDefault="003723B4" w:rsidP="00221C39">
            <w:pPr>
              <w:pStyle w:val="ab"/>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1F472D2D" w14:textId="77777777" w:rsidR="009D7848" w:rsidRPr="008F7CAC" w:rsidRDefault="009D7848" w:rsidP="009D7848">
            <w:pPr>
              <w:pStyle w:val="ab"/>
              <w:tabs>
                <w:tab w:val="left" w:pos="596"/>
              </w:tabs>
              <w:ind w:left="360"/>
              <w:jc w:val="both"/>
              <w:rPr>
                <w:b/>
                <w:bCs/>
                <w:color w:val="000000"/>
                <w:szCs w:val="24"/>
              </w:rPr>
            </w:pPr>
          </w:p>
          <w:p w14:paraId="32E6E730" w14:textId="13EF9783" w:rsidR="003723B4" w:rsidRPr="008F7CAC" w:rsidRDefault="003723B4" w:rsidP="00221C39">
            <w:pPr>
              <w:pStyle w:val="ab"/>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ab"/>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ab"/>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ab"/>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ab"/>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ab"/>
              <w:numPr>
                <w:ilvl w:val="1"/>
                <w:numId w:val="7"/>
              </w:numPr>
              <w:tabs>
                <w:tab w:val="left" w:pos="596"/>
              </w:tabs>
              <w:ind w:left="22" w:firstLine="0"/>
              <w:jc w:val="both"/>
              <w:rPr>
                <w:color w:val="000000"/>
                <w:szCs w:val="24"/>
              </w:rPr>
            </w:pPr>
            <w:r w:rsidRPr="008F7CAC">
              <w:rPr>
                <w:color w:val="000000"/>
                <w:szCs w:val="24"/>
              </w:rPr>
              <w:lastRenderedPageBreak/>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884F5C">
        <w:trPr>
          <w:trHeight w:val="1216"/>
        </w:trPr>
        <w:tc>
          <w:tcPr>
            <w:tcW w:w="15310" w:type="dxa"/>
            <w:gridSpan w:val="4"/>
          </w:tcPr>
          <w:p w14:paraId="3C9761D8" w14:textId="77777777" w:rsidR="00D378CD" w:rsidRPr="008F7CAC" w:rsidRDefault="00D378CD" w:rsidP="00221C39">
            <w:pPr>
              <w:pStyle w:val="ab"/>
              <w:numPr>
                <w:ilvl w:val="0"/>
                <w:numId w:val="7"/>
              </w:numPr>
              <w:tabs>
                <w:tab w:val="left" w:pos="596"/>
              </w:tabs>
              <w:jc w:val="both"/>
              <w:rPr>
                <w:color w:val="000000"/>
                <w:szCs w:val="24"/>
              </w:rPr>
            </w:pPr>
            <w:r w:rsidRPr="008F7CAC">
              <w:rPr>
                <w:b/>
                <w:bCs/>
                <w:color w:val="000000"/>
                <w:szCs w:val="24"/>
              </w:rPr>
              <w:lastRenderedPageBreak/>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884F5C">
        <w:trPr>
          <w:trHeight w:val="1216"/>
        </w:trPr>
        <w:tc>
          <w:tcPr>
            <w:tcW w:w="15310" w:type="dxa"/>
            <w:gridSpan w:val="4"/>
          </w:tcPr>
          <w:p w14:paraId="5FFCCC11" w14:textId="62BD8182" w:rsidR="00D378CD" w:rsidRPr="008F7CAC" w:rsidRDefault="00D378CD" w:rsidP="00221C39">
            <w:pPr>
              <w:pStyle w:val="ab"/>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ab"/>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ab"/>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ab"/>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884F5C">
        <w:trPr>
          <w:trHeight w:val="1216"/>
        </w:trPr>
        <w:tc>
          <w:tcPr>
            <w:tcW w:w="15310" w:type="dxa"/>
            <w:gridSpan w:val="4"/>
          </w:tcPr>
          <w:p w14:paraId="0541555F" w14:textId="7B7CF68D" w:rsidR="008170DD" w:rsidRPr="008F7CAC" w:rsidRDefault="008170DD" w:rsidP="00221C39">
            <w:pPr>
              <w:pStyle w:val="ab"/>
              <w:numPr>
                <w:ilvl w:val="0"/>
                <w:numId w:val="5"/>
              </w:numPr>
              <w:jc w:val="both"/>
              <w:rPr>
                <w:b/>
                <w:bCs/>
                <w:szCs w:val="24"/>
              </w:rPr>
            </w:pPr>
            <w:r w:rsidRPr="008F7CAC">
              <w:rPr>
                <w:b/>
                <w:bCs/>
                <w:szCs w:val="24"/>
              </w:rPr>
              <w:t>Reikalavimai pareiškėjams ir partneriams</w:t>
            </w:r>
          </w:p>
          <w:p w14:paraId="7CD39F48" w14:textId="00061ADE" w:rsidR="007B699C" w:rsidRPr="008F7CA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A45224">
            <w:pPr>
              <w:jc w:val="both"/>
              <w:rPr>
                <w:b/>
                <w:bCs/>
                <w:szCs w:val="24"/>
              </w:rPr>
            </w:pPr>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lastRenderedPageBreak/>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00884F5C">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lastRenderedPageBreak/>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884F5C">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3CAFC536"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2D5BFAC3" w:rsidR="009B05AF" w:rsidRPr="008F7CAC" w:rsidRDefault="009D7848" w:rsidP="009B05AF">
            <w:pPr>
              <w:spacing w:before="120"/>
              <w:jc w:val="both"/>
              <w:rPr>
                <w:iCs/>
                <w:szCs w:val="24"/>
              </w:rPr>
            </w:pPr>
            <w:r w:rsidRPr="008F7CAC">
              <w:rPr>
                <w:iCs/>
                <w:szCs w:val="24"/>
              </w:rPr>
              <w:t>Minimali balų suma –</w:t>
            </w:r>
            <w:r w:rsidRPr="00651750">
              <w:rPr>
                <w:iCs/>
                <w:color w:val="000000" w:themeColor="text1"/>
                <w:szCs w:val="24"/>
              </w:rPr>
              <w:t xml:space="preserve"> </w:t>
            </w:r>
            <w:r w:rsidR="00651750" w:rsidRPr="00651750">
              <w:rPr>
                <w:iCs/>
                <w:color w:val="000000" w:themeColor="text1"/>
                <w:szCs w:val="24"/>
              </w:rPr>
              <w:t>5</w:t>
            </w:r>
            <w:r w:rsidR="00286A20" w:rsidRPr="00651750">
              <w:rPr>
                <w:iCs/>
                <w:color w:val="000000" w:themeColor="text1"/>
                <w:szCs w:val="24"/>
              </w:rPr>
              <w:t>0</w:t>
            </w:r>
            <w:r w:rsidRPr="00651750">
              <w:rPr>
                <w:iCs/>
                <w:color w:val="000000" w:themeColor="text1"/>
                <w:szCs w:val="24"/>
              </w:rPr>
              <w:t xml:space="preserve"> </w:t>
            </w:r>
            <w:r w:rsidRPr="008F7CAC">
              <w:rPr>
                <w:iCs/>
                <w:szCs w:val="24"/>
              </w:rPr>
              <w:t xml:space="preserve">balų. </w:t>
            </w:r>
            <w:r w:rsidR="00503FF6" w:rsidRPr="008F7CAC">
              <w:rPr>
                <w:iCs/>
                <w:szCs w:val="24"/>
              </w:rPr>
              <w:t>Projektai, kurie naudos ir kokybės vertinimo etape nesurenka nustatytos minimalios balų sumos, nėra tinkami finansuoti ir PĮP atmetami.</w:t>
            </w:r>
          </w:p>
          <w:p w14:paraId="4E1BA074" w14:textId="58250EBB" w:rsidR="00565A06" w:rsidRPr="008F7CAC"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8F7CAC"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8F7CAC" w:rsidRDefault="009A4257" w:rsidP="009A4257">
                  <w:pPr>
                    <w:jc w:val="center"/>
                    <w:rPr>
                      <w:bCs/>
                      <w:szCs w:val="24"/>
                    </w:rPr>
                  </w:pPr>
                  <w:r w:rsidRPr="008F7CAC">
                    <w:rPr>
                      <w:bCs/>
                      <w:szCs w:val="24"/>
                    </w:rPr>
                    <w:t>Eil.</w:t>
                  </w:r>
                </w:p>
                <w:p w14:paraId="7E81A776" w14:textId="77777777" w:rsidR="009A4257" w:rsidRPr="008F7CAC" w:rsidRDefault="009A4257" w:rsidP="009A4257">
                  <w:pPr>
                    <w:jc w:val="center"/>
                    <w:rPr>
                      <w:bCs/>
                      <w:szCs w:val="24"/>
                    </w:rPr>
                  </w:pPr>
                  <w:r w:rsidRPr="008F7CAC">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8F7CAC" w:rsidRDefault="009A4257" w:rsidP="009A4257">
                  <w:pPr>
                    <w:jc w:val="center"/>
                    <w:rPr>
                      <w:bCs/>
                      <w:szCs w:val="24"/>
                    </w:rPr>
                  </w:pPr>
                  <w:r w:rsidRPr="008F7CAC">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8F7CAC" w:rsidRDefault="009A4257" w:rsidP="009A4257">
                  <w:pPr>
                    <w:jc w:val="center"/>
                    <w:rPr>
                      <w:bCs/>
                      <w:szCs w:val="24"/>
                    </w:rPr>
                  </w:pPr>
                  <w:r w:rsidRPr="008F7CAC">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8F7CAC" w:rsidRDefault="009A4257" w:rsidP="009A4257">
                  <w:pPr>
                    <w:jc w:val="center"/>
                    <w:rPr>
                      <w:bCs/>
                      <w:szCs w:val="24"/>
                    </w:rPr>
                  </w:pPr>
                  <w:r w:rsidRPr="008F7CAC">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8F7CAC" w:rsidRDefault="009A4257" w:rsidP="009A4257">
                  <w:pPr>
                    <w:jc w:val="center"/>
                    <w:rPr>
                      <w:bCs/>
                      <w:szCs w:val="24"/>
                    </w:rPr>
                  </w:pPr>
                  <w:r w:rsidRPr="008F7CAC">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8F7CAC" w:rsidRDefault="009A4257" w:rsidP="009A4257">
                  <w:pPr>
                    <w:jc w:val="center"/>
                    <w:rPr>
                      <w:bCs/>
                      <w:szCs w:val="24"/>
                    </w:rPr>
                  </w:pPr>
                  <w:r w:rsidRPr="008F7CAC">
                    <w:rPr>
                      <w:bCs/>
                      <w:szCs w:val="24"/>
                    </w:rPr>
                    <w:t>Kriterijaus svorio koeficientas</w:t>
                  </w:r>
                </w:p>
                <w:p w14:paraId="00B7F094" w14:textId="77777777" w:rsidR="009A4257" w:rsidRPr="008F7CAC" w:rsidRDefault="009A4257" w:rsidP="009A4257">
                  <w:pPr>
                    <w:jc w:val="center"/>
                    <w:rPr>
                      <w:bCs/>
                      <w:szCs w:val="24"/>
                    </w:rPr>
                  </w:pPr>
                  <w:r w:rsidRPr="008F7CAC">
                    <w:rPr>
                      <w:bCs/>
                      <w:szCs w:val="24"/>
                    </w:rPr>
                    <w:t>(</w:t>
                  </w:r>
                  <w:r w:rsidRPr="008F7CAC">
                    <w:rPr>
                      <w:bCs/>
                      <w:i/>
                      <w:szCs w:val="24"/>
                    </w:rPr>
                    <w:t>jei taikoma</w:t>
                  </w:r>
                  <w:r w:rsidRPr="008F7CAC">
                    <w:rPr>
                      <w:bCs/>
                      <w:szCs w:val="24"/>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8F7CAC" w:rsidRDefault="009A4257" w:rsidP="009A4257">
                  <w:pPr>
                    <w:jc w:val="center"/>
                    <w:rPr>
                      <w:bCs/>
                      <w:szCs w:val="24"/>
                    </w:rPr>
                  </w:pPr>
                  <w:r w:rsidRPr="008F7CAC">
                    <w:rPr>
                      <w:bCs/>
                      <w:szCs w:val="24"/>
                    </w:rPr>
                    <w:t>Didžiausias galimas kriterijaus balas, kai nustatomas svorio koeficientas</w:t>
                  </w:r>
                </w:p>
                <w:p w14:paraId="109DEAE2" w14:textId="77777777" w:rsidR="009A4257" w:rsidRPr="008F7CAC" w:rsidRDefault="009A4257" w:rsidP="009A4257">
                  <w:pPr>
                    <w:jc w:val="center"/>
                    <w:rPr>
                      <w:bCs/>
                      <w:szCs w:val="24"/>
                    </w:rPr>
                  </w:pPr>
                  <w:r w:rsidRPr="008F7CAC">
                    <w:rPr>
                      <w:bCs/>
                      <w:szCs w:val="24"/>
                    </w:rPr>
                    <w:t>(</w:t>
                  </w:r>
                  <w:r w:rsidRPr="008F7CAC">
                    <w:rPr>
                      <w:bCs/>
                      <w:i/>
                      <w:szCs w:val="24"/>
                    </w:rPr>
                    <w:t>jei nustatomas svorio koeficientas, šioje skiltyje nurodomas didžiausias galimas kriterijaus balas, padaugintas iš svorio koeficiento)</w:t>
                  </w:r>
                </w:p>
              </w:tc>
            </w:tr>
            <w:tr w:rsidR="00503FF6" w:rsidRPr="008F7CAC"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8F7CAC"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8F7CAC"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8F7CAC"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8F7CAC"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8F7CAC"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8F7CAC"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8F7CAC" w:rsidRDefault="00503FF6" w:rsidP="00503FF6">
                  <w:pPr>
                    <w:jc w:val="both"/>
                    <w:rPr>
                      <w:i/>
                      <w:iCs/>
                      <w:szCs w:val="24"/>
                    </w:rPr>
                  </w:pPr>
                </w:p>
              </w:tc>
            </w:tr>
            <w:tr w:rsidR="009D7848" w:rsidRPr="008F7CAC"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8F7CAC" w:rsidRDefault="009D7848" w:rsidP="009D7848">
                  <w:pPr>
                    <w:jc w:val="both"/>
                    <w:rPr>
                      <w:i/>
                      <w:iCs/>
                      <w:szCs w:val="24"/>
                    </w:rPr>
                  </w:pPr>
                  <w:r w:rsidRPr="008F7CAC">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8F7CAC" w:rsidRDefault="009D7848" w:rsidP="009D7848">
                  <w:pPr>
                    <w:jc w:val="both"/>
                    <w:rPr>
                      <w:i/>
                      <w:iCs/>
                      <w:szCs w:val="24"/>
                    </w:rPr>
                  </w:pPr>
                  <w:r w:rsidRPr="008F7CAC">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2B37EDFA" w:rsidR="009D7848" w:rsidRPr="008F7CAC" w:rsidRDefault="009D7848" w:rsidP="009D7848">
                  <w:pPr>
                    <w:jc w:val="both"/>
                    <w:rPr>
                      <w:i/>
                      <w:iCs/>
                      <w:szCs w:val="24"/>
                    </w:rPr>
                  </w:pPr>
                  <w:r w:rsidRPr="008F7CAC">
                    <w:rPr>
                      <w:bCs/>
                      <w:szCs w:val="24"/>
                    </w:rPr>
                    <w:t xml:space="preserve">Projektas skirtas vietos plėtros strategijos, kuri vidaus reikalų </w:t>
                  </w:r>
                  <w:r w:rsidRPr="008F7CAC">
                    <w:rPr>
                      <w:bCs/>
                      <w:szCs w:val="24"/>
                    </w:rPr>
                    <w:lastRenderedPageBreak/>
                    <w:t>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8F7CAC" w:rsidRDefault="009D7848" w:rsidP="009D7848">
                  <w:pPr>
                    <w:jc w:val="both"/>
                    <w:rPr>
                      <w:i/>
                      <w:iCs/>
                      <w:szCs w:val="24"/>
                    </w:rPr>
                  </w:pPr>
                  <w:r w:rsidRPr="008F7CAC">
                    <w:rPr>
                      <w:iCs/>
                      <w:szCs w:val="24"/>
                    </w:rPr>
                    <w:lastRenderedPageBreak/>
                    <w:t xml:space="preserve">Projektas atitinka šį specialųjį projektų atrankos kriterijų, jei </w:t>
                  </w:r>
                  <w:r w:rsidRPr="008F7CAC">
                    <w:rPr>
                      <w:iCs/>
                      <w:szCs w:val="24"/>
                    </w:rPr>
                    <w:lastRenderedPageBreak/>
                    <w:t xml:space="preserve">projektas </w:t>
                  </w:r>
                  <w:r w:rsidRPr="008F7CAC">
                    <w:rPr>
                      <w:bCs/>
                      <w:szCs w:val="24"/>
                    </w:rPr>
                    <w:t xml:space="preserve">(PĮP nurodytas projekto tikslas ir planuojamos veiklos) </w:t>
                  </w:r>
                  <w:r w:rsidRPr="008F7CAC">
                    <w:rPr>
                      <w:iCs/>
                      <w:szCs w:val="24"/>
                    </w:rPr>
                    <w:t xml:space="preserve">atitinka bent vieną iš veiksmų, nurodytų vietos plėtros strategijos, </w:t>
                  </w:r>
                  <w:r w:rsidRPr="008F7CAC">
                    <w:rPr>
                      <w:bCs/>
                      <w:szCs w:val="24"/>
                    </w:rPr>
                    <w:t>kuriai įgyvendinti skirtas projektas ir kuri vidaus reikalų ministro įsakymu įtraukta į siūlomų finansuoti vietos plėtros strategijų sąrašą, dalyje „Vietos plėtros strategijos finansinis veiksmų planas“, veiksmų</w:t>
                  </w:r>
                  <w:r w:rsidRPr="008F7CAC">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8F7CAC"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8F7CAC"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8F7CAC" w:rsidRDefault="009D7848" w:rsidP="009D7848">
                  <w:pPr>
                    <w:jc w:val="both"/>
                    <w:rPr>
                      <w:i/>
                      <w:iCs/>
                      <w:szCs w:val="24"/>
                    </w:rPr>
                  </w:pPr>
                </w:p>
              </w:tc>
            </w:tr>
            <w:tr w:rsidR="0010404D" w:rsidRPr="008F7CAC"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10404D" w:rsidRPr="008F7CAC" w:rsidRDefault="0010404D" w:rsidP="0010404D">
                  <w:pPr>
                    <w:pStyle w:val="ab"/>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0B1FDE51" w:rsidR="0010404D" w:rsidRPr="008F7CAC" w:rsidRDefault="0010404D" w:rsidP="0010404D">
                  <w:pPr>
                    <w:jc w:val="both"/>
                    <w:rPr>
                      <w:i/>
                      <w:iCs/>
                      <w:szCs w:val="24"/>
                    </w:rPr>
                  </w:pPr>
                  <w:commentRangeStart w:id="1"/>
                  <w:commentRangeEnd w:id="1"/>
                  <w:r w:rsidRPr="008F7CAC">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51F90A4F" w14:textId="1D840A99" w:rsidR="0010404D" w:rsidRPr="00651750" w:rsidRDefault="00651750" w:rsidP="0010404D">
                  <w:pPr>
                    <w:jc w:val="both"/>
                    <w:rPr>
                      <w:szCs w:val="24"/>
                      <w:lang w:val="en-US"/>
                    </w:rPr>
                  </w:pPr>
                  <w:r w:rsidRPr="00651750">
                    <w:rPr>
                      <w:szCs w:val="24"/>
                    </w:rPr>
                    <w:t>Projektu sprendžiama Visagino m. VVG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5A0D6186" w14:textId="5EA3EBBE" w:rsidR="0010404D" w:rsidRPr="00651750" w:rsidRDefault="00651750" w:rsidP="0010404D">
                  <w:pPr>
                    <w:jc w:val="both"/>
                    <w:rPr>
                      <w:color w:val="000000"/>
                      <w:szCs w:val="24"/>
                      <w:lang w:val="en-US"/>
                    </w:rPr>
                  </w:pPr>
                  <w:r w:rsidRPr="00651750">
                    <w:rPr>
                      <w:color w:val="000000"/>
                      <w:szCs w:val="24"/>
                    </w:rPr>
                    <w:t xml:space="preserve">Pareiškėjas PĮP turi aiškiai nurodyti ir aprašyti, kokia problema/-os būtų sprendžiamos, aprašyti priežastis, lėmusias projekto įgyvendinimą ir aiškiai nurodyti, kokias ir kaip </w:t>
                  </w:r>
                  <w:r w:rsidRPr="00651750">
                    <w:rPr>
                      <w:color w:val="000000"/>
                      <w:szCs w:val="24"/>
                    </w:rPr>
                    <w:lastRenderedPageBreak/>
                    <w:t>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tcPr>
                <w:p w14:paraId="4E632FF0" w14:textId="23D21C10" w:rsidR="0010404D" w:rsidRPr="008F7CAC" w:rsidRDefault="0010404D" w:rsidP="0010404D">
                  <w:pPr>
                    <w:jc w:val="center"/>
                    <w:rPr>
                      <w:i/>
                      <w:iCs/>
                      <w:szCs w:val="24"/>
                    </w:rPr>
                  </w:pPr>
                  <w:r>
                    <w:rPr>
                      <w:i/>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10404D" w:rsidRPr="008F7CAC" w:rsidRDefault="0010404D" w:rsidP="0010404D">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10404D" w:rsidRPr="008F7CAC" w:rsidRDefault="0010404D" w:rsidP="0010404D">
                  <w:pPr>
                    <w:jc w:val="both"/>
                    <w:rPr>
                      <w:i/>
                      <w:iCs/>
                      <w:szCs w:val="24"/>
                    </w:rPr>
                  </w:pPr>
                </w:p>
              </w:tc>
            </w:tr>
            <w:tr w:rsidR="0010404D" w:rsidRPr="008F7CAC" w14:paraId="06A8CAC2" w14:textId="77777777" w:rsidTr="009A4257">
              <w:tc>
                <w:tcPr>
                  <w:tcW w:w="372" w:type="pct"/>
                  <w:tcBorders>
                    <w:top w:val="single" w:sz="6" w:space="0" w:color="000000"/>
                    <w:left w:val="single" w:sz="6" w:space="0" w:color="000000"/>
                    <w:bottom w:val="single" w:sz="6" w:space="0" w:color="000000"/>
                    <w:right w:val="single" w:sz="6" w:space="0" w:color="000000"/>
                  </w:tcBorders>
                </w:tcPr>
                <w:p w14:paraId="47FAF43D" w14:textId="640352B2" w:rsidR="0010404D" w:rsidRPr="008F7CAC" w:rsidRDefault="0010404D" w:rsidP="0010404D">
                  <w:pPr>
                    <w:pStyle w:val="ab"/>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47CE583C" w:rsidR="0010404D" w:rsidRPr="008F7CAC" w:rsidRDefault="0010404D" w:rsidP="0010404D">
                  <w:pPr>
                    <w:jc w:val="both"/>
                    <w:rPr>
                      <w:i/>
                      <w:iCs/>
                      <w:szCs w:val="24"/>
                    </w:rPr>
                  </w:pPr>
                  <w:r w:rsidRPr="008F7CAC">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0A47FE8F" w14:textId="2EC4F789" w:rsidR="0010404D" w:rsidRPr="008F7CAC" w:rsidRDefault="00651750" w:rsidP="0010404D">
                  <w:pPr>
                    <w:jc w:val="both"/>
                    <w:rPr>
                      <w:szCs w:val="24"/>
                    </w:rPr>
                  </w:pPr>
                  <w:r w:rsidRPr="00651750">
                    <w:rPr>
                      <w:szCs w:val="24"/>
                    </w:rPr>
                    <w:t>Socialinio verslo poveikis nukreiptas Aprašo* 1 priedo 1,2,9,10,16,18 p. nurodytų tikslinių grupių socialinei atskirčiai mažinti</w:t>
                  </w:r>
                </w:p>
              </w:tc>
              <w:tc>
                <w:tcPr>
                  <w:tcW w:w="682" w:type="pct"/>
                  <w:tcBorders>
                    <w:top w:val="single" w:sz="6" w:space="0" w:color="000000"/>
                    <w:left w:val="single" w:sz="6" w:space="0" w:color="000000"/>
                    <w:bottom w:val="single" w:sz="6" w:space="0" w:color="000000"/>
                    <w:right w:val="single" w:sz="6" w:space="0" w:color="000000"/>
                  </w:tcBorders>
                </w:tcPr>
                <w:p w14:paraId="06FD5AD8" w14:textId="09875EAB" w:rsidR="0010404D" w:rsidRPr="008F7CAC" w:rsidRDefault="00651750" w:rsidP="0010404D">
                  <w:pPr>
                    <w:jc w:val="both"/>
                    <w:rPr>
                      <w:color w:val="000000"/>
                      <w:szCs w:val="24"/>
                    </w:rPr>
                  </w:pPr>
                  <w:r w:rsidRPr="00651750">
                    <w:rPr>
                      <w:color w:val="000000"/>
                      <w:szCs w:val="24"/>
                    </w:rPr>
                    <w:t>Socialinio verslo tikslai nukreipti spręsti Aprašo* 1 priedo 1,2,9,10,16,18 p. nurodytų tikslinių grupių socialinės atskirties mažinimo problemas.</w:t>
                  </w:r>
                </w:p>
              </w:tc>
              <w:tc>
                <w:tcPr>
                  <w:tcW w:w="759" w:type="pct"/>
                  <w:tcBorders>
                    <w:top w:val="single" w:sz="6" w:space="0" w:color="000000"/>
                    <w:left w:val="single" w:sz="6" w:space="0" w:color="000000"/>
                    <w:bottom w:val="single" w:sz="6" w:space="0" w:color="000000"/>
                    <w:right w:val="single" w:sz="6" w:space="0" w:color="000000"/>
                  </w:tcBorders>
                </w:tcPr>
                <w:p w14:paraId="4092B37F" w14:textId="49FA63E7" w:rsidR="0010404D" w:rsidRPr="008F7CAC" w:rsidRDefault="0010404D" w:rsidP="0010404D">
                  <w:pPr>
                    <w:jc w:val="center"/>
                    <w:rPr>
                      <w:i/>
                      <w:iCs/>
                      <w:szCs w:val="24"/>
                    </w:rPr>
                  </w:pPr>
                  <w:r>
                    <w:rPr>
                      <w:i/>
                      <w:iCs/>
                      <w:szCs w:val="24"/>
                    </w:rPr>
                    <w:t>40</w:t>
                  </w:r>
                </w:p>
              </w:tc>
              <w:tc>
                <w:tcPr>
                  <w:tcW w:w="834" w:type="pct"/>
                  <w:tcBorders>
                    <w:top w:val="single" w:sz="6" w:space="0" w:color="000000"/>
                    <w:left w:val="single" w:sz="6" w:space="0" w:color="000000"/>
                    <w:bottom w:val="single" w:sz="6" w:space="0" w:color="000000"/>
                    <w:right w:val="single" w:sz="6" w:space="0" w:color="000000"/>
                  </w:tcBorders>
                </w:tcPr>
                <w:p w14:paraId="56FCF8F9" w14:textId="77777777" w:rsidR="0010404D" w:rsidRPr="008F7CAC" w:rsidRDefault="0010404D" w:rsidP="0010404D">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1E844EB" w14:textId="77777777" w:rsidR="0010404D" w:rsidRPr="008F7CAC" w:rsidRDefault="0010404D" w:rsidP="0010404D">
                  <w:pPr>
                    <w:jc w:val="both"/>
                    <w:rPr>
                      <w:i/>
                      <w:iCs/>
                      <w:szCs w:val="24"/>
                    </w:rPr>
                  </w:pPr>
                </w:p>
              </w:tc>
            </w:tr>
            <w:tr w:rsidR="0010404D" w:rsidRPr="008F7CAC" w14:paraId="458D726E" w14:textId="77777777" w:rsidTr="009A4257">
              <w:tc>
                <w:tcPr>
                  <w:tcW w:w="372" w:type="pct"/>
                  <w:tcBorders>
                    <w:top w:val="single" w:sz="6" w:space="0" w:color="000000"/>
                    <w:left w:val="single" w:sz="6" w:space="0" w:color="000000"/>
                    <w:bottom w:val="single" w:sz="6" w:space="0" w:color="000000"/>
                    <w:right w:val="single" w:sz="6" w:space="0" w:color="000000"/>
                  </w:tcBorders>
                  <w:hideMark/>
                </w:tcPr>
                <w:p w14:paraId="0E0011D9" w14:textId="26CFC865" w:rsidR="0010404D" w:rsidRPr="008F7CAC" w:rsidRDefault="0010404D" w:rsidP="0010404D">
                  <w:pPr>
                    <w:jc w:val="center"/>
                    <w:rPr>
                      <w:i/>
                      <w:iCs/>
                      <w:szCs w:val="24"/>
                    </w:rPr>
                  </w:pPr>
                  <w:r>
                    <w:rPr>
                      <w:i/>
                      <w:iCs/>
                      <w:szCs w:val="24"/>
                    </w:rPr>
                    <w:t>3.</w:t>
                  </w:r>
                </w:p>
              </w:tc>
              <w:tc>
                <w:tcPr>
                  <w:tcW w:w="685" w:type="pct"/>
                  <w:tcBorders>
                    <w:top w:val="single" w:sz="6" w:space="0" w:color="000000"/>
                    <w:left w:val="single" w:sz="6" w:space="0" w:color="000000"/>
                    <w:bottom w:val="single" w:sz="6" w:space="0" w:color="000000"/>
                    <w:right w:val="single" w:sz="6" w:space="0" w:color="000000"/>
                  </w:tcBorders>
                </w:tcPr>
                <w:p w14:paraId="33B96FB9" w14:textId="77F91942" w:rsidR="0010404D" w:rsidRPr="008F7CAC" w:rsidRDefault="0010404D" w:rsidP="0010404D">
                  <w:pPr>
                    <w:jc w:val="both"/>
                    <w:rPr>
                      <w:i/>
                      <w:iCs/>
                      <w:szCs w:val="24"/>
                    </w:rPr>
                  </w:pPr>
                  <w:r w:rsidRPr="00286A20">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6BFFE764" w14:textId="765981EB" w:rsidR="0010404D" w:rsidRPr="00D27640" w:rsidRDefault="00D27640" w:rsidP="0010404D">
                  <w:pPr>
                    <w:jc w:val="both"/>
                    <w:rPr>
                      <w:iCs/>
                      <w:szCs w:val="24"/>
                    </w:rPr>
                  </w:pPr>
                  <w:r w:rsidRPr="00D27640">
                    <w:rPr>
                      <w:iCs/>
                      <w:szCs w:val="24"/>
                    </w:rPr>
                    <w:t>Projektu siekiama didinti Visagino mieste teikiamų paslaugų prieinamumą arba planuojama pradėti teikti paslaugas, kurių mieste nebuvo</w:t>
                  </w:r>
                </w:p>
              </w:tc>
              <w:tc>
                <w:tcPr>
                  <w:tcW w:w="682" w:type="pct"/>
                  <w:tcBorders>
                    <w:top w:val="single" w:sz="6" w:space="0" w:color="000000"/>
                    <w:left w:val="single" w:sz="6" w:space="0" w:color="000000"/>
                    <w:bottom w:val="single" w:sz="6" w:space="0" w:color="000000"/>
                    <w:right w:val="single" w:sz="6" w:space="0" w:color="000000"/>
                  </w:tcBorders>
                </w:tcPr>
                <w:p w14:paraId="7AE865C8" w14:textId="77777777" w:rsidR="002514F4" w:rsidRPr="002514F4" w:rsidRDefault="002514F4" w:rsidP="002514F4">
                  <w:pPr>
                    <w:jc w:val="both"/>
                    <w:rPr>
                      <w:iCs/>
                      <w:szCs w:val="24"/>
                    </w:rPr>
                  </w:pPr>
                  <w:r w:rsidRPr="002514F4">
                    <w:rPr>
                      <w:iCs/>
                      <w:szCs w:val="24"/>
                    </w:rPr>
                    <w:t>Jei VVG teritorijoje planuojama teikti paslauga jau yra teikiama, pareiškėjas turi aprašyti, kodėl teikiamos paslaugos poreikis yra nepakankamas (asmenų, kuriems reikalinga tokia paslauga, yra daugiau, nei šiuo metu suteikiama paslaugų ir pan.).</w:t>
                  </w:r>
                </w:p>
                <w:p w14:paraId="535CE9B4" w14:textId="40959BFF" w:rsidR="0010404D" w:rsidRPr="00D27640" w:rsidRDefault="002514F4" w:rsidP="002514F4">
                  <w:pPr>
                    <w:jc w:val="both"/>
                    <w:rPr>
                      <w:iCs/>
                      <w:szCs w:val="24"/>
                    </w:rPr>
                  </w:pPr>
                  <w:r w:rsidRPr="002514F4">
                    <w:rPr>
                      <w:iCs/>
                      <w:szCs w:val="24"/>
                    </w:rPr>
                    <w:t xml:space="preserve">Jei planuojama pradėti teikti visai naują paslaugą, </w:t>
                  </w:r>
                  <w:r w:rsidRPr="002514F4">
                    <w:rPr>
                      <w:iCs/>
                      <w:szCs w:val="24"/>
                    </w:rPr>
                    <w:lastRenderedPageBreak/>
                    <w:t>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tcPr>
                <w:p w14:paraId="2E7E7A54" w14:textId="5031DDC2" w:rsidR="0010404D" w:rsidRPr="008F7CAC" w:rsidRDefault="0010404D" w:rsidP="0010404D">
                  <w:pPr>
                    <w:jc w:val="center"/>
                    <w:rPr>
                      <w:i/>
                      <w:iCs/>
                      <w:szCs w:val="24"/>
                    </w:rPr>
                  </w:pPr>
                  <w:r>
                    <w:rPr>
                      <w:i/>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4527BD7C" w14:textId="77777777" w:rsidR="0010404D" w:rsidRPr="008F7CAC" w:rsidRDefault="0010404D" w:rsidP="0010404D">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209D1724" w14:textId="77777777" w:rsidR="0010404D" w:rsidRPr="008F7CAC" w:rsidRDefault="0010404D" w:rsidP="0010404D">
                  <w:pPr>
                    <w:jc w:val="both"/>
                    <w:rPr>
                      <w:i/>
                      <w:iCs/>
                      <w:szCs w:val="24"/>
                    </w:rPr>
                  </w:pPr>
                </w:p>
              </w:tc>
            </w:tr>
          </w:tbl>
          <w:p w14:paraId="1D6AFA90" w14:textId="1AF33C2C" w:rsidR="009A4257" w:rsidRPr="008F7CAC" w:rsidRDefault="009A4257" w:rsidP="004F1933">
            <w:pPr>
              <w:jc w:val="both"/>
              <w:rPr>
                <w:i/>
                <w:szCs w:val="24"/>
              </w:rPr>
            </w:pPr>
          </w:p>
        </w:tc>
      </w:tr>
    </w:tbl>
    <w:p w14:paraId="20DEC572" w14:textId="77777777" w:rsidR="00253511" w:rsidRPr="008F7CAC" w:rsidRDefault="0025351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ab"/>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af"/>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ab"/>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af"/>
                <w:szCs w:val="24"/>
              </w:rPr>
              <w:footnoteReference w:id="6"/>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7399B67B" w:rsidR="00806DEF" w:rsidRPr="002B330B" w:rsidRDefault="00806DEF" w:rsidP="00221C39">
            <w:pPr>
              <w:pStyle w:val="ab"/>
              <w:numPr>
                <w:ilvl w:val="1"/>
                <w:numId w:val="8"/>
              </w:numPr>
              <w:tabs>
                <w:tab w:val="left" w:pos="589"/>
              </w:tabs>
              <w:ind w:left="0" w:firstLine="27"/>
              <w:rPr>
                <w:color w:val="000000" w:themeColor="text1"/>
                <w:szCs w:val="24"/>
              </w:rPr>
            </w:pPr>
            <w:r w:rsidRPr="008F7CAC">
              <w:rPr>
                <w:szCs w:val="24"/>
              </w:rPr>
              <w:t xml:space="preserve"> </w:t>
            </w:r>
            <w:r w:rsidR="00BD0390" w:rsidRPr="008F7CAC">
              <w:rPr>
                <w:szCs w:val="24"/>
              </w:rPr>
              <w:t>Didžiausia projektui gali</w:t>
            </w:r>
            <w:r w:rsidR="00EF3294">
              <w:rPr>
                <w:szCs w:val="24"/>
              </w:rPr>
              <w:t xml:space="preserve">ma skirti finansavimo lėšų suma – </w:t>
            </w:r>
            <w:r w:rsidR="00EF3294" w:rsidRPr="002B330B">
              <w:rPr>
                <w:color w:val="000000" w:themeColor="text1"/>
                <w:szCs w:val="24"/>
              </w:rPr>
              <w:t>75970,00 eurų</w:t>
            </w:r>
            <w:r w:rsidR="00CB1B4D" w:rsidRPr="002B330B">
              <w:rPr>
                <w:color w:val="000000" w:themeColor="text1"/>
                <w:szCs w:val="24"/>
              </w:rPr>
              <w:t>.</w:t>
            </w:r>
          </w:p>
          <w:p w14:paraId="020C61C7" w14:textId="7B4BDE76" w:rsidR="00806DEF" w:rsidRPr="002B330B" w:rsidRDefault="00806DEF" w:rsidP="00221C39">
            <w:pPr>
              <w:pStyle w:val="ab"/>
              <w:numPr>
                <w:ilvl w:val="1"/>
                <w:numId w:val="8"/>
              </w:numPr>
              <w:tabs>
                <w:tab w:val="left" w:pos="589"/>
              </w:tabs>
              <w:ind w:left="0" w:firstLine="27"/>
              <w:rPr>
                <w:color w:val="000000" w:themeColor="text1"/>
                <w:szCs w:val="24"/>
              </w:rPr>
            </w:pPr>
            <w:r w:rsidRPr="002B330B">
              <w:rPr>
                <w:color w:val="000000" w:themeColor="text1"/>
                <w:szCs w:val="24"/>
              </w:rPr>
              <w:t xml:space="preserve"> </w:t>
            </w:r>
            <w:r w:rsidR="00BD0390" w:rsidRPr="002B330B">
              <w:rPr>
                <w:color w:val="000000" w:themeColor="text1"/>
                <w:szCs w:val="24"/>
              </w:rPr>
              <w:t xml:space="preserve">Projekto finansuojamoji dalis gali sudaryti ne daugiau kaip </w:t>
            </w:r>
            <w:r w:rsidR="00CB1B4D" w:rsidRPr="002B330B">
              <w:rPr>
                <w:color w:val="000000" w:themeColor="text1"/>
                <w:szCs w:val="24"/>
              </w:rPr>
              <w:t>74</w:t>
            </w:r>
            <w:r w:rsidR="00BD0390" w:rsidRPr="002B330B">
              <w:rPr>
                <w:color w:val="000000" w:themeColor="text1"/>
                <w:szCs w:val="24"/>
              </w:rPr>
              <w:t xml:space="preserve"> proc. visų tinkamų finansuoti projekto išlaidų.</w:t>
            </w:r>
          </w:p>
          <w:p w14:paraId="2DAA91B2" w14:textId="3A36E491" w:rsidR="0054707C" w:rsidRPr="002B330B" w:rsidRDefault="00806DEF" w:rsidP="003B7DEE">
            <w:pPr>
              <w:pStyle w:val="ab"/>
              <w:numPr>
                <w:ilvl w:val="1"/>
                <w:numId w:val="8"/>
              </w:numPr>
              <w:tabs>
                <w:tab w:val="left" w:pos="589"/>
              </w:tabs>
              <w:ind w:left="0" w:firstLine="27"/>
              <w:jc w:val="both"/>
              <w:rPr>
                <w:color w:val="000000" w:themeColor="text1"/>
                <w:szCs w:val="24"/>
              </w:rPr>
            </w:pPr>
            <w:r w:rsidRPr="002B330B">
              <w:rPr>
                <w:color w:val="000000" w:themeColor="text1"/>
                <w:szCs w:val="24"/>
              </w:rPr>
              <w:t xml:space="preserve"> </w:t>
            </w:r>
            <w:r w:rsidR="00BD0390" w:rsidRPr="002B330B">
              <w:rPr>
                <w:color w:val="000000" w:themeColor="text1"/>
                <w:szCs w:val="24"/>
              </w:rPr>
              <w:t xml:space="preserve">Pareiškėjas privalo savo ir (ar) kitų šaltinių lėšomis (savivaldybių biudžeto ir (ar) privačiomis lėšomis) prisidėti prie projekto finansavimo ne mažiau nei </w:t>
            </w:r>
            <w:r w:rsidR="00CB1B4D" w:rsidRPr="002B330B">
              <w:rPr>
                <w:color w:val="000000" w:themeColor="text1"/>
                <w:szCs w:val="24"/>
              </w:rPr>
              <w:t>26</w:t>
            </w:r>
            <w:r w:rsidR="00BD0390" w:rsidRPr="002B330B">
              <w:rPr>
                <w:color w:val="000000" w:themeColor="text1"/>
                <w:szCs w:val="24"/>
              </w:rPr>
              <w:t xml:space="preserve"> proc</w:t>
            </w:r>
            <w:bookmarkStart w:id="2" w:name="_GoBack"/>
            <w:bookmarkEnd w:id="2"/>
            <w:r w:rsidR="00BD0390" w:rsidRPr="002B330B">
              <w:rPr>
                <w:color w:val="000000" w:themeColor="text1"/>
                <w:szCs w:val="24"/>
              </w:rPr>
              <w:t>. visų tinkamų finansuoti projekto išlaidų.</w:t>
            </w:r>
            <w:r w:rsidR="00221C39" w:rsidRPr="002B330B">
              <w:rPr>
                <w:color w:val="000000" w:themeColor="text1"/>
                <w:szCs w:val="24"/>
              </w:rPr>
              <w:t xml:space="preserve"> </w:t>
            </w:r>
          </w:p>
          <w:p w14:paraId="465D4164" w14:textId="77777777" w:rsidR="0054707C" w:rsidRPr="008F7CAC" w:rsidRDefault="0054707C" w:rsidP="00221C39">
            <w:pPr>
              <w:pStyle w:val="ab"/>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ab"/>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ab"/>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ab"/>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ab"/>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ab"/>
              <w:numPr>
                <w:ilvl w:val="1"/>
                <w:numId w:val="8"/>
              </w:numPr>
              <w:tabs>
                <w:tab w:val="left" w:pos="873"/>
              </w:tabs>
              <w:ind w:left="731" w:hanging="709"/>
              <w:rPr>
                <w:szCs w:val="24"/>
              </w:rPr>
            </w:pPr>
            <w:r w:rsidRPr="008F7CAC">
              <w:rPr>
                <w:szCs w:val="24"/>
              </w:rPr>
              <w:lastRenderedPageBreak/>
              <w:t>Pagal Aprašą netinkamomis finansuoti išlaidomis laikomos:</w:t>
            </w:r>
          </w:p>
          <w:p w14:paraId="43348AD2" w14:textId="77777777" w:rsidR="007F32B7" w:rsidRPr="008F7CAC" w:rsidRDefault="007F32B7" w:rsidP="00221C39">
            <w:pPr>
              <w:pStyle w:val="ab"/>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ab"/>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ab"/>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ab"/>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ac"/>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w:t>
            </w:r>
            <w:r w:rsidRPr="008F7CAC">
              <w:rPr>
                <w:iCs/>
                <w:szCs w:val="24"/>
              </w:rPr>
              <w:lastRenderedPageBreak/>
              <w:t>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Default="00C222C1">
      <w:pPr>
        <w:spacing w:line="276" w:lineRule="auto"/>
        <w:jc w:val="center"/>
        <w:rPr>
          <w:rFonts w:eastAsia="Calibri"/>
          <w:szCs w:val="24"/>
        </w:rPr>
      </w:pPr>
      <w:r w:rsidRPr="008F7CAC">
        <w:rPr>
          <w:rFonts w:eastAsia="Calibri"/>
          <w:szCs w:val="24"/>
        </w:rPr>
        <w:t>________________</w:t>
      </w:r>
    </w:p>
    <w:p w14:paraId="493AB11E" w14:textId="77777777" w:rsidR="004718A9" w:rsidRDefault="004718A9">
      <w:pPr>
        <w:spacing w:line="276" w:lineRule="auto"/>
        <w:jc w:val="center"/>
        <w:rPr>
          <w:szCs w:val="24"/>
        </w:rPr>
      </w:pPr>
    </w:p>
    <w:p w14:paraId="07417014" w14:textId="41175F3D" w:rsidR="004718A9" w:rsidRDefault="004718A9" w:rsidP="004718A9">
      <w:pPr>
        <w:spacing w:line="276" w:lineRule="auto"/>
        <w:rPr>
          <w:szCs w:val="24"/>
        </w:rPr>
      </w:pPr>
      <w:r w:rsidRPr="004718A9">
        <w:rPr>
          <w:rFonts w:eastAsia="Aptos"/>
          <w:noProof/>
          <w:kern w:val="2"/>
          <w:szCs w:val="24"/>
          <w:lang w:val="ru-RU" w:eastAsia="ru-RU"/>
          <w14:ligatures w14:val="standardContextual"/>
        </w:rPr>
        <w:drawing>
          <wp:inline distT="0" distB="0" distL="0" distR="0" wp14:anchorId="38AD874B" wp14:editId="4344224C">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07D7E559" w14:textId="77777777" w:rsidR="004718A9" w:rsidRPr="004718A9" w:rsidRDefault="004718A9" w:rsidP="004718A9">
      <w:pPr>
        <w:rPr>
          <w:szCs w:val="24"/>
        </w:rPr>
      </w:pPr>
    </w:p>
    <w:p w14:paraId="3AE68DB7" w14:textId="77777777" w:rsidR="004718A9" w:rsidRPr="004718A9" w:rsidRDefault="004718A9" w:rsidP="004718A9">
      <w:pPr>
        <w:rPr>
          <w:szCs w:val="24"/>
        </w:rPr>
      </w:pPr>
    </w:p>
    <w:p w14:paraId="17F4EFB1" w14:textId="77777777" w:rsidR="004718A9" w:rsidRPr="004718A9" w:rsidRDefault="004718A9" w:rsidP="004718A9">
      <w:pPr>
        <w:rPr>
          <w:szCs w:val="24"/>
        </w:rPr>
      </w:pPr>
    </w:p>
    <w:p w14:paraId="407A9644" w14:textId="77777777" w:rsidR="004718A9" w:rsidRPr="004718A9" w:rsidRDefault="004718A9" w:rsidP="004718A9">
      <w:pPr>
        <w:rPr>
          <w:szCs w:val="24"/>
        </w:rPr>
      </w:pPr>
    </w:p>
    <w:p w14:paraId="689572B1" w14:textId="77777777" w:rsidR="004718A9" w:rsidRPr="004718A9" w:rsidRDefault="004718A9" w:rsidP="004718A9">
      <w:pPr>
        <w:rPr>
          <w:szCs w:val="24"/>
        </w:rPr>
      </w:pPr>
    </w:p>
    <w:p w14:paraId="556D8738" w14:textId="77777777" w:rsidR="004718A9" w:rsidRDefault="004718A9" w:rsidP="004718A9">
      <w:pPr>
        <w:rPr>
          <w:szCs w:val="24"/>
        </w:rPr>
      </w:pPr>
    </w:p>
    <w:p w14:paraId="40C64BF7" w14:textId="125D086B" w:rsidR="004718A9" w:rsidRPr="004718A9" w:rsidRDefault="004718A9" w:rsidP="004718A9">
      <w:pPr>
        <w:tabs>
          <w:tab w:val="left" w:pos="8360"/>
        </w:tabs>
        <w:rPr>
          <w:szCs w:val="24"/>
        </w:rPr>
      </w:pPr>
      <w:r>
        <w:rPr>
          <w:szCs w:val="24"/>
        </w:rPr>
        <w:tab/>
      </w:r>
    </w:p>
    <w:sectPr w:rsidR="004718A9" w:rsidRPr="004718A9">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60EA110E" w16cex:dateUtc="2024-09-26T07:54:00Z"/>
  <w16cex:commentExtensible w16cex:durableId="395DFA9A" w16cex:dateUtc="2024-10-02T02:29:00Z"/>
  <w16cex:commentExtensible w16cex:durableId="0FB929B3" w16cex:dateUtc="2024-10-02T02:43:00Z"/>
  <w16cex:commentExtensible w16cex:durableId="21FAAAC1" w16cex:dateUtc="2024-11-03T11:30:00Z"/>
  <w16cex:commentExtensible w16cex:durableId="66D04BBE" w16cex:dateUtc="2024-11-08T11:06: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7573E443" w16cid:durableId="60EA110E"/>
  <w16cid:commentId w16cid:paraId="5FD7583C" w16cid:durableId="395DFA9A"/>
  <w16cid:commentId w16cid:paraId="41DFC831" w16cid:durableId="0FB929B3"/>
  <w16cid:commentId w16cid:paraId="1C30A4A1" w16cid:durableId="21FAAAC1"/>
  <w16cid:commentId w16cid:paraId="34608A5E" w16cid:durableId="66D04BBE"/>
  <w16cid:commentId w16cid:paraId="616AB834" w16cid:durableId="5A6677C7"/>
  <w16cid:commentId w16cid:paraId="526EDD8F" w16cid:durableId="3A493A6F"/>
  <w16cid:commentId w16cid:paraId="62200822" w16cid:durableId="0538A657"/>
  <w16cid:commentId w16cid:paraId="569EDCE2" w16cid:durableId="2D4B8C24"/>
  <w16cid:commentId w16cid:paraId="39F2A481" w16cid:durableId="0D2F60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513BE" w14:textId="77777777" w:rsidR="00E5216F" w:rsidRDefault="00E5216F">
      <w:pPr>
        <w:rPr>
          <w:sz w:val="22"/>
          <w:szCs w:val="22"/>
        </w:rPr>
      </w:pPr>
      <w:r>
        <w:rPr>
          <w:sz w:val="22"/>
          <w:szCs w:val="22"/>
        </w:rPr>
        <w:separator/>
      </w:r>
    </w:p>
  </w:endnote>
  <w:endnote w:type="continuationSeparator" w:id="0">
    <w:p w14:paraId="00BC9554" w14:textId="77777777" w:rsidR="00E5216F" w:rsidRDefault="00E5216F">
      <w:pPr>
        <w:rPr>
          <w:sz w:val="22"/>
          <w:szCs w:val="22"/>
        </w:rPr>
      </w:pPr>
      <w:r>
        <w:rPr>
          <w:sz w:val="22"/>
          <w:szCs w:val="22"/>
        </w:rPr>
        <w:continuationSeparator/>
      </w:r>
    </w:p>
  </w:endnote>
  <w:endnote w:type="continuationNotice" w:id="1">
    <w:p w14:paraId="2E3BD916" w14:textId="77777777" w:rsidR="00E5216F" w:rsidRDefault="00E5216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1BCEE" w14:textId="77777777" w:rsidR="00E5216F" w:rsidRDefault="00E5216F">
      <w:pPr>
        <w:rPr>
          <w:sz w:val="22"/>
          <w:szCs w:val="22"/>
        </w:rPr>
      </w:pPr>
      <w:r>
        <w:rPr>
          <w:sz w:val="22"/>
          <w:szCs w:val="22"/>
        </w:rPr>
        <w:separator/>
      </w:r>
    </w:p>
  </w:footnote>
  <w:footnote w:type="continuationSeparator" w:id="0">
    <w:p w14:paraId="367F78A2" w14:textId="77777777" w:rsidR="00E5216F" w:rsidRDefault="00E5216F">
      <w:pPr>
        <w:rPr>
          <w:sz w:val="22"/>
          <w:szCs w:val="22"/>
        </w:rPr>
      </w:pPr>
      <w:r>
        <w:rPr>
          <w:sz w:val="22"/>
          <w:szCs w:val="22"/>
        </w:rPr>
        <w:continuationSeparator/>
      </w:r>
    </w:p>
  </w:footnote>
  <w:footnote w:type="continuationNotice" w:id="1">
    <w:p w14:paraId="693662C7" w14:textId="77777777" w:rsidR="00E5216F" w:rsidRDefault="00E5216F">
      <w:pPr>
        <w:rPr>
          <w:sz w:val="22"/>
          <w:szCs w:val="22"/>
        </w:rPr>
      </w:pPr>
    </w:p>
  </w:footnote>
  <w:footnote w:id="2">
    <w:p w14:paraId="3DB7BA1A" w14:textId="77777777" w:rsidR="007F3E10" w:rsidRDefault="007F3E10" w:rsidP="007F3E10">
      <w:pPr>
        <w:pStyle w:val="ad"/>
      </w:pPr>
      <w:r>
        <w:rPr>
          <w:rStyle w:val="af"/>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ad"/>
      </w:pPr>
      <w:r>
        <w:rPr>
          <w:rStyle w:val="af"/>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ad"/>
      </w:pPr>
      <w:r>
        <w:rPr>
          <w:rStyle w:val="af"/>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20DE59E" w14:textId="20743157" w:rsidR="006D46EC" w:rsidRDefault="006D46EC">
      <w:pPr>
        <w:pStyle w:val="ad"/>
      </w:pPr>
      <w:r>
        <w:rPr>
          <w:rStyle w:val="af"/>
        </w:rPr>
        <w:footnoteRef/>
      </w:r>
      <w:r>
        <w:t xml:space="preserve"> </w:t>
      </w:r>
      <w:r w:rsidRPr="006D46EC">
        <w:t>patvirtintos 2023 m. birželio 22 d. VšĮ Centrinės projektų valdymo agentūros direktoriaus įsakymu Nr. 2023/8-246, skelbiamose svetainėje esinvesticijos.lt,</w:t>
      </w:r>
    </w:p>
  </w:footnote>
  <w:footnote w:id="6">
    <w:p w14:paraId="4BF84421" w14:textId="77777777" w:rsidR="00221C39" w:rsidRDefault="00221C39" w:rsidP="00221C39">
      <w:pPr>
        <w:pStyle w:val="ad"/>
      </w:pPr>
      <w:r>
        <w:rPr>
          <w:rStyle w:val="af"/>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2B330B">
      <w:rPr>
        <w:noProof/>
        <w:szCs w:val="22"/>
      </w:rPr>
      <w:t>14</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8"/>
  </w:num>
  <w:num w:numId="3">
    <w:abstractNumId w:val="7"/>
  </w:num>
  <w:num w:numId="4">
    <w:abstractNumId w:val="5"/>
  </w:num>
  <w:num w:numId="5">
    <w:abstractNumId w:val="1"/>
  </w:num>
  <w:num w:numId="6">
    <w:abstractNumId w:val="3"/>
  </w:num>
  <w:num w:numId="7">
    <w:abstractNumId w:val="9"/>
  </w:num>
  <w:num w:numId="8">
    <w:abstractNumId w:val="0"/>
  </w:num>
  <w:num w:numId="9">
    <w:abstractNumId w:val="6"/>
  </w:num>
  <w:num w:numId="10">
    <w:abstractNumId w:val="1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07303"/>
    <w:rsid w:val="00012735"/>
    <w:rsid w:val="00022126"/>
    <w:rsid w:val="000450A7"/>
    <w:rsid w:val="00045276"/>
    <w:rsid w:val="00050C7A"/>
    <w:rsid w:val="00055F13"/>
    <w:rsid w:val="00060278"/>
    <w:rsid w:val="000607C9"/>
    <w:rsid w:val="00064287"/>
    <w:rsid w:val="00070F1A"/>
    <w:rsid w:val="000711C4"/>
    <w:rsid w:val="00073302"/>
    <w:rsid w:val="000748F4"/>
    <w:rsid w:val="00082530"/>
    <w:rsid w:val="000A11BD"/>
    <w:rsid w:val="000A2E1F"/>
    <w:rsid w:val="000A7055"/>
    <w:rsid w:val="000B0670"/>
    <w:rsid w:val="000C4049"/>
    <w:rsid w:val="000D5F74"/>
    <w:rsid w:val="000E1D83"/>
    <w:rsid w:val="0010404D"/>
    <w:rsid w:val="00106D00"/>
    <w:rsid w:val="00110769"/>
    <w:rsid w:val="00121F78"/>
    <w:rsid w:val="00125405"/>
    <w:rsid w:val="001350F6"/>
    <w:rsid w:val="00140825"/>
    <w:rsid w:val="0014131F"/>
    <w:rsid w:val="00147C8D"/>
    <w:rsid w:val="00151A7F"/>
    <w:rsid w:val="00151CD9"/>
    <w:rsid w:val="0015401B"/>
    <w:rsid w:val="001571C2"/>
    <w:rsid w:val="001652C2"/>
    <w:rsid w:val="001831E0"/>
    <w:rsid w:val="001908F7"/>
    <w:rsid w:val="00191C19"/>
    <w:rsid w:val="001941D2"/>
    <w:rsid w:val="001A0010"/>
    <w:rsid w:val="001A6ED3"/>
    <w:rsid w:val="001A72CB"/>
    <w:rsid w:val="001B24FD"/>
    <w:rsid w:val="001C1B55"/>
    <w:rsid w:val="001D19BC"/>
    <w:rsid w:val="001D4DB3"/>
    <w:rsid w:val="001E151D"/>
    <w:rsid w:val="001E1B45"/>
    <w:rsid w:val="001E298C"/>
    <w:rsid w:val="001E4CA2"/>
    <w:rsid w:val="001F470B"/>
    <w:rsid w:val="001F51ED"/>
    <w:rsid w:val="00216DF9"/>
    <w:rsid w:val="0022022E"/>
    <w:rsid w:val="00221C39"/>
    <w:rsid w:val="0022768A"/>
    <w:rsid w:val="00241321"/>
    <w:rsid w:val="00247167"/>
    <w:rsid w:val="002476DF"/>
    <w:rsid w:val="002514F4"/>
    <w:rsid w:val="00253511"/>
    <w:rsid w:val="00272564"/>
    <w:rsid w:val="00277AE4"/>
    <w:rsid w:val="00286A20"/>
    <w:rsid w:val="002A3ECB"/>
    <w:rsid w:val="002A708C"/>
    <w:rsid w:val="002B0A8A"/>
    <w:rsid w:val="002B1BAB"/>
    <w:rsid w:val="002B219C"/>
    <w:rsid w:val="002B330B"/>
    <w:rsid w:val="002B6963"/>
    <w:rsid w:val="002C0013"/>
    <w:rsid w:val="002C0F85"/>
    <w:rsid w:val="002D2F27"/>
    <w:rsid w:val="002D5A8A"/>
    <w:rsid w:val="002E5B4B"/>
    <w:rsid w:val="002E731A"/>
    <w:rsid w:val="00315290"/>
    <w:rsid w:val="00316D89"/>
    <w:rsid w:val="0032254F"/>
    <w:rsid w:val="00322E38"/>
    <w:rsid w:val="00323492"/>
    <w:rsid w:val="003319AE"/>
    <w:rsid w:val="00341545"/>
    <w:rsid w:val="00344BE8"/>
    <w:rsid w:val="003450C7"/>
    <w:rsid w:val="00345C2C"/>
    <w:rsid w:val="00346F0D"/>
    <w:rsid w:val="00354D6D"/>
    <w:rsid w:val="00355585"/>
    <w:rsid w:val="0036555B"/>
    <w:rsid w:val="003723B4"/>
    <w:rsid w:val="00372C0C"/>
    <w:rsid w:val="00373C73"/>
    <w:rsid w:val="00383811"/>
    <w:rsid w:val="00383E19"/>
    <w:rsid w:val="003A013C"/>
    <w:rsid w:val="003A5E74"/>
    <w:rsid w:val="003A6F31"/>
    <w:rsid w:val="003B0DF0"/>
    <w:rsid w:val="003B77F2"/>
    <w:rsid w:val="003B7A4C"/>
    <w:rsid w:val="003B7DEE"/>
    <w:rsid w:val="003C6147"/>
    <w:rsid w:val="003C6C92"/>
    <w:rsid w:val="003D01A3"/>
    <w:rsid w:val="003D793A"/>
    <w:rsid w:val="003E7105"/>
    <w:rsid w:val="00412466"/>
    <w:rsid w:val="00414AAF"/>
    <w:rsid w:val="0042336F"/>
    <w:rsid w:val="00451493"/>
    <w:rsid w:val="004555D1"/>
    <w:rsid w:val="00461B66"/>
    <w:rsid w:val="00463394"/>
    <w:rsid w:val="00466E85"/>
    <w:rsid w:val="00467CED"/>
    <w:rsid w:val="004718A9"/>
    <w:rsid w:val="0047381D"/>
    <w:rsid w:val="00476781"/>
    <w:rsid w:val="00477FA0"/>
    <w:rsid w:val="00486C32"/>
    <w:rsid w:val="00490447"/>
    <w:rsid w:val="0049416E"/>
    <w:rsid w:val="00494670"/>
    <w:rsid w:val="004A1993"/>
    <w:rsid w:val="004A6A0F"/>
    <w:rsid w:val="004B5D3E"/>
    <w:rsid w:val="004C040B"/>
    <w:rsid w:val="004C19E7"/>
    <w:rsid w:val="004C6DA0"/>
    <w:rsid w:val="004D2B88"/>
    <w:rsid w:val="004D5F3F"/>
    <w:rsid w:val="004F18CE"/>
    <w:rsid w:val="004F1933"/>
    <w:rsid w:val="004F624D"/>
    <w:rsid w:val="00501957"/>
    <w:rsid w:val="00503FF6"/>
    <w:rsid w:val="00522E5B"/>
    <w:rsid w:val="005330F6"/>
    <w:rsid w:val="00541AAF"/>
    <w:rsid w:val="00543395"/>
    <w:rsid w:val="0054707C"/>
    <w:rsid w:val="00551920"/>
    <w:rsid w:val="005524B4"/>
    <w:rsid w:val="00554B9C"/>
    <w:rsid w:val="00561220"/>
    <w:rsid w:val="00565A06"/>
    <w:rsid w:val="00570C16"/>
    <w:rsid w:val="00572055"/>
    <w:rsid w:val="005825EB"/>
    <w:rsid w:val="00583AC6"/>
    <w:rsid w:val="00585B82"/>
    <w:rsid w:val="005A2BF4"/>
    <w:rsid w:val="005A49D2"/>
    <w:rsid w:val="005B41D8"/>
    <w:rsid w:val="005B4596"/>
    <w:rsid w:val="005B6E53"/>
    <w:rsid w:val="005C3468"/>
    <w:rsid w:val="005C3913"/>
    <w:rsid w:val="005D2867"/>
    <w:rsid w:val="005E54F8"/>
    <w:rsid w:val="005F66D5"/>
    <w:rsid w:val="006035EC"/>
    <w:rsid w:val="006074C5"/>
    <w:rsid w:val="00616A13"/>
    <w:rsid w:val="0061798A"/>
    <w:rsid w:val="00632570"/>
    <w:rsid w:val="006368AB"/>
    <w:rsid w:val="006416E8"/>
    <w:rsid w:val="00643997"/>
    <w:rsid w:val="00647A8A"/>
    <w:rsid w:val="00651750"/>
    <w:rsid w:val="00652684"/>
    <w:rsid w:val="006534AC"/>
    <w:rsid w:val="006546EE"/>
    <w:rsid w:val="006629CC"/>
    <w:rsid w:val="00663693"/>
    <w:rsid w:val="006716EB"/>
    <w:rsid w:val="006812F1"/>
    <w:rsid w:val="00686C84"/>
    <w:rsid w:val="00697A5D"/>
    <w:rsid w:val="006A0A02"/>
    <w:rsid w:val="006A5331"/>
    <w:rsid w:val="006A5F63"/>
    <w:rsid w:val="006A7E34"/>
    <w:rsid w:val="006B1819"/>
    <w:rsid w:val="006B36EC"/>
    <w:rsid w:val="006C08D9"/>
    <w:rsid w:val="006C3C96"/>
    <w:rsid w:val="006D2B8F"/>
    <w:rsid w:val="006D3ACC"/>
    <w:rsid w:val="006D46EC"/>
    <w:rsid w:val="006D7C90"/>
    <w:rsid w:val="006E7FAD"/>
    <w:rsid w:val="00702FCE"/>
    <w:rsid w:val="007108E9"/>
    <w:rsid w:val="00720D05"/>
    <w:rsid w:val="007218EB"/>
    <w:rsid w:val="00723B21"/>
    <w:rsid w:val="0074727B"/>
    <w:rsid w:val="00751C3C"/>
    <w:rsid w:val="00762598"/>
    <w:rsid w:val="007713A3"/>
    <w:rsid w:val="00781B32"/>
    <w:rsid w:val="007832BB"/>
    <w:rsid w:val="007858AA"/>
    <w:rsid w:val="007938BD"/>
    <w:rsid w:val="0079663E"/>
    <w:rsid w:val="007B4560"/>
    <w:rsid w:val="007B5E00"/>
    <w:rsid w:val="007B699C"/>
    <w:rsid w:val="007C156D"/>
    <w:rsid w:val="007C29FA"/>
    <w:rsid w:val="007C744D"/>
    <w:rsid w:val="007D275D"/>
    <w:rsid w:val="007D666B"/>
    <w:rsid w:val="007D7351"/>
    <w:rsid w:val="007E0AA5"/>
    <w:rsid w:val="007E30D6"/>
    <w:rsid w:val="007F0C09"/>
    <w:rsid w:val="007F1076"/>
    <w:rsid w:val="007F2F8B"/>
    <w:rsid w:val="007F32B7"/>
    <w:rsid w:val="007F3E10"/>
    <w:rsid w:val="007F46CC"/>
    <w:rsid w:val="00803289"/>
    <w:rsid w:val="008035F0"/>
    <w:rsid w:val="00806DEF"/>
    <w:rsid w:val="00810954"/>
    <w:rsid w:val="008170DD"/>
    <w:rsid w:val="008212A3"/>
    <w:rsid w:val="0082707C"/>
    <w:rsid w:val="00835D8E"/>
    <w:rsid w:val="0084403D"/>
    <w:rsid w:val="00853EEF"/>
    <w:rsid w:val="008544FD"/>
    <w:rsid w:val="00864BA3"/>
    <w:rsid w:val="00866255"/>
    <w:rsid w:val="00874774"/>
    <w:rsid w:val="008757F9"/>
    <w:rsid w:val="00884F5C"/>
    <w:rsid w:val="0089361F"/>
    <w:rsid w:val="00895FF0"/>
    <w:rsid w:val="00897ADC"/>
    <w:rsid w:val="008A3104"/>
    <w:rsid w:val="008A576A"/>
    <w:rsid w:val="008B5EA6"/>
    <w:rsid w:val="008C0F39"/>
    <w:rsid w:val="008D634C"/>
    <w:rsid w:val="008F03EB"/>
    <w:rsid w:val="008F0492"/>
    <w:rsid w:val="008F7CAC"/>
    <w:rsid w:val="00903601"/>
    <w:rsid w:val="0090385B"/>
    <w:rsid w:val="00906D44"/>
    <w:rsid w:val="0091230C"/>
    <w:rsid w:val="00920BEA"/>
    <w:rsid w:val="00925FF7"/>
    <w:rsid w:val="009305EA"/>
    <w:rsid w:val="0093670F"/>
    <w:rsid w:val="009615C2"/>
    <w:rsid w:val="00967E62"/>
    <w:rsid w:val="00971AFF"/>
    <w:rsid w:val="00974326"/>
    <w:rsid w:val="00987308"/>
    <w:rsid w:val="00990BA8"/>
    <w:rsid w:val="00992939"/>
    <w:rsid w:val="00994C4C"/>
    <w:rsid w:val="00996BB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A009E3"/>
    <w:rsid w:val="00A00DDE"/>
    <w:rsid w:val="00A12531"/>
    <w:rsid w:val="00A142BC"/>
    <w:rsid w:val="00A3259D"/>
    <w:rsid w:val="00A361B0"/>
    <w:rsid w:val="00A377EE"/>
    <w:rsid w:val="00A43387"/>
    <w:rsid w:val="00A45224"/>
    <w:rsid w:val="00A464A0"/>
    <w:rsid w:val="00A50B35"/>
    <w:rsid w:val="00A52AC9"/>
    <w:rsid w:val="00A534CF"/>
    <w:rsid w:val="00A55655"/>
    <w:rsid w:val="00A55C20"/>
    <w:rsid w:val="00A6631C"/>
    <w:rsid w:val="00A72798"/>
    <w:rsid w:val="00A732B0"/>
    <w:rsid w:val="00A908E4"/>
    <w:rsid w:val="00A91A2E"/>
    <w:rsid w:val="00AA30B4"/>
    <w:rsid w:val="00AA3657"/>
    <w:rsid w:val="00AB530C"/>
    <w:rsid w:val="00AB690C"/>
    <w:rsid w:val="00AC3ECB"/>
    <w:rsid w:val="00AC52AA"/>
    <w:rsid w:val="00AD226C"/>
    <w:rsid w:val="00AD610F"/>
    <w:rsid w:val="00AE6620"/>
    <w:rsid w:val="00B01A40"/>
    <w:rsid w:val="00B026F3"/>
    <w:rsid w:val="00B048AF"/>
    <w:rsid w:val="00B211A4"/>
    <w:rsid w:val="00B219C0"/>
    <w:rsid w:val="00B22B4E"/>
    <w:rsid w:val="00B23CF8"/>
    <w:rsid w:val="00B2761D"/>
    <w:rsid w:val="00B3773B"/>
    <w:rsid w:val="00B43174"/>
    <w:rsid w:val="00B43CA7"/>
    <w:rsid w:val="00B50B0F"/>
    <w:rsid w:val="00B51C43"/>
    <w:rsid w:val="00B6590D"/>
    <w:rsid w:val="00B65CB7"/>
    <w:rsid w:val="00B73FD4"/>
    <w:rsid w:val="00B775BC"/>
    <w:rsid w:val="00B80605"/>
    <w:rsid w:val="00B87F4D"/>
    <w:rsid w:val="00BA1FDE"/>
    <w:rsid w:val="00BB19CA"/>
    <w:rsid w:val="00BB6DC6"/>
    <w:rsid w:val="00BC5EEF"/>
    <w:rsid w:val="00BD0390"/>
    <w:rsid w:val="00BD5748"/>
    <w:rsid w:val="00BE119B"/>
    <w:rsid w:val="00BF2A15"/>
    <w:rsid w:val="00BF33DD"/>
    <w:rsid w:val="00C00596"/>
    <w:rsid w:val="00C0490B"/>
    <w:rsid w:val="00C10A8F"/>
    <w:rsid w:val="00C1176B"/>
    <w:rsid w:val="00C156C0"/>
    <w:rsid w:val="00C20F0F"/>
    <w:rsid w:val="00C222C1"/>
    <w:rsid w:val="00C25F28"/>
    <w:rsid w:val="00C3408F"/>
    <w:rsid w:val="00C375A9"/>
    <w:rsid w:val="00C6271D"/>
    <w:rsid w:val="00C7022D"/>
    <w:rsid w:val="00C8369A"/>
    <w:rsid w:val="00C94987"/>
    <w:rsid w:val="00C97404"/>
    <w:rsid w:val="00CA575E"/>
    <w:rsid w:val="00CB10DA"/>
    <w:rsid w:val="00CB1B4D"/>
    <w:rsid w:val="00CC120C"/>
    <w:rsid w:val="00CC13F2"/>
    <w:rsid w:val="00CC2144"/>
    <w:rsid w:val="00CC24F4"/>
    <w:rsid w:val="00CC2760"/>
    <w:rsid w:val="00CD5145"/>
    <w:rsid w:val="00CD52B7"/>
    <w:rsid w:val="00CD6738"/>
    <w:rsid w:val="00CD6F1E"/>
    <w:rsid w:val="00CE3C43"/>
    <w:rsid w:val="00CE593D"/>
    <w:rsid w:val="00D01921"/>
    <w:rsid w:val="00D0268C"/>
    <w:rsid w:val="00D03D3F"/>
    <w:rsid w:val="00D1304F"/>
    <w:rsid w:val="00D15D78"/>
    <w:rsid w:val="00D27640"/>
    <w:rsid w:val="00D3576B"/>
    <w:rsid w:val="00D36EEC"/>
    <w:rsid w:val="00D378CD"/>
    <w:rsid w:val="00D43096"/>
    <w:rsid w:val="00D43702"/>
    <w:rsid w:val="00D46473"/>
    <w:rsid w:val="00D4661B"/>
    <w:rsid w:val="00D74323"/>
    <w:rsid w:val="00D85119"/>
    <w:rsid w:val="00D9039E"/>
    <w:rsid w:val="00D95A42"/>
    <w:rsid w:val="00DA0541"/>
    <w:rsid w:val="00DA0C3B"/>
    <w:rsid w:val="00DA1202"/>
    <w:rsid w:val="00DA2EEC"/>
    <w:rsid w:val="00DA7FCB"/>
    <w:rsid w:val="00DC3849"/>
    <w:rsid w:val="00DC5D67"/>
    <w:rsid w:val="00DC6D2E"/>
    <w:rsid w:val="00DD55B0"/>
    <w:rsid w:val="00DD5D68"/>
    <w:rsid w:val="00DE1334"/>
    <w:rsid w:val="00DE1DC5"/>
    <w:rsid w:val="00DE22B7"/>
    <w:rsid w:val="00DF094F"/>
    <w:rsid w:val="00DF2B0B"/>
    <w:rsid w:val="00E01734"/>
    <w:rsid w:val="00E11C10"/>
    <w:rsid w:val="00E13E66"/>
    <w:rsid w:val="00E216D8"/>
    <w:rsid w:val="00E2182E"/>
    <w:rsid w:val="00E257FA"/>
    <w:rsid w:val="00E273D1"/>
    <w:rsid w:val="00E32271"/>
    <w:rsid w:val="00E5216F"/>
    <w:rsid w:val="00E55700"/>
    <w:rsid w:val="00E6250F"/>
    <w:rsid w:val="00E71694"/>
    <w:rsid w:val="00E717E0"/>
    <w:rsid w:val="00E73473"/>
    <w:rsid w:val="00E75580"/>
    <w:rsid w:val="00E7680B"/>
    <w:rsid w:val="00E854D2"/>
    <w:rsid w:val="00E90E9F"/>
    <w:rsid w:val="00E958D1"/>
    <w:rsid w:val="00EA01DE"/>
    <w:rsid w:val="00EB0F8F"/>
    <w:rsid w:val="00EB17B5"/>
    <w:rsid w:val="00EB2634"/>
    <w:rsid w:val="00EB3242"/>
    <w:rsid w:val="00EC2014"/>
    <w:rsid w:val="00EC2FF6"/>
    <w:rsid w:val="00EC5F8F"/>
    <w:rsid w:val="00ED02AD"/>
    <w:rsid w:val="00ED5CBD"/>
    <w:rsid w:val="00EE5EE6"/>
    <w:rsid w:val="00EE7CE3"/>
    <w:rsid w:val="00EF328B"/>
    <w:rsid w:val="00EF3294"/>
    <w:rsid w:val="00EF45FD"/>
    <w:rsid w:val="00EF7309"/>
    <w:rsid w:val="00F211EC"/>
    <w:rsid w:val="00F26406"/>
    <w:rsid w:val="00F26D31"/>
    <w:rsid w:val="00F33EF1"/>
    <w:rsid w:val="00F37819"/>
    <w:rsid w:val="00F37B6D"/>
    <w:rsid w:val="00F4402E"/>
    <w:rsid w:val="00F46D01"/>
    <w:rsid w:val="00F50893"/>
    <w:rsid w:val="00F54A90"/>
    <w:rsid w:val="00F621BD"/>
    <w:rsid w:val="00F624E9"/>
    <w:rsid w:val="00F63904"/>
    <w:rsid w:val="00F63FC7"/>
    <w:rsid w:val="00F722C8"/>
    <w:rsid w:val="00F85EA3"/>
    <w:rsid w:val="00F92CFE"/>
    <w:rsid w:val="00FA038E"/>
    <w:rsid w:val="00FA3B3C"/>
    <w:rsid w:val="00FB07C6"/>
    <w:rsid w:val="00FB1D15"/>
    <w:rsid w:val="00FC455F"/>
    <w:rsid w:val="00FD70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semiHidden/>
    <w:rsid w:val="006416E8"/>
  </w:style>
  <w:style w:type="paragraph" w:styleId="a4">
    <w:name w:val="Balloon Text"/>
    <w:basedOn w:val="a"/>
    <w:link w:val="a5"/>
    <w:semiHidden/>
    <w:unhideWhenUsed/>
    <w:rsid w:val="001F470B"/>
    <w:rPr>
      <w:rFonts w:ascii="Tahoma" w:hAnsi="Tahoma" w:cs="Tahoma"/>
      <w:sz w:val="16"/>
      <w:szCs w:val="16"/>
    </w:rPr>
  </w:style>
  <w:style w:type="character" w:customStyle="1" w:styleId="a5">
    <w:name w:val="Текст выноски Знак"/>
    <w:basedOn w:val="a0"/>
    <w:link w:val="a4"/>
    <w:semiHidden/>
    <w:rsid w:val="001F470B"/>
    <w:rPr>
      <w:rFonts w:ascii="Tahoma" w:hAnsi="Tahoma" w:cs="Tahoma"/>
      <w:sz w:val="16"/>
      <w:szCs w:val="16"/>
    </w:rPr>
  </w:style>
  <w:style w:type="character" w:styleId="a6">
    <w:name w:val="annotation reference"/>
    <w:basedOn w:val="a0"/>
    <w:semiHidden/>
    <w:unhideWhenUsed/>
    <w:rsid w:val="00643997"/>
    <w:rPr>
      <w:sz w:val="16"/>
      <w:szCs w:val="16"/>
    </w:rPr>
  </w:style>
  <w:style w:type="paragraph" w:styleId="a7">
    <w:name w:val="annotation text"/>
    <w:basedOn w:val="a"/>
    <w:link w:val="a8"/>
    <w:unhideWhenUsed/>
    <w:rsid w:val="00643997"/>
    <w:rPr>
      <w:sz w:val="20"/>
    </w:rPr>
  </w:style>
  <w:style w:type="character" w:customStyle="1" w:styleId="a8">
    <w:name w:val="Текст примечания Знак"/>
    <w:basedOn w:val="a0"/>
    <w:link w:val="a7"/>
    <w:rsid w:val="00643997"/>
    <w:rPr>
      <w:sz w:val="20"/>
    </w:rPr>
  </w:style>
  <w:style w:type="paragraph" w:styleId="a9">
    <w:name w:val="annotation subject"/>
    <w:basedOn w:val="a7"/>
    <w:next w:val="a7"/>
    <w:link w:val="aa"/>
    <w:semiHidden/>
    <w:unhideWhenUsed/>
    <w:rsid w:val="00643997"/>
    <w:rPr>
      <w:b/>
      <w:bCs/>
    </w:rPr>
  </w:style>
  <w:style w:type="character" w:customStyle="1" w:styleId="aa">
    <w:name w:val="Тема примечания Знак"/>
    <w:basedOn w:val="a8"/>
    <w:link w:val="a9"/>
    <w:semiHidden/>
    <w:rsid w:val="00643997"/>
    <w:rPr>
      <w:b/>
      <w:bCs/>
      <w:sz w:val="20"/>
    </w:rPr>
  </w:style>
  <w:style w:type="paragraph" w:styleId="ab">
    <w:name w:val="List Paragraph"/>
    <w:basedOn w:val="a"/>
    <w:rsid w:val="00CA575E"/>
    <w:pPr>
      <w:ind w:left="720"/>
      <w:contextualSpacing/>
    </w:pPr>
  </w:style>
  <w:style w:type="character" w:styleId="ac">
    <w:name w:val="Hyperlink"/>
    <w:basedOn w:val="a0"/>
    <w:uiPriority w:val="99"/>
    <w:unhideWhenUsed/>
    <w:rsid w:val="008A576A"/>
    <w:rPr>
      <w:color w:val="0563C1" w:themeColor="hyperlink"/>
      <w:u w:val="single"/>
    </w:rPr>
  </w:style>
  <w:style w:type="character" w:customStyle="1" w:styleId="UnresolvedMention">
    <w:name w:val="Unresolved Mention"/>
    <w:basedOn w:val="a0"/>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ad">
    <w:name w:val="footnote text"/>
    <w:basedOn w:val="a"/>
    <w:link w:val="ae"/>
    <w:semiHidden/>
    <w:unhideWhenUsed/>
    <w:rsid w:val="007D275D"/>
    <w:rPr>
      <w:sz w:val="20"/>
    </w:rPr>
  </w:style>
  <w:style w:type="character" w:customStyle="1" w:styleId="ae">
    <w:name w:val="Текст сноски Знак"/>
    <w:basedOn w:val="a0"/>
    <w:link w:val="ad"/>
    <w:semiHidden/>
    <w:rsid w:val="007D275D"/>
    <w:rPr>
      <w:sz w:val="20"/>
    </w:rPr>
  </w:style>
  <w:style w:type="character" w:styleId="af">
    <w:name w:val="footnote reference"/>
    <w:basedOn w:val="a0"/>
    <w:semiHidden/>
    <w:unhideWhenUsed/>
    <w:rsid w:val="007D2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D97ABC6-1B9B-4AAB-AD74-1ACF65A04C2B}">
  <ds:schemaRefs>
    <ds:schemaRef ds:uri="http://schemas.openxmlformats.org/officeDocument/2006/bibliography"/>
  </ds:schemaRefs>
</ds:datastoreItem>
</file>

<file path=customXml/itemProps5.xml><?xml version="1.0" encoding="utf-8"?>
<ds:datastoreItem xmlns:ds="http://schemas.openxmlformats.org/officeDocument/2006/customXml" ds:itemID="{66586B39-A55C-4891-8C00-34D690FC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5296</Words>
  <Characters>30193</Characters>
  <Application>Microsoft Office Word</Application>
  <DocSecurity>0</DocSecurity>
  <Lines>251</Lines>
  <Paragraphs>70</Paragraphs>
  <ScaleCrop>false</ScaleCrop>
  <HeadingPairs>
    <vt:vector size="6" baseType="variant">
      <vt:variant>
        <vt:lpstr>Название</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HP Inc.</Company>
  <LinksUpToDate>false</LinksUpToDate>
  <CharactersWithSpaces>35419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Админ</cp:lastModifiedBy>
  <cp:revision>20</cp:revision>
  <dcterms:created xsi:type="dcterms:W3CDTF">2025-05-09T12:25:00Z</dcterms:created>
  <dcterms:modified xsi:type="dcterms:W3CDTF">2025-05-12T12:12:00Z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