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6DBD" w14:textId="14EB9A61" w:rsidR="008B34CC" w:rsidRPr="00743703" w:rsidRDefault="008B34CC" w:rsidP="00A97827">
      <w:pPr>
        <w:ind w:firstLine="12900"/>
        <w:jc w:val="right"/>
        <w:rPr>
          <w:b/>
          <w:bCs/>
          <w:szCs w:val="24"/>
        </w:rPr>
      </w:pPr>
      <w:r w:rsidRPr="00743703">
        <w:rPr>
          <w:b/>
          <w:bCs/>
          <w:szCs w:val="24"/>
        </w:rPr>
        <w:t>Projekt</w:t>
      </w:r>
      <w:r w:rsidR="00A97827">
        <w:rPr>
          <w:b/>
          <w:bCs/>
          <w:szCs w:val="24"/>
        </w:rPr>
        <w:t>as</w:t>
      </w:r>
    </w:p>
    <w:p w14:paraId="7C69DED2" w14:textId="76DB9065" w:rsidR="001944A0" w:rsidRDefault="001944A0" w:rsidP="008B34CC">
      <w:pPr>
        <w:jc w:val="right"/>
        <w:rPr>
          <w:b/>
          <w:bCs/>
          <w:color w:val="000000" w:themeColor="text1"/>
          <w:szCs w:val="24"/>
          <w:lang w:val="lt"/>
        </w:rPr>
      </w:pPr>
    </w:p>
    <w:p w14:paraId="04960A6A" w14:textId="77777777" w:rsidR="001944A0" w:rsidRDefault="001944A0" w:rsidP="001944A0">
      <w:pPr>
        <w:jc w:val="center"/>
        <w:rPr>
          <w:b/>
          <w:bCs/>
          <w:color w:val="000000" w:themeColor="text1"/>
          <w:szCs w:val="24"/>
          <w:lang w:val="lt"/>
        </w:rPr>
      </w:pPr>
    </w:p>
    <w:p w14:paraId="0B1A3C2F" w14:textId="77777777" w:rsidR="001944A0" w:rsidRDefault="001944A0" w:rsidP="001944A0">
      <w:pPr>
        <w:jc w:val="center"/>
        <w:rPr>
          <w:b/>
          <w:bCs/>
          <w:color w:val="000000" w:themeColor="text1"/>
          <w:szCs w:val="24"/>
          <w:lang w:val="lt"/>
        </w:rPr>
      </w:pPr>
      <w:r>
        <w:rPr>
          <w:b/>
          <w:bCs/>
          <w:color w:val="000000" w:themeColor="text1"/>
          <w:szCs w:val="24"/>
          <w:lang w:val="lt"/>
        </w:rPr>
        <w:t>L</w:t>
      </w:r>
      <w:r w:rsidRPr="03057A22">
        <w:rPr>
          <w:b/>
          <w:bCs/>
          <w:color w:val="000000" w:themeColor="text1"/>
          <w:szCs w:val="24"/>
          <w:lang w:val="lt"/>
        </w:rPr>
        <w:t>IETUVOS RESPUBLIKOS SVEIKATOS APSAUGOS MINISTRAS</w:t>
      </w:r>
    </w:p>
    <w:p w14:paraId="088388FB" w14:textId="77777777" w:rsidR="001944A0" w:rsidRDefault="001944A0" w:rsidP="001944A0">
      <w:pPr>
        <w:jc w:val="center"/>
        <w:rPr>
          <w:b/>
          <w:bCs/>
          <w:color w:val="000000" w:themeColor="text1"/>
          <w:szCs w:val="24"/>
          <w:lang w:val="lt"/>
        </w:rPr>
      </w:pPr>
      <w:r w:rsidRPr="03057A22">
        <w:rPr>
          <w:b/>
          <w:bCs/>
          <w:color w:val="000000" w:themeColor="text1"/>
          <w:szCs w:val="24"/>
          <w:lang w:val="lt"/>
        </w:rPr>
        <w:t xml:space="preserve"> </w:t>
      </w:r>
    </w:p>
    <w:p w14:paraId="392AB79C" w14:textId="77777777" w:rsidR="001944A0" w:rsidRDefault="001944A0" w:rsidP="001944A0">
      <w:pPr>
        <w:jc w:val="center"/>
        <w:rPr>
          <w:b/>
          <w:bCs/>
          <w:color w:val="000000" w:themeColor="text1"/>
          <w:szCs w:val="24"/>
          <w:lang w:val="lt"/>
        </w:rPr>
      </w:pPr>
      <w:r w:rsidRPr="03057A22">
        <w:rPr>
          <w:b/>
          <w:bCs/>
          <w:color w:val="000000" w:themeColor="text1"/>
          <w:szCs w:val="24"/>
          <w:lang w:val="lt"/>
        </w:rPr>
        <w:t>ĮSAKYMAS</w:t>
      </w:r>
    </w:p>
    <w:p w14:paraId="36D2BEE1" w14:textId="77777777" w:rsidR="001944A0" w:rsidRDefault="001944A0" w:rsidP="001944A0">
      <w:pPr>
        <w:jc w:val="center"/>
        <w:rPr>
          <w:b/>
          <w:bCs/>
          <w:caps/>
          <w:color w:val="000000" w:themeColor="text1"/>
          <w:szCs w:val="24"/>
          <w:lang w:val="lt"/>
        </w:rPr>
      </w:pPr>
      <w:r w:rsidRPr="03057A22">
        <w:rPr>
          <w:b/>
          <w:bCs/>
          <w:color w:val="000000" w:themeColor="text1"/>
          <w:szCs w:val="24"/>
          <w:lang w:val="lt"/>
        </w:rPr>
        <w:t xml:space="preserve">DĖL </w:t>
      </w:r>
      <w:r w:rsidRPr="03057A22">
        <w:rPr>
          <w:b/>
          <w:bCs/>
          <w:caps/>
          <w:color w:val="000000" w:themeColor="text1"/>
          <w:szCs w:val="24"/>
          <w:lang w:val="lt"/>
        </w:rPr>
        <w:t>LIETUVOS RESPUBLIKOS SVEIKATOS APSAUGOS MINISTRO 2022 M. LIEPOS 20 D. ĮSAKYMO NR. V-1255 „</w:t>
      </w:r>
      <w:r w:rsidRPr="03057A22">
        <w:rPr>
          <w:b/>
          <w:bCs/>
          <w:color w:val="000000" w:themeColor="text1"/>
          <w:szCs w:val="24"/>
          <w:lang w:val="lt"/>
        </w:rPr>
        <w:t xml:space="preserve">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w:t>
      </w:r>
      <w:r w:rsidRPr="03057A22">
        <w:rPr>
          <w:b/>
          <w:bCs/>
          <w:caps/>
          <w:color w:val="000000" w:themeColor="text1"/>
          <w:szCs w:val="24"/>
          <w:lang w:val="lt"/>
        </w:rPr>
        <w:t>PAKEITIMO</w:t>
      </w:r>
    </w:p>
    <w:p w14:paraId="4DF18418" w14:textId="77777777" w:rsidR="001944A0" w:rsidRDefault="001944A0" w:rsidP="001944A0">
      <w:pPr>
        <w:jc w:val="center"/>
        <w:rPr>
          <w:color w:val="000000" w:themeColor="text1"/>
          <w:szCs w:val="24"/>
          <w:lang w:val="lt"/>
        </w:rPr>
      </w:pPr>
      <w:r w:rsidRPr="03057A22">
        <w:rPr>
          <w:color w:val="000000" w:themeColor="text1"/>
          <w:szCs w:val="24"/>
          <w:lang w:val="lt"/>
        </w:rPr>
        <w:t xml:space="preserve"> </w:t>
      </w:r>
    </w:p>
    <w:p w14:paraId="45657C10" w14:textId="77777777" w:rsidR="001944A0" w:rsidRDefault="001944A0" w:rsidP="001944A0">
      <w:pPr>
        <w:jc w:val="center"/>
        <w:rPr>
          <w:color w:val="000000" w:themeColor="text1"/>
          <w:szCs w:val="24"/>
          <w:lang w:val="lt"/>
        </w:rPr>
      </w:pPr>
      <w:r w:rsidRPr="03057A22">
        <w:rPr>
          <w:color w:val="000000" w:themeColor="text1"/>
          <w:szCs w:val="24"/>
          <w:lang w:val="lt"/>
        </w:rPr>
        <w:t>202</w:t>
      </w:r>
      <w:r>
        <w:rPr>
          <w:color w:val="000000" w:themeColor="text1"/>
          <w:szCs w:val="24"/>
          <w:lang w:val="lt"/>
        </w:rPr>
        <w:t>5</w:t>
      </w:r>
      <w:r w:rsidRPr="03057A22">
        <w:rPr>
          <w:color w:val="000000" w:themeColor="text1"/>
          <w:szCs w:val="24"/>
          <w:lang w:val="lt"/>
        </w:rPr>
        <w:t xml:space="preserve"> m.</w:t>
      </w:r>
      <w:r>
        <w:rPr>
          <w:color w:val="000000" w:themeColor="text1"/>
          <w:szCs w:val="24"/>
          <w:lang w:val="lt"/>
        </w:rPr>
        <w:t xml:space="preserve">                      </w:t>
      </w:r>
      <w:r w:rsidRPr="03057A22">
        <w:rPr>
          <w:color w:val="000000" w:themeColor="text1"/>
          <w:szCs w:val="24"/>
          <w:lang w:val="lt"/>
        </w:rPr>
        <w:t xml:space="preserve"> Nr. V-</w:t>
      </w:r>
    </w:p>
    <w:p w14:paraId="61554881" w14:textId="77777777" w:rsidR="001944A0" w:rsidRDefault="001944A0" w:rsidP="001944A0">
      <w:pPr>
        <w:jc w:val="center"/>
        <w:rPr>
          <w:color w:val="000000" w:themeColor="text1"/>
          <w:szCs w:val="24"/>
          <w:lang w:val="lt"/>
        </w:rPr>
      </w:pPr>
      <w:r w:rsidRPr="03057A22">
        <w:rPr>
          <w:color w:val="000000" w:themeColor="text1"/>
          <w:szCs w:val="24"/>
          <w:lang w:val="lt"/>
        </w:rPr>
        <w:t>Vilnius</w:t>
      </w:r>
    </w:p>
    <w:p w14:paraId="1FCB5CC6" w14:textId="77777777" w:rsidR="001944A0" w:rsidRDefault="001944A0" w:rsidP="001944A0">
      <w:pPr>
        <w:jc w:val="center"/>
        <w:rPr>
          <w:color w:val="000000" w:themeColor="text1"/>
          <w:szCs w:val="24"/>
          <w:lang w:val="lt"/>
        </w:rPr>
      </w:pPr>
      <w:r w:rsidRPr="03057A22">
        <w:rPr>
          <w:color w:val="000000" w:themeColor="text1"/>
          <w:szCs w:val="24"/>
          <w:lang w:val="lt"/>
        </w:rPr>
        <w:t xml:space="preserve"> </w:t>
      </w:r>
    </w:p>
    <w:p w14:paraId="57B2DE96" w14:textId="77777777" w:rsidR="001944A0" w:rsidRPr="000165AF" w:rsidRDefault="001944A0" w:rsidP="001944A0">
      <w:pPr>
        <w:ind w:firstLine="720"/>
        <w:jc w:val="both"/>
        <w:rPr>
          <w:szCs w:val="24"/>
          <w:lang w:val="lt"/>
        </w:rPr>
      </w:pPr>
      <w:r w:rsidRPr="000165AF">
        <w:rPr>
          <w:szCs w:val="24"/>
          <w:lang w:val="lt"/>
        </w:rPr>
        <w:t>P a k e i č i u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aprašą, patvirtintą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w:t>
      </w:r>
    </w:p>
    <w:p w14:paraId="0C614850" w14:textId="73D2B14F" w:rsidR="00082A23" w:rsidRPr="00967122" w:rsidRDefault="00967122" w:rsidP="00967122">
      <w:pPr>
        <w:ind w:firstLine="720"/>
        <w:jc w:val="both"/>
        <w:rPr>
          <w:szCs w:val="24"/>
          <w:lang w:val="lt"/>
        </w:rPr>
      </w:pPr>
      <w:r>
        <w:rPr>
          <w:szCs w:val="24"/>
          <w:lang w:val="lt"/>
        </w:rPr>
        <w:t xml:space="preserve">1. </w:t>
      </w:r>
      <w:r w:rsidR="00082A23" w:rsidRPr="00967122">
        <w:rPr>
          <w:szCs w:val="24"/>
          <w:lang w:val="lt"/>
        </w:rPr>
        <w:t>Pa</w:t>
      </w:r>
      <w:r w:rsidR="006D49A6" w:rsidRPr="00967122">
        <w:rPr>
          <w:szCs w:val="24"/>
          <w:lang w:val="lt"/>
        </w:rPr>
        <w:t>keičiu</w:t>
      </w:r>
      <w:r w:rsidR="00082A23" w:rsidRPr="00967122">
        <w:rPr>
          <w:szCs w:val="24"/>
          <w:lang w:val="lt"/>
        </w:rPr>
        <w:t xml:space="preserve"> </w:t>
      </w:r>
      <w:r w:rsidR="002B17EF" w:rsidRPr="00967122">
        <w:rPr>
          <w:szCs w:val="24"/>
          <w:lang w:val="lt"/>
        </w:rPr>
        <w:t>4 priedo</w:t>
      </w:r>
      <w:r w:rsidR="00986FC3" w:rsidRPr="00967122">
        <w:rPr>
          <w:szCs w:val="24"/>
          <w:lang w:val="lt"/>
        </w:rPr>
        <w:t xml:space="preserve"> lentel</w:t>
      </w:r>
      <w:r w:rsidR="006D49A6" w:rsidRPr="00967122">
        <w:rPr>
          <w:szCs w:val="24"/>
          <w:lang w:val="lt"/>
        </w:rPr>
        <w:t>ės</w:t>
      </w:r>
      <w:r w:rsidR="00986FC3" w:rsidRPr="00967122">
        <w:rPr>
          <w:szCs w:val="24"/>
          <w:lang w:val="lt"/>
        </w:rPr>
        <w:t xml:space="preserve"> „</w:t>
      </w:r>
      <w:r w:rsidR="002046FF" w:rsidRPr="00967122">
        <w:rPr>
          <w:szCs w:val="24"/>
          <w:lang w:val="lt"/>
        </w:rPr>
        <w:t>Reikalavimai projektams, pareiškėjams ir partneriams</w:t>
      </w:r>
      <w:r w:rsidR="00986FC3" w:rsidRPr="00967122">
        <w:rPr>
          <w:szCs w:val="24"/>
          <w:lang w:val="lt"/>
        </w:rPr>
        <w:t>“</w:t>
      </w:r>
      <w:r w:rsidR="006B3ACD" w:rsidRPr="00967122">
        <w:rPr>
          <w:szCs w:val="24"/>
          <w:lang w:val="lt"/>
        </w:rPr>
        <w:t xml:space="preserve"> 5.1.1</w:t>
      </w:r>
      <w:r w:rsidR="00C81671" w:rsidRPr="00967122">
        <w:rPr>
          <w:szCs w:val="24"/>
          <w:lang w:val="lt"/>
        </w:rPr>
        <w:t xml:space="preserve"> </w:t>
      </w:r>
      <w:r w:rsidR="006B3ACD" w:rsidRPr="00967122">
        <w:rPr>
          <w:szCs w:val="24"/>
          <w:lang w:val="lt"/>
        </w:rPr>
        <w:t>papunktį ir jį išdėstau taip:</w:t>
      </w:r>
    </w:p>
    <w:p w14:paraId="08631C10" w14:textId="77777777" w:rsidR="00771D54" w:rsidRPr="00C16540" w:rsidRDefault="00967122" w:rsidP="00771D54">
      <w:pPr>
        <w:ind w:firstLine="720"/>
        <w:jc w:val="both"/>
      </w:pPr>
      <w:r>
        <w:t>„</w:t>
      </w:r>
      <w:r w:rsidR="00771D54" w:rsidRPr="00C16540">
        <w:t>5.1.1. Pagal šį Aprašą investicijos skiriamos paslaugų vaikams, turintiems raidos sutrikimų ir (ar) psichikos ar elgesio sutrikimų, bei jų šeimos nariams arba globėjams (rūpintojams) plėtrai. Finansuojamos veiklos:</w:t>
      </w:r>
    </w:p>
    <w:p w14:paraId="5D383913" w14:textId="77777777" w:rsidR="00771D54" w:rsidRPr="00D06529" w:rsidRDefault="00771D54" w:rsidP="00771D54">
      <w:pPr>
        <w:ind w:firstLine="720"/>
        <w:jc w:val="both"/>
        <w:rPr>
          <w:szCs w:val="24"/>
        </w:rPr>
      </w:pPr>
      <w:r w:rsidRPr="00C16540">
        <w:t xml:space="preserve">5.1.1.1. psichologinių ir (ar) psichoterapijos, ir (ar) sveikatos stiprinimo paslaugų vaikams, turintiems raidos ir (ar) psichikos ar elgesio sutrikimų, teikimas (pvz., medicinos psichologo paslaugos, ergoterapija, kineziterapija, meno terapija, žaidimu grįsta terapija, elgesio terapija ir kitos paslaugos, kurių </w:t>
      </w:r>
      <w:r w:rsidRPr="00D06529">
        <w:t xml:space="preserve">veiksmingumas vaikams, turintiems raidos ir (ar) psichikos ar elgesio sutrikimų, patvirtintas bent vieno tinkamai suplanuoto randomizuoto kontrolinio tyrimo </w:t>
      </w:r>
      <w:r w:rsidRPr="00D06529">
        <w:rPr>
          <w:szCs w:val="24"/>
        </w:rPr>
        <w:t>ir (ar) kontroliuojamo nerandomizuoto tyrimo, ir (ar) kohortinio tyrimo, ir (ar) tokių tyrimų metaanalizės arba sisteminės apžvalgos duomenimis), įskaitant priemonių, reikalingų paslaugai suteikti, įsigijimą;</w:t>
      </w:r>
    </w:p>
    <w:p w14:paraId="50F26EA2" w14:textId="77777777" w:rsidR="00771D54" w:rsidRPr="00C16540" w:rsidRDefault="00771D54" w:rsidP="00771D54">
      <w:pPr>
        <w:ind w:firstLine="720"/>
        <w:jc w:val="both"/>
      </w:pPr>
      <w:r w:rsidRPr="00D06529">
        <w:t>5.1.1.2. grupinių ir (ar) individualių psichologinių ir (ar) psichoterapijos, ir (ar) psichoedukacinių paslaugų vaiko šeimos nariams</w:t>
      </w:r>
      <w:r w:rsidRPr="00C16540">
        <w:t xml:space="preserve"> arba globėjams (rūpintojams) teikimas (pvz., medicinos psichologo paslaugos, psichoterapijos konsultacijos ir </w:t>
      </w:r>
      <w:r>
        <w:t>(</w:t>
      </w:r>
      <w:r w:rsidRPr="00C16540">
        <w:t>ar</w:t>
      </w:r>
      <w:r>
        <w:t>)</w:t>
      </w:r>
      <w:r w:rsidRPr="00C16540">
        <w:t xml:space="preserve"> psichoterapijos seansai bei užsiėmimai), įskaitant priemonių, reikalingų paslaugai suteikti, įsigijim</w:t>
      </w:r>
      <w:r>
        <w:t>ą</w:t>
      </w:r>
      <w:r w:rsidRPr="00C16540">
        <w:t>;</w:t>
      </w:r>
    </w:p>
    <w:p w14:paraId="7F8B29CB" w14:textId="3DD283F5" w:rsidR="00771D54" w:rsidRPr="00196B6C" w:rsidRDefault="00771D54" w:rsidP="00771D54">
      <w:pPr>
        <w:ind w:firstLine="720"/>
        <w:jc w:val="both"/>
      </w:pPr>
      <w:r w:rsidRPr="00C16540">
        <w:lastRenderedPageBreak/>
        <w:t>5.1.1.3. specialistų kvalifikacijos tobulinimas (mokymai ir (ar) stažuotės)</w:t>
      </w:r>
      <w:r w:rsidR="00926B94">
        <w:t>,</w:t>
      </w:r>
      <w:r w:rsidRPr="00C16540">
        <w:t xml:space="preserve"> </w:t>
      </w:r>
      <w:r>
        <w:t xml:space="preserve">ir (ar) supervizijos </w:t>
      </w:r>
      <w:r w:rsidRPr="00C16540">
        <w:t xml:space="preserve">Lietuvoje ir (ar) užsienyje) </w:t>
      </w:r>
      <w:r>
        <w:t>pagal Aprašo 2 priedą;</w:t>
      </w:r>
    </w:p>
    <w:p w14:paraId="711B2A1F" w14:textId="40CA03D3" w:rsidR="00C64789" w:rsidRPr="00320162" w:rsidRDefault="00771D54" w:rsidP="00771D54">
      <w:pPr>
        <w:ind w:firstLine="720"/>
        <w:jc w:val="both"/>
      </w:pPr>
      <w:r w:rsidRPr="00C16540">
        <w:t xml:space="preserve">5.1.1.4. viešinimas ir informavimas (šeimos narių arba globėjų (rūpintojų) apie tęstinės pagalbos galimybes sveikatos priežiūros ir socialinių paslaugų </w:t>
      </w:r>
      <w:r w:rsidRPr="00320162">
        <w:t>sektoriuose).</w:t>
      </w:r>
      <w:r w:rsidR="007F522A" w:rsidRPr="00320162">
        <w:t>“</w:t>
      </w:r>
    </w:p>
    <w:p w14:paraId="2B58DE51" w14:textId="5B707194" w:rsidR="00813B2F" w:rsidRPr="00320162" w:rsidRDefault="00813B2F" w:rsidP="00813B2F">
      <w:pPr>
        <w:ind w:firstLine="720"/>
        <w:jc w:val="both"/>
        <w:rPr>
          <w:szCs w:val="24"/>
          <w:lang w:val="lt"/>
        </w:rPr>
      </w:pPr>
      <w:r w:rsidRPr="00320162">
        <w:rPr>
          <w:szCs w:val="24"/>
          <w:lang w:val="lt"/>
        </w:rPr>
        <w:t xml:space="preserve">2. </w:t>
      </w:r>
      <w:r w:rsidR="00DD56F7" w:rsidRPr="00320162">
        <w:rPr>
          <w:szCs w:val="24"/>
          <w:lang w:val="lt"/>
        </w:rPr>
        <w:t>Pripažįstu</w:t>
      </w:r>
      <w:r w:rsidRPr="00320162">
        <w:rPr>
          <w:szCs w:val="24"/>
        </w:rPr>
        <w:t xml:space="preserve"> netekusiu galios </w:t>
      </w:r>
      <w:r w:rsidRPr="00320162">
        <w:rPr>
          <w:szCs w:val="24"/>
          <w:lang w:val="lt"/>
        </w:rPr>
        <w:t>4 priedo lentelės „Reikalavimai projektams, pareiškėjams ir partneriams“ 5.1.9 papunktį</w:t>
      </w:r>
      <w:r w:rsidR="00434951" w:rsidRPr="00320162">
        <w:rPr>
          <w:szCs w:val="24"/>
          <w:lang w:val="lt"/>
        </w:rPr>
        <w:t>.</w:t>
      </w:r>
    </w:p>
    <w:p w14:paraId="7D53498C" w14:textId="495E08F9" w:rsidR="0042277D" w:rsidRPr="00320162" w:rsidRDefault="00813B2F" w:rsidP="0042277D">
      <w:pPr>
        <w:ind w:firstLine="720"/>
        <w:jc w:val="both"/>
        <w:rPr>
          <w:szCs w:val="24"/>
          <w:lang w:val="lt"/>
        </w:rPr>
      </w:pPr>
      <w:r w:rsidRPr="00320162">
        <w:rPr>
          <w:szCs w:val="24"/>
          <w:lang w:val="lt"/>
        </w:rPr>
        <w:t>3</w:t>
      </w:r>
      <w:r w:rsidR="00AE1FAD" w:rsidRPr="00320162">
        <w:rPr>
          <w:szCs w:val="24"/>
          <w:lang w:val="lt"/>
        </w:rPr>
        <w:t xml:space="preserve">. </w:t>
      </w:r>
      <w:r w:rsidR="0042277D" w:rsidRPr="00320162">
        <w:rPr>
          <w:szCs w:val="24"/>
          <w:lang w:val="lt"/>
        </w:rPr>
        <w:t>Pakeičiu 4 priedo lentelės „Reikalavimai projektams, pareiškėjams ir partneriams“ 5.1.1</w:t>
      </w:r>
      <w:r w:rsidR="00BE5CAD" w:rsidRPr="00320162">
        <w:rPr>
          <w:szCs w:val="24"/>
          <w:lang w:val="lt"/>
        </w:rPr>
        <w:t>0</w:t>
      </w:r>
      <w:r w:rsidR="0042277D" w:rsidRPr="00320162">
        <w:rPr>
          <w:szCs w:val="24"/>
          <w:lang w:val="lt"/>
        </w:rPr>
        <w:t xml:space="preserve"> papunktį ir jį išdėstau taip:</w:t>
      </w:r>
    </w:p>
    <w:p w14:paraId="20CD4BF4" w14:textId="39914685" w:rsidR="00E00E16" w:rsidRPr="00320162" w:rsidRDefault="00E00E16" w:rsidP="00E00E16">
      <w:pPr>
        <w:ind w:firstLine="720"/>
        <w:jc w:val="both"/>
        <w:rPr>
          <w:rFonts w:eastAsia="Aptos"/>
        </w:rPr>
      </w:pPr>
      <w:r w:rsidRPr="00320162">
        <w:t>„5</w:t>
      </w:r>
      <w:r w:rsidR="00D75DA1" w:rsidRPr="00320162">
        <w:t xml:space="preserve">.1.10. Projekto vykdytojas ir partneriai turi užtikrinti, kad Aprašo </w:t>
      </w:r>
      <w:r w:rsidR="00D75DA1" w:rsidRPr="00320162">
        <w:rPr>
          <w:rFonts w:eastAsia="Aptos"/>
        </w:rPr>
        <w:t>5.1.1.1 ir 5.1.1.2 papunkčiuose nurodytos paslaugos būtų teikiamos visose 10 apskričių, išskyrus atvejį, kai konkrečioje apskrityje dėl objektyvių priežasčių (pvz., nėra reikiamą kvalifikaciją turinčių specialistų ir paskelbus viešuosius pirkimus neatsirado nei vieno galimo paslaugų teikėjo) šių paslaugų suteikti nėra galimybės. Tokiu atveju šios apskrities tikslinei grupei paslaugos gali būti teikiamos kitoje apskrityje. Kiekvienoje apskrityje siektinos rodiklio P-11-001-02-10-02-07 reikšmės detalizuojamos PĮP. Ši informacija turi būti nurodyta dalyvio apklausos anketoje (4 dalyje „4. Kiti požymiai“, nurodant, kurioje apskrityje paslaugos buvo suteiktos), kuriai pritarta Tarpinstitucinės darbo grupės, sudarytos Lietuvos Respublikos finansų ministro 2021 m.  birželio 11 d.  įsakymu Nr. 1K-219 „Dėl tarpinstitucinės darbo grupės sudarymo“, 2025 m. rugpjūčio 29 d. posėdžio protokolu Nr. 29 (toliau – protokolas Nr. 29) ir kuri skelbiama svetainėje </w:t>
      </w:r>
      <w:r w:rsidR="00D75DA1" w:rsidRPr="00320162">
        <w:rPr>
          <w:rFonts w:eastAsia="Aptos"/>
          <w:i/>
          <w:iCs/>
        </w:rPr>
        <w:t>esinvesticijos.lt</w:t>
      </w:r>
      <w:r w:rsidR="00D75DA1" w:rsidRPr="00320162">
        <w:rPr>
          <w:rFonts w:eastAsia="Aptos"/>
        </w:rPr>
        <w:t>.</w:t>
      </w:r>
      <w:r w:rsidR="007F522A" w:rsidRPr="00320162">
        <w:rPr>
          <w:rFonts w:eastAsia="Aptos"/>
        </w:rPr>
        <w:t>“</w:t>
      </w:r>
    </w:p>
    <w:p w14:paraId="73E6673E" w14:textId="6388B163" w:rsidR="00434951" w:rsidRPr="00320162" w:rsidRDefault="00434951" w:rsidP="00434951">
      <w:pPr>
        <w:ind w:firstLine="720"/>
        <w:jc w:val="both"/>
        <w:rPr>
          <w:szCs w:val="24"/>
          <w:lang w:val="lt"/>
        </w:rPr>
      </w:pPr>
      <w:r w:rsidRPr="00320162">
        <w:rPr>
          <w:szCs w:val="24"/>
          <w:lang w:val="lt"/>
        </w:rPr>
        <w:t>4. Pripa</w:t>
      </w:r>
      <w:r w:rsidR="00DD56F7" w:rsidRPr="00320162">
        <w:rPr>
          <w:szCs w:val="24"/>
          <w:lang w:val="lt"/>
        </w:rPr>
        <w:t>žįstu</w:t>
      </w:r>
      <w:r w:rsidRPr="00320162">
        <w:rPr>
          <w:szCs w:val="24"/>
        </w:rPr>
        <w:t xml:space="preserve"> netekusiu galios </w:t>
      </w:r>
      <w:r w:rsidRPr="00320162">
        <w:rPr>
          <w:szCs w:val="24"/>
          <w:lang w:val="lt"/>
        </w:rPr>
        <w:t>4 priedo lentelės „Reikalavimai projektams, pareiškėjams ir partneriams“ 5.1.12.7 papunktį.</w:t>
      </w:r>
    </w:p>
    <w:p w14:paraId="58ABE979" w14:textId="27A04CE8" w:rsidR="00B9208E" w:rsidRPr="00320162" w:rsidRDefault="00434951" w:rsidP="00B9208E">
      <w:pPr>
        <w:ind w:firstLine="720"/>
        <w:jc w:val="both"/>
        <w:rPr>
          <w:szCs w:val="24"/>
          <w:lang w:val="lt"/>
        </w:rPr>
      </w:pPr>
      <w:r w:rsidRPr="00320162">
        <w:rPr>
          <w:szCs w:val="24"/>
          <w:lang w:val="lt"/>
        </w:rPr>
        <w:t>5</w:t>
      </w:r>
      <w:r w:rsidR="00B9208E" w:rsidRPr="00320162">
        <w:rPr>
          <w:szCs w:val="24"/>
          <w:lang w:val="lt"/>
        </w:rPr>
        <w:t xml:space="preserve">. Pakeičiu 4 priedo lentelės „Reikalavimai partneriams“ </w:t>
      </w:r>
      <w:r w:rsidR="00BF6DBC" w:rsidRPr="00320162">
        <w:rPr>
          <w:szCs w:val="24"/>
          <w:lang w:val="lt"/>
        </w:rPr>
        <w:t>5.3</w:t>
      </w:r>
      <w:r w:rsidR="00B9208E" w:rsidRPr="00320162">
        <w:rPr>
          <w:szCs w:val="24"/>
          <w:lang w:val="lt"/>
        </w:rPr>
        <w:t xml:space="preserve"> papunktį ir jį išdėstau taip:</w:t>
      </w:r>
    </w:p>
    <w:p w14:paraId="044226FE" w14:textId="77777777" w:rsidR="000C42A5" w:rsidRPr="000C42A5" w:rsidRDefault="009664FB" w:rsidP="000C42A5">
      <w:pPr>
        <w:ind w:firstLine="720"/>
        <w:jc w:val="both"/>
      </w:pPr>
      <w:r w:rsidRPr="00320162">
        <w:t>„</w:t>
      </w:r>
      <w:r w:rsidR="000C42A5" w:rsidRPr="00320162">
        <w:t>5.3.1. Galimi projekto partneriai:</w:t>
      </w:r>
    </w:p>
    <w:p w14:paraId="78DE86E2" w14:textId="77777777" w:rsidR="000C42A5" w:rsidRPr="000C42A5" w:rsidRDefault="000C42A5" w:rsidP="000C42A5">
      <w:pPr>
        <w:ind w:firstLine="720"/>
        <w:jc w:val="both"/>
      </w:pPr>
      <w:r w:rsidRPr="000C42A5">
        <w:t>5.3.1.1. regioniniai ankstyvosios reabilitacijos centrai, numatyti VRSAR apraše: Lietuvos sveikatos mokslų universiteto ligoninė Kauno klinikos, viešoji įstaiga Klaipėdos vaikų ligoninė, viešoji įstaiga Respublikinė Panevėžio ligoninė ir viešoji įstaiga Respublikinė Šiaulių ligoninė;</w:t>
      </w:r>
    </w:p>
    <w:p w14:paraId="5265B95D" w14:textId="0189E476" w:rsidR="006C2ED2" w:rsidRPr="000C42A5" w:rsidRDefault="000C42A5" w:rsidP="000C42A5">
      <w:pPr>
        <w:ind w:firstLine="720"/>
        <w:jc w:val="both"/>
      </w:pPr>
      <w:r w:rsidRPr="000C42A5">
        <w:t>5.3.1.2. Lietuvos nacionalinei sveikatos sistemai priklausančios asmens sveikatos priežiūros įstaigos, teikiančios stacionarines psichiatrijos paslaugas vaikams ir paaugliams: Lietuvos sveikatos mokslų universiteto ligoninė Kauno klinikos, viešoji įstaiga Respublikinė Klaipėdos ligoninė, viešoji įstaiga Respublikinė Šiaulių ligoninė ir viešoji įstaiga Respublikinė Vilniaus psichiatrijos ligoninė</w:t>
      </w:r>
      <w:r w:rsidR="009664FB" w:rsidRPr="000C42A5">
        <w:t>.</w:t>
      </w:r>
      <w:r w:rsidR="00FD1938" w:rsidRPr="000C42A5">
        <w:t>“</w:t>
      </w:r>
    </w:p>
    <w:p w14:paraId="2D553EAC" w14:textId="33A1A1C4" w:rsidR="00F758DF" w:rsidRDefault="00434951" w:rsidP="00F758DF">
      <w:pPr>
        <w:ind w:firstLine="720"/>
        <w:jc w:val="both"/>
        <w:rPr>
          <w:szCs w:val="24"/>
          <w:lang w:val="lt"/>
        </w:rPr>
      </w:pPr>
      <w:r>
        <w:rPr>
          <w:szCs w:val="24"/>
          <w:lang w:val="lt"/>
        </w:rPr>
        <w:t>6</w:t>
      </w:r>
      <w:r w:rsidR="00F758DF">
        <w:rPr>
          <w:szCs w:val="24"/>
          <w:lang w:val="lt"/>
        </w:rPr>
        <w:t xml:space="preserve">. Pakeičiu </w:t>
      </w:r>
      <w:r w:rsidR="00F758DF" w:rsidRPr="000165AF">
        <w:rPr>
          <w:szCs w:val="24"/>
          <w:lang w:val="lt"/>
        </w:rPr>
        <w:t>4 priedo lentel</w:t>
      </w:r>
      <w:r w:rsidR="00F758DF">
        <w:rPr>
          <w:szCs w:val="24"/>
          <w:lang w:val="lt"/>
        </w:rPr>
        <w:t>ės</w:t>
      </w:r>
      <w:r w:rsidR="00F758DF" w:rsidRPr="000165AF">
        <w:rPr>
          <w:szCs w:val="24"/>
          <w:lang w:val="lt"/>
        </w:rPr>
        <w:t xml:space="preserve"> „</w:t>
      </w:r>
      <w:r w:rsidR="0007570A">
        <w:rPr>
          <w:szCs w:val="24"/>
          <w:lang w:val="lt"/>
        </w:rPr>
        <w:t>Projekto tikslinės grupės</w:t>
      </w:r>
      <w:r w:rsidR="00F758DF" w:rsidRPr="000165AF">
        <w:rPr>
          <w:szCs w:val="24"/>
          <w:lang w:val="lt"/>
        </w:rPr>
        <w:t>“</w:t>
      </w:r>
      <w:r w:rsidR="00F758DF">
        <w:rPr>
          <w:szCs w:val="24"/>
          <w:lang w:val="lt"/>
        </w:rPr>
        <w:t xml:space="preserve"> </w:t>
      </w:r>
      <w:r w:rsidR="0007570A">
        <w:rPr>
          <w:szCs w:val="24"/>
          <w:lang w:val="lt"/>
        </w:rPr>
        <w:t>7.1.1</w:t>
      </w:r>
      <w:r w:rsidR="00F758DF">
        <w:rPr>
          <w:szCs w:val="24"/>
          <w:lang w:val="lt"/>
        </w:rPr>
        <w:t xml:space="preserve"> papunktį ir jį išdėstau taip:</w:t>
      </w:r>
    </w:p>
    <w:p w14:paraId="31F54CCD" w14:textId="3545B226" w:rsidR="009258F3" w:rsidRPr="00C16540" w:rsidRDefault="008E2969" w:rsidP="009258F3">
      <w:pPr>
        <w:ind w:firstLine="720"/>
        <w:jc w:val="both"/>
        <w:rPr>
          <w:rFonts w:eastAsia="Aptos"/>
        </w:rPr>
      </w:pPr>
      <w:r w:rsidRPr="000366C6">
        <w:rPr>
          <w:szCs w:val="24"/>
          <w:lang w:val="lt"/>
        </w:rPr>
        <w:t>„</w:t>
      </w:r>
      <w:r w:rsidR="009258F3" w:rsidRPr="00C16540">
        <w:t xml:space="preserve">7.1.1. </w:t>
      </w:r>
      <w:r w:rsidR="009258F3" w:rsidRPr="00C16540">
        <w:rPr>
          <w:rFonts w:eastAsia="Aptos"/>
        </w:rPr>
        <w:t>vaikai, turintys raidos ir (ar) psichikos ar elgesio sutrikimų:</w:t>
      </w:r>
    </w:p>
    <w:p w14:paraId="2A9030F0" w14:textId="1B114D72" w:rsidR="009258F3" w:rsidRPr="00C75AF2" w:rsidRDefault="009258F3" w:rsidP="009258F3">
      <w:pPr>
        <w:ind w:firstLine="720"/>
        <w:jc w:val="both"/>
        <w:rPr>
          <w:rFonts w:eastAsia="Aptos"/>
        </w:rPr>
      </w:pPr>
      <w:r w:rsidRPr="00C16540">
        <w:rPr>
          <w:rFonts w:eastAsia="Aptos"/>
        </w:rPr>
        <w:t>7.1.1.1. vaikai iki 7 metų amžiaus, kuriems nustatyta diagnozė</w:t>
      </w:r>
      <w:r w:rsidR="00926B94">
        <w:rPr>
          <w:rFonts w:eastAsia="Aptos"/>
        </w:rPr>
        <w:t>,</w:t>
      </w:r>
      <w:r w:rsidRPr="00C16540">
        <w:rPr>
          <w:rFonts w:eastAsia="Aptos"/>
        </w:rPr>
        <w:t xml:space="preserve"> pagal TLK-10</w:t>
      </w:r>
      <w:r>
        <w:rPr>
          <w:rFonts w:eastAsia="Aptos"/>
        </w:rPr>
        <w:t>-</w:t>
      </w:r>
      <w:r w:rsidRPr="00C16540">
        <w:rPr>
          <w:rFonts w:eastAsia="Aptos"/>
        </w:rPr>
        <w:t>AM</w:t>
      </w:r>
      <w:r w:rsidR="00926B94">
        <w:rPr>
          <w:rFonts w:eastAsia="Aptos"/>
        </w:rPr>
        <w:t xml:space="preserve"> žymima</w:t>
      </w:r>
      <w:r w:rsidRPr="00C16540">
        <w:rPr>
          <w:rFonts w:eastAsia="Aptos"/>
        </w:rPr>
        <w:t xml:space="preserve"> </w:t>
      </w:r>
      <w:r w:rsidRPr="00C75AF2">
        <w:rPr>
          <w:rFonts w:eastAsia="Aptos"/>
        </w:rPr>
        <w:t>kod</w:t>
      </w:r>
      <w:r w:rsidR="00926B94">
        <w:rPr>
          <w:rFonts w:eastAsia="Aptos"/>
        </w:rPr>
        <w:t>ais</w:t>
      </w:r>
      <w:r w:rsidRPr="00C75AF2">
        <w:rPr>
          <w:rFonts w:eastAsia="Aptos"/>
        </w:rPr>
        <w:t xml:space="preserve"> </w:t>
      </w:r>
      <w:r w:rsidR="005D1A6B" w:rsidRPr="00C75AF2">
        <w:rPr>
          <w:rFonts w:eastAsia="Aptos"/>
        </w:rPr>
        <w:t>F70–F79</w:t>
      </w:r>
      <w:r w:rsidR="005D1A6B">
        <w:rPr>
          <w:rFonts w:eastAsia="Aptos"/>
        </w:rPr>
        <w:t xml:space="preserve">, </w:t>
      </w:r>
      <w:r w:rsidRPr="00C75AF2">
        <w:rPr>
          <w:rFonts w:eastAsia="Aptos"/>
        </w:rPr>
        <w:t>F83</w:t>
      </w:r>
      <w:r w:rsidR="00926B94" w:rsidRPr="00C75AF2">
        <w:rPr>
          <w:rFonts w:eastAsia="Aptos"/>
        </w:rPr>
        <w:t>–</w:t>
      </w:r>
      <w:r w:rsidRPr="00C75AF2">
        <w:rPr>
          <w:rFonts w:eastAsia="Aptos"/>
        </w:rPr>
        <w:t>F84 ir F90;</w:t>
      </w:r>
    </w:p>
    <w:p w14:paraId="056BB7E1" w14:textId="1575EBFF" w:rsidR="007611A6" w:rsidRPr="007611A6" w:rsidRDefault="009258F3" w:rsidP="009258F3">
      <w:pPr>
        <w:ind w:firstLine="720"/>
        <w:jc w:val="both"/>
        <w:rPr>
          <w:rFonts w:eastAsia="Aptos"/>
        </w:rPr>
      </w:pPr>
      <w:r w:rsidRPr="00C75AF2">
        <w:rPr>
          <w:rFonts w:eastAsia="Aptos"/>
        </w:rPr>
        <w:t>7.1.1.2. vaikai nuo 7 iki 18 metų amžiaus, kuriems nustatyta diagnozė</w:t>
      </w:r>
      <w:r w:rsidR="00926B94">
        <w:rPr>
          <w:rFonts w:eastAsia="Aptos"/>
        </w:rPr>
        <w:t>,</w:t>
      </w:r>
      <w:r w:rsidRPr="00C75AF2">
        <w:rPr>
          <w:rFonts w:eastAsia="Aptos"/>
        </w:rPr>
        <w:t xml:space="preserve"> pagal TLK-10-AM </w:t>
      </w:r>
      <w:r w:rsidR="00926B94">
        <w:rPr>
          <w:rFonts w:eastAsia="Aptos"/>
        </w:rPr>
        <w:t xml:space="preserve">žymima </w:t>
      </w:r>
      <w:r w:rsidRPr="00C75AF2">
        <w:rPr>
          <w:rFonts w:eastAsia="Aptos"/>
        </w:rPr>
        <w:t>kod</w:t>
      </w:r>
      <w:r w:rsidR="00926B94">
        <w:rPr>
          <w:rFonts w:eastAsia="Aptos"/>
        </w:rPr>
        <w:t>ai</w:t>
      </w:r>
      <w:r w:rsidRPr="00C75AF2">
        <w:rPr>
          <w:rFonts w:eastAsia="Aptos"/>
        </w:rPr>
        <w:t xml:space="preserve">s </w:t>
      </w:r>
      <w:r w:rsidR="005D1A6B" w:rsidRPr="00C75AF2">
        <w:rPr>
          <w:rFonts w:eastAsia="Aptos"/>
        </w:rPr>
        <w:t>F2</w:t>
      </w:r>
      <w:r w:rsidR="005D1A6B">
        <w:rPr>
          <w:rFonts w:eastAsia="Aptos"/>
        </w:rPr>
        <w:t>0</w:t>
      </w:r>
      <w:r w:rsidR="00926B94" w:rsidRPr="00C75AF2">
        <w:rPr>
          <w:rFonts w:eastAsia="Aptos"/>
        </w:rPr>
        <w:t>–</w:t>
      </w:r>
      <w:r w:rsidR="00926B94">
        <w:rPr>
          <w:rFonts w:eastAsia="Aptos"/>
        </w:rPr>
        <w:t>F</w:t>
      </w:r>
      <w:r w:rsidR="005D1A6B" w:rsidRPr="00C75AF2">
        <w:rPr>
          <w:rFonts w:eastAsia="Aptos"/>
        </w:rPr>
        <w:t>22, F25.0</w:t>
      </w:r>
      <w:r w:rsidR="00926B94" w:rsidRPr="00C75AF2">
        <w:rPr>
          <w:rFonts w:eastAsia="Aptos"/>
        </w:rPr>
        <w:t>–</w:t>
      </w:r>
      <w:r w:rsidR="005D1A6B">
        <w:rPr>
          <w:rFonts w:eastAsia="Aptos"/>
        </w:rPr>
        <w:t>F</w:t>
      </w:r>
      <w:r w:rsidR="005D1A6B" w:rsidRPr="00C75AF2">
        <w:rPr>
          <w:rFonts w:eastAsia="Aptos"/>
        </w:rPr>
        <w:t>25.2, F31.1</w:t>
      </w:r>
      <w:r w:rsidR="00926B94" w:rsidRPr="00C75AF2">
        <w:rPr>
          <w:rFonts w:eastAsia="Aptos"/>
        </w:rPr>
        <w:t>–</w:t>
      </w:r>
      <w:r w:rsidR="005D1A6B" w:rsidRPr="00C75AF2">
        <w:rPr>
          <w:rFonts w:eastAsia="Aptos"/>
        </w:rPr>
        <w:t>F31.2, F31.4</w:t>
      </w:r>
      <w:r w:rsidR="00926B94" w:rsidRPr="00C75AF2">
        <w:rPr>
          <w:rFonts w:eastAsia="Aptos"/>
        </w:rPr>
        <w:t>–</w:t>
      </w:r>
      <w:r w:rsidR="005D1A6B">
        <w:rPr>
          <w:rFonts w:eastAsia="Aptos"/>
        </w:rPr>
        <w:t>F</w:t>
      </w:r>
      <w:r w:rsidR="005D1A6B" w:rsidRPr="00C75AF2">
        <w:rPr>
          <w:rFonts w:eastAsia="Aptos"/>
        </w:rPr>
        <w:t>31.6, F31.8, F32.2</w:t>
      </w:r>
      <w:r w:rsidR="00A25A63">
        <w:rPr>
          <w:rFonts w:eastAsia="Aptos"/>
        </w:rPr>
        <w:t>–F</w:t>
      </w:r>
      <w:r w:rsidR="005D1A6B" w:rsidRPr="00C75AF2">
        <w:rPr>
          <w:rFonts w:eastAsia="Aptos"/>
        </w:rPr>
        <w:t>32.3, F33.1</w:t>
      </w:r>
      <w:r w:rsidR="00926B94" w:rsidRPr="00C75AF2">
        <w:rPr>
          <w:rFonts w:eastAsia="Aptos"/>
        </w:rPr>
        <w:t>–</w:t>
      </w:r>
      <w:r w:rsidR="00926B94">
        <w:rPr>
          <w:rFonts w:eastAsia="Aptos"/>
        </w:rPr>
        <w:t>F</w:t>
      </w:r>
      <w:r w:rsidR="005D1A6B" w:rsidRPr="00C75AF2">
        <w:rPr>
          <w:rFonts w:eastAsia="Aptos"/>
        </w:rPr>
        <w:t>33.3, F40.0</w:t>
      </w:r>
      <w:r w:rsidR="00926B94" w:rsidRPr="00C75AF2">
        <w:rPr>
          <w:rFonts w:eastAsia="Aptos"/>
        </w:rPr>
        <w:t>–</w:t>
      </w:r>
      <w:r w:rsidR="005D1A6B">
        <w:rPr>
          <w:rFonts w:eastAsia="Aptos"/>
        </w:rPr>
        <w:t>F</w:t>
      </w:r>
      <w:r w:rsidR="005D1A6B" w:rsidRPr="00C75AF2">
        <w:rPr>
          <w:rFonts w:eastAsia="Aptos"/>
        </w:rPr>
        <w:t>40.1, F41.0</w:t>
      </w:r>
      <w:r w:rsidR="00926B94" w:rsidRPr="00C75AF2">
        <w:rPr>
          <w:rFonts w:eastAsia="Aptos"/>
        </w:rPr>
        <w:t>–</w:t>
      </w:r>
      <w:r w:rsidR="005D1A6B">
        <w:rPr>
          <w:rFonts w:eastAsia="Aptos"/>
        </w:rPr>
        <w:t>F</w:t>
      </w:r>
      <w:r w:rsidR="005D1A6B" w:rsidRPr="00C75AF2">
        <w:rPr>
          <w:rFonts w:eastAsia="Aptos"/>
        </w:rPr>
        <w:t>41.2, F42.0</w:t>
      </w:r>
      <w:r w:rsidR="00926B94" w:rsidRPr="00C75AF2">
        <w:rPr>
          <w:rFonts w:eastAsia="Aptos"/>
        </w:rPr>
        <w:t>–</w:t>
      </w:r>
      <w:r w:rsidR="005D1A6B">
        <w:rPr>
          <w:rFonts w:eastAsia="Aptos"/>
        </w:rPr>
        <w:t>F</w:t>
      </w:r>
      <w:r w:rsidR="005D1A6B" w:rsidRPr="00C75AF2">
        <w:rPr>
          <w:rFonts w:eastAsia="Aptos"/>
        </w:rPr>
        <w:t>42.2, F42.8, F43.1, F44, F45.0, F50</w:t>
      </w:r>
      <w:r w:rsidR="005D1A6B" w:rsidRPr="00C16540">
        <w:rPr>
          <w:rFonts w:eastAsia="Aptos"/>
        </w:rPr>
        <w:t>, F70–F79</w:t>
      </w:r>
      <w:r w:rsidR="005D1A6B" w:rsidRPr="00C75AF2">
        <w:rPr>
          <w:rFonts w:eastAsia="Aptos"/>
        </w:rPr>
        <w:t>, F83</w:t>
      </w:r>
      <w:r w:rsidR="00926B94" w:rsidRPr="00C75AF2">
        <w:rPr>
          <w:rFonts w:eastAsia="Aptos"/>
        </w:rPr>
        <w:t>–</w:t>
      </w:r>
      <w:r w:rsidR="005D1A6B" w:rsidRPr="00C16540">
        <w:rPr>
          <w:rFonts w:eastAsia="Aptos"/>
        </w:rPr>
        <w:t>F84</w:t>
      </w:r>
      <w:r w:rsidRPr="00C16540">
        <w:rPr>
          <w:rFonts w:eastAsia="Aptos"/>
        </w:rPr>
        <w:t>;</w:t>
      </w:r>
      <w:r w:rsidR="007611A6">
        <w:rPr>
          <w:rFonts w:eastAsia="Aptos"/>
        </w:rPr>
        <w:t>“</w:t>
      </w:r>
      <w:r w:rsidR="00926B94">
        <w:rPr>
          <w:rFonts w:eastAsia="Aptos"/>
        </w:rPr>
        <w:t>.</w:t>
      </w:r>
    </w:p>
    <w:p w14:paraId="05996CC5" w14:textId="38666F46" w:rsidR="000F56AC" w:rsidRDefault="00434951" w:rsidP="000F56AC">
      <w:pPr>
        <w:ind w:firstLine="720"/>
        <w:jc w:val="both"/>
        <w:rPr>
          <w:szCs w:val="24"/>
          <w:lang w:val="lt"/>
        </w:rPr>
      </w:pPr>
      <w:r>
        <w:rPr>
          <w:szCs w:val="24"/>
          <w:lang w:val="lt"/>
        </w:rPr>
        <w:t>7</w:t>
      </w:r>
      <w:r w:rsidR="000F56AC">
        <w:rPr>
          <w:szCs w:val="24"/>
          <w:lang w:val="lt"/>
        </w:rPr>
        <w:t xml:space="preserve">. Pakeičiu </w:t>
      </w:r>
      <w:r w:rsidR="000F56AC" w:rsidRPr="000165AF">
        <w:rPr>
          <w:szCs w:val="24"/>
          <w:lang w:val="lt"/>
        </w:rPr>
        <w:t>4 priedo lentel</w:t>
      </w:r>
      <w:r w:rsidR="000F56AC">
        <w:rPr>
          <w:szCs w:val="24"/>
          <w:lang w:val="lt"/>
        </w:rPr>
        <w:t>ės</w:t>
      </w:r>
      <w:r w:rsidR="000F56AC" w:rsidRPr="000165AF">
        <w:rPr>
          <w:szCs w:val="24"/>
          <w:lang w:val="lt"/>
        </w:rPr>
        <w:t xml:space="preserve"> „</w:t>
      </w:r>
      <w:r w:rsidR="000F56AC">
        <w:rPr>
          <w:szCs w:val="24"/>
          <w:lang w:val="lt"/>
        </w:rPr>
        <w:t>Projekto tikslinės grupės</w:t>
      </w:r>
      <w:r w:rsidR="000F56AC" w:rsidRPr="000165AF">
        <w:rPr>
          <w:szCs w:val="24"/>
          <w:lang w:val="lt"/>
        </w:rPr>
        <w:t>“</w:t>
      </w:r>
      <w:r w:rsidR="000F56AC">
        <w:rPr>
          <w:szCs w:val="24"/>
          <w:lang w:val="lt"/>
        </w:rPr>
        <w:t xml:space="preserve"> 7.1.3 papunktį ir jį išdėstau taip:</w:t>
      </w:r>
    </w:p>
    <w:p w14:paraId="58EECB36" w14:textId="07A1CF0E" w:rsidR="004D7598" w:rsidRPr="007F5120" w:rsidRDefault="000F56AC" w:rsidP="004D7598">
      <w:pPr>
        <w:ind w:firstLine="720"/>
        <w:jc w:val="both"/>
        <w:rPr>
          <w:rFonts w:eastAsia="Aptos"/>
          <w:szCs w:val="24"/>
        </w:rPr>
      </w:pPr>
      <w:r>
        <w:rPr>
          <w:rFonts w:eastAsia="Aptos"/>
        </w:rPr>
        <w:t>„</w:t>
      </w:r>
      <w:r w:rsidR="004D7598" w:rsidRPr="00C16540">
        <w:rPr>
          <w:rFonts w:eastAsia="Aptos"/>
          <w:szCs w:val="24"/>
        </w:rPr>
        <w:t xml:space="preserve">7.1.3. specialistai, teikiantys paslaugas (vaikų ir paauglių psichiatrai, </w:t>
      </w:r>
      <w:r w:rsidR="004D7598">
        <w:rPr>
          <w:rFonts w:eastAsia="Aptos"/>
          <w:szCs w:val="24"/>
        </w:rPr>
        <w:t xml:space="preserve">gydytojai </w:t>
      </w:r>
      <w:r w:rsidR="004D7598" w:rsidRPr="007F5120">
        <w:rPr>
          <w:rFonts w:eastAsia="Aptos"/>
          <w:szCs w:val="24"/>
        </w:rPr>
        <w:t>socialiniai pediatrai, psichoterapeutai, medicinos psichologai, klinikiniai logopedai, socialiniai darbuotojai, bendrosios praktikos slaugytojai, ergoterapeutai, kineziterapeutai, meno terapeutai</w:t>
      </w:r>
      <w:r w:rsidR="004D7598">
        <w:rPr>
          <w:rFonts w:eastAsia="Aptos"/>
          <w:szCs w:val="24"/>
        </w:rPr>
        <w:t>, specialieji pedagogai</w:t>
      </w:r>
      <w:r w:rsidR="004D7598" w:rsidRPr="007F5120">
        <w:rPr>
          <w:rFonts w:eastAsia="Aptos"/>
          <w:szCs w:val="24"/>
        </w:rPr>
        <w:t>).</w:t>
      </w:r>
      <w:r w:rsidR="004D7598">
        <w:rPr>
          <w:rFonts w:eastAsia="Aptos"/>
          <w:szCs w:val="24"/>
        </w:rPr>
        <w:t>“</w:t>
      </w:r>
    </w:p>
    <w:p w14:paraId="22C69F10" w14:textId="245759AB" w:rsidR="0042788F" w:rsidRDefault="00434951" w:rsidP="0042788F">
      <w:pPr>
        <w:ind w:firstLine="720"/>
        <w:jc w:val="both"/>
        <w:rPr>
          <w:szCs w:val="24"/>
          <w:lang w:val="lt"/>
        </w:rPr>
      </w:pPr>
      <w:r>
        <w:rPr>
          <w:szCs w:val="24"/>
          <w:lang w:val="lt"/>
        </w:rPr>
        <w:t>8</w:t>
      </w:r>
      <w:r w:rsidR="0042788F">
        <w:rPr>
          <w:szCs w:val="24"/>
          <w:lang w:val="lt"/>
        </w:rPr>
        <w:t xml:space="preserve">. Pakeičiu </w:t>
      </w:r>
      <w:r w:rsidR="0042788F" w:rsidRPr="000165AF">
        <w:rPr>
          <w:szCs w:val="24"/>
          <w:lang w:val="lt"/>
        </w:rPr>
        <w:t>4 priedo lentel</w:t>
      </w:r>
      <w:r w:rsidR="0042788F">
        <w:rPr>
          <w:szCs w:val="24"/>
          <w:lang w:val="lt"/>
        </w:rPr>
        <w:t>ės</w:t>
      </w:r>
      <w:r w:rsidR="0042788F" w:rsidRPr="000165AF">
        <w:rPr>
          <w:szCs w:val="24"/>
          <w:lang w:val="lt"/>
        </w:rPr>
        <w:t xml:space="preserve"> „</w:t>
      </w:r>
      <w:r w:rsidR="0042788F">
        <w:rPr>
          <w:szCs w:val="24"/>
          <w:lang w:val="lt"/>
        </w:rPr>
        <w:t>Projekto tikslinės grupės</w:t>
      </w:r>
      <w:r w:rsidR="0042788F" w:rsidRPr="000165AF">
        <w:rPr>
          <w:szCs w:val="24"/>
          <w:lang w:val="lt"/>
        </w:rPr>
        <w:t>“</w:t>
      </w:r>
      <w:r w:rsidR="0042788F">
        <w:rPr>
          <w:szCs w:val="24"/>
          <w:lang w:val="lt"/>
        </w:rPr>
        <w:t xml:space="preserve"> 7.2.1 papunktį ir jį išdėstau taip:</w:t>
      </w:r>
    </w:p>
    <w:p w14:paraId="63A0F963" w14:textId="3808024E" w:rsidR="000C2856" w:rsidRDefault="003724F3" w:rsidP="00657F80">
      <w:pPr>
        <w:ind w:firstLine="720"/>
        <w:jc w:val="both"/>
        <w:rPr>
          <w:rFonts w:eastAsia="Aptos"/>
          <w:szCs w:val="24"/>
        </w:rPr>
      </w:pPr>
      <w:r>
        <w:rPr>
          <w:rFonts w:eastAsia="Aptos"/>
        </w:rPr>
        <w:t>„</w:t>
      </w:r>
      <w:r w:rsidR="00657F80" w:rsidRPr="00C16540">
        <w:rPr>
          <w:szCs w:val="24"/>
        </w:rPr>
        <w:t xml:space="preserve">7.2.1. Aprašo 7.1.1 papunktyje nurodytiems asmenims – </w:t>
      </w:r>
      <w:r w:rsidR="00657F80" w:rsidRPr="00C16540">
        <w:rPr>
          <w:rFonts w:eastAsia="Calibri"/>
          <w:szCs w:val="24"/>
        </w:rPr>
        <w:t>projekto vykdytojo ar partnerių pateiktas vaikų, turinčių raidos ir (ar) psichikos ar elgesio sutrikimų, sąrašas</w:t>
      </w:r>
      <w:r w:rsidR="00672D02">
        <w:rPr>
          <w:rFonts w:eastAsia="Calibri"/>
          <w:szCs w:val="24"/>
        </w:rPr>
        <w:t>, kuriame nurodom</w:t>
      </w:r>
      <w:r w:rsidR="008A2758">
        <w:rPr>
          <w:rFonts w:eastAsia="Calibri"/>
          <w:szCs w:val="24"/>
        </w:rPr>
        <w:t>a</w:t>
      </w:r>
      <w:r w:rsidR="006C3184">
        <w:rPr>
          <w:rFonts w:eastAsia="Calibri"/>
          <w:szCs w:val="24"/>
        </w:rPr>
        <w:t xml:space="preserve"> vaiko</w:t>
      </w:r>
      <w:r w:rsidR="00657F80" w:rsidRPr="00C16540">
        <w:rPr>
          <w:rFonts w:eastAsia="Calibri"/>
          <w:szCs w:val="24"/>
        </w:rPr>
        <w:t xml:space="preserve"> vardas</w:t>
      </w:r>
      <w:r w:rsidR="00834828">
        <w:rPr>
          <w:rFonts w:eastAsia="Calibri"/>
          <w:szCs w:val="24"/>
        </w:rPr>
        <w:t xml:space="preserve"> ir </w:t>
      </w:r>
      <w:r w:rsidR="00657F80" w:rsidRPr="00C16540">
        <w:rPr>
          <w:rFonts w:eastAsia="Calibri"/>
          <w:szCs w:val="24"/>
        </w:rPr>
        <w:t xml:space="preserve">pavardė, gimimo data ir ligos diagnozė </w:t>
      </w:r>
      <w:r w:rsidR="00657F80" w:rsidRPr="00C16540">
        <w:rPr>
          <w:rFonts w:eastAsia="Aptos"/>
        </w:rPr>
        <w:t xml:space="preserve">pagal </w:t>
      </w:r>
      <w:r w:rsidR="00657F80" w:rsidRPr="00C16540">
        <w:rPr>
          <w:rFonts w:eastAsia="Aptos"/>
          <w:szCs w:val="24"/>
        </w:rPr>
        <w:t>TLK-10</w:t>
      </w:r>
      <w:r w:rsidR="00657F80">
        <w:rPr>
          <w:rFonts w:eastAsia="Aptos"/>
          <w:szCs w:val="24"/>
        </w:rPr>
        <w:t>-</w:t>
      </w:r>
      <w:r w:rsidR="00657F80" w:rsidRPr="00C16540">
        <w:rPr>
          <w:rFonts w:eastAsia="Aptos"/>
          <w:szCs w:val="24"/>
        </w:rPr>
        <w:t>AM kodus;</w:t>
      </w:r>
      <w:r w:rsidR="00426467">
        <w:rPr>
          <w:rFonts w:eastAsia="Aptos"/>
          <w:szCs w:val="24"/>
        </w:rPr>
        <w:t>“</w:t>
      </w:r>
      <w:r w:rsidR="00926B94">
        <w:rPr>
          <w:rFonts w:eastAsia="Aptos"/>
          <w:szCs w:val="24"/>
        </w:rPr>
        <w:t>.</w:t>
      </w:r>
    </w:p>
    <w:p w14:paraId="169FDB6D" w14:textId="1951D1B7" w:rsidR="00136369" w:rsidRDefault="00434951" w:rsidP="00136369">
      <w:pPr>
        <w:ind w:firstLine="720"/>
        <w:jc w:val="both"/>
        <w:rPr>
          <w:szCs w:val="24"/>
          <w:lang w:val="lt"/>
        </w:rPr>
      </w:pPr>
      <w:r>
        <w:rPr>
          <w:rFonts w:eastAsia="Aptos"/>
          <w:szCs w:val="24"/>
        </w:rPr>
        <w:t>9</w:t>
      </w:r>
      <w:r w:rsidR="00136369">
        <w:rPr>
          <w:rFonts w:eastAsia="Aptos"/>
          <w:szCs w:val="24"/>
        </w:rPr>
        <w:t xml:space="preserve">. </w:t>
      </w:r>
      <w:r w:rsidR="00136369">
        <w:rPr>
          <w:szCs w:val="24"/>
          <w:lang w:val="lt"/>
        </w:rPr>
        <w:t xml:space="preserve">Pakeičiu </w:t>
      </w:r>
      <w:r w:rsidR="00136369" w:rsidRPr="000165AF">
        <w:rPr>
          <w:szCs w:val="24"/>
          <w:lang w:val="lt"/>
        </w:rPr>
        <w:t>4 priedo lentel</w:t>
      </w:r>
      <w:r w:rsidR="00136369">
        <w:rPr>
          <w:szCs w:val="24"/>
          <w:lang w:val="lt"/>
        </w:rPr>
        <w:t>ės</w:t>
      </w:r>
      <w:r w:rsidR="00136369" w:rsidRPr="000165AF">
        <w:rPr>
          <w:szCs w:val="24"/>
          <w:lang w:val="lt"/>
        </w:rPr>
        <w:t xml:space="preserve"> „</w:t>
      </w:r>
      <w:r w:rsidR="00136369">
        <w:rPr>
          <w:szCs w:val="24"/>
          <w:lang w:val="lt"/>
        </w:rPr>
        <w:t>Projekto tikslinės grupės</w:t>
      </w:r>
      <w:r w:rsidR="00136369" w:rsidRPr="000165AF">
        <w:rPr>
          <w:szCs w:val="24"/>
          <w:lang w:val="lt"/>
        </w:rPr>
        <w:t>“</w:t>
      </w:r>
      <w:r w:rsidR="00136369">
        <w:rPr>
          <w:szCs w:val="24"/>
          <w:lang w:val="lt"/>
        </w:rPr>
        <w:t xml:space="preserve"> 7.2.2 papunktį ir jį išdėstau taip:</w:t>
      </w:r>
    </w:p>
    <w:p w14:paraId="663913F0" w14:textId="6FE7EF57" w:rsidR="004357E5" w:rsidRPr="004357E5" w:rsidRDefault="004357E5" w:rsidP="004357E5">
      <w:pPr>
        <w:ind w:firstLine="720"/>
        <w:jc w:val="both"/>
        <w:rPr>
          <w:rFonts w:eastAsia="Aptos"/>
          <w:szCs w:val="24"/>
        </w:rPr>
      </w:pPr>
      <w:r>
        <w:rPr>
          <w:rFonts w:eastAsia="Aptos"/>
          <w:szCs w:val="24"/>
        </w:rPr>
        <w:lastRenderedPageBreak/>
        <w:t>„</w:t>
      </w:r>
      <w:r w:rsidRPr="004357E5">
        <w:rPr>
          <w:rFonts w:eastAsia="Aptos"/>
          <w:szCs w:val="24"/>
        </w:rPr>
        <w:t>7.2.2. Aprašo 7.1.2 papunktyje nurodytiems asmenims – projekto vykdytojo ar partnerių pateiktas šeimos narių arba globėjų (rūpintojų) sąrašas, kuriame nurodoma šeimos nario ar globėjo (rūpintojo) vardas ir pavardė, vaiko vardas ir pavardė bei jų tarpusavio ryšys</w:t>
      </w:r>
      <w:r w:rsidR="00774A9B">
        <w:rPr>
          <w:rFonts w:eastAsia="Aptos"/>
          <w:szCs w:val="24"/>
        </w:rPr>
        <w:t xml:space="preserve">, vaiko </w:t>
      </w:r>
      <w:r w:rsidR="00774A9B" w:rsidRPr="00C16540">
        <w:rPr>
          <w:rFonts w:eastAsia="Calibri"/>
          <w:szCs w:val="24"/>
        </w:rPr>
        <w:t xml:space="preserve">ligos diagnozė </w:t>
      </w:r>
      <w:r w:rsidR="00774A9B" w:rsidRPr="00C16540">
        <w:rPr>
          <w:rFonts w:eastAsia="Aptos"/>
        </w:rPr>
        <w:t xml:space="preserve">pagal </w:t>
      </w:r>
      <w:r w:rsidR="00774A9B" w:rsidRPr="00C16540">
        <w:rPr>
          <w:rFonts w:eastAsia="Aptos"/>
          <w:szCs w:val="24"/>
        </w:rPr>
        <w:t>TLK-10</w:t>
      </w:r>
      <w:r w:rsidR="00774A9B">
        <w:rPr>
          <w:rFonts w:eastAsia="Aptos"/>
          <w:szCs w:val="24"/>
        </w:rPr>
        <w:t>-</w:t>
      </w:r>
      <w:r w:rsidR="00774A9B" w:rsidRPr="00C16540">
        <w:rPr>
          <w:rFonts w:eastAsia="Aptos"/>
          <w:szCs w:val="24"/>
        </w:rPr>
        <w:t>AM kodus</w:t>
      </w:r>
      <w:r w:rsidRPr="004357E5">
        <w:rPr>
          <w:rFonts w:eastAsia="Aptos"/>
          <w:szCs w:val="24"/>
        </w:rPr>
        <w:t>;</w:t>
      </w:r>
      <w:r>
        <w:rPr>
          <w:rFonts w:eastAsia="Aptos"/>
          <w:szCs w:val="24"/>
        </w:rPr>
        <w:t>“</w:t>
      </w:r>
      <w:r w:rsidR="00E76110">
        <w:rPr>
          <w:rFonts w:eastAsia="Aptos"/>
          <w:szCs w:val="24"/>
        </w:rPr>
        <w:t>.</w:t>
      </w:r>
    </w:p>
    <w:p w14:paraId="430203E8" w14:textId="4E36CD86" w:rsidR="00426467" w:rsidRDefault="00434951" w:rsidP="00434951">
      <w:pPr>
        <w:ind w:firstLine="720"/>
        <w:jc w:val="both"/>
        <w:rPr>
          <w:szCs w:val="24"/>
          <w:lang w:val="lt"/>
        </w:rPr>
      </w:pPr>
      <w:r>
        <w:rPr>
          <w:szCs w:val="24"/>
          <w:lang w:val="lt"/>
        </w:rPr>
        <w:t>10</w:t>
      </w:r>
      <w:r w:rsidR="00426467">
        <w:rPr>
          <w:szCs w:val="24"/>
          <w:lang w:val="lt"/>
        </w:rPr>
        <w:t xml:space="preserve">. Pakeičiu </w:t>
      </w:r>
      <w:r w:rsidR="00426467" w:rsidRPr="000165AF">
        <w:rPr>
          <w:szCs w:val="24"/>
          <w:lang w:val="lt"/>
        </w:rPr>
        <w:t>4 priedo lentel</w:t>
      </w:r>
      <w:r w:rsidR="00426467">
        <w:rPr>
          <w:szCs w:val="24"/>
          <w:lang w:val="lt"/>
        </w:rPr>
        <w:t>ės</w:t>
      </w:r>
      <w:r w:rsidR="00426467" w:rsidRPr="000165AF">
        <w:rPr>
          <w:szCs w:val="24"/>
          <w:lang w:val="lt"/>
        </w:rPr>
        <w:t xml:space="preserve"> „</w:t>
      </w:r>
      <w:r w:rsidR="00426467">
        <w:rPr>
          <w:szCs w:val="24"/>
          <w:lang w:val="lt"/>
        </w:rPr>
        <w:t>Projekto tikslinės grupės</w:t>
      </w:r>
      <w:r w:rsidR="00426467" w:rsidRPr="000165AF">
        <w:rPr>
          <w:szCs w:val="24"/>
          <w:lang w:val="lt"/>
        </w:rPr>
        <w:t>“</w:t>
      </w:r>
      <w:r w:rsidR="00426467">
        <w:rPr>
          <w:szCs w:val="24"/>
          <w:lang w:val="lt"/>
        </w:rPr>
        <w:t xml:space="preserve"> 7.2.3.2 papunktį ir jį išdėstau taip:</w:t>
      </w:r>
    </w:p>
    <w:p w14:paraId="77306D7D" w14:textId="364A4CB0" w:rsidR="00426467" w:rsidRPr="00C16540" w:rsidRDefault="00426467" w:rsidP="00426467">
      <w:pPr>
        <w:ind w:firstLine="720"/>
        <w:jc w:val="both"/>
        <w:rPr>
          <w:rFonts w:eastAsia="Calibri"/>
          <w:szCs w:val="24"/>
        </w:rPr>
      </w:pPr>
      <w:r>
        <w:rPr>
          <w:rFonts w:eastAsia="Calibri"/>
          <w:szCs w:val="24"/>
        </w:rPr>
        <w:t>„</w:t>
      </w:r>
      <w:r w:rsidRPr="00C16540">
        <w:rPr>
          <w:rFonts w:eastAsia="Calibri"/>
          <w:szCs w:val="24"/>
        </w:rPr>
        <w:t xml:space="preserve">7.2.3.2. </w:t>
      </w:r>
      <w:r w:rsidRPr="00657F80">
        <w:rPr>
          <w:rFonts w:eastAsia="Calibri"/>
          <w:szCs w:val="24"/>
        </w:rPr>
        <w:t>gydytojams s</w:t>
      </w:r>
      <w:r w:rsidRPr="00C16540">
        <w:rPr>
          <w:rFonts w:eastAsia="Calibri"/>
          <w:szCs w:val="24"/>
        </w:rPr>
        <w:t>ocialiniams pediatrams – licencijos verstis medicinos praktika kopija ir Vilniaus universiteto ar Lietuvos sveikatos mokslų universiteto išduoto bendrai universitetų nustatytos trukmės siauros medicinos praktikos (socialinio pediatro įvadinio kurso) baigimo pažymėjimo kopija;</w:t>
      </w:r>
      <w:r>
        <w:rPr>
          <w:rFonts w:eastAsia="Calibri"/>
          <w:szCs w:val="24"/>
        </w:rPr>
        <w:t>“</w:t>
      </w:r>
      <w:r w:rsidR="00E76110">
        <w:rPr>
          <w:rFonts w:eastAsia="Calibri"/>
          <w:szCs w:val="24"/>
        </w:rPr>
        <w:t>.</w:t>
      </w:r>
      <w:r w:rsidRPr="00C16540">
        <w:rPr>
          <w:rFonts w:eastAsia="Calibri"/>
          <w:szCs w:val="24"/>
        </w:rPr>
        <w:t xml:space="preserve"> </w:t>
      </w:r>
    </w:p>
    <w:p w14:paraId="1EC1B66F" w14:textId="1E5A7F88" w:rsidR="005D5AA7" w:rsidRDefault="00434951" w:rsidP="005D5AA7">
      <w:pPr>
        <w:ind w:firstLine="720"/>
        <w:jc w:val="both"/>
        <w:rPr>
          <w:szCs w:val="24"/>
          <w:lang w:val="lt"/>
        </w:rPr>
      </w:pPr>
      <w:r>
        <w:rPr>
          <w:szCs w:val="24"/>
          <w:lang w:val="lt"/>
        </w:rPr>
        <w:t>11</w:t>
      </w:r>
      <w:r w:rsidR="005D5AA7">
        <w:rPr>
          <w:szCs w:val="24"/>
          <w:lang w:val="lt"/>
        </w:rPr>
        <w:t xml:space="preserve">. Pakeičiu </w:t>
      </w:r>
      <w:r w:rsidR="005D5AA7" w:rsidRPr="000165AF">
        <w:rPr>
          <w:szCs w:val="24"/>
          <w:lang w:val="lt"/>
        </w:rPr>
        <w:t>4 priedo lentel</w:t>
      </w:r>
      <w:r w:rsidR="005D5AA7">
        <w:rPr>
          <w:szCs w:val="24"/>
          <w:lang w:val="lt"/>
        </w:rPr>
        <w:t>ės</w:t>
      </w:r>
      <w:r w:rsidR="005D5AA7" w:rsidRPr="000165AF">
        <w:rPr>
          <w:szCs w:val="24"/>
          <w:lang w:val="lt"/>
        </w:rPr>
        <w:t xml:space="preserve"> „</w:t>
      </w:r>
      <w:r w:rsidR="005D5AA7">
        <w:rPr>
          <w:szCs w:val="24"/>
          <w:lang w:val="lt"/>
        </w:rPr>
        <w:t>Projekto tikslinės grupės</w:t>
      </w:r>
      <w:r w:rsidR="005D5AA7" w:rsidRPr="000165AF">
        <w:rPr>
          <w:szCs w:val="24"/>
          <w:lang w:val="lt"/>
        </w:rPr>
        <w:t>“</w:t>
      </w:r>
      <w:r w:rsidR="005D5AA7">
        <w:rPr>
          <w:szCs w:val="24"/>
          <w:lang w:val="lt"/>
        </w:rPr>
        <w:t xml:space="preserve"> 7.2.3.5 papunktį ir jį išdėstau taip:</w:t>
      </w:r>
    </w:p>
    <w:p w14:paraId="5F09DFE3" w14:textId="25DEAA4F" w:rsidR="005D5AA7" w:rsidRPr="00C16540" w:rsidRDefault="005D5AA7" w:rsidP="005D5AA7">
      <w:pPr>
        <w:ind w:firstLine="720"/>
        <w:jc w:val="both"/>
        <w:rPr>
          <w:rFonts w:eastAsia="Calibri"/>
          <w:szCs w:val="24"/>
        </w:rPr>
      </w:pPr>
      <w:r>
        <w:rPr>
          <w:rFonts w:eastAsia="Calibri"/>
          <w:szCs w:val="24"/>
        </w:rPr>
        <w:t>„</w:t>
      </w:r>
      <w:r w:rsidRPr="00C16540">
        <w:rPr>
          <w:rFonts w:eastAsia="Calibri"/>
          <w:szCs w:val="24"/>
        </w:rPr>
        <w:t>7.2.3.5. meno terapeutams – atitinkamą aukštąjį universitetinį išsilavinimą patvirtinantys diplomai;</w:t>
      </w:r>
      <w:r>
        <w:rPr>
          <w:rFonts w:eastAsia="Calibri"/>
          <w:szCs w:val="24"/>
        </w:rPr>
        <w:t>“</w:t>
      </w:r>
      <w:r w:rsidR="00E76110">
        <w:rPr>
          <w:rFonts w:eastAsia="Calibri"/>
          <w:szCs w:val="24"/>
        </w:rPr>
        <w:t>.</w:t>
      </w:r>
    </w:p>
    <w:p w14:paraId="42F2D0A1" w14:textId="445AB204" w:rsidR="005D5AA7" w:rsidRDefault="00C05D5D" w:rsidP="005D5AA7">
      <w:pPr>
        <w:ind w:firstLine="720"/>
        <w:jc w:val="both"/>
        <w:rPr>
          <w:szCs w:val="24"/>
          <w:lang w:val="lt"/>
        </w:rPr>
      </w:pPr>
      <w:r>
        <w:rPr>
          <w:szCs w:val="24"/>
          <w:lang w:val="lt"/>
        </w:rPr>
        <w:t>1</w:t>
      </w:r>
      <w:r w:rsidR="00434951">
        <w:rPr>
          <w:szCs w:val="24"/>
          <w:lang w:val="lt"/>
        </w:rPr>
        <w:t>2</w:t>
      </w:r>
      <w:r w:rsidR="005D5AA7">
        <w:rPr>
          <w:szCs w:val="24"/>
          <w:lang w:val="lt"/>
        </w:rPr>
        <w:t>. Pa</w:t>
      </w:r>
      <w:r w:rsidR="0008449E">
        <w:rPr>
          <w:szCs w:val="24"/>
          <w:lang w:val="lt"/>
        </w:rPr>
        <w:t xml:space="preserve">pildau </w:t>
      </w:r>
      <w:r w:rsidR="005D5AA7" w:rsidRPr="000165AF">
        <w:rPr>
          <w:szCs w:val="24"/>
          <w:lang w:val="lt"/>
        </w:rPr>
        <w:t>4 priedo lentel</w:t>
      </w:r>
      <w:r w:rsidR="0008449E">
        <w:rPr>
          <w:szCs w:val="24"/>
          <w:lang w:val="lt"/>
        </w:rPr>
        <w:t>ę</w:t>
      </w:r>
      <w:r w:rsidR="005D5AA7" w:rsidRPr="000165AF">
        <w:rPr>
          <w:szCs w:val="24"/>
          <w:lang w:val="lt"/>
        </w:rPr>
        <w:t xml:space="preserve"> „</w:t>
      </w:r>
      <w:r w:rsidR="005D5AA7">
        <w:rPr>
          <w:szCs w:val="24"/>
          <w:lang w:val="lt"/>
        </w:rPr>
        <w:t>Projekto tikslinės grupės</w:t>
      </w:r>
      <w:r w:rsidR="005D5AA7" w:rsidRPr="000165AF">
        <w:rPr>
          <w:szCs w:val="24"/>
          <w:lang w:val="lt"/>
        </w:rPr>
        <w:t>“</w:t>
      </w:r>
      <w:r w:rsidR="005D5AA7">
        <w:rPr>
          <w:szCs w:val="24"/>
          <w:lang w:val="lt"/>
        </w:rPr>
        <w:t xml:space="preserve"> 7.2.3.</w:t>
      </w:r>
      <w:r w:rsidR="0008449E">
        <w:rPr>
          <w:szCs w:val="24"/>
          <w:lang w:val="lt"/>
        </w:rPr>
        <w:t>7</w:t>
      </w:r>
      <w:r w:rsidR="005D5AA7">
        <w:rPr>
          <w:szCs w:val="24"/>
          <w:lang w:val="lt"/>
        </w:rPr>
        <w:t xml:space="preserve"> papunk</w:t>
      </w:r>
      <w:r w:rsidR="0008449E">
        <w:rPr>
          <w:szCs w:val="24"/>
          <w:lang w:val="lt"/>
        </w:rPr>
        <w:t>čiu</w:t>
      </w:r>
      <w:r w:rsidR="005D5AA7">
        <w:rPr>
          <w:szCs w:val="24"/>
          <w:lang w:val="lt"/>
        </w:rPr>
        <w:t>:</w:t>
      </w:r>
    </w:p>
    <w:p w14:paraId="08669B44" w14:textId="0E8CFE1C" w:rsidR="0008449E" w:rsidRPr="00007962" w:rsidRDefault="00A46CD2" w:rsidP="005D5AA7">
      <w:pPr>
        <w:ind w:firstLine="720"/>
        <w:jc w:val="both"/>
        <w:rPr>
          <w:szCs w:val="24"/>
          <w:lang w:val="lt"/>
        </w:rPr>
      </w:pPr>
      <w:r w:rsidRPr="00007962">
        <w:rPr>
          <w:rFonts w:eastAsia="Calibri"/>
          <w:szCs w:val="24"/>
        </w:rPr>
        <w:t>„7.2.3.7</w:t>
      </w:r>
      <w:r w:rsidR="00007962">
        <w:rPr>
          <w:rFonts w:eastAsia="Calibri"/>
          <w:szCs w:val="24"/>
        </w:rPr>
        <w:t>.</w:t>
      </w:r>
      <w:r w:rsidRPr="00007962">
        <w:rPr>
          <w:rFonts w:eastAsia="Calibri"/>
          <w:szCs w:val="24"/>
        </w:rPr>
        <w:t xml:space="preserve"> specialiesiems pedagogams </w:t>
      </w:r>
      <w:r w:rsidRPr="00007962">
        <w:t xml:space="preserve">– įstaigos raštas, patvirtinantis, kad asmuo eina </w:t>
      </w:r>
      <w:r w:rsidR="000C6400">
        <w:t>specialiojo pedagogo</w:t>
      </w:r>
      <w:r w:rsidRPr="00007962">
        <w:t xml:space="preserve"> pareigas.“</w:t>
      </w:r>
    </w:p>
    <w:p w14:paraId="5BC1C018" w14:textId="5CB257A8" w:rsidR="007E436C" w:rsidRDefault="007E436C" w:rsidP="007E436C">
      <w:pPr>
        <w:ind w:firstLine="720"/>
        <w:jc w:val="both"/>
        <w:rPr>
          <w:szCs w:val="24"/>
          <w:lang w:val="lt"/>
        </w:rPr>
      </w:pPr>
      <w:r>
        <w:rPr>
          <w:szCs w:val="24"/>
          <w:lang w:val="lt"/>
        </w:rPr>
        <w:t>1</w:t>
      </w:r>
      <w:r w:rsidR="00434951">
        <w:rPr>
          <w:szCs w:val="24"/>
          <w:lang w:val="lt"/>
        </w:rPr>
        <w:t>3</w:t>
      </w:r>
      <w:r>
        <w:rPr>
          <w:szCs w:val="24"/>
          <w:lang w:val="lt"/>
        </w:rPr>
        <w:t xml:space="preserve">. Pakeičiu </w:t>
      </w:r>
      <w:r w:rsidRPr="000165AF">
        <w:rPr>
          <w:szCs w:val="24"/>
          <w:lang w:val="lt"/>
        </w:rPr>
        <w:t>4 priedo lentel</w:t>
      </w:r>
      <w:r>
        <w:rPr>
          <w:szCs w:val="24"/>
          <w:lang w:val="lt"/>
        </w:rPr>
        <w:t>ės</w:t>
      </w:r>
      <w:r w:rsidRPr="000165AF">
        <w:rPr>
          <w:szCs w:val="24"/>
          <w:lang w:val="lt"/>
        </w:rPr>
        <w:t xml:space="preserve"> „</w:t>
      </w:r>
      <w:r w:rsidR="002062C2">
        <w:rPr>
          <w:szCs w:val="24"/>
          <w:lang w:val="lt"/>
        </w:rPr>
        <w:t>Horizontaliųjų principų (toliau – HP) reikalavimai</w:t>
      </w:r>
      <w:r w:rsidRPr="000165AF">
        <w:rPr>
          <w:szCs w:val="24"/>
          <w:lang w:val="lt"/>
        </w:rPr>
        <w:t>“</w:t>
      </w:r>
      <w:r>
        <w:rPr>
          <w:szCs w:val="24"/>
          <w:lang w:val="lt"/>
        </w:rPr>
        <w:t xml:space="preserve"> </w:t>
      </w:r>
      <w:r w:rsidR="00F811D1">
        <w:rPr>
          <w:szCs w:val="24"/>
          <w:lang w:val="lt"/>
        </w:rPr>
        <w:t>8</w:t>
      </w:r>
      <w:r>
        <w:rPr>
          <w:szCs w:val="24"/>
          <w:lang w:val="lt"/>
        </w:rPr>
        <w:t>.3 papunktį ir jį išdėstau taip:</w:t>
      </w:r>
    </w:p>
    <w:p w14:paraId="4B448A7A" w14:textId="4A9C9051" w:rsidR="004D3068" w:rsidRPr="00C16540" w:rsidRDefault="004D3068" w:rsidP="004D3068">
      <w:pPr>
        <w:ind w:firstLine="720"/>
        <w:jc w:val="both"/>
      </w:pPr>
      <w:r>
        <w:t>„</w:t>
      </w:r>
      <w:r w:rsidRPr="00C16540">
        <w:t xml:space="preserve">8.3.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w:t>
      </w:r>
      <w:r w:rsidRPr="002A2474">
        <w:t xml:space="preserve">neturi būti daroma reikšmingos žalos nė vienam iš aplinkos apsaugos 6 tikslų, nurodytų 2020 m. birželio 18 d. Europos Parlamento ir Tarybos reglamento </w:t>
      </w:r>
      <w:hyperlink r:id="rId12" w:tgtFrame="_blank" w:history="1">
        <w:r w:rsidRPr="002A2474">
          <w:t>(ES) 2020/852</w:t>
        </w:r>
      </w:hyperlink>
      <w:r w:rsidRPr="002A2474">
        <w:t xml:space="preserve"> dėl</w:t>
      </w:r>
      <w:r w:rsidRPr="00C16540">
        <w:t xml:space="preserve"> sistemos tvariam investavimui palengvinti sukūrimo, kuriuo iš dalies keičiamas Reglamentas </w:t>
      </w:r>
      <w:r w:rsidRPr="00646C43">
        <w:t>(ES) 2019/2088,</w:t>
      </w:r>
      <w:r w:rsidRPr="00C16540">
        <w:t xml:space="preserve"> 17 straipsnyje. Projekto atitikties reikšmingos žalos nedarymo HP vertinimo reikalavimai pateikiami </w:t>
      </w:r>
      <w:r w:rsidRPr="00D91678">
        <w:t>Aprašo 1 priede</w:t>
      </w:r>
      <w:r w:rsidRPr="00C16540">
        <w:t xml:space="preserve"> „Projekto atitikties reikšmingos žalos nedarymo horizontaliajam principui vertinimo reikalavimų aprašas“.</w:t>
      </w:r>
      <w:r>
        <w:t>“</w:t>
      </w:r>
    </w:p>
    <w:p w14:paraId="6B981DE8" w14:textId="7C960678" w:rsidR="00B74FE9" w:rsidRDefault="00B74FE9" w:rsidP="00B74FE9">
      <w:pPr>
        <w:ind w:firstLine="720"/>
        <w:jc w:val="both"/>
        <w:rPr>
          <w:szCs w:val="24"/>
          <w:lang w:val="lt"/>
        </w:rPr>
      </w:pPr>
      <w:r>
        <w:rPr>
          <w:szCs w:val="24"/>
          <w:lang w:val="lt"/>
        </w:rPr>
        <w:t>1</w:t>
      </w:r>
      <w:r w:rsidR="00434951">
        <w:rPr>
          <w:szCs w:val="24"/>
          <w:lang w:val="lt"/>
        </w:rPr>
        <w:t>4</w:t>
      </w:r>
      <w:r>
        <w:rPr>
          <w:szCs w:val="24"/>
          <w:lang w:val="lt"/>
        </w:rPr>
        <w:t xml:space="preserve">. Pakeičiu </w:t>
      </w:r>
      <w:r w:rsidRPr="000165AF">
        <w:rPr>
          <w:szCs w:val="24"/>
          <w:lang w:val="lt"/>
        </w:rPr>
        <w:t>4 priedo lentel</w:t>
      </w:r>
      <w:r>
        <w:rPr>
          <w:szCs w:val="24"/>
          <w:lang w:val="lt"/>
        </w:rPr>
        <w:t>ės</w:t>
      </w:r>
      <w:r w:rsidRPr="000165AF">
        <w:rPr>
          <w:szCs w:val="24"/>
          <w:lang w:val="lt"/>
        </w:rPr>
        <w:t xml:space="preserve"> „</w:t>
      </w:r>
      <w:r>
        <w:rPr>
          <w:szCs w:val="24"/>
          <w:lang w:val="lt"/>
        </w:rPr>
        <w:t>Išlaidų tinkamumo finansuoti reikalavimai</w:t>
      </w:r>
      <w:r w:rsidRPr="000165AF">
        <w:rPr>
          <w:szCs w:val="24"/>
          <w:lang w:val="lt"/>
        </w:rPr>
        <w:t>“</w:t>
      </w:r>
      <w:r>
        <w:rPr>
          <w:szCs w:val="24"/>
          <w:lang w:val="lt"/>
        </w:rPr>
        <w:t xml:space="preserve"> 16.</w:t>
      </w:r>
      <w:r w:rsidR="002F4A44">
        <w:rPr>
          <w:szCs w:val="24"/>
          <w:lang w:val="lt"/>
        </w:rPr>
        <w:t>4</w:t>
      </w:r>
      <w:r>
        <w:rPr>
          <w:szCs w:val="24"/>
          <w:lang w:val="lt"/>
        </w:rPr>
        <w:t xml:space="preserve"> papunktį ir jį išdėstau taip:</w:t>
      </w:r>
    </w:p>
    <w:p w14:paraId="5BCBC82F" w14:textId="207B0003" w:rsidR="002F4A44" w:rsidRPr="00434793" w:rsidRDefault="002F4A44" w:rsidP="00B74FE9">
      <w:pPr>
        <w:ind w:firstLine="720"/>
        <w:jc w:val="both"/>
        <w:rPr>
          <w:szCs w:val="24"/>
          <w:lang w:val="lt"/>
        </w:rPr>
      </w:pPr>
      <w:r w:rsidRPr="00434793">
        <w:rPr>
          <w:szCs w:val="24"/>
          <w:lang w:val="lt"/>
        </w:rPr>
        <w:t>„</w:t>
      </w:r>
      <w:r w:rsidR="004B0237" w:rsidRPr="00434793">
        <w:t>16.4. Išlaidų tinkamumo finansuoti reikalavimai nustatyti PAFT VII skyriuje „Projektų išlaidų reikalavimai“ ir Rekomendacijose dėl projektų išlaidų atitikties Europos Sąjungos fondų reikalavimams, patvirtintose VšĮ Centrinės projektų valdymo agentūros direktoriaus 2025 m. rugpjūčio 13 d. įsakymu Nr. 2025/8-357 (https://www.esinvesticijos.lt/dokumentai/rekomendacijos-del-projektu-islaidu-atitikties-europos-sajungos-fondu-reikalavimams).“</w:t>
      </w:r>
    </w:p>
    <w:p w14:paraId="37A52116" w14:textId="19BCAD54" w:rsidR="007E436C" w:rsidRDefault="007E436C" w:rsidP="007E436C">
      <w:pPr>
        <w:ind w:firstLine="720"/>
        <w:jc w:val="both"/>
        <w:rPr>
          <w:szCs w:val="24"/>
          <w:lang w:val="lt"/>
        </w:rPr>
      </w:pPr>
      <w:r w:rsidRPr="00434793">
        <w:rPr>
          <w:szCs w:val="24"/>
          <w:lang w:val="lt"/>
        </w:rPr>
        <w:t>1</w:t>
      </w:r>
      <w:r w:rsidR="00434951">
        <w:rPr>
          <w:szCs w:val="24"/>
          <w:lang w:val="lt"/>
        </w:rPr>
        <w:t>5</w:t>
      </w:r>
      <w:r w:rsidRPr="00434793">
        <w:rPr>
          <w:szCs w:val="24"/>
          <w:lang w:val="lt"/>
        </w:rPr>
        <w:t>. Pakeičiu 4 priedo lentelės „</w:t>
      </w:r>
      <w:r w:rsidR="004D3068" w:rsidRPr="00434793">
        <w:rPr>
          <w:szCs w:val="24"/>
          <w:lang w:val="lt"/>
        </w:rPr>
        <w:t>Išlaidų tinkamumo finansuoti reikalavimai</w:t>
      </w:r>
      <w:r w:rsidRPr="00434793">
        <w:rPr>
          <w:szCs w:val="24"/>
          <w:lang w:val="lt"/>
        </w:rPr>
        <w:t xml:space="preserve">“ </w:t>
      </w:r>
      <w:r w:rsidR="004D3068" w:rsidRPr="00434793">
        <w:rPr>
          <w:szCs w:val="24"/>
          <w:lang w:val="lt"/>
        </w:rPr>
        <w:t>16.6</w:t>
      </w:r>
      <w:r w:rsidRPr="00434793">
        <w:rPr>
          <w:szCs w:val="24"/>
          <w:lang w:val="lt"/>
        </w:rPr>
        <w:t xml:space="preserve"> papunktį ir jį išdėstau taip:</w:t>
      </w:r>
    </w:p>
    <w:p w14:paraId="7BEC6BFA" w14:textId="1C575C05" w:rsidR="001B6CCE" w:rsidRDefault="001B6CCE" w:rsidP="001B6CCE">
      <w:pPr>
        <w:ind w:firstLine="720"/>
        <w:jc w:val="both"/>
        <w:rPr>
          <w:bCs/>
          <w:szCs w:val="24"/>
        </w:rPr>
      </w:pPr>
      <w:r>
        <w:rPr>
          <w:bCs/>
          <w:szCs w:val="24"/>
        </w:rPr>
        <w:t>„</w:t>
      </w:r>
      <w:r w:rsidRPr="00C16540">
        <w:rPr>
          <w:bCs/>
          <w:szCs w:val="24"/>
        </w:rPr>
        <w:t>16.6. projekto lėšomis tinkamos finansuoti terapijoms reikalingos priemonės (kineziterapijos priemonės (volai, kamuoliai, vibracinė</w:t>
      </w:r>
      <w:r>
        <w:rPr>
          <w:bCs/>
          <w:szCs w:val="24"/>
        </w:rPr>
        <w:t>s</w:t>
      </w:r>
      <w:r w:rsidRPr="00C16540">
        <w:rPr>
          <w:bCs/>
          <w:szCs w:val="24"/>
        </w:rPr>
        <w:t xml:space="preserve"> lentos, motorinio planavimo ir judesių koordinacijos lavinimo įranga ir pan.), ergoterapijos priemonės (sensorinės stimuliacijos priemonių rinkiniai, smulkiosios motorikos lavinimo priemonės ir pan.), žaidimų, meno ir kitoms terapijoms reikalingos priemonės (žaislai, žaidimai, virtuali žaidimų įranga, muzikos instrumentai, muzikiniai žaislai, lėlės, kaukės, rinkinys „Bendraukime paveikslėliais</w:t>
      </w:r>
      <w:r w:rsidRPr="00D91678">
        <w:rPr>
          <w:bCs/>
          <w:szCs w:val="24"/>
        </w:rPr>
        <w:t>“, popierius, dažai, akvarelė, plastilinas ar kt.,</w:t>
      </w:r>
      <w:r w:rsidRPr="00C16540">
        <w:rPr>
          <w:bCs/>
          <w:szCs w:val="24"/>
        </w:rPr>
        <w:t xml:space="preserve"> PECS (angl. Picture Exchange Communication System – Paveikslėlių apsikeitimo komunikacijos sistema) metodo taikymo priemonės, socialinių istorijų taikymo priemonės, mobilios aplikacijos alternatyviai komunikacijai ir pan.).</w:t>
      </w:r>
      <w:r>
        <w:rPr>
          <w:bCs/>
          <w:szCs w:val="24"/>
        </w:rPr>
        <w:t>“</w:t>
      </w:r>
    </w:p>
    <w:p w14:paraId="35E4D529" w14:textId="4ABE7D4B" w:rsidR="00044077" w:rsidRDefault="00500F4F" w:rsidP="00044077">
      <w:pPr>
        <w:ind w:firstLine="720"/>
        <w:jc w:val="both"/>
        <w:rPr>
          <w:szCs w:val="24"/>
          <w:lang w:val="lt"/>
        </w:rPr>
      </w:pPr>
      <w:r>
        <w:rPr>
          <w:bCs/>
          <w:szCs w:val="24"/>
        </w:rPr>
        <w:t>1</w:t>
      </w:r>
      <w:r w:rsidR="00434951">
        <w:rPr>
          <w:bCs/>
          <w:szCs w:val="24"/>
        </w:rPr>
        <w:t>6</w:t>
      </w:r>
      <w:r>
        <w:rPr>
          <w:bCs/>
          <w:szCs w:val="24"/>
        </w:rPr>
        <w:t xml:space="preserve">. </w:t>
      </w:r>
      <w:r>
        <w:rPr>
          <w:szCs w:val="24"/>
          <w:lang w:val="lt"/>
        </w:rPr>
        <w:t xml:space="preserve">Pakeičiu </w:t>
      </w:r>
      <w:r w:rsidRPr="000165AF">
        <w:rPr>
          <w:szCs w:val="24"/>
          <w:lang w:val="lt"/>
        </w:rPr>
        <w:t>4 priedo lentel</w:t>
      </w:r>
      <w:r>
        <w:rPr>
          <w:szCs w:val="24"/>
          <w:lang w:val="lt"/>
        </w:rPr>
        <w:t>ės</w:t>
      </w:r>
      <w:r w:rsidRPr="000165AF">
        <w:rPr>
          <w:szCs w:val="24"/>
          <w:lang w:val="lt"/>
        </w:rPr>
        <w:t xml:space="preserve"> „</w:t>
      </w:r>
      <w:r>
        <w:rPr>
          <w:szCs w:val="24"/>
          <w:lang w:val="lt"/>
        </w:rPr>
        <w:t>Išlaidų tinkamumo finansuoti reikalavimai</w:t>
      </w:r>
      <w:r w:rsidRPr="000165AF">
        <w:rPr>
          <w:szCs w:val="24"/>
          <w:lang w:val="lt"/>
        </w:rPr>
        <w:t>“</w:t>
      </w:r>
      <w:r>
        <w:rPr>
          <w:szCs w:val="24"/>
          <w:lang w:val="lt"/>
        </w:rPr>
        <w:t xml:space="preserve"> 16.7 papunktį ir jį išdėstau taip:</w:t>
      </w:r>
    </w:p>
    <w:p w14:paraId="058A61C3" w14:textId="7458EBF3" w:rsidR="00500F4F" w:rsidRPr="00C16540" w:rsidRDefault="00044077" w:rsidP="001B6CCE">
      <w:pPr>
        <w:ind w:firstLine="720"/>
        <w:jc w:val="both"/>
        <w:rPr>
          <w:bCs/>
          <w:szCs w:val="24"/>
        </w:rPr>
      </w:pPr>
      <w:r>
        <w:rPr>
          <w:szCs w:val="24"/>
          <w:lang w:val="lt"/>
        </w:rPr>
        <w:t>„</w:t>
      </w:r>
      <w:r w:rsidRPr="00C16540">
        <w:rPr>
          <w:bCs/>
          <w:szCs w:val="24"/>
        </w:rPr>
        <w:t>16.7. Projekto vykdytojas teikia administruojančiajai institucijai informaciją apie ESF+ projekto dalyvius vadovaudamasis PAFT IV skyriaus 6 skirsniu ir Projekto dalyvių informacijos administravimo instrukcija, patvirtinta protokolu Nr. 2</w:t>
      </w:r>
      <w:r>
        <w:rPr>
          <w:bCs/>
          <w:szCs w:val="24"/>
        </w:rPr>
        <w:t>9</w:t>
      </w:r>
      <w:r w:rsidRPr="00C16540">
        <w:rPr>
          <w:bCs/>
          <w:szCs w:val="24"/>
        </w:rPr>
        <w:t xml:space="preserve"> (https://2021.esinvesticijos.lt/dokumentai/projekto-dalyviu-informacijos-administravimo-instrukcija).</w:t>
      </w:r>
      <w:r w:rsidR="00E054B2" w:rsidRPr="00E054B2">
        <w:rPr>
          <w:bCs/>
          <w:szCs w:val="24"/>
        </w:rPr>
        <w:t>“</w:t>
      </w:r>
    </w:p>
    <w:p w14:paraId="1D080923" w14:textId="1E217A7D" w:rsidR="007E436C" w:rsidRDefault="007E436C" w:rsidP="00A51FB3">
      <w:pPr>
        <w:ind w:firstLine="720"/>
        <w:jc w:val="both"/>
        <w:rPr>
          <w:szCs w:val="24"/>
          <w:lang w:val="lt"/>
        </w:rPr>
      </w:pPr>
      <w:r>
        <w:rPr>
          <w:szCs w:val="24"/>
          <w:lang w:val="lt"/>
        </w:rPr>
        <w:lastRenderedPageBreak/>
        <w:t>1</w:t>
      </w:r>
      <w:r w:rsidR="00434951">
        <w:rPr>
          <w:szCs w:val="24"/>
          <w:lang w:val="lt"/>
        </w:rPr>
        <w:t>7</w:t>
      </w:r>
      <w:r>
        <w:rPr>
          <w:szCs w:val="24"/>
          <w:lang w:val="lt"/>
        </w:rPr>
        <w:t xml:space="preserve">. </w:t>
      </w:r>
      <w:r w:rsidR="00CA10F4">
        <w:rPr>
          <w:szCs w:val="24"/>
          <w:lang w:val="lt"/>
        </w:rPr>
        <w:t>Pripažįstu netekusiu galios</w:t>
      </w:r>
      <w:r>
        <w:rPr>
          <w:szCs w:val="24"/>
          <w:lang w:val="lt"/>
        </w:rPr>
        <w:t xml:space="preserve"> </w:t>
      </w:r>
      <w:r w:rsidRPr="000165AF">
        <w:rPr>
          <w:szCs w:val="24"/>
          <w:lang w:val="lt"/>
        </w:rPr>
        <w:t>4 priedo lentel</w:t>
      </w:r>
      <w:r>
        <w:rPr>
          <w:szCs w:val="24"/>
          <w:lang w:val="lt"/>
        </w:rPr>
        <w:t>ės</w:t>
      </w:r>
      <w:r w:rsidRPr="000165AF">
        <w:rPr>
          <w:szCs w:val="24"/>
          <w:lang w:val="lt"/>
        </w:rPr>
        <w:t xml:space="preserve"> </w:t>
      </w:r>
      <w:r w:rsidR="001B6CCE" w:rsidRPr="000165AF">
        <w:rPr>
          <w:szCs w:val="24"/>
          <w:lang w:val="lt"/>
        </w:rPr>
        <w:t>„</w:t>
      </w:r>
      <w:r w:rsidR="001B6CCE">
        <w:rPr>
          <w:szCs w:val="24"/>
          <w:lang w:val="lt"/>
        </w:rPr>
        <w:t>Išlaidų tinkamumo finansuoti reikalavimai</w:t>
      </w:r>
      <w:r w:rsidR="001B6CCE" w:rsidRPr="000165AF">
        <w:rPr>
          <w:szCs w:val="24"/>
          <w:lang w:val="lt"/>
        </w:rPr>
        <w:t>“</w:t>
      </w:r>
      <w:r w:rsidR="001B6CCE">
        <w:rPr>
          <w:szCs w:val="24"/>
          <w:lang w:val="lt"/>
        </w:rPr>
        <w:t xml:space="preserve"> 16.</w:t>
      </w:r>
      <w:r w:rsidR="00411BDF">
        <w:rPr>
          <w:szCs w:val="24"/>
          <w:lang w:val="lt"/>
        </w:rPr>
        <w:t>8</w:t>
      </w:r>
      <w:r w:rsidR="00A51FB3">
        <w:rPr>
          <w:szCs w:val="24"/>
          <w:lang w:val="lt"/>
        </w:rPr>
        <w:t>.4</w:t>
      </w:r>
      <w:r>
        <w:rPr>
          <w:szCs w:val="24"/>
          <w:lang w:val="lt"/>
        </w:rPr>
        <w:t xml:space="preserve"> papunktį</w:t>
      </w:r>
      <w:r w:rsidR="00A51FB3">
        <w:rPr>
          <w:szCs w:val="24"/>
          <w:lang w:val="lt"/>
        </w:rPr>
        <w:t>.</w:t>
      </w:r>
    </w:p>
    <w:p w14:paraId="78BBE36D" w14:textId="09B52330" w:rsidR="00845BB5" w:rsidRDefault="00A51FB3" w:rsidP="00845BB5">
      <w:pPr>
        <w:ind w:firstLine="720"/>
        <w:jc w:val="both"/>
        <w:rPr>
          <w:szCs w:val="24"/>
          <w:lang w:val="lt"/>
        </w:rPr>
      </w:pPr>
      <w:r>
        <w:rPr>
          <w:szCs w:val="24"/>
          <w:lang w:val="lt"/>
        </w:rPr>
        <w:t>1</w:t>
      </w:r>
      <w:r w:rsidR="00434951">
        <w:rPr>
          <w:szCs w:val="24"/>
          <w:lang w:val="lt"/>
        </w:rPr>
        <w:t>8</w:t>
      </w:r>
      <w:r>
        <w:rPr>
          <w:szCs w:val="24"/>
          <w:lang w:val="lt"/>
        </w:rPr>
        <w:t xml:space="preserve">. </w:t>
      </w:r>
      <w:r w:rsidR="00845BB5">
        <w:rPr>
          <w:szCs w:val="24"/>
          <w:lang w:val="lt"/>
        </w:rPr>
        <w:t xml:space="preserve">Pakeičiu </w:t>
      </w:r>
      <w:r w:rsidR="00845BB5" w:rsidRPr="000165AF">
        <w:rPr>
          <w:szCs w:val="24"/>
          <w:lang w:val="lt"/>
        </w:rPr>
        <w:t>4 priedo lentel</w:t>
      </w:r>
      <w:r w:rsidR="00845BB5">
        <w:rPr>
          <w:szCs w:val="24"/>
          <w:lang w:val="lt"/>
        </w:rPr>
        <w:t>ės</w:t>
      </w:r>
      <w:r w:rsidR="00845BB5" w:rsidRPr="000165AF">
        <w:rPr>
          <w:szCs w:val="24"/>
          <w:lang w:val="lt"/>
        </w:rPr>
        <w:t xml:space="preserve"> „</w:t>
      </w:r>
      <w:r w:rsidR="00A43FFB" w:rsidRPr="00A43FFB">
        <w:rPr>
          <w:bCs/>
          <w:szCs w:val="24"/>
        </w:rPr>
        <w:t>Projektų veiklų ir jungtinio projekto projektų įgyvendinimui taikomi supaprastintai apmokamų išlaidų dydžiai</w:t>
      </w:r>
      <w:r w:rsidR="00845BB5" w:rsidRPr="000165AF">
        <w:rPr>
          <w:szCs w:val="24"/>
          <w:lang w:val="lt"/>
        </w:rPr>
        <w:t>“</w:t>
      </w:r>
      <w:r w:rsidR="00845BB5">
        <w:rPr>
          <w:szCs w:val="24"/>
          <w:lang w:val="lt"/>
        </w:rPr>
        <w:t xml:space="preserve"> </w:t>
      </w:r>
      <w:r w:rsidR="00A43FFB">
        <w:rPr>
          <w:szCs w:val="24"/>
          <w:lang w:val="lt"/>
        </w:rPr>
        <w:t>17.1</w:t>
      </w:r>
      <w:r w:rsidR="00845BB5">
        <w:rPr>
          <w:szCs w:val="24"/>
          <w:lang w:val="lt"/>
        </w:rPr>
        <w:t xml:space="preserve"> papunktį ir jį išdėstau taip:</w:t>
      </w: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1797"/>
        <w:gridCol w:w="1695"/>
        <w:gridCol w:w="3551"/>
        <w:gridCol w:w="5849"/>
      </w:tblGrid>
      <w:tr w:rsidR="00B37961" w:rsidRPr="00C16540" w14:paraId="10F782E3" w14:textId="77777777" w:rsidTr="00CB5E7F">
        <w:tc>
          <w:tcPr>
            <w:tcW w:w="2266" w:type="dxa"/>
            <w:tcBorders>
              <w:top w:val="single" w:sz="8" w:space="0" w:color="auto"/>
              <w:left w:val="single" w:sz="8" w:space="0" w:color="auto"/>
              <w:bottom w:val="single" w:sz="8" w:space="0" w:color="auto"/>
              <w:right w:val="single" w:sz="8" w:space="0" w:color="auto"/>
            </w:tcBorders>
          </w:tcPr>
          <w:p w14:paraId="6AC972F4" w14:textId="6A951C43" w:rsidR="00B37961" w:rsidRPr="00C16540" w:rsidRDefault="00B37961" w:rsidP="00BC0715">
            <w:pPr>
              <w:rPr>
                <w:sz w:val="20"/>
              </w:rPr>
            </w:pPr>
            <w:r>
              <w:rPr>
                <w:sz w:val="20"/>
              </w:rPr>
              <w:t>„</w:t>
            </w:r>
            <w:r w:rsidRPr="00C16540">
              <w:rPr>
                <w:sz w:val="20"/>
              </w:rPr>
              <w:t>17.1. Matomumo ir informavimo priemonės</w:t>
            </w:r>
          </w:p>
          <w:p w14:paraId="4D4BF765" w14:textId="77777777" w:rsidR="00B37961" w:rsidRPr="00C16540" w:rsidRDefault="00B37961" w:rsidP="00BC0715">
            <w:pPr>
              <w:jc w:val="center"/>
              <w:rPr>
                <w:i/>
                <w:iCs/>
                <w:sz w:val="20"/>
              </w:rPr>
            </w:pPr>
          </w:p>
        </w:tc>
        <w:tc>
          <w:tcPr>
            <w:tcW w:w="1797" w:type="dxa"/>
            <w:tcBorders>
              <w:top w:val="single" w:sz="8" w:space="0" w:color="auto"/>
              <w:left w:val="single" w:sz="8" w:space="0" w:color="auto"/>
              <w:bottom w:val="single" w:sz="8" w:space="0" w:color="auto"/>
              <w:right w:val="single" w:sz="8" w:space="0" w:color="auto"/>
            </w:tcBorders>
          </w:tcPr>
          <w:p w14:paraId="765EC829" w14:textId="77777777" w:rsidR="00B37961" w:rsidRPr="00C16540" w:rsidRDefault="00B37961" w:rsidP="00BC0715">
            <w:pPr>
              <w:jc w:val="center"/>
              <w:rPr>
                <w:sz w:val="20"/>
              </w:rPr>
            </w:pPr>
            <w:r w:rsidRPr="00C16540">
              <w:rPr>
                <w:sz w:val="20"/>
              </w:rPr>
              <w:t>FS-01-01</w:t>
            </w:r>
          </w:p>
          <w:p w14:paraId="2D31D15F" w14:textId="77777777" w:rsidR="00B37961" w:rsidRPr="00C16540" w:rsidRDefault="00B37961" w:rsidP="00BC0715">
            <w:pPr>
              <w:jc w:val="center"/>
              <w:rPr>
                <w:i/>
                <w:iCs/>
                <w:sz w:val="20"/>
              </w:rPr>
            </w:pPr>
          </w:p>
        </w:tc>
        <w:tc>
          <w:tcPr>
            <w:tcW w:w="1695" w:type="dxa"/>
            <w:tcBorders>
              <w:top w:val="single" w:sz="8" w:space="0" w:color="auto"/>
              <w:left w:val="single" w:sz="8" w:space="0" w:color="auto"/>
              <w:bottom w:val="single" w:sz="8" w:space="0" w:color="auto"/>
              <w:right w:val="single" w:sz="8" w:space="0" w:color="auto"/>
            </w:tcBorders>
          </w:tcPr>
          <w:p w14:paraId="6B39E261" w14:textId="77777777" w:rsidR="00B37961" w:rsidRPr="00C16540" w:rsidRDefault="00B37961" w:rsidP="00BC0715">
            <w:pPr>
              <w:jc w:val="center"/>
              <w:rPr>
                <w:i/>
                <w:iCs/>
                <w:sz w:val="20"/>
              </w:rPr>
            </w:pPr>
            <w:r w:rsidRPr="00C16540">
              <w:rPr>
                <w:sz w:val="20"/>
              </w:rPr>
              <w:t>04</w:t>
            </w:r>
          </w:p>
        </w:tc>
        <w:tc>
          <w:tcPr>
            <w:tcW w:w="3551" w:type="dxa"/>
            <w:tcBorders>
              <w:top w:val="single" w:sz="8" w:space="0" w:color="auto"/>
              <w:left w:val="single" w:sz="8" w:space="0" w:color="auto"/>
              <w:bottom w:val="single" w:sz="8" w:space="0" w:color="auto"/>
              <w:right w:val="single" w:sz="8" w:space="0" w:color="auto"/>
            </w:tcBorders>
          </w:tcPr>
          <w:p w14:paraId="26AE9E46" w14:textId="4FA2986B" w:rsidR="00B37961" w:rsidRPr="00C16540" w:rsidRDefault="00B37961" w:rsidP="00BC0715">
            <w:pPr>
              <w:jc w:val="center"/>
              <w:rPr>
                <w:i/>
                <w:iCs/>
                <w:sz w:val="20"/>
              </w:rPr>
            </w:pPr>
            <w:r w:rsidRPr="00C16540">
              <w:rPr>
                <w:sz w:val="20"/>
              </w:rPr>
              <w:t xml:space="preserve">Įgyvendintų privalomų matomumo ir informavimo priemonių apie ES fondų investicijų veiklas fiksuotoji suma (toliau – FS), </w:t>
            </w:r>
            <w:r w:rsidRPr="00D91678">
              <w:rPr>
                <w:sz w:val="20"/>
              </w:rPr>
              <w:t>pirmojo rinkinio</w:t>
            </w:r>
            <w:r w:rsidRPr="00C16540">
              <w:rPr>
                <w:sz w:val="20"/>
              </w:rPr>
              <w:t xml:space="preserve"> FS su pridėtinės vertės mokesčiu (toliau – PVM)</w:t>
            </w:r>
          </w:p>
        </w:tc>
        <w:tc>
          <w:tcPr>
            <w:tcW w:w="5849" w:type="dxa"/>
            <w:tcBorders>
              <w:top w:val="single" w:sz="8" w:space="0" w:color="auto"/>
              <w:left w:val="single" w:sz="8" w:space="0" w:color="auto"/>
              <w:bottom w:val="single" w:sz="8" w:space="0" w:color="auto"/>
              <w:right w:val="single" w:sz="8" w:space="0" w:color="auto"/>
            </w:tcBorders>
          </w:tcPr>
          <w:p w14:paraId="13FAA0CD" w14:textId="34748057" w:rsidR="00B37961" w:rsidRPr="00C16540" w:rsidRDefault="00B37961" w:rsidP="00BC0715">
            <w:pPr>
              <w:jc w:val="center"/>
              <w:rPr>
                <w:i/>
                <w:iCs/>
                <w:sz w:val="20"/>
              </w:rPr>
            </w:pPr>
            <w:r w:rsidRPr="00C16540">
              <w:rPr>
                <w:sz w:val="20"/>
              </w:rPr>
              <w:t>Supaprastintai apmokamų išlaidų dydžių registras yra paskelbtas Europos Sąjungos investicijų interneto svetainėje adresu https://2021.esinvesticijos.lt/dokumentai/supaprastintai-apmokamu-islaidu-dydziu-registras</w:t>
            </w:r>
            <w:r>
              <w:rPr>
                <w:sz w:val="20"/>
              </w:rPr>
              <w:t>“</w:t>
            </w:r>
          </w:p>
        </w:tc>
      </w:tr>
    </w:tbl>
    <w:p w14:paraId="7A318F66" w14:textId="77777777" w:rsidR="00555FE2" w:rsidRDefault="00555FE2" w:rsidP="00B37961">
      <w:pPr>
        <w:ind w:firstLine="720"/>
        <w:jc w:val="both"/>
        <w:rPr>
          <w:szCs w:val="24"/>
          <w:lang w:val="lt"/>
        </w:rPr>
      </w:pPr>
    </w:p>
    <w:p w14:paraId="79953E99" w14:textId="34DF6BA6" w:rsidR="00B37961" w:rsidRDefault="00B37961" w:rsidP="00B37961">
      <w:pPr>
        <w:ind w:firstLine="720"/>
        <w:jc w:val="both"/>
        <w:rPr>
          <w:szCs w:val="24"/>
          <w:lang w:val="lt"/>
        </w:rPr>
      </w:pPr>
      <w:r>
        <w:rPr>
          <w:szCs w:val="24"/>
          <w:lang w:val="lt"/>
        </w:rPr>
        <w:t>1</w:t>
      </w:r>
      <w:r w:rsidR="00434951">
        <w:rPr>
          <w:szCs w:val="24"/>
          <w:lang w:val="lt"/>
        </w:rPr>
        <w:t>9</w:t>
      </w:r>
      <w:r>
        <w:rPr>
          <w:szCs w:val="24"/>
          <w:lang w:val="lt"/>
        </w:rPr>
        <w:t xml:space="preserve">. Pakeičiu </w:t>
      </w:r>
      <w:r w:rsidRPr="000165AF">
        <w:rPr>
          <w:szCs w:val="24"/>
          <w:lang w:val="lt"/>
        </w:rPr>
        <w:t>4 priedo lentel</w:t>
      </w:r>
      <w:r>
        <w:rPr>
          <w:szCs w:val="24"/>
          <w:lang w:val="lt"/>
        </w:rPr>
        <w:t>ės</w:t>
      </w:r>
      <w:r w:rsidRPr="000165AF">
        <w:rPr>
          <w:szCs w:val="24"/>
          <w:lang w:val="lt"/>
        </w:rPr>
        <w:t xml:space="preserve"> „</w:t>
      </w:r>
      <w:r w:rsidRPr="00A43FFB">
        <w:rPr>
          <w:bCs/>
          <w:szCs w:val="24"/>
        </w:rPr>
        <w:t>Projektų veiklų ir jungtinio projekto projektų įgyvendinimui taikomi supaprastintai apmokamų išlaidų dydžiai</w:t>
      </w:r>
      <w:r w:rsidRPr="000165AF">
        <w:rPr>
          <w:szCs w:val="24"/>
          <w:lang w:val="lt"/>
        </w:rPr>
        <w:t>“</w:t>
      </w:r>
      <w:r>
        <w:rPr>
          <w:szCs w:val="24"/>
          <w:lang w:val="lt"/>
        </w:rPr>
        <w:t xml:space="preserve"> 17.2 papunktį ir jį išdėstau taip:</w:t>
      </w: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1797"/>
        <w:gridCol w:w="1695"/>
        <w:gridCol w:w="3551"/>
        <w:gridCol w:w="5849"/>
      </w:tblGrid>
      <w:tr w:rsidR="00624363" w:rsidRPr="00C16540" w14:paraId="14ECB5B6" w14:textId="77777777" w:rsidTr="00CB5E7F">
        <w:tc>
          <w:tcPr>
            <w:tcW w:w="2266" w:type="dxa"/>
            <w:tcBorders>
              <w:top w:val="single" w:sz="8" w:space="0" w:color="auto"/>
              <w:left w:val="single" w:sz="8" w:space="0" w:color="auto"/>
              <w:bottom w:val="single" w:sz="8" w:space="0" w:color="auto"/>
              <w:right w:val="single" w:sz="8" w:space="0" w:color="auto"/>
            </w:tcBorders>
          </w:tcPr>
          <w:p w14:paraId="5E090C59" w14:textId="22B2840A" w:rsidR="00624363" w:rsidRPr="00C16540" w:rsidRDefault="00624363" w:rsidP="00BC0715">
            <w:pPr>
              <w:rPr>
                <w:sz w:val="20"/>
              </w:rPr>
            </w:pPr>
            <w:r>
              <w:rPr>
                <w:sz w:val="20"/>
              </w:rPr>
              <w:t>„</w:t>
            </w:r>
            <w:r w:rsidRPr="00C16540">
              <w:rPr>
                <w:sz w:val="20"/>
              </w:rPr>
              <w:t>17.</w:t>
            </w:r>
            <w:r>
              <w:rPr>
                <w:sz w:val="20"/>
              </w:rPr>
              <w:t>2</w:t>
            </w:r>
            <w:r w:rsidRPr="00C16540">
              <w:rPr>
                <w:sz w:val="20"/>
              </w:rPr>
              <w:t>. Matomumo ir informavimo priemonės</w:t>
            </w:r>
          </w:p>
          <w:p w14:paraId="1C2BA9D8" w14:textId="77777777" w:rsidR="00624363" w:rsidRPr="00C16540" w:rsidRDefault="00624363" w:rsidP="00BC0715">
            <w:pPr>
              <w:jc w:val="center"/>
              <w:rPr>
                <w:i/>
                <w:iCs/>
                <w:sz w:val="20"/>
              </w:rPr>
            </w:pPr>
          </w:p>
        </w:tc>
        <w:tc>
          <w:tcPr>
            <w:tcW w:w="1797" w:type="dxa"/>
            <w:tcBorders>
              <w:top w:val="single" w:sz="8" w:space="0" w:color="auto"/>
              <w:left w:val="single" w:sz="8" w:space="0" w:color="auto"/>
              <w:bottom w:val="single" w:sz="8" w:space="0" w:color="auto"/>
              <w:right w:val="single" w:sz="8" w:space="0" w:color="auto"/>
            </w:tcBorders>
          </w:tcPr>
          <w:p w14:paraId="521F9271" w14:textId="77777777" w:rsidR="00624363" w:rsidRPr="00C16540" w:rsidRDefault="00624363" w:rsidP="00BC0715">
            <w:pPr>
              <w:jc w:val="center"/>
              <w:rPr>
                <w:sz w:val="20"/>
              </w:rPr>
            </w:pPr>
            <w:r w:rsidRPr="00C16540">
              <w:rPr>
                <w:sz w:val="20"/>
              </w:rPr>
              <w:t>FS-01-01</w:t>
            </w:r>
          </w:p>
          <w:p w14:paraId="2041E420" w14:textId="77777777" w:rsidR="00624363" w:rsidRPr="00C16540" w:rsidRDefault="00624363" w:rsidP="00BC0715">
            <w:pPr>
              <w:jc w:val="center"/>
              <w:rPr>
                <w:i/>
                <w:iCs/>
                <w:sz w:val="20"/>
              </w:rPr>
            </w:pPr>
          </w:p>
        </w:tc>
        <w:tc>
          <w:tcPr>
            <w:tcW w:w="1695" w:type="dxa"/>
            <w:tcBorders>
              <w:top w:val="single" w:sz="8" w:space="0" w:color="auto"/>
              <w:left w:val="single" w:sz="8" w:space="0" w:color="auto"/>
              <w:bottom w:val="single" w:sz="8" w:space="0" w:color="auto"/>
              <w:right w:val="single" w:sz="8" w:space="0" w:color="auto"/>
            </w:tcBorders>
          </w:tcPr>
          <w:p w14:paraId="1AD968C2" w14:textId="77777777" w:rsidR="00624363" w:rsidRPr="00C16540" w:rsidRDefault="00624363" w:rsidP="00BC0715">
            <w:pPr>
              <w:jc w:val="center"/>
              <w:rPr>
                <w:i/>
                <w:iCs/>
                <w:sz w:val="20"/>
              </w:rPr>
            </w:pPr>
            <w:r w:rsidRPr="00C16540">
              <w:rPr>
                <w:sz w:val="20"/>
              </w:rPr>
              <w:t>04</w:t>
            </w:r>
          </w:p>
        </w:tc>
        <w:tc>
          <w:tcPr>
            <w:tcW w:w="3551" w:type="dxa"/>
            <w:tcBorders>
              <w:top w:val="single" w:sz="8" w:space="0" w:color="auto"/>
              <w:left w:val="single" w:sz="8" w:space="0" w:color="auto"/>
              <w:bottom w:val="single" w:sz="8" w:space="0" w:color="auto"/>
              <w:right w:val="single" w:sz="8" w:space="0" w:color="auto"/>
            </w:tcBorders>
          </w:tcPr>
          <w:p w14:paraId="219498BF" w14:textId="335EB535" w:rsidR="00624363" w:rsidRPr="00C16540" w:rsidRDefault="00624363" w:rsidP="00BC0715">
            <w:pPr>
              <w:jc w:val="center"/>
              <w:rPr>
                <w:i/>
                <w:iCs/>
                <w:sz w:val="20"/>
              </w:rPr>
            </w:pPr>
            <w:r w:rsidRPr="00C16540">
              <w:rPr>
                <w:sz w:val="20"/>
              </w:rPr>
              <w:t>Įgyvendintų privalomų matomumo ir informavimo priemonių apie ES fondų investicijų veiklas fiksuotoji suma</w:t>
            </w:r>
            <w:r w:rsidR="00C70B1A">
              <w:rPr>
                <w:sz w:val="20"/>
              </w:rPr>
              <w:t xml:space="preserve"> </w:t>
            </w:r>
            <w:r w:rsidRPr="00C16540">
              <w:rPr>
                <w:sz w:val="20"/>
              </w:rPr>
              <w:t xml:space="preserve">, </w:t>
            </w:r>
            <w:r w:rsidRPr="00D91678">
              <w:rPr>
                <w:sz w:val="20"/>
              </w:rPr>
              <w:t xml:space="preserve">pirmojo </w:t>
            </w:r>
            <w:r w:rsidRPr="00C16540">
              <w:rPr>
                <w:sz w:val="20"/>
              </w:rPr>
              <w:t>rinkinio FS su PVM</w:t>
            </w:r>
          </w:p>
        </w:tc>
        <w:tc>
          <w:tcPr>
            <w:tcW w:w="5849" w:type="dxa"/>
            <w:tcBorders>
              <w:top w:val="single" w:sz="8" w:space="0" w:color="auto"/>
              <w:left w:val="single" w:sz="8" w:space="0" w:color="auto"/>
              <w:bottom w:val="single" w:sz="8" w:space="0" w:color="auto"/>
              <w:right w:val="single" w:sz="8" w:space="0" w:color="auto"/>
            </w:tcBorders>
          </w:tcPr>
          <w:p w14:paraId="5CB488B0" w14:textId="77777777" w:rsidR="00624363" w:rsidRPr="00C16540" w:rsidRDefault="00624363" w:rsidP="00BC0715">
            <w:pPr>
              <w:jc w:val="center"/>
              <w:rPr>
                <w:i/>
                <w:iCs/>
                <w:sz w:val="20"/>
              </w:rPr>
            </w:pPr>
            <w:r w:rsidRPr="00C16540">
              <w:rPr>
                <w:sz w:val="20"/>
              </w:rPr>
              <w:t>Supaprastintai apmokamų išlaidų dydžių registras yra paskelbtas Europos Sąjungos investicijų interneto svetainėje adresu https://2021.esinvesticijos.lt/dokumentai/supaprastintai-apmokamu-islaidu-dydziu-registras</w:t>
            </w:r>
            <w:r>
              <w:rPr>
                <w:sz w:val="20"/>
              </w:rPr>
              <w:t>“</w:t>
            </w:r>
          </w:p>
        </w:tc>
      </w:tr>
    </w:tbl>
    <w:p w14:paraId="6B75E26F" w14:textId="355A30BB" w:rsidR="00C73065" w:rsidRDefault="00434951" w:rsidP="00C73065">
      <w:pPr>
        <w:ind w:firstLine="720"/>
        <w:jc w:val="both"/>
        <w:rPr>
          <w:szCs w:val="24"/>
          <w:lang w:val="lt"/>
        </w:rPr>
      </w:pPr>
      <w:r>
        <w:rPr>
          <w:szCs w:val="24"/>
          <w:lang w:val="lt"/>
        </w:rPr>
        <w:t>20</w:t>
      </w:r>
      <w:r w:rsidR="00B5075F">
        <w:rPr>
          <w:szCs w:val="24"/>
          <w:lang w:val="lt"/>
        </w:rPr>
        <w:t>. Buvusį 4 priedo priedą laikau 1 priedu.</w:t>
      </w:r>
    </w:p>
    <w:p w14:paraId="73632F98" w14:textId="72250429" w:rsidR="00C73065" w:rsidRDefault="00434951" w:rsidP="00C73065">
      <w:pPr>
        <w:ind w:firstLine="720"/>
        <w:jc w:val="both"/>
        <w:rPr>
          <w:szCs w:val="24"/>
          <w:lang w:val="lt"/>
        </w:rPr>
      </w:pPr>
      <w:r>
        <w:rPr>
          <w:szCs w:val="24"/>
          <w:lang w:val="lt"/>
        </w:rPr>
        <w:t>21</w:t>
      </w:r>
      <w:r w:rsidR="00C73065">
        <w:rPr>
          <w:szCs w:val="24"/>
          <w:lang w:val="lt"/>
        </w:rPr>
        <w:t xml:space="preserve">. Pakeičiu </w:t>
      </w:r>
      <w:r w:rsidR="00C73065" w:rsidRPr="000165AF">
        <w:rPr>
          <w:szCs w:val="24"/>
          <w:lang w:val="lt"/>
        </w:rPr>
        <w:t>4 priedo</w:t>
      </w:r>
      <w:r w:rsidR="00B5075F">
        <w:rPr>
          <w:szCs w:val="24"/>
          <w:lang w:val="lt"/>
        </w:rPr>
        <w:t xml:space="preserve"> 1</w:t>
      </w:r>
      <w:r w:rsidR="00C73065" w:rsidRPr="000165AF">
        <w:rPr>
          <w:szCs w:val="24"/>
          <w:lang w:val="lt"/>
        </w:rPr>
        <w:t xml:space="preserve"> </w:t>
      </w:r>
      <w:r w:rsidR="009C496A">
        <w:rPr>
          <w:szCs w:val="24"/>
          <w:lang w:val="lt"/>
        </w:rPr>
        <w:t xml:space="preserve">priedo </w:t>
      </w:r>
      <w:r w:rsidR="00B5075F">
        <w:rPr>
          <w:szCs w:val="24"/>
          <w:lang w:val="lt"/>
        </w:rPr>
        <w:t xml:space="preserve">žymą </w:t>
      </w:r>
      <w:r w:rsidR="009C496A">
        <w:rPr>
          <w:szCs w:val="24"/>
          <w:lang w:val="lt"/>
        </w:rPr>
        <w:t xml:space="preserve">ir </w:t>
      </w:r>
      <w:r w:rsidR="00C73065">
        <w:rPr>
          <w:szCs w:val="24"/>
          <w:lang w:val="lt"/>
        </w:rPr>
        <w:t>j</w:t>
      </w:r>
      <w:r w:rsidR="00B5075F">
        <w:rPr>
          <w:szCs w:val="24"/>
          <w:lang w:val="lt"/>
        </w:rPr>
        <w:t>ą</w:t>
      </w:r>
      <w:r w:rsidR="00C73065">
        <w:rPr>
          <w:szCs w:val="24"/>
          <w:lang w:val="lt"/>
        </w:rPr>
        <w:t xml:space="preserve"> išdėstau taip:</w:t>
      </w:r>
    </w:p>
    <w:p w14:paraId="60815B92" w14:textId="77777777" w:rsidR="00537E48" w:rsidRPr="00C16540" w:rsidRDefault="00537E48" w:rsidP="00537E48">
      <w:pPr>
        <w:ind w:left="8789"/>
        <w:jc w:val="both"/>
        <w:rPr>
          <w:szCs w:val="24"/>
        </w:rPr>
      </w:pPr>
      <w:r w:rsidRPr="00C16540">
        <w:rPr>
          <w:szCs w:val="24"/>
        </w:rPr>
        <w:t>2022</w:t>
      </w:r>
      <w:r w:rsidRPr="00C16540">
        <w:rPr>
          <w:b/>
          <w:bCs/>
          <w:iCs/>
          <w:sz w:val="22"/>
          <w:szCs w:val="22"/>
        </w:rPr>
        <w:t>–</w:t>
      </w:r>
      <w:r w:rsidRPr="00C16540">
        <w:rPr>
          <w:szCs w:val="24"/>
        </w:rPr>
        <w:t>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Nr. 4</w:t>
      </w:r>
    </w:p>
    <w:p w14:paraId="5DA2D6EA" w14:textId="77777777" w:rsidR="00537E48" w:rsidRPr="00C16540" w:rsidRDefault="00537E48" w:rsidP="00537E48">
      <w:pPr>
        <w:ind w:left="7493" w:firstLine="1296"/>
        <w:jc w:val="both"/>
        <w:rPr>
          <w:szCs w:val="24"/>
        </w:rPr>
      </w:pPr>
      <w:r w:rsidRPr="00D91678">
        <w:rPr>
          <w:szCs w:val="24"/>
        </w:rPr>
        <w:t>1</w:t>
      </w:r>
      <w:r>
        <w:rPr>
          <w:szCs w:val="24"/>
        </w:rPr>
        <w:t xml:space="preserve"> </w:t>
      </w:r>
      <w:r w:rsidRPr="00C16540">
        <w:rPr>
          <w:szCs w:val="24"/>
        </w:rPr>
        <w:t>priedas</w:t>
      </w:r>
    </w:p>
    <w:p w14:paraId="0B557E7E" w14:textId="4E1AEEFF" w:rsidR="00537E48" w:rsidRDefault="00B5075F" w:rsidP="00C73065">
      <w:pPr>
        <w:ind w:firstLine="720"/>
        <w:jc w:val="both"/>
        <w:rPr>
          <w:szCs w:val="24"/>
          <w:lang w:val="lt"/>
        </w:rPr>
      </w:pPr>
      <w:r>
        <w:rPr>
          <w:szCs w:val="24"/>
          <w:lang w:val="lt"/>
        </w:rPr>
        <w:t>2</w:t>
      </w:r>
      <w:r w:rsidR="00434951">
        <w:rPr>
          <w:szCs w:val="24"/>
          <w:lang w:val="lt"/>
        </w:rPr>
        <w:t>2.</w:t>
      </w:r>
      <w:r w:rsidR="00537E48">
        <w:rPr>
          <w:szCs w:val="24"/>
          <w:lang w:val="lt"/>
        </w:rPr>
        <w:t xml:space="preserve"> </w:t>
      </w:r>
      <w:r w:rsidR="00D509C4">
        <w:rPr>
          <w:szCs w:val="24"/>
          <w:lang w:val="lt"/>
        </w:rPr>
        <w:t>Papildau 4 priedą 2 priedu</w:t>
      </w:r>
      <w:r w:rsidR="00C14268">
        <w:rPr>
          <w:szCs w:val="24"/>
          <w:lang w:val="lt"/>
        </w:rPr>
        <w:t>.</w:t>
      </w:r>
    </w:p>
    <w:p w14:paraId="5E3DF836" w14:textId="77777777" w:rsidR="00D509C4" w:rsidRDefault="00D509C4" w:rsidP="00C73065">
      <w:pPr>
        <w:ind w:firstLine="720"/>
        <w:jc w:val="both"/>
        <w:rPr>
          <w:szCs w:val="24"/>
          <w:lang w:val="lt"/>
        </w:rPr>
      </w:pPr>
    </w:p>
    <w:p w14:paraId="586A9FAD" w14:textId="084EE324" w:rsidR="00537E48" w:rsidRDefault="00B5075F" w:rsidP="00C73065">
      <w:pPr>
        <w:ind w:firstLine="720"/>
        <w:jc w:val="both"/>
        <w:rPr>
          <w:szCs w:val="24"/>
        </w:rPr>
      </w:pPr>
      <w:r w:rsidRPr="00B5075F">
        <w:rPr>
          <w:szCs w:val="24"/>
        </w:rPr>
        <w:br/>
      </w:r>
      <w:r w:rsidRPr="00B5075F">
        <w:rPr>
          <w:szCs w:val="24"/>
        </w:rPr>
        <w:br/>
      </w:r>
    </w:p>
    <w:p w14:paraId="62EF9689" w14:textId="2F497600" w:rsidR="00C14268" w:rsidRPr="00C16540" w:rsidRDefault="00C14268" w:rsidP="00C14268">
      <w:pPr>
        <w:spacing w:after="240"/>
        <w:jc w:val="both"/>
        <w:rPr>
          <w:rFonts w:eastAsia="Calibri"/>
        </w:rPr>
      </w:pPr>
      <w:r w:rsidRPr="000165AF">
        <w:t xml:space="preserve">Sveikatos apsaugos ministras        </w:t>
      </w:r>
    </w:p>
    <w:p w14:paraId="2D3004E6" w14:textId="77777777" w:rsidR="000C495D" w:rsidRDefault="000C495D" w:rsidP="000C495D">
      <w:pPr>
        <w:ind w:left="3888"/>
        <w:jc w:val="both"/>
        <w:rPr>
          <w:szCs w:val="24"/>
        </w:rPr>
        <w:sectPr w:rsidR="000C495D" w:rsidSect="00A1519D">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pgNumType w:start="1" w:chapStyle="1"/>
          <w:cols w:space="1296"/>
          <w:titlePg/>
          <w:docGrid w:linePitch="360"/>
        </w:sectPr>
      </w:pPr>
    </w:p>
    <w:p w14:paraId="27709B35" w14:textId="77777777" w:rsidR="000C495D" w:rsidRDefault="000C495D" w:rsidP="000C495D">
      <w:pPr>
        <w:ind w:left="3888"/>
        <w:jc w:val="both"/>
        <w:rPr>
          <w:szCs w:val="24"/>
        </w:rPr>
      </w:pPr>
      <w:r w:rsidRPr="00C16540">
        <w:rPr>
          <w:szCs w:val="24"/>
        </w:rPr>
        <w:lastRenderedPageBreak/>
        <w:t>2022</w:t>
      </w:r>
      <w:r w:rsidRPr="00C16540">
        <w:rPr>
          <w:b/>
          <w:bCs/>
          <w:iCs/>
          <w:sz w:val="22"/>
          <w:szCs w:val="22"/>
        </w:rPr>
        <w:t>–</w:t>
      </w:r>
      <w:r w:rsidRPr="00C16540">
        <w:rPr>
          <w:szCs w:val="24"/>
        </w:rPr>
        <w:t>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Nr. 4</w:t>
      </w:r>
    </w:p>
    <w:p w14:paraId="25FF1A52" w14:textId="77777777" w:rsidR="000C495D" w:rsidRPr="00C16540" w:rsidRDefault="000C495D" w:rsidP="000C495D">
      <w:pPr>
        <w:ind w:left="3888"/>
        <w:jc w:val="both"/>
        <w:rPr>
          <w:szCs w:val="24"/>
        </w:rPr>
      </w:pPr>
      <w:r>
        <w:rPr>
          <w:szCs w:val="24"/>
        </w:rPr>
        <w:t xml:space="preserve">2 </w:t>
      </w:r>
      <w:r w:rsidRPr="00C16540">
        <w:rPr>
          <w:szCs w:val="24"/>
        </w:rPr>
        <w:t>priedas</w:t>
      </w:r>
    </w:p>
    <w:p w14:paraId="46A17C01" w14:textId="77777777" w:rsidR="000C495D" w:rsidRPr="00C16540" w:rsidRDefault="000C495D" w:rsidP="000C495D">
      <w:pPr>
        <w:tabs>
          <w:tab w:val="center" w:pos="4819"/>
          <w:tab w:val="right" w:pos="9638"/>
        </w:tabs>
      </w:pPr>
    </w:p>
    <w:p w14:paraId="3C1EFF64" w14:textId="77777777" w:rsidR="000C495D" w:rsidRDefault="000C495D" w:rsidP="000C495D">
      <w:pPr>
        <w:rPr>
          <w:szCs w:val="24"/>
        </w:rPr>
      </w:pPr>
    </w:p>
    <w:p w14:paraId="0C386EAE" w14:textId="77777777" w:rsidR="000C495D" w:rsidRPr="00DB1F24" w:rsidRDefault="000C495D" w:rsidP="000C495D">
      <w:pPr>
        <w:jc w:val="center"/>
        <w:rPr>
          <w:b/>
          <w:bCs/>
          <w:szCs w:val="24"/>
        </w:rPr>
      </w:pPr>
      <w:r w:rsidRPr="00DB1F24">
        <w:rPr>
          <w:b/>
          <w:bCs/>
          <w:szCs w:val="24"/>
        </w:rPr>
        <w:t>SPECIALISTŲ MOKYMŲ PLANAS</w:t>
      </w:r>
    </w:p>
    <w:p w14:paraId="6BFACA65" w14:textId="77777777" w:rsidR="000C495D" w:rsidRDefault="000C495D" w:rsidP="000C495D">
      <w:pPr>
        <w:jc w:val="both"/>
        <w:rPr>
          <w:szCs w:val="24"/>
        </w:rPr>
      </w:pPr>
    </w:p>
    <w:tbl>
      <w:tblPr>
        <w:tblW w:w="9782"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10"/>
        <w:gridCol w:w="4677"/>
        <w:gridCol w:w="4395"/>
      </w:tblGrid>
      <w:tr w:rsidR="000C495D" w:rsidRPr="00513C9D" w14:paraId="433388CD" w14:textId="77777777" w:rsidTr="000357A6">
        <w:tc>
          <w:tcPr>
            <w:tcW w:w="710" w:type="dxa"/>
            <w:tcMar>
              <w:top w:w="0" w:type="dxa"/>
              <w:left w:w="108" w:type="dxa"/>
              <w:bottom w:w="0" w:type="dxa"/>
              <w:right w:w="108" w:type="dxa"/>
            </w:tcMar>
            <w:hideMark/>
          </w:tcPr>
          <w:p w14:paraId="0F3385F2" w14:textId="77777777" w:rsidR="000C495D" w:rsidRPr="00513C9D" w:rsidRDefault="000C495D" w:rsidP="000357A6">
            <w:pPr>
              <w:rPr>
                <w:b/>
                <w:bCs/>
              </w:rPr>
            </w:pPr>
            <w:r w:rsidRPr="00513C9D">
              <w:rPr>
                <w:b/>
                <w:bCs/>
              </w:rPr>
              <w:t>Eil. Nr.</w:t>
            </w:r>
          </w:p>
        </w:tc>
        <w:tc>
          <w:tcPr>
            <w:tcW w:w="4677" w:type="dxa"/>
            <w:tcMar>
              <w:top w:w="0" w:type="dxa"/>
              <w:left w:w="108" w:type="dxa"/>
              <w:bottom w:w="0" w:type="dxa"/>
              <w:right w:w="108" w:type="dxa"/>
            </w:tcMar>
            <w:hideMark/>
          </w:tcPr>
          <w:p w14:paraId="46A65521" w14:textId="77777777" w:rsidR="000C495D" w:rsidRPr="00513C9D" w:rsidRDefault="000C495D" w:rsidP="000357A6">
            <w:pPr>
              <w:rPr>
                <w:b/>
                <w:bCs/>
              </w:rPr>
            </w:pPr>
            <w:r w:rsidRPr="00513C9D">
              <w:rPr>
                <w:b/>
                <w:bCs/>
              </w:rPr>
              <w:t xml:space="preserve">Mokymų </w:t>
            </w:r>
            <w:r>
              <w:rPr>
                <w:b/>
                <w:bCs/>
              </w:rPr>
              <w:t>tema</w:t>
            </w:r>
          </w:p>
        </w:tc>
        <w:tc>
          <w:tcPr>
            <w:tcW w:w="4395" w:type="dxa"/>
          </w:tcPr>
          <w:p w14:paraId="761CA003" w14:textId="77777777" w:rsidR="000C495D" w:rsidRPr="00513C9D" w:rsidRDefault="000C495D" w:rsidP="000357A6">
            <w:pPr>
              <w:rPr>
                <w:b/>
                <w:bCs/>
              </w:rPr>
            </w:pPr>
            <w:r>
              <w:rPr>
                <w:b/>
                <w:bCs/>
              </w:rPr>
              <w:t xml:space="preserve">  Specialistai</w:t>
            </w:r>
          </w:p>
        </w:tc>
      </w:tr>
      <w:tr w:rsidR="000C495D" w:rsidRPr="00513C9D" w14:paraId="26EA054A" w14:textId="77777777" w:rsidTr="000357A6">
        <w:tc>
          <w:tcPr>
            <w:tcW w:w="710" w:type="dxa"/>
            <w:tcMar>
              <w:top w:w="0" w:type="dxa"/>
              <w:left w:w="108" w:type="dxa"/>
              <w:bottom w:w="0" w:type="dxa"/>
              <w:right w:w="108" w:type="dxa"/>
            </w:tcMar>
            <w:hideMark/>
          </w:tcPr>
          <w:p w14:paraId="2B14081A" w14:textId="77777777" w:rsidR="000C495D" w:rsidRPr="00513C9D" w:rsidRDefault="000C495D" w:rsidP="000357A6">
            <w:r w:rsidRPr="00513C9D">
              <w:t xml:space="preserve">1. </w:t>
            </w:r>
          </w:p>
        </w:tc>
        <w:tc>
          <w:tcPr>
            <w:tcW w:w="4677" w:type="dxa"/>
            <w:tcMar>
              <w:top w:w="0" w:type="dxa"/>
              <w:left w:w="108" w:type="dxa"/>
              <w:bottom w:w="0" w:type="dxa"/>
              <w:right w:w="108" w:type="dxa"/>
            </w:tcMar>
            <w:hideMark/>
          </w:tcPr>
          <w:p w14:paraId="3A8788F0" w14:textId="77777777" w:rsidR="000C495D" w:rsidRPr="00513C9D" w:rsidRDefault="000C495D" w:rsidP="000357A6">
            <w:bookmarkStart w:id="0" w:name="_Hlk209707409"/>
            <w:r w:rsidRPr="00513C9D">
              <w:t xml:space="preserve">Psichologinės terapijos:  </w:t>
            </w:r>
          </w:p>
          <w:p w14:paraId="7C9D4191" w14:textId="3FC78FDE" w:rsidR="000C495D" w:rsidRPr="00513C9D" w:rsidRDefault="000C495D" w:rsidP="000357A6">
            <w:pPr>
              <w:rPr>
                <w:color w:val="EE0000"/>
              </w:rPr>
            </w:pPr>
            <w:r w:rsidRPr="00513C9D">
              <w:t>trumpalaikė į sprendimus orientuota terapija (BRIEF), mentalizacija,</w:t>
            </w:r>
            <w:r w:rsidR="00A9264A">
              <w:t xml:space="preserve"> dėmesingas įsis</w:t>
            </w:r>
            <w:r w:rsidR="004B3215">
              <w:t>ą</w:t>
            </w:r>
            <w:r w:rsidR="00A9264A">
              <w:t>moni</w:t>
            </w:r>
            <w:r w:rsidR="004B3215">
              <w:t>ni</w:t>
            </w:r>
            <w:r w:rsidR="00A9264A">
              <w:t>mas (</w:t>
            </w:r>
            <w:r w:rsidRPr="00513C9D">
              <w:t>mindfullness</w:t>
            </w:r>
            <w:r w:rsidR="00A9264A">
              <w:t>)</w:t>
            </w:r>
            <w:r w:rsidRPr="00513C9D">
              <w:t>, traumai jautri praktika (TBRI)</w:t>
            </w:r>
            <w:r>
              <w:t xml:space="preserve"> ar kt.</w:t>
            </w:r>
            <w:bookmarkEnd w:id="0"/>
          </w:p>
        </w:tc>
        <w:tc>
          <w:tcPr>
            <w:tcW w:w="4395" w:type="dxa"/>
          </w:tcPr>
          <w:p w14:paraId="37E94479" w14:textId="77777777" w:rsidR="000C495D" w:rsidRPr="000C495D" w:rsidRDefault="000C495D" w:rsidP="000357A6">
            <w:pPr>
              <w:ind w:left="138" w:right="135"/>
            </w:pPr>
            <w:r w:rsidRPr="000C495D">
              <w:t>Vaikų ir paauglių psichiatrai</w:t>
            </w:r>
          </w:p>
          <w:p w14:paraId="0AF4A5E9" w14:textId="77777777" w:rsidR="000C495D" w:rsidRPr="000C495D" w:rsidRDefault="000C495D" w:rsidP="000357A6">
            <w:pPr>
              <w:ind w:left="138" w:right="135"/>
            </w:pPr>
            <w:r w:rsidRPr="000C495D">
              <w:t>Medicinos psichologai</w:t>
            </w:r>
          </w:p>
          <w:p w14:paraId="668D87DA" w14:textId="77777777" w:rsidR="000C495D" w:rsidRPr="000C495D" w:rsidRDefault="000C495D" w:rsidP="000357A6">
            <w:pPr>
              <w:ind w:left="138" w:right="135"/>
            </w:pPr>
            <w:r w:rsidRPr="000C495D">
              <w:t>Socialiniai darbuotojai</w:t>
            </w:r>
          </w:p>
          <w:p w14:paraId="5EA1967A" w14:textId="77777777" w:rsidR="000C495D" w:rsidRPr="000C495D" w:rsidRDefault="000C495D" w:rsidP="000357A6">
            <w:pPr>
              <w:ind w:left="138" w:right="135"/>
            </w:pPr>
            <w:r w:rsidRPr="000C495D">
              <w:t>Meno terapeutai</w:t>
            </w:r>
          </w:p>
          <w:p w14:paraId="7816AFD1" w14:textId="77777777" w:rsidR="000C495D" w:rsidRPr="000C495D" w:rsidRDefault="000C495D" w:rsidP="000357A6">
            <w:pPr>
              <w:ind w:left="138" w:right="135"/>
            </w:pPr>
            <w:r w:rsidRPr="000C495D">
              <w:t>Ergoterapeutai</w:t>
            </w:r>
          </w:p>
          <w:p w14:paraId="1963DB8A" w14:textId="77777777" w:rsidR="000C495D" w:rsidRPr="000C495D" w:rsidRDefault="000C495D" w:rsidP="000357A6">
            <w:pPr>
              <w:ind w:left="138" w:right="135"/>
            </w:pPr>
            <w:r w:rsidRPr="000C495D">
              <w:rPr>
                <w:bCs/>
              </w:rPr>
              <w:t>Psichoterapeutai</w:t>
            </w:r>
          </w:p>
        </w:tc>
      </w:tr>
      <w:tr w:rsidR="000C495D" w:rsidRPr="00513C9D" w14:paraId="79E85458" w14:textId="77777777" w:rsidTr="000357A6">
        <w:trPr>
          <w:trHeight w:val="703"/>
        </w:trPr>
        <w:tc>
          <w:tcPr>
            <w:tcW w:w="710" w:type="dxa"/>
            <w:tcMar>
              <w:top w:w="0" w:type="dxa"/>
              <w:left w:w="108" w:type="dxa"/>
              <w:bottom w:w="0" w:type="dxa"/>
              <w:right w:w="108" w:type="dxa"/>
            </w:tcMar>
            <w:hideMark/>
          </w:tcPr>
          <w:p w14:paraId="7AD9BEA6" w14:textId="77777777" w:rsidR="000C495D" w:rsidRPr="00513C9D" w:rsidRDefault="000C495D" w:rsidP="000357A6">
            <w:r w:rsidRPr="00513C9D">
              <w:t>2.</w:t>
            </w:r>
          </w:p>
        </w:tc>
        <w:tc>
          <w:tcPr>
            <w:tcW w:w="4677" w:type="dxa"/>
            <w:tcMar>
              <w:top w:w="0" w:type="dxa"/>
              <w:left w:w="108" w:type="dxa"/>
              <w:bottom w:w="0" w:type="dxa"/>
              <w:right w:w="108" w:type="dxa"/>
            </w:tcMar>
          </w:tcPr>
          <w:p w14:paraId="0E73CD2F" w14:textId="77777777" w:rsidR="000C495D" w:rsidRPr="00513C9D" w:rsidRDefault="000C495D" w:rsidP="000357A6">
            <w:r w:rsidRPr="00513C9D">
              <w:t xml:space="preserve">Psichologinis  </w:t>
            </w:r>
          </w:p>
          <w:p w14:paraId="0B9346B0" w14:textId="5A4C5976" w:rsidR="000C495D" w:rsidRPr="00513C9D" w:rsidRDefault="000C495D" w:rsidP="000357A6">
            <w:r w:rsidRPr="00513C9D">
              <w:t>vaikų, paauglių ir tėvų</w:t>
            </w:r>
            <w:r w:rsidR="00240481">
              <w:t xml:space="preserve"> </w:t>
            </w:r>
            <w:r w:rsidRPr="00513C9D">
              <w:t>/</w:t>
            </w:r>
            <w:r w:rsidR="00240481">
              <w:t xml:space="preserve"> </w:t>
            </w:r>
            <w:r w:rsidRPr="00513C9D">
              <w:t xml:space="preserve">globėjų  </w:t>
            </w:r>
          </w:p>
          <w:p w14:paraId="2C0B93C6" w14:textId="77777777" w:rsidR="000C495D" w:rsidRPr="00513C9D" w:rsidRDefault="000C495D" w:rsidP="000357A6">
            <w:r w:rsidRPr="00513C9D">
              <w:t xml:space="preserve">konsultavimas </w:t>
            </w:r>
          </w:p>
        </w:tc>
        <w:tc>
          <w:tcPr>
            <w:tcW w:w="4395" w:type="dxa"/>
          </w:tcPr>
          <w:p w14:paraId="5330D17E" w14:textId="77777777" w:rsidR="000C495D" w:rsidRPr="000C495D" w:rsidRDefault="000C495D" w:rsidP="000357A6">
            <w:pPr>
              <w:ind w:left="146" w:right="135"/>
            </w:pPr>
            <w:r w:rsidRPr="000C495D">
              <w:t xml:space="preserve">Medicinos psichologai </w:t>
            </w:r>
          </w:p>
          <w:p w14:paraId="12E1C251" w14:textId="77777777" w:rsidR="000C495D" w:rsidRPr="000C495D" w:rsidRDefault="000C495D" w:rsidP="000357A6">
            <w:pPr>
              <w:ind w:left="146" w:right="135"/>
            </w:pPr>
            <w:r w:rsidRPr="000C495D">
              <w:rPr>
                <w:bCs/>
              </w:rPr>
              <w:t>Psichoterapeutai</w:t>
            </w:r>
          </w:p>
        </w:tc>
      </w:tr>
      <w:tr w:rsidR="000C495D" w:rsidRPr="00513C9D" w14:paraId="1A892561" w14:textId="77777777" w:rsidTr="000357A6">
        <w:tc>
          <w:tcPr>
            <w:tcW w:w="710" w:type="dxa"/>
            <w:tcMar>
              <w:top w:w="0" w:type="dxa"/>
              <w:left w:w="108" w:type="dxa"/>
              <w:bottom w:w="0" w:type="dxa"/>
              <w:right w:w="108" w:type="dxa"/>
            </w:tcMar>
            <w:hideMark/>
          </w:tcPr>
          <w:p w14:paraId="60F8B9A4" w14:textId="77777777" w:rsidR="000C495D" w:rsidRPr="00513C9D" w:rsidRDefault="000C495D" w:rsidP="000357A6">
            <w:r w:rsidRPr="00513C9D">
              <w:t>3.</w:t>
            </w:r>
          </w:p>
        </w:tc>
        <w:tc>
          <w:tcPr>
            <w:tcW w:w="4677" w:type="dxa"/>
            <w:tcMar>
              <w:top w:w="0" w:type="dxa"/>
              <w:left w:w="108" w:type="dxa"/>
              <w:bottom w:w="0" w:type="dxa"/>
              <w:right w:w="108" w:type="dxa"/>
            </w:tcMar>
          </w:tcPr>
          <w:p w14:paraId="40F6A437" w14:textId="77777777" w:rsidR="000C495D" w:rsidRPr="00513C9D" w:rsidRDefault="000C495D" w:rsidP="000357A6">
            <w:bookmarkStart w:id="1" w:name="_Hlk209707650"/>
            <w:r w:rsidRPr="00513C9D">
              <w:t>Vaikų ir paauglių grupinė terapija</w:t>
            </w:r>
          </w:p>
          <w:bookmarkEnd w:id="1"/>
          <w:p w14:paraId="5106B170" w14:textId="77777777" w:rsidR="000C495D" w:rsidRPr="00513C9D" w:rsidRDefault="000C495D" w:rsidP="000357A6"/>
          <w:p w14:paraId="08D1FF44" w14:textId="77777777" w:rsidR="000C495D" w:rsidRPr="00513C9D" w:rsidRDefault="000C495D" w:rsidP="000357A6"/>
        </w:tc>
        <w:tc>
          <w:tcPr>
            <w:tcW w:w="4395" w:type="dxa"/>
          </w:tcPr>
          <w:p w14:paraId="7B3A848E" w14:textId="77777777" w:rsidR="000C495D" w:rsidRPr="000C495D" w:rsidRDefault="000C495D" w:rsidP="000357A6">
            <w:pPr>
              <w:tabs>
                <w:tab w:val="left" w:pos="421"/>
              </w:tabs>
              <w:ind w:left="146"/>
            </w:pPr>
            <w:r w:rsidRPr="000C495D">
              <w:t>Medicinos psichologai</w:t>
            </w:r>
          </w:p>
          <w:p w14:paraId="0EFC25EA" w14:textId="77777777" w:rsidR="000C495D" w:rsidRPr="000C495D" w:rsidRDefault="000C495D" w:rsidP="000357A6">
            <w:pPr>
              <w:tabs>
                <w:tab w:val="left" w:pos="421"/>
              </w:tabs>
              <w:ind w:left="146"/>
            </w:pPr>
            <w:r w:rsidRPr="000C495D">
              <w:t>Socialiniai darbuotojai</w:t>
            </w:r>
          </w:p>
          <w:p w14:paraId="7A472BE4" w14:textId="77777777" w:rsidR="000C495D" w:rsidRPr="000C495D" w:rsidRDefault="000C495D" w:rsidP="000357A6">
            <w:pPr>
              <w:tabs>
                <w:tab w:val="left" w:pos="421"/>
              </w:tabs>
              <w:ind w:left="146"/>
            </w:pPr>
            <w:r w:rsidRPr="000C495D">
              <w:t>Meno terapeutai</w:t>
            </w:r>
          </w:p>
          <w:p w14:paraId="176BB846" w14:textId="77777777" w:rsidR="000C495D" w:rsidRPr="000C495D" w:rsidRDefault="000C495D" w:rsidP="000357A6">
            <w:pPr>
              <w:tabs>
                <w:tab w:val="left" w:pos="421"/>
              </w:tabs>
              <w:ind w:left="146"/>
            </w:pPr>
            <w:r w:rsidRPr="000C495D">
              <w:t>Ergoterapeutai</w:t>
            </w:r>
          </w:p>
        </w:tc>
      </w:tr>
      <w:tr w:rsidR="000C495D" w:rsidRPr="00513C9D" w14:paraId="4DC6A198" w14:textId="77777777" w:rsidTr="000357A6">
        <w:tc>
          <w:tcPr>
            <w:tcW w:w="710" w:type="dxa"/>
            <w:tcMar>
              <w:top w:w="0" w:type="dxa"/>
              <w:left w:w="108" w:type="dxa"/>
              <w:bottom w:w="0" w:type="dxa"/>
              <w:right w:w="108" w:type="dxa"/>
            </w:tcMar>
            <w:hideMark/>
          </w:tcPr>
          <w:p w14:paraId="1A6BCCD0" w14:textId="77777777" w:rsidR="000C495D" w:rsidRPr="00513C9D" w:rsidRDefault="000C495D" w:rsidP="000357A6">
            <w:r w:rsidRPr="00513C9D">
              <w:t>4.</w:t>
            </w:r>
          </w:p>
        </w:tc>
        <w:tc>
          <w:tcPr>
            <w:tcW w:w="4677" w:type="dxa"/>
            <w:tcMar>
              <w:top w:w="0" w:type="dxa"/>
              <w:left w:w="108" w:type="dxa"/>
              <w:bottom w:w="0" w:type="dxa"/>
              <w:right w:w="108" w:type="dxa"/>
            </w:tcMar>
            <w:hideMark/>
          </w:tcPr>
          <w:p w14:paraId="349D017C" w14:textId="77777777" w:rsidR="000C495D" w:rsidRPr="00513C9D" w:rsidRDefault="000C495D" w:rsidP="000357A6">
            <w:r w:rsidRPr="00513C9D">
              <w:t xml:space="preserve">Meno (dailės, muzikos, šokio-judesio, dramos) terapija </w:t>
            </w:r>
          </w:p>
        </w:tc>
        <w:tc>
          <w:tcPr>
            <w:tcW w:w="4395" w:type="dxa"/>
          </w:tcPr>
          <w:p w14:paraId="064EB530" w14:textId="77777777" w:rsidR="000C495D" w:rsidRPr="000C495D" w:rsidRDefault="000C495D" w:rsidP="000357A6">
            <w:pPr>
              <w:tabs>
                <w:tab w:val="left" w:pos="211"/>
                <w:tab w:val="left" w:pos="421"/>
              </w:tabs>
              <w:ind w:left="146"/>
            </w:pPr>
            <w:r w:rsidRPr="000C495D">
              <w:t>Meno terapeutai</w:t>
            </w:r>
          </w:p>
          <w:p w14:paraId="14899C53" w14:textId="77777777" w:rsidR="000C495D" w:rsidRPr="000C495D" w:rsidRDefault="000C495D" w:rsidP="000357A6">
            <w:pPr>
              <w:tabs>
                <w:tab w:val="left" w:pos="211"/>
                <w:tab w:val="left" w:pos="421"/>
              </w:tabs>
              <w:ind w:left="146"/>
            </w:pPr>
            <w:r w:rsidRPr="000C495D">
              <w:t>Medicinos psichologai</w:t>
            </w:r>
          </w:p>
          <w:p w14:paraId="7E3EE43B" w14:textId="77777777" w:rsidR="000C495D" w:rsidRPr="000C495D" w:rsidRDefault="000C495D" w:rsidP="000357A6">
            <w:pPr>
              <w:tabs>
                <w:tab w:val="left" w:pos="211"/>
                <w:tab w:val="left" w:pos="421"/>
              </w:tabs>
              <w:ind w:left="146"/>
            </w:pPr>
            <w:r w:rsidRPr="000C495D">
              <w:t>Socialiniai darbuotojai</w:t>
            </w:r>
          </w:p>
        </w:tc>
      </w:tr>
      <w:tr w:rsidR="000C495D" w:rsidRPr="00513C9D" w14:paraId="64CE9F6B" w14:textId="77777777" w:rsidTr="000357A6">
        <w:tc>
          <w:tcPr>
            <w:tcW w:w="710" w:type="dxa"/>
            <w:tcMar>
              <w:top w:w="0" w:type="dxa"/>
              <w:left w:w="108" w:type="dxa"/>
              <w:bottom w:w="0" w:type="dxa"/>
              <w:right w:w="108" w:type="dxa"/>
            </w:tcMar>
            <w:hideMark/>
          </w:tcPr>
          <w:p w14:paraId="58322F4A" w14:textId="77777777" w:rsidR="000C495D" w:rsidRPr="00513C9D" w:rsidRDefault="000C495D" w:rsidP="000357A6">
            <w:r w:rsidRPr="00513C9D">
              <w:t>5.</w:t>
            </w:r>
          </w:p>
        </w:tc>
        <w:tc>
          <w:tcPr>
            <w:tcW w:w="4677" w:type="dxa"/>
            <w:tcMar>
              <w:top w:w="0" w:type="dxa"/>
              <w:left w:w="108" w:type="dxa"/>
              <w:bottom w:w="0" w:type="dxa"/>
              <w:right w:w="108" w:type="dxa"/>
            </w:tcMar>
            <w:hideMark/>
          </w:tcPr>
          <w:p w14:paraId="184D1961" w14:textId="77777777" w:rsidR="000C495D" w:rsidRPr="00513C9D" w:rsidRDefault="000C495D" w:rsidP="000357A6">
            <w:r w:rsidRPr="00513C9D">
              <w:t>Socialinės istorijos</w:t>
            </w:r>
          </w:p>
          <w:p w14:paraId="60D35C81" w14:textId="77777777" w:rsidR="000C495D" w:rsidRPr="00513C9D" w:rsidRDefault="000C495D" w:rsidP="000357A6"/>
          <w:p w14:paraId="27909888" w14:textId="77777777" w:rsidR="000C495D" w:rsidRPr="00513C9D" w:rsidRDefault="000C495D" w:rsidP="000357A6"/>
        </w:tc>
        <w:tc>
          <w:tcPr>
            <w:tcW w:w="4395" w:type="dxa"/>
          </w:tcPr>
          <w:p w14:paraId="713860CF" w14:textId="77777777" w:rsidR="000C495D" w:rsidRPr="000C495D" w:rsidRDefault="000C495D" w:rsidP="000357A6">
            <w:pPr>
              <w:ind w:left="146" w:right="135"/>
            </w:pPr>
            <w:r w:rsidRPr="000C495D">
              <w:t>Medicinos psichologai</w:t>
            </w:r>
          </w:p>
          <w:p w14:paraId="1AE6E960" w14:textId="77777777" w:rsidR="000C495D" w:rsidRPr="000C495D" w:rsidRDefault="000C495D" w:rsidP="000357A6">
            <w:pPr>
              <w:ind w:left="146" w:right="135"/>
            </w:pPr>
            <w:r w:rsidRPr="000C495D">
              <w:t>Klinikiniai logopedai</w:t>
            </w:r>
          </w:p>
          <w:p w14:paraId="2793CB3D" w14:textId="77777777" w:rsidR="000C495D" w:rsidRPr="000C495D" w:rsidRDefault="000C495D" w:rsidP="000357A6">
            <w:pPr>
              <w:ind w:left="146" w:right="135"/>
            </w:pPr>
            <w:r w:rsidRPr="000C495D">
              <w:t>Specialieji pedagogai</w:t>
            </w:r>
          </w:p>
          <w:p w14:paraId="6BE8A1F3" w14:textId="77777777" w:rsidR="000C495D" w:rsidRPr="000C495D" w:rsidRDefault="000C495D" w:rsidP="000357A6">
            <w:pPr>
              <w:ind w:left="146" w:right="135"/>
            </w:pPr>
            <w:r w:rsidRPr="000C495D">
              <w:t>Ergoterapeutai</w:t>
            </w:r>
          </w:p>
          <w:p w14:paraId="5699C95C" w14:textId="77777777" w:rsidR="000C495D" w:rsidRPr="000C495D" w:rsidRDefault="000C495D" w:rsidP="000357A6">
            <w:pPr>
              <w:ind w:left="146" w:right="135"/>
            </w:pPr>
            <w:r w:rsidRPr="000C495D">
              <w:t>Socialiniai darbuotojai</w:t>
            </w:r>
          </w:p>
        </w:tc>
      </w:tr>
      <w:tr w:rsidR="000C495D" w:rsidRPr="00513C9D" w14:paraId="0BCD9AB0" w14:textId="77777777" w:rsidTr="000357A6">
        <w:tc>
          <w:tcPr>
            <w:tcW w:w="710" w:type="dxa"/>
            <w:tcMar>
              <w:top w:w="0" w:type="dxa"/>
              <w:left w:w="108" w:type="dxa"/>
              <w:bottom w:w="0" w:type="dxa"/>
              <w:right w:w="108" w:type="dxa"/>
            </w:tcMar>
            <w:hideMark/>
          </w:tcPr>
          <w:p w14:paraId="65C6B345" w14:textId="77777777" w:rsidR="000C495D" w:rsidRPr="00513C9D" w:rsidRDefault="000C495D" w:rsidP="000357A6">
            <w:r w:rsidRPr="00513C9D">
              <w:t>6.</w:t>
            </w:r>
          </w:p>
        </w:tc>
        <w:tc>
          <w:tcPr>
            <w:tcW w:w="4677" w:type="dxa"/>
            <w:tcMar>
              <w:top w:w="0" w:type="dxa"/>
              <w:left w:w="108" w:type="dxa"/>
              <w:bottom w:w="0" w:type="dxa"/>
              <w:right w:w="108" w:type="dxa"/>
            </w:tcMar>
            <w:hideMark/>
          </w:tcPr>
          <w:p w14:paraId="12D85162" w14:textId="77777777" w:rsidR="000C495D" w:rsidRPr="00513C9D" w:rsidRDefault="000C495D" w:rsidP="000357A6">
            <w:bookmarkStart w:id="2" w:name="_Hlk209707598"/>
            <w:r w:rsidRPr="00513C9D">
              <w:t xml:space="preserve">Paveikslėlių mainų sistema (PECS)  </w:t>
            </w:r>
            <w:bookmarkEnd w:id="2"/>
          </w:p>
        </w:tc>
        <w:tc>
          <w:tcPr>
            <w:tcW w:w="4395" w:type="dxa"/>
          </w:tcPr>
          <w:p w14:paraId="0FB6E4FC" w14:textId="77777777" w:rsidR="000C495D" w:rsidRPr="000C495D" w:rsidRDefault="000C495D" w:rsidP="000357A6">
            <w:pPr>
              <w:ind w:left="146" w:right="135"/>
            </w:pPr>
            <w:r w:rsidRPr="000C495D">
              <w:t>Medicinos psichologai</w:t>
            </w:r>
          </w:p>
          <w:p w14:paraId="767B5CDA" w14:textId="77777777" w:rsidR="000C495D" w:rsidRPr="000C495D" w:rsidRDefault="000C495D" w:rsidP="000357A6">
            <w:pPr>
              <w:ind w:left="146" w:right="135"/>
            </w:pPr>
            <w:r w:rsidRPr="000C495D">
              <w:t>Klinikiniai logopedai</w:t>
            </w:r>
          </w:p>
          <w:p w14:paraId="75A61812" w14:textId="77777777" w:rsidR="000C495D" w:rsidRPr="000C495D" w:rsidRDefault="000C495D" w:rsidP="000357A6">
            <w:pPr>
              <w:ind w:left="146" w:right="135"/>
            </w:pPr>
            <w:r w:rsidRPr="000C495D">
              <w:t>Specialieji pedagogai</w:t>
            </w:r>
          </w:p>
          <w:p w14:paraId="7FF6548F" w14:textId="77777777" w:rsidR="000C495D" w:rsidRPr="000C495D" w:rsidRDefault="000C495D" w:rsidP="000357A6">
            <w:pPr>
              <w:ind w:left="146" w:right="135"/>
            </w:pPr>
            <w:r w:rsidRPr="000C495D">
              <w:t xml:space="preserve">Ergoterapeutai </w:t>
            </w:r>
          </w:p>
          <w:p w14:paraId="2816F30D" w14:textId="77777777" w:rsidR="000C495D" w:rsidRPr="000C495D" w:rsidRDefault="000C495D" w:rsidP="000357A6">
            <w:pPr>
              <w:ind w:left="146" w:right="135"/>
            </w:pPr>
            <w:r w:rsidRPr="000C495D">
              <w:t>Kineziterapeutai</w:t>
            </w:r>
          </w:p>
          <w:p w14:paraId="1377125E" w14:textId="77777777" w:rsidR="000C495D" w:rsidRPr="000C495D" w:rsidRDefault="000C495D" w:rsidP="000357A6">
            <w:pPr>
              <w:ind w:left="146" w:right="135"/>
            </w:pPr>
            <w:r w:rsidRPr="000C495D">
              <w:t>Socialiniai darbuotojai</w:t>
            </w:r>
          </w:p>
          <w:p w14:paraId="5A084F0D" w14:textId="77777777" w:rsidR="000C495D" w:rsidRPr="000C495D" w:rsidRDefault="000C495D" w:rsidP="000357A6">
            <w:pPr>
              <w:ind w:left="146" w:right="135"/>
            </w:pPr>
            <w:r w:rsidRPr="000C495D">
              <w:rPr>
                <w:bCs/>
              </w:rPr>
              <w:t>Psichoterapeutai</w:t>
            </w:r>
          </w:p>
        </w:tc>
      </w:tr>
      <w:tr w:rsidR="000C495D" w:rsidRPr="00513C9D" w14:paraId="5E02168E" w14:textId="77777777" w:rsidTr="000357A6">
        <w:tc>
          <w:tcPr>
            <w:tcW w:w="710" w:type="dxa"/>
            <w:tcMar>
              <w:top w:w="0" w:type="dxa"/>
              <w:left w:w="108" w:type="dxa"/>
              <w:bottom w:w="0" w:type="dxa"/>
              <w:right w:w="108" w:type="dxa"/>
            </w:tcMar>
            <w:hideMark/>
          </w:tcPr>
          <w:p w14:paraId="69B41A2B" w14:textId="77777777" w:rsidR="000C495D" w:rsidRPr="00513C9D" w:rsidRDefault="000C495D" w:rsidP="000357A6">
            <w:r w:rsidRPr="00513C9D">
              <w:t>7.</w:t>
            </w:r>
          </w:p>
        </w:tc>
        <w:tc>
          <w:tcPr>
            <w:tcW w:w="4677" w:type="dxa"/>
            <w:tcMar>
              <w:top w:w="0" w:type="dxa"/>
              <w:left w:w="108" w:type="dxa"/>
              <w:bottom w:w="0" w:type="dxa"/>
              <w:right w:w="108" w:type="dxa"/>
            </w:tcMar>
            <w:hideMark/>
          </w:tcPr>
          <w:p w14:paraId="3D5CC15B" w14:textId="77777777" w:rsidR="000C495D" w:rsidRPr="00513C9D" w:rsidRDefault="000C495D" w:rsidP="000357A6">
            <w:pPr>
              <w:rPr>
                <w:color w:val="EE0000"/>
              </w:rPr>
            </w:pPr>
            <w:r w:rsidRPr="00513C9D">
              <w:t>Komandos formavimo metodai (efektyvus bendradarbiavimas, komunikavimas, problemų sprendimas)</w:t>
            </w:r>
            <w:r w:rsidRPr="00513C9D">
              <w:br/>
            </w:r>
          </w:p>
        </w:tc>
        <w:tc>
          <w:tcPr>
            <w:tcW w:w="4395" w:type="dxa"/>
          </w:tcPr>
          <w:p w14:paraId="2A72A2D1" w14:textId="77777777" w:rsidR="000C495D" w:rsidRPr="000C495D" w:rsidRDefault="000C495D" w:rsidP="000357A6">
            <w:pPr>
              <w:ind w:left="146" w:right="135"/>
            </w:pPr>
            <w:r w:rsidRPr="000C495D">
              <w:t>Gydytojai socialiniai pediatrai</w:t>
            </w:r>
          </w:p>
          <w:p w14:paraId="0ADCEED7" w14:textId="77777777" w:rsidR="000C495D" w:rsidRPr="000C495D" w:rsidRDefault="000C495D" w:rsidP="000357A6">
            <w:pPr>
              <w:ind w:left="146" w:right="135"/>
            </w:pPr>
            <w:r w:rsidRPr="000C495D">
              <w:t>Gydytojai vaikų ir paauglių psichiatrai</w:t>
            </w:r>
          </w:p>
          <w:p w14:paraId="58C36973" w14:textId="77777777" w:rsidR="000C495D" w:rsidRPr="000C495D" w:rsidRDefault="000C495D" w:rsidP="000357A6">
            <w:pPr>
              <w:ind w:left="146" w:right="135"/>
            </w:pPr>
            <w:r w:rsidRPr="000C495D">
              <w:t>Medicinos psichologai</w:t>
            </w:r>
          </w:p>
          <w:p w14:paraId="5BB13538" w14:textId="77777777" w:rsidR="000C495D" w:rsidRPr="000C495D" w:rsidRDefault="000C495D" w:rsidP="000357A6">
            <w:pPr>
              <w:ind w:left="146" w:right="135"/>
            </w:pPr>
            <w:r w:rsidRPr="000C495D">
              <w:t>Klinikiniai logopedai</w:t>
            </w:r>
          </w:p>
          <w:p w14:paraId="38539A62" w14:textId="77777777" w:rsidR="000C495D" w:rsidRPr="000C495D" w:rsidRDefault="000C495D" w:rsidP="000357A6">
            <w:pPr>
              <w:ind w:left="146" w:right="135"/>
            </w:pPr>
            <w:r w:rsidRPr="000C495D">
              <w:t>Kineziterapeutai</w:t>
            </w:r>
          </w:p>
          <w:p w14:paraId="7A5670CC" w14:textId="77777777" w:rsidR="000C495D" w:rsidRPr="000C495D" w:rsidRDefault="000C495D" w:rsidP="000357A6">
            <w:pPr>
              <w:ind w:left="146" w:right="135"/>
            </w:pPr>
            <w:r w:rsidRPr="000C495D">
              <w:t>Ergoterapeutai</w:t>
            </w:r>
          </w:p>
          <w:p w14:paraId="61324216" w14:textId="77777777" w:rsidR="000C495D" w:rsidRPr="000C495D" w:rsidRDefault="000C495D" w:rsidP="000357A6">
            <w:pPr>
              <w:ind w:left="146" w:right="135"/>
            </w:pPr>
            <w:r w:rsidRPr="000C495D">
              <w:t>Socialiniai darbuotojai</w:t>
            </w:r>
          </w:p>
          <w:p w14:paraId="601E291F" w14:textId="77777777" w:rsidR="000C495D" w:rsidRPr="000C495D" w:rsidRDefault="000C495D" w:rsidP="000357A6">
            <w:pPr>
              <w:ind w:left="146" w:right="135"/>
            </w:pPr>
            <w:r w:rsidRPr="000C495D">
              <w:t xml:space="preserve">Meno terapeutai </w:t>
            </w:r>
          </w:p>
          <w:p w14:paraId="001C7005" w14:textId="77777777" w:rsidR="000C495D" w:rsidRPr="000C495D" w:rsidRDefault="000C495D" w:rsidP="000357A6">
            <w:pPr>
              <w:ind w:left="146" w:right="135"/>
            </w:pPr>
            <w:r w:rsidRPr="000C495D">
              <w:t>Bendrosios praktikos slaugytojai</w:t>
            </w:r>
          </w:p>
        </w:tc>
      </w:tr>
      <w:tr w:rsidR="000C495D" w:rsidRPr="00513C9D" w14:paraId="648F6E46" w14:textId="77777777" w:rsidTr="000357A6">
        <w:tc>
          <w:tcPr>
            <w:tcW w:w="710" w:type="dxa"/>
            <w:tcMar>
              <w:top w:w="0" w:type="dxa"/>
              <w:left w:w="108" w:type="dxa"/>
              <w:bottom w:w="0" w:type="dxa"/>
              <w:right w:w="108" w:type="dxa"/>
            </w:tcMar>
            <w:hideMark/>
          </w:tcPr>
          <w:p w14:paraId="11281BE8" w14:textId="77777777" w:rsidR="000C495D" w:rsidRPr="00513C9D" w:rsidRDefault="000C495D" w:rsidP="000357A6">
            <w:r w:rsidRPr="00513C9D">
              <w:t>8.</w:t>
            </w:r>
          </w:p>
        </w:tc>
        <w:tc>
          <w:tcPr>
            <w:tcW w:w="4677" w:type="dxa"/>
            <w:tcMar>
              <w:top w:w="0" w:type="dxa"/>
              <w:left w:w="108" w:type="dxa"/>
              <w:bottom w:w="0" w:type="dxa"/>
              <w:right w:w="108" w:type="dxa"/>
            </w:tcMar>
            <w:hideMark/>
          </w:tcPr>
          <w:p w14:paraId="4AC35EBC" w14:textId="77777777" w:rsidR="000C495D" w:rsidRPr="00513C9D" w:rsidRDefault="000C495D" w:rsidP="000357A6">
            <w:pPr>
              <w:rPr>
                <w:b/>
                <w:bCs/>
              </w:rPr>
            </w:pPr>
            <w:r w:rsidRPr="00513C9D">
              <w:t>Dispraksija</w:t>
            </w:r>
          </w:p>
        </w:tc>
        <w:tc>
          <w:tcPr>
            <w:tcW w:w="4395" w:type="dxa"/>
          </w:tcPr>
          <w:p w14:paraId="441628C4" w14:textId="77777777" w:rsidR="000C495D" w:rsidRPr="000C495D" w:rsidRDefault="000C495D" w:rsidP="000357A6">
            <w:pPr>
              <w:ind w:left="146"/>
            </w:pPr>
            <w:r w:rsidRPr="000C495D">
              <w:t>Ergoterapeutai</w:t>
            </w:r>
          </w:p>
          <w:p w14:paraId="2126B235" w14:textId="77777777" w:rsidR="000C495D" w:rsidRPr="000C495D" w:rsidRDefault="000C495D" w:rsidP="000357A6">
            <w:pPr>
              <w:ind w:left="146"/>
            </w:pPr>
            <w:r w:rsidRPr="000C495D">
              <w:t>Kineziterapeutai</w:t>
            </w:r>
          </w:p>
        </w:tc>
      </w:tr>
      <w:tr w:rsidR="000C495D" w:rsidRPr="00513C9D" w14:paraId="48A949F0" w14:textId="77777777" w:rsidTr="000357A6">
        <w:tc>
          <w:tcPr>
            <w:tcW w:w="710" w:type="dxa"/>
            <w:tcMar>
              <w:top w:w="0" w:type="dxa"/>
              <w:left w:w="108" w:type="dxa"/>
              <w:bottom w:w="0" w:type="dxa"/>
              <w:right w:w="108" w:type="dxa"/>
            </w:tcMar>
            <w:hideMark/>
          </w:tcPr>
          <w:p w14:paraId="6D865728" w14:textId="77777777" w:rsidR="000C495D" w:rsidRPr="00513C9D" w:rsidRDefault="000C495D" w:rsidP="000357A6">
            <w:r w:rsidRPr="00513C9D">
              <w:lastRenderedPageBreak/>
              <w:t>9.</w:t>
            </w:r>
          </w:p>
        </w:tc>
        <w:tc>
          <w:tcPr>
            <w:tcW w:w="4677" w:type="dxa"/>
            <w:tcMar>
              <w:top w:w="0" w:type="dxa"/>
              <w:left w:w="108" w:type="dxa"/>
              <w:bottom w:w="0" w:type="dxa"/>
              <w:right w:w="108" w:type="dxa"/>
            </w:tcMar>
            <w:hideMark/>
          </w:tcPr>
          <w:p w14:paraId="55CA90AB" w14:textId="77777777" w:rsidR="000C495D" w:rsidRPr="00513C9D" w:rsidRDefault="000C495D" w:rsidP="000357A6">
            <w:r w:rsidRPr="00513C9D">
              <w:t>Primityvių refleksų integracijos metodas</w:t>
            </w:r>
          </w:p>
          <w:p w14:paraId="571CC2C4" w14:textId="77777777" w:rsidR="000C495D" w:rsidRPr="00513C9D" w:rsidRDefault="000C495D" w:rsidP="000357A6"/>
        </w:tc>
        <w:tc>
          <w:tcPr>
            <w:tcW w:w="4395" w:type="dxa"/>
          </w:tcPr>
          <w:p w14:paraId="0568C075" w14:textId="77777777" w:rsidR="000C495D" w:rsidRPr="000C495D" w:rsidRDefault="000C495D" w:rsidP="000357A6">
            <w:pPr>
              <w:tabs>
                <w:tab w:val="left" w:pos="376"/>
              </w:tabs>
            </w:pPr>
            <w:r w:rsidRPr="000C495D">
              <w:t xml:space="preserve">  Kineziterapeutai</w:t>
            </w:r>
          </w:p>
          <w:p w14:paraId="1EAC0785" w14:textId="77777777" w:rsidR="000C495D" w:rsidRPr="000C495D" w:rsidRDefault="000C495D" w:rsidP="000357A6">
            <w:pPr>
              <w:tabs>
                <w:tab w:val="left" w:pos="376"/>
              </w:tabs>
            </w:pPr>
            <w:r w:rsidRPr="000C495D">
              <w:t xml:space="preserve">  Ergoterapeutai</w:t>
            </w:r>
          </w:p>
        </w:tc>
      </w:tr>
      <w:tr w:rsidR="000C495D" w:rsidRPr="00513C9D" w14:paraId="0CD28777" w14:textId="77777777" w:rsidTr="000357A6">
        <w:tc>
          <w:tcPr>
            <w:tcW w:w="710" w:type="dxa"/>
            <w:tcMar>
              <w:top w:w="0" w:type="dxa"/>
              <w:left w:w="108" w:type="dxa"/>
              <w:bottom w:w="0" w:type="dxa"/>
              <w:right w:w="108" w:type="dxa"/>
            </w:tcMar>
            <w:hideMark/>
          </w:tcPr>
          <w:p w14:paraId="2186671D" w14:textId="77777777" w:rsidR="000C495D" w:rsidRPr="00513C9D" w:rsidRDefault="000C495D" w:rsidP="000357A6">
            <w:r w:rsidRPr="00513C9D">
              <w:t>10.</w:t>
            </w:r>
          </w:p>
        </w:tc>
        <w:tc>
          <w:tcPr>
            <w:tcW w:w="4677" w:type="dxa"/>
            <w:tcMar>
              <w:top w:w="0" w:type="dxa"/>
              <w:left w:w="108" w:type="dxa"/>
              <w:bottom w:w="0" w:type="dxa"/>
              <w:right w:w="108" w:type="dxa"/>
            </w:tcMar>
          </w:tcPr>
          <w:p w14:paraId="3C2E7EBB" w14:textId="77777777" w:rsidR="000C495D" w:rsidRPr="00513C9D" w:rsidRDefault="000C495D" w:rsidP="000357A6">
            <w:r w:rsidRPr="00513C9D">
              <w:t xml:space="preserve">Neuroplastiškumas </w:t>
            </w:r>
          </w:p>
          <w:p w14:paraId="5EC09271" w14:textId="77777777" w:rsidR="000C495D" w:rsidRPr="00513C9D" w:rsidRDefault="000C495D" w:rsidP="000357A6"/>
        </w:tc>
        <w:tc>
          <w:tcPr>
            <w:tcW w:w="4395" w:type="dxa"/>
          </w:tcPr>
          <w:p w14:paraId="1CBECFF8" w14:textId="77777777" w:rsidR="000C495D" w:rsidRPr="000C495D" w:rsidRDefault="000C495D" w:rsidP="000357A6">
            <w:pPr>
              <w:ind w:left="146" w:right="135"/>
            </w:pPr>
            <w:r w:rsidRPr="000C495D">
              <w:t>Gydytojai socialiniai pediatrai</w:t>
            </w:r>
          </w:p>
          <w:p w14:paraId="5F3D2B8B" w14:textId="77777777" w:rsidR="000C495D" w:rsidRPr="000C495D" w:rsidRDefault="000C495D" w:rsidP="000357A6">
            <w:pPr>
              <w:ind w:left="146" w:right="135"/>
            </w:pPr>
            <w:r w:rsidRPr="000C495D">
              <w:t>Gydytojai vaikų ir paauglių psichiatrai</w:t>
            </w:r>
          </w:p>
          <w:p w14:paraId="48BC5427" w14:textId="77777777" w:rsidR="000C495D" w:rsidRPr="000C495D" w:rsidRDefault="000C495D" w:rsidP="000357A6">
            <w:pPr>
              <w:ind w:left="146" w:right="135"/>
            </w:pPr>
            <w:r w:rsidRPr="000C495D">
              <w:t>Medicinos psichologai</w:t>
            </w:r>
          </w:p>
          <w:p w14:paraId="7BF54224" w14:textId="77777777" w:rsidR="000C495D" w:rsidRPr="000C495D" w:rsidRDefault="000C495D" w:rsidP="000357A6">
            <w:pPr>
              <w:ind w:left="146" w:right="135"/>
            </w:pPr>
            <w:r w:rsidRPr="000C495D">
              <w:t>Klinikiniai logopedai</w:t>
            </w:r>
          </w:p>
          <w:p w14:paraId="0AF76774" w14:textId="77777777" w:rsidR="000C495D" w:rsidRPr="000C495D" w:rsidRDefault="000C495D" w:rsidP="000357A6">
            <w:pPr>
              <w:ind w:left="146" w:right="135"/>
            </w:pPr>
            <w:r w:rsidRPr="000C495D">
              <w:t>Kineziterapeutai</w:t>
            </w:r>
          </w:p>
          <w:p w14:paraId="504870BB" w14:textId="77777777" w:rsidR="000C495D" w:rsidRPr="000C495D" w:rsidRDefault="000C495D" w:rsidP="000357A6">
            <w:pPr>
              <w:ind w:left="146" w:right="135"/>
            </w:pPr>
            <w:r w:rsidRPr="000C495D">
              <w:t>Ergoterapeutai</w:t>
            </w:r>
          </w:p>
          <w:p w14:paraId="06199A7E" w14:textId="77777777" w:rsidR="000C495D" w:rsidRPr="000C495D" w:rsidRDefault="000C495D" w:rsidP="000357A6">
            <w:pPr>
              <w:ind w:left="146" w:right="135"/>
            </w:pPr>
            <w:r w:rsidRPr="000C495D">
              <w:t>Socialiniai</w:t>
            </w:r>
            <w:r w:rsidRPr="000C495D" w:rsidDel="00132885">
              <w:t xml:space="preserve"> </w:t>
            </w:r>
            <w:r w:rsidRPr="000C495D">
              <w:t>darbuotojai</w:t>
            </w:r>
          </w:p>
          <w:p w14:paraId="1F487E1C" w14:textId="77777777" w:rsidR="000C495D" w:rsidRPr="000C495D" w:rsidRDefault="000C495D" w:rsidP="000357A6">
            <w:pPr>
              <w:tabs>
                <w:tab w:val="left" w:pos="391"/>
              </w:tabs>
              <w:ind w:left="146" w:right="135"/>
            </w:pPr>
            <w:r w:rsidRPr="000C495D">
              <w:t xml:space="preserve">Meno terapeutai </w:t>
            </w:r>
          </w:p>
          <w:p w14:paraId="3B1AC3B3" w14:textId="77777777" w:rsidR="000C495D" w:rsidRPr="000C495D" w:rsidRDefault="000C495D" w:rsidP="000357A6">
            <w:pPr>
              <w:tabs>
                <w:tab w:val="left" w:pos="391"/>
              </w:tabs>
              <w:ind w:left="146" w:right="135"/>
            </w:pPr>
            <w:r w:rsidRPr="000C495D">
              <w:rPr>
                <w:bCs/>
              </w:rPr>
              <w:t>Psichoterapeutai</w:t>
            </w:r>
          </w:p>
        </w:tc>
      </w:tr>
      <w:tr w:rsidR="000C495D" w:rsidRPr="00513C9D" w14:paraId="3A2AA0E3" w14:textId="77777777" w:rsidTr="000357A6">
        <w:tc>
          <w:tcPr>
            <w:tcW w:w="710" w:type="dxa"/>
            <w:tcMar>
              <w:top w:w="0" w:type="dxa"/>
              <w:left w:w="108" w:type="dxa"/>
              <w:bottom w:w="0" w:type="dxa"/>
              <w:right w:w="108" w:type="dxa"/>
            </w:tcMar>
            <w:hideMark/>
          </w:tcPr>
          <w:p w14:paraId="03A3A71E" w14:textId="77777777" w:rsidR="000C495D" w:rsidRPr="00513C9D" w:rsidRDefault="000C495D" w:rsidP="000357A6">
            <w:r w:rsidRPr="00513C9D">
              <w:t>11.</w:t>
            </w:r>
          </w:p>
        </w:tc>
        <w:tc>
          <w:tcPr>
            <w:tcW w:w="4677" w:type="dxa"/>
            <w:tcMar>
              <w:top w:w="0" w:type="dxa"/>
              <w:left w:w="108" w:type="dxa"/>
              <w:bottom w:w="0" w:type="dxa"/>
              <w:right w:w="108" w:type="dxa"/>
            </w:tcMar>
            <w:hideMark/>
          </w:tcPr>
          <w:p w14:paraId="384ED6EE" w14:textId="77777777" w:rsidR="000C495D" w:rsidRPr="00513C9D" w:rsidRDefault="000C495D" w:rsidP="000357A6">
            <w:r w:rsidRPr="00513C9D">
              <w:t>Neuroįvairovė</w:t>
            </w:r>
          </w:p>
        </w:tc>
        <w:tc>
          <w:tcPr>
            <w:tcW w:w="4395" w:type="dxa"/>
          </w:tcPr>
          <w:p w14:paraId="439848AB" w14:textId="77777777" w:rsidR="000C495D" w:rsidRPr="000C495D" w:rsidRDefault="000C495D" w:rsidP="000357A6">
            <w:pPr>
              <w:ind w:left="146" w:right="135"/>
            </w:pPr>
            <w:r w:rsidRPr="000C495D">
              <w:t>Gydytojai socialiniai pediatrai</w:t>
            </w:r>
          </w:p>
          <w:p w14:paraId="4428AAA7" w14:textId="77777777" w:rsidR="000C495D" w:rsidRPr="000C495D" w:rsidRDefault="000C495D" w:rsidP="000357A6">
            <w:pPr>
              <w:ind w:left="146" w:right="135"/>
            </w:pPr>
            <w:r w:rsidRPr="000C495D">
              <w:t>Gydytojai vaikų ir paauglių psichiatrai</w:t>
            </w:r>
          </w:p>
          <w:p w14:paraId="67279D09" w14:textId="77777777" w:rsidR="000C495D" w:rsidRPr="000C495D" w:rsidRDefault="000C495D" w:rsidP="000357A6">
            <w:pPr>
              <w:ind w:left="146" w:right="135"/>
            </w:pPr>
            <w:r w:rsidRPr="000C495D">
              <w:t>Medicinos psichologai</w:t>
            </w:r>
          </w:p>
          <w:p w14:paraId="75C05056" w14:textId="77777777" w:rsidR="000C495D" w:rsidRPr="000C495D" w:rsidRDefault="000C495D" w:rsidP="000357A6">
            <w:pPr>
              <w:ind w:left="146" w:right="135"/>
            </w:pPr>
            <w:r w:rsidRPr="000C495D">
              <w:t>Klinikiniai logopedai</w:t>
            </w:r>
          </w:p>
          <w:p w14:paraId="6DD6ECEC" w14:textId="77777777" w:rsidR="000C495D" w:rsidRPr="000C495D" w:rsidRDefault="000C495D" w:rsidP="000357A6">
            <w:pPr>
              <w:ind w:left="146" w:right="135"/>
            </w:pPr>
            <w:r w:rsidRPr="000C495D">
              <w:t>Kineziterapeutai</w:t>
            </w:r>
          </w:p>
          <w:p w14:paraId="694C1956" w14:textId="77777777" w:rsidR="000C495D" w:rsidRPr="000C495D" w:rsidRDefault="000C495D" w:rsidP="000357A6">
            <w:pPr>
              <w:ind w:left="146" w:right="135"/>
            </w:pPr>
            <w:r w:rsidRPr="000C495D">
              <w:t>Ergoterapeutai</w:t>
            </w:r>
          </w:p>
          <w:p w14:paraId="2774DEF8" w14:textId="77777777" w:rsidR="000C495D" w:rsidRPr="000C495D" w:rsidRDefault="000C495D" w:rsidP="000357A6">
            <w:pPr>
              <w:ind w:left="146" w:right="135"/>
            </w:pPr>
            <w:r w:rsidRPr="000C495D">
              <w:t>Socialiniai darbuotojai</w:t>
            </w:r>
          </w:p>
          <w:p w14:paraId="499AAB0E" w14:textId="77777777" w:rsidR="000C495D" w:rsidRPr="000C495D" w:rsidRDefault="000C495D" w:rsidP="000357A6">
            <w:pPr>
              <w:tabs>
                <w:tab w:val="left" w:pos="361"/>
              </w:tabs>
              <w:ind w:left="146" w:right="135"/>
            </w:pPr>
            <w:r w:rsidRPr="000C495D">
              <w:t xml:space="preserve">Meno terapeutai </w:t>
            </w:r>
          </w:p>
          <w:p w14:paraId="4DA1258E" w14:textId="77777777" w:rsidR="000C495D" w:rsidRPr="000C495D" w:rsidRDefault="000C495D" w:rsidP="000357A6">
            <w:pPr>
              <w:tabs>
                <w:tab w:val="left" w:pos="361"/>
              </w:tabs>
              <w:ind w:left="146" w:right="135"/>
            </w:pPr>
            <w:r w:rsidRPr="000C495D">
              <w:rPr>
                <w:bCs/>
              </w:rPr>
              <w:t>Psichoterapeutai</w:t>
            </w:r>
          </w:p>
        </w:tc>
      </w:tr>
      <w:tr w:rsidR="000C495D" w:rsidRPr="00513C9D" w14:paraId="0E62F690" w14:textId="77777777" w:rsidTr="000357A6">
        <w:tc>
          <w:tcPr>
            <w:tcW w:w="710" w:type="dxa"/>
            <w:tcMar>
              <w:top w:w="0" w:type="dxa"/>
              <w:left w:w="108" w:type="dxa"/>
              <w:bottom w:w="0" w:type="dxa"/>
              <w:right w:w="108" w:type="dxa"/>
            </w:tcMar>
          </w:tcPr>
          <w:p w14:paraId="106AF850" w14:textId="77777777" w:rsidR="000C495D" w:rsidRPr="00513C9D" w:rsidRDefault="000C495D" w:rsidP="000357A6">
            <w:r w:rsidRPr="00513C9D">
              <w:t xml:space="preserve">12. </w:t>
            </w:r>
          </w:p>
        </w:tc>
        <w:tc>
          <w:tcPr>
            <w:tcW w:w="4677" w:type="dxa"/>
            <w:tcMar>
              <w:top w:w="0" w:type="dxa"/>
              <w:left w:w="108" w:type="dxa"/>
              <w:bottom w:w="0" w:type="dxa"/>
              <w:right w:w="108" w:type="dxa"/>
            </w:tcMar>
          </w:tcPr>
          <w:p w14:paraId="72C4D25A" w14:textId="77777777" w:rsidR="000C495D" w:rsidRPr="00513C9D" w:rsidRDefault="000C495D" w:rsidP="000357A6">
            <w:r w:rsidRPr="00513C9D">
              <w:t>Supervizijos specialistams</w:t>
            </w:r>
          </w:p>
        </w:tc>
        <w:tc>
          <w:tcPr>
            <w:tcW w:w="4395" w:type="dxa"/>
          </w:tcPr>
          <w:p w14:paraId="03C6B6DE" w14:textId="77777777" w:rsidR="000C495D" w:rsidRPr="000C495D" w:rsidRDefault="000C495D" w:rsidP="000357A6">
            <w:pPr>
              <w:ind w:left="146" w:right="135"/>
            </w:pPr>
            <w:r w:rsidRPr="000C495D">
              <w:t>Gydytojai socialiniai pediatrai</w:t>
            </w:r>
          </w:p>
          <w:p w14:paraId="796212F9" w14:textId="77777777" w:rsidR="000C495D" w:rsidRPr="000C495D" w:rsidRDefault="000C495D" w:rsidP="000357A6">
            <w:pPr>
              <w:ind w:left="146" w:right="135"/>
            </w:pPr>
            <w:r w:rsidRPr="000C495D">
              <w:t>Gydytojai vaikų ir paauglių psichiatrai</w:t>
            </w:r>
          </w:p>
          <w:p w14:paraId="427EE0BB" w14:textId="77777777" w:rsidR="000C495D" w:rsidRPr="000C495D" w:rsidRDefault="000C495D" w:rsidP="000357A6">
            <w:pPr>
              <w:ind w:left="146" w:right="135"/>
            </w:pPr>
            <w:r w:rsidRPr="000C495D">
              <w:t>Medicinos psichologai</w:t>
            </w:r>
          </w:p>
          <w:p w14:paraId="18802C98" w14:textId="77777777" w:rsidR="000C495D" w:rsidRPr="000C495D" w:rsidRDefault="000C495D" w:rsidP="000357A6">
            <w:pPr>
              <w:ind w:left="146" w:right="135"/>
            </w:pPr>
            <w:r w:rsidRPr="000C495D">
              <w:t>Meno terapeutai</w:t>
            </w:r>
          </w:p>
          <w:p w14:paraId="083B81B6" w14:textId="77777777" w:rsidR="000C495D" w:rsidRPr="000C495D" w:rsidRDefault="000C495D" w:rsidP="000357A6">
            <w:pPr>
              <w:ind w:left="146" w:right="135"/>
            </w:pPr>
            <w:r w:rsidRPr="000C495D">
              <w:t xml:space="preserve">Socialiniai darbuotojai </w:t>
            </w:r>
          </w:p>
          <w:p w14:paraId="6DEBE953" w14:textId="77777777" w:rsidR="000C495D" w:rsidRPr="000C495D" w:rsidRDefault="000C495D" w:rsidP="000357A6">
            <w:pPr>
              <w:ind w:left="146" w:right="135"/>
            </w:pPr>
            <w:r w:rsidRPr="000C495D">
              <w:rPr>
                <w:bCs/>
              </w:rPr>
              <w:t>Psichoterapeutai</w:t>
            </w:r>
          </w:p>
        </w:tc>
      </w:tr>
      <w:tr w:rsidR="000C495D" w:rsidRPr="00513C9D" w14:paraId="173948CB" w14:textId="77777777" w:rsidTr="000357A6">
        <w:tc>
          <w:tcPr>
            <w:tcW w:w="710" w:type="dxa"/>
            <w:tcMar>
              <w:top w:w="0" w:type="dxa"/>
              <w:left w:w="108" w:type="dxa"/>
              <w:bottom w:w="0" w:type="dxa"/>
              <w:right w:w="108" w:type="dxa"/>
            </w:tcMar>
          </w:tcPr>
          <w:p w14:paraId="0599AAE3" w14:textId="77777777" w:rsidR="000C495D" w:rsidRPr="00513C9D" w:rsidRDefault="000C495D" w:rsidP="000357A6">
            <w:r w:rsidRPr="00513C9D">
              <w:t>13.</w:t>
            </w:r>
          </w:p>
        </w:tc>
        <w:tc>
          <w:tcPr>
            <w:tcW w:w="4677" w:type="dxa"/>
            <w:tcMar>
              <w:top w:w="0" w:type="dxa"/>
              <w:left w:w="108" w:type="dxa"/>
              <w:bottom w:w="0" w:type="dxa"/>
              <w:right w:w="108" w:type="dxa"/>
            </w:tcMar>
          </w:tcPr>
          <w:p w14:paraId="733D7F42" w14:textId="0C7A557A" w:rsidR="000C495D" w:rsidRPr="00513C9D" w:rsidRDefault="000C495D" w:rsidP="000357A6">
            <w:r>
              <w:t>Specialistų stažuotės viešojoje įstaigoje Vilniaus universiteto ligoninė</w:t>
            </w:r>
            <w:r w:rsidR="00C30187">
              <w:t>je</w:t>
            </w:r>
            <w:r>
              <w:t xml:space="preserve"> Santaros klinikos</w:t>
            </w:r>
            <w:r w:rsidR="00240481">
              <w:t>e</w:t>
            </w:r>
            <w:r>
              <w:t xml:space="preserve"> </w:t>
            </w:r>
          </w:p>
        </w:tc>
        <w:tc>
          <w:tcPr>
            <w:tcW w:w="4395" w:type="dxa"/>
          </w:tcPr>
          <w:p w14:paraId="1947FB0B" w14:textId="77777777" w:rsidR="000C495D" w:rsidRPr="000C495D" w:rsidRDefault="000C495D" w:rsidP="000357A6">
            <w:pPr>
              <w:ind w:left="146" w:right="135"/>
            </w:pPr>
            <w:r w:rsidRPr="000C495D">
              <w:t>Medicinos psichologai</w:t>
            </w:r>
          </w:p>
          <w:p w14:paraId="79769668" w14:textId="77777777" w:rsidR="000C495D" w:rsidRPr="000C495D" w:rsidRDefault="000C495D" w:rsidP="000357A6">
            <w:pPr>
              <w:ind w:left="146" w:right="135"/>
            </w:pPr>
            <w:r w:rsidRPr="000C495D">
              <w:t>Klinikiniai logopedai</w:t>
            </w:r>
          </w:p>
          <w:p w14:paraId="55750393" w14:textId="77777777" w:rsidR="000C495D" w:rsidRPr="000C495D" w:rsidRDefault="000C495D" w:rsidP="000357A6">
            <w:pPr>
              <w:ind w:left="146" w:right="135"/>
            </w:pPr>
            <w:r w:rsidRPr="000C495D">
              <w:t>Kineziterapeutai</w:t>
            </w:r>
          </w:p>
          <w:p w14:paraId="0516F88C" w14:textId="77777777" w:rsidR="000C495D" w:rsidRPr="000C495D" w:rsidRDefault="000C495D" w:rsidP="000357A6">
            <w:pPr>
              <w:ind w:left="146" w:right="135"/>
            </w:pPr>
            <w:r w:rsidRPr="000C495D">
              <w:t>Ergoterapeutai</w:t>
            </w:r>
          </w:p>
          <w:p w14:paraId="5D49B3AD" w14:textId="77777777" w:rsidR="000C495D" w:rsidRPr="000C495D" w:rsidRDefault="000C495D" w:rsidP="000357A6">
            <w:pPr>
              <w:ind w:left="146" w:right="135"/>
            </w:pPr>
            <w:r w:rsidRPr="000C495D">
              <w:t xml:space="preserve">Meno terapeutai </w:t>
            </w:r>
          </w:p>
          <w:p w14:paraId="6F7EE31D" w14:textId="77777777" w:rsidR="000C495D" w:rsidRPr="000C495D" w:rsidRDefault="000C495D" w:rsidP="000357A6">
            <w:pPr>
              <w:ind w:left="146" w:right="135"/>
            </w:pPr>
            <w:r w:rsidRPr="000C495D">
              <w:t>Socialiniai darbuotojai</w:t>
            </w:r>
          </w:p>
          <w:p w14:paraId="71DBC59F" w14:textId="77777777" w:rsidR="000C495D" w:rsidRPr="000C495D" w:rsidRDefault="000C495D" w:rsidP="000357A6">
            <w:pPr>
              <w:ind w:left="146" w:right="135"/>
            </w:pPr>
            <w:r w:rsidRPr="000C495D">
              <w:rPr>
                <w:bCs/>
              </w:rPr>
              <w:t>Psichoterapeutai</w:t>
            </w:r>
          </w:p>
        </w:tc>
      </w:tr>
    </w:tbl>
    <w:p w14:paraId="0BAA5A1B" w14:textId="77777777" w:rsidR="000C495D" w:rsidRDefault="000C495D" w:rsidP="000C495D">
      <w:pPr>
        <w:jc w:val="both"/>
        <w:rPr>
          <w:szCs w:val="24"/>
        </w:rPr>
      </w:pPr>
    </w:p>
    <w:p w14:paraId="214F86CA" w14:textId="77777777" w:rsidR="000C495D" w:rsidRPr="00C16540" w:rsidRDefault="000C495D" w:rsidP="000C495D">
      <w:pPr>
        <w:jc w:val="center"/>
        <w:rPr>
          <w:rFonts w:eastAsia="Calibri"/>
        </w:rPr>
      </w:pPr>
      <w:r w:rsidRPr="00C16540">
        <w:rPr>
          <w:rFonts w:eastAsia="Calibri"/>
        </w:rPr>
        <w:t>________________</w:t>
      </w:r>
    </w:p>
    <w:p w14:paraId="318C48C5" w14:textId="77777777" w:rsidR="000C2856" w:rsidRPr="00C16540" w:rsidRDefault="000C2856" w:rsidP="000C2856">
      <w:pPr>
        <w:jc w:val="both"/>
        <w:rPr>
          <w:rFonts w:eastAsia="Calibri"/>
          <w:szCs w:val="24"/>
        </w:rPr>
      </w:pPr>
    </w:p>
    <w:p w14:paraId="0AA32947" w14:textId="6E576900" w:rsidR="00721D85" w:rsidRPr="00C16540" w:rsidRDefault="00721D85" w:rsidP="00537E48">
      <w:pPr>
        <w:jc w:val="both"/>
        <w:rPr>
          <w:rFonts w:eastAsia="Aptos"/>
        </w:rPr>
      </w:pPr>
    </w:p>
    <w:p w14:paraId="5CE68EDF" w14:textId="77777777" w:rsidR="001944A0" w:rsidRPr="000165AF" w:rsidRDefault="001944A0" w:rsidP="001944A0">
      <w:pPr>
        <w:jc w:val="both"/>
        <w:rPr>
          <w:szCs w:val="24"/>
          <w:lang w:val="lt"/>
        </w:rPr>
      </w:pPr>
    </w:p>
    <w:sectPr w:rsidR="001944A0" w:rsidRPr="000165AF" w:rsidSect="000C495D">
      <w:pgSz w:w="11906" w:h="16838"/>
      <w:pgMar w:top="567" w:right="1134"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0087" w14:textId="77777777" w:rsidR="00336DC0" w:rsidRDefault="00336DC0">
      <w:pPr>
        <w:rPr>
          <w:sz w:val="22"/>
          <w:szCs w:val="22"/>
        </w:rPr>
      </w:pPr>
      <w:r>
        <w:rPr>
          <w:sz w:val="22"/>
          <w:szCs w:val="22"/>
        </w:rPr>
        <w:separator/>
      </w:r>
    </w:p>
  </w:endnote>
  <w:endnote w:type="continuationSeparator" w:id="0">
    <w:p w14:paraId="35DD9881" w14:textId="77777777" w:rsidR="00336DC0" w:rsidRDefault="00336DC0">
      <w:pPr>
        <w:rPr>
          <w:sz w:val="22"/>
          <w:szCs w:val="22"/>
        </w:rPr>
      </w:pPr>
      <w:r>
        <w:rPr>
          <w:sz w:val="22"/>
          <w:szCs w:val="22"/>
        </w:rPr>
        <w:continuationSeparator/>
      </w:r>
    </w:p>
  </w:endnote>
  <w:endnote w:type="continuationNotice" w:id="1">
    <w:p w14:paraId="05FB3A6F" w14:textId="77777777" w:rsidR="00336DC0" w:rsidRDefault="00336DC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8823" w14:textId="77777777" w:rsidR="003055CF" w:rsidRDefault="003055C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127A" w14:textId="77777777" w:rsidR="003055CF" w:rsidRDefault="003055C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92FC" w14:textId="77777777" w:rsidR="003055CF" w:rsidRDefault="003055C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CF39" w14:textId="77777777" w:rsidR="00336DC0" w:rsidRDefault="00336DC0">
      <w:pPr>
        <w:rPr>
          <w:sz w:val="22"/>
          <w:szCs w:val="22"/>
        </w:rPr>
      </w:pPr>
      <w:r>
        <w:rPr>
          <w:sz w:val="22"/>
          <w:szCs w:val="22"/>
        </w:rPr>
        <w:separator/>
      </w:r>
    </w:p>
  </w:footnote>
  <w:footnote w:type="continuationSeparator" w:id="0">
    <w:p w14:paraId="2045F961" w14:textId="77777777" w:rsidR="00336DC0" w:rsidRDefault="00336DC0">
      <w:pPr>
        <w:rPr>
          <w:sz w:val="22"/>
          <w:szCs w:val="22"/>
        </w:rPr>
      </w:pPr>
      <w:r>
        <w:rPr>
          <w:sz w:val="22"/>
          <w:szCs w:val="22"/>
        </w:rPr>
        <w:continuationSeparator/>
      </w:r>
    </w:p>
  </w:footnote>
  <w:footnote w:type="continuationNotice" w:id="1">
    <w:p w14:paraId="4A66555A" w14:textId="77777777" w:rsidR="00336DC0" w:rsidRDefault="00336DC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689A" w14:textId="77777777" w:rsidR="003055CF" w:rsidRDefault="003055C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F624" w14:textId="77777777" w:rsidR="003055CF" w:rsidRDefault="006D7CE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14:paraId="0274C768" w14:textId="77777777" w:rsidR="003055CF" w:rsidRDefault="003055C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A24D" w14:textId="77777777" w:rsidR="003055CF" w:rsidRDefault="003055C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BBD"/>
    <w:multiLevelType w:val="hybridMultilevel"/>
    <w:tmpl w:val="335EEAAE"/>
    <w:lvl w:ilvl="0" w:tplc="3E5A8D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A48042A"/>
    <w:multiLevelType w:val="hybridMultilevel"/>
    <w:tmpl w:val="EFDA3842"/>
    <w:lvl w:ilvl="0" w:tplc="95648A9A">
      <w:start w:val="1"/>
      <w:numFmt w:val="decimal"/>
      <w:lvlText w:val="%1."/>
      <w:lvlJc w:val="left"/>
      <w:pPr>
        <w:ind w:left="720" w:hanging="360"/>
      </w:pPr>
    </w:lvl>
    <w:lvl w:ilvl="1" w:tplc="AF024F90">
      <w:start w:val="1"/>
      <w:numFmt w:val="decimal"/>
      <w:lvlText w:val="%2."/>
      <w:lvlJc w:val="left"/>
      <w:pPr>
        <w:ind w:left="720" w:hanging="360"/>
      </w:pPr>
    </w:lvl>
    <w:lvl w:ilvl="2" w:tplc="A83C8268">
      <w:start w:val="1"/>
      <w:numFmt w:val="decimal"/>
      <w:lvlText w:val="%3."/>
      <w:lvlJc w:val="left"/>
      <w:pPr>
        <w:ind w:left="720" w:hanging="360"/>
      </w:pPr>
    </w:lvl>
    <w:lvl w:ilvl="3" w:tplc="6D2A7E9A">
      <w:start w:val="1"/>
      <w:numFmt w:val="decimal"/>
      <w:lvlText w:val="%4."/>
      <w:lvlJc w:val="left"/>
      <w:pPr>
        <w:ind w:left="720" w:hanging="360"/>
      </w:pPr>
    </w:lvl>
    <w:lvl w:ilvl="4" w:tplc="58E820A2">
      <w:start w:val="1"/>
      <w:numFmt w:val="decimal"/>
      <w:lvlText w:val="%5."/>
      <w:lvlJc w:val="left"/>
      <w:pPr>
        <w:ind w:left="720" w:hanging="360"/>
      </w:pPr>
    </w:lvl>
    <w:lvl w:ilvl="5" w:tplc="6512D11E">
      <w:start w:val="1"/>
      <w:numFmt w:val="decimal"/>
      <w:lvlText w:val="%6."/>
      <w:lvlJc w:val="left"/>
      <w:pPr>
        <w:ind w:left="720" w:hanging="360"/>
      </w:pPr>
    </w:lvl>
    <w:lvl w:ilvl="6" w:tplc="1166BAAA">
      <w:start w:val="1"/>
      <w:numFmt w:val="decimal"/>
      <w:lvlText w:val="%7."/>
      <w:lvlJc w:val="left"/>
      <w:pPr>
        <w:ind w:left="720" w:hanging="360"/>
      </w:pPr>
    </w:lvl>
    <w:lvl w:ilvl="7" w:tplc="80B407C6">
      <w:start w:val="1"/>
      <w:numFmt w:val="decimal"/>
      <w:lvlText w:val="%8."/>
      <w:lvlJc w:val="left"/>
      <w:pPr>
        <w:ind w:left="720" w:hanging="360"/>
      </w:pPr>
    </w:lvl>
    <w:lvl w:ilvl="8" w:tplc="B77C97EA">
      <w:start w:val="1"/>
      <w:numFmt w:val="decimal"/>
      <w:lvlText w:val="%9."/>
      <w:lvlJc w:val="left"/>
      <w:pPr>
        <w:ind w:left="720" w:hanging="360"/>
      </w:pPr>
    </w:lvl>
  </w:abstractNum>
  <w:abstractNum w:abstractNumId="2" w15:restartNumberingAfterBreak="0">
    <w:nsid w:val="38C22CAD"/>
    <w:multiLevelType w:val="hybridMultilevel"/>
    <w:tmpl w:val="64B84AC6"/>
    <w:lvl w:ilvl="0" w:tplc="218426E2">
      <w:start w:val="1"/>
      <w:numFmt w:val="bullet"/>
      <w:lvlText w:val=""/>
      <w:lvlJc w:val="left"/>
      <w:pPr>
        <w:ind w:left="720" w:hanging="360"/>
      </w:pPr>
      <w:rPr>
        <w:rFonts w:ascii="Symbol" w:hAnsi="Symbol"/>
      </w:rPr>
    </w:lvl>
    <w:lvl w:ilvl="1" w:tplc="1B1ED09E">
      <w:start w:val="1"/>
      <w:numFmt w:val="bullet"/>
      <w:lvlText w:val=""/>
      <w:lvlJc w:val="left"/>
      <w:pPr>
        <w:ind w:left="720" w:hanging="360"/>
      </w:pPr>
      <w:rPr>
        <w:rFonts w:ascii="Symbol" w:hAnsi="Symbol"/>
      </w:rPr>
    </w:lvl>
    <w:lvl w:ilvl="2" w:tplc="CAD4AE9A">
      <w:start w:val="1"/>
      <w:numFmt w:val="bullet"/>
      <w:lvlText w:val=""/>
      <w:lvlJc w:val="left"/>
      <w:pPr>
        <w:ind w:left="720" w:hanging="360"/>
      </w:pPr>
      <w:rPr>
        <w:rFonts w:ascii="Symbol" w:hAnsi="Symbol"/>
      </w:rPr>
    </w:lvl>
    <w:lvl w:ilvl="3" w:tplc="F182D254">
      <w:start w:val="1"/>
      <w:numFmt w:val="bullet"/>
      <w:lvlText w:val=""/>
      <w:lvlJc w:val="left"/>
      <w:pPr>
        <w:ind w:left="720" w:hanging="360"/>
      </w:pPr>
      <w:rPr>
        <w:rFonts w:ascii="Symbol" w:hAnsi="Symbol"/>
      </w:rPr>
    </w:lvl>
    <w:lvl w:ilvl="4" w:tplc="78B2BFEC">
      <w:start w:val="1"/>
      <w:numFmt w:val="bullet"/>
      <w:lvlText w:val=""/>
      <w:lvlJc w:val="left"/>
      <w:pPr>
        <w:ind w:left="720" w:hanging="360"/>
      </w:pPr>
      <w:rPr>
        <w:rFonts w:ascii="Symbol" w:hAnsi="Symbol"/>
      </w:rPr>
    </w:lvl>
    <w:lvl w:ilvl="5" w:tplc="4FF85DC6">
      <w:start w:val="1"/>
      <w:numFmt w:val="bullet"/>
      <w:lvlText w:val=""/>
      <w:lvlJc w:val="left"/>
      <w:pPr>
        <w:ind w:left="720" w:hanging="360"/>
      </w:pPr>
      <w:rPr>
        <w:rFonts w:ascii="Symbol" w:hAnsi="Symbol"/>
      </w:rPr>
    </w:lvl>
    <w:lvl w:ilvl="6" w:tplc="FBEE6164">
      <w:start w:val="1"/>
      <w:numFmt w:val="bullet"/>
      <w:lvlText w:val=""/>
      <w:lvlJc w:val="left"/>
      <w:pPr>
        <w:ind w:left="720" w:hanging="360"/>
      </w:pPr>
      <w:rPr>
        <w:rFonts w:ascii="Symbol" w:hAnsi="Symbol"/>
      </w:rPr>
    </w:lvl>
    <w:lvl w:ilvl="7" w:tplc="AFE8FD90">
      <w:start w:val="1"/>
      <w:numFmt w:val="bullet"/>
      <w:lvlText w:val=""/>
      <w:lvlJc w:val="left"/>
      <w:pPr>
        <w:ind w:left="720" w:hanging="360"/>
      </w:pPr>
      <w:rPr>
        <w:rFonts w:ascii="Symbol" w:hAnsi="Symbol"/>
      </w:rPr>
    </w:lvl>
    <w:lvl w:ilvl="8" w:tplc="4900F8EE">
      <w:start w:val="1"/>
      <w:numFmt w:val="bullet"/>
      <w:lvlText w:val=""/>
      <w:lvlJc w:val="left"/>
      <w:pPr>
        <w:ind w:left="720" w:hanging="360"/>
      </w:pPr>
      <w:rPr>
        <w:rFonts w:ascii="Symbol" w:hAnsi="Symbol"/>
      </w:rPr>
    </w:lvl>
  </w:abstractNum>
  <w:abstractNum w:abstractNumId="3" w15:restartNumberingAfterBreak="0">
    <w:nsid w:val="3A8F3887"/>
    <w:multiLevelType w:val="hybridMultilevel"/>
    <w:tmpl w:val="A9606D6E"/>
    <w:lvl w:ilvl="0" w:tplc="8646C99A">
      <w:start w:val="1"/>
      <w:numFmt w:val="decimal"/>
      <w:lvlText w:val="%1."/>
      <w:lvlJc w:val="left"/>
      <w:pPr>
        <w:ind w:left="720" w:hanging="360"/>
      </w:pPr>
    </w:lvl>
    <w:lvl w:ilvl="1" w:tplc="AB58F29C">
      <w:start w:val="1"/>
      <w:numFmt w:val="decimal"/>
      <w:lvlText w:val="%2."/>
      <w:lvlJc w:val="left"/>
      <w:pPr>
        <w:ind w:left="720" w:hanging="360"/>
      </w:pPr>
    </w:lvl>
    <w:lvl w:ilvl="2" w:tplc="DFE6F70C">
      <w:start w:val="1"/>
      <w:numFmt w:val="decimal"/>
      <w:lvlText w:val="%3."/>
      <w:lvlJc w:val="left"/>
      <w:pPr>
        <w:ind w:left="720" w:hanging="360"/>
      </w:pPr>
    </w:lvl>
    <w:lvl w:ilvl="3" w:tplc="0ED44FA2">
      <w:start w:val="1"/>
      <w:numFmt w:val="decimal"/>
      <w:lvlText w:val="%4."/>
      <w:lvlJc w:val="left"/>
      <w:pPr>
        <w:ind w:left="720" w:hanging="360"/>
      </w:pPr>
    </w:lvl>
    <w:lvl w:ilvl="4" w:tplc="66D8FFA8">
      <w:start w:val="1"/>
      <w:numFmt w:val="decimal"/>
      <w:lvlText w:val="%5."/>
      <w:lvlJc w:val="left"/>
      <w:pPr>
        <w:ind w:left="720" w:hanging="360"/>
      </w:pPr>
    </w:lvl>
    <w:lvl w:ilvl="5" w:tplc="7D186DB6">
      <w:start w:val="1"/>
      <w:numFmt w:val="decimal"/>
      <w:lvlText w:val="%6."/>
      <w:lvlJc w:val="left"/>
      <w:pPr>
        <w:ind w:left="720" w:hanging="360"/>
      </w:pPr>
    </w:lvl>
    <w:lvl w:ilvl="6" w:tplc="7898DF16">
      <w:start w:val="1"/>
      <w:numFmt w:val="decimal"/>
      <w:lvlText w:val="%7."/>
      <w:lvlJc w:val="left"/>
      <w:pPr>
        <w:ind w:left="720" w:hanging="360"/>
      </w:pPr>
    </w:lvl>
    <w:lvl w:ilvl="7" w:tplc="F1DE800C">
      <w:start w:val="1"/>
      <w:numFmt w:val="decimal"/>
      <w:lvlText w:val="%8."/>
      <w:lvlJc w:val="left"/>
      <w:pPr>
        <w:ind w:left="720" w:hanging="360"/>
      </w:pPr>
    </w:lvl>
    <w:lvl w:ilvl="8" w:tplc="BBE8583C">
      <w:start w:val="1"/>
      <w:numFmt w:val="decimal"/>
      <w:lvlText w:val="%9."/>
      <w:lvlJc w:val="left"/>
      <w:pPr>
        <w:ind w:left="720" w:hanging="360"/>
      </w:pPr>
    </w:lvl>
  </w:abstractNum>
  <w:abstractNum w:abstractNumId="4" w15:restartNumberingAfterBreak="0">
    <w:nsid w:val="3B6545F1"/>
    <w:multiLevelType w:val="hybridMultilevel"/>
    <w:tmpl w:val="C572563E"/>
    <w:lvl w:ilvl="0" w:tplc="14D44DBE">
      <w:start w:val="1"/>
      <w:numFmt w:val="bullet"/>
      <w:lvlText w:val=""/>
      <w:lvlJc w:val="left"/>
      <w:pPr>
        <w:ind w:left="720" w:hanging="360"/>
      </w:pPr>
      <w:rPr>
        <w:rFonts w:ascii="Symbol" w:hAnsi="Symbol"/>
      </w:rPr>
    </w:lvl>
    <w:lvl w:ilvl="1" w:tplc="D082BF38">
      <w:start w:val="1"/>
      <w:numFmt w:val="bullet"/>
      <w:lvlText w:val=""/>
      <w:lvlJc w:val="left"/>
      <w:pPr>
        <w:ind w:left="720" w:hanging="360"/>
      </w:pPr>
      <w:rPr>
        <w:rFonts w:ascii="Symbol" w:hAnsi="Symbol"/>
      </w:rPr>
    </w:lvl>
    <w:lvl w:ilvl="2" w:tplc="82A09E44">
      <w:start w:val="1"/>
      <w:numFmt w:val="bullet"/>
      <w:lvlText w:val=""/>
      <w:lvlJc w:val="left"/>
      <w:pPr>
        <w:ind w:left="720" w:hanging="360"/>
      </w:pPr>
      <w:rPr>
        <w:rFonts w:ascii="Symbol" w:hAnsi="Symbol"/>
      </w:rPr>
    </w:lvl>
    <w:lvl w:ilvl="3" w:tplc="084248B4">
      <w:start w:val="1"/>
      <w:numFmt w:val="bullet"/>
      <w:lvlText w:val=""/>
      <w:lvlJc w:val="left"/>
      <w:pPr>
        <w:ind w:left="720" w:hanging="360"/>
      </w:pPr>
      <w:rPr>
        <w:rFonts w:ascii="Symbol" w:hAnsi="Symbol"/>
      </w:rPr>
    </w:lvl>
    <w:lvl w:ilvl="4" w:tplc="70669342">
      <w:start w:val="1"/>
      <w:numFmt w:val="bullet"/>
      <w:lvlText w:val=""/>
      <w:lvlJc w:val="left"/>
      <w:pPr>
        <w:ind w:left="720" w:hanging="360"/>
      </w:pPr>
      <w:rPr>
        <w:rFonts w:ascii="Symbol" w:hAnsi="Symbol"/>
      </w:rPr>
    </w:lvl>
    <w:lvl w:ilvl="5" w:tplc="BB9A8ED6">
      <w:start w:val="1"/>
      <w:numFmt w:val="bullet"/>
      <w:lvlText w:val=""/>
      <w:lvlJc w:val="left"/>
      <w:pPr>
        <w:ind w:left="720" w:hanging="360"/>
      </w:pPr>
      <w:rPr>
        <w:rFonts w:ascii="Symbol" w:hAnsi="Symbol"/>
      </w:rPr>
    </w:lvl>
    <w:lvl w:ilvl="6" w:tplc="21203406">
      <w:start w:val="1"/>
      <w:numFmt w:val="bullet"/>
      <w:lvlText w:val=""/>
      <w:lvlJc w:val="left"/>
      <w:pPr>
        <w:ind w:left="720" w:hanging="360"/>
      </w:pPr>
      <w:rPr>
        <w:rFonts w:ascii="Symbol" w:hAnsi="Symbol"/>
      </w:rPr>
    </w:lvl>
    <w:lvl w:ilvl="7" w:tplc="27F6634E">
      <w:start w:val="1"/>
      <w:numFmt w:val="bullet"/>
      <w:lvlText w:val=""/>
      <w:lvlJc w:val="left"/>
      <w:pPr>
        <w:ind w:left="720" w:hanging="360"/>
      </w:pPr>
      <w:rPr>
        <w:rFonts w:ascii="Symbol" w:hAnsi="Symbol"/>
      </w:rPr>
    </w:lvl>
    <w:lvl w:ilvl="8" w:tplc="09DA6358">
      <w:start w:val="1"/>
      <w:numFmt w:val="bullet"/>
      <w:lvlText w:val=""/>
      <w:lvlJc w:val="left"/>
      <w:pPr>
        <w:ind w:left="720" w:hanging="360"/>
      </w:pPr>
      <w:rPr>
        <w:rFonts w:ascii="Symbol" w:hAnsi="Symbol"/>
      </w:rPr>
    </w:lvl>
  </w:abstractNum>
  <w:abstractNum w:abstractNumId="5" w15:restartNumberingAfterBreak="0">
    <w:nsid w:val="492E1BE2"/>
    <w:multiLevelType w:val="hybridMultilevel"/>
    <w:tmpl w:val="D1F67ACA"/>
    <w:lvl w:ilvl="0" w:tplc="34C84CB6">
      <w:start w:val="1"/>
      <w:numFmt w:val="decimal"/>
      <w:lvlText w:val="%1."/>
      <w:lvlJc w:val="left"/>
      <w:pPr>
        <w:ind w:left="720" w:hanging="360"/>
      </w:pPr>
    </w:lvl>
    <w:lvl w:ilvl="1" w:tplc="4DD8E1D0">
      <w:start w:val="1"/>
      <w:numFmt w:val="decimal"/>
      <w:lvlText w:val="%2."/>
      <w:lvlJc w:val="left"/>
      <w:pPr>
        <w:ind w:left="720" w:hanging="360"/>
      </w:pPr>
    </w:lvl>
    <w:lvl w:ilvl="2" w:tplc="A3D48554">
      <w:start w:val="1"/>
      <w:numFmt w:val="decimal"/>
      <w:lvlText w:val="%3."/>
      <w:lvlJc w:val="left"/>
      <w:pPr>
        <w:ind w:left="720" w:hanging="360"/>
      </w:pPr>
    </w:lvl>
    <w:lvl w:ilvl="3" w:tplc="75EC3F0C">
      <w:start w:val="1"/>
      <w:numFmt w:val="decimal"/>
      <w:lvlText w:val="%4."/>
      <w:lvlJc w:val="left"/>
      <w:pPr>
        <w:ind w:left="720" w:hanging="360"/>
      </w:pPr>
    </w:lvl>
    <w:lvl w:ilvl="4" w:tplc="27AEB340">
      <w:start w:val="1"/>
      <w:numFmt w:val="decimal"/>
      <w:lvlText w:val="%5."/>
      <w:lvlJc w:val="left"/>
      <w:pPr>
        <w:ind w:left="720" w:hanging="360"/>
      </w:pPr>
    </w:lvl>
    <w:lvl w:ilvl="5" w:tplc="4A2A7DC6">
      <w:start w:val="1"/>
      <w:numFmt w:val="decimal"/>
      <w:lvlText w:val="%6."/>
      <w:lvlJc w:val="left"/>
      <w:pPr>
        <w:ind w:left="720" w:hanging="360"/>
      </w:pPr>
    </w:lvl>
    <w:lvl w:ilvl="6" w:tplc="7BB0790E">
      <w:start w:val="1"/>
      <w:numFmt w:val="decimal"/>
      <w:lvlText w:val="%7."/>
      <w:lvlJc w:val="left"/>
      <w:pPr>
        <w:ind w:left="720" w:hanging="360"/>
      </w:pPr>
    </w:lvl>
    <w:lvl w:ilvl="7" w:tplc="A95CBD84">
      <w:start w:val="1"/>
      <w:numFmt w:val="decimal"/>
      <w:lvlText w:val="%8."/>
      <w:lvlJc w:val="left"/>
      <w:pPr>
        <w:ind w:left="720" w:hanging="360"/>
      </w:pPr>
    </w:lvl>
    <w:lvl w:ilvl="8" w:tplc="FB2C55EA">
      <w:start w:val="1"/>
      <w:numFmt w:val="decimal"/>
      <w:lvlText w:val="%9."/>
      <w:lvlJc w:val="left"/>
      <w:pPr>
        <w:ind w:left="720" w:hanging="360"/>
      </w:pPr>
    </w:lvl>
  </w:abstractNum>
  <w:abstractNum w:abstractNumId="6" w15:restartNumberingAfterBreak="0">
    <w:nsid w:val="5DB81A31"/>
    <w:multiLevelType w:val="hybridMultilevel"/>
    <w:tmpl w:val="2102BD98"/>
    <w:lvl w:ilvl="0" w:tplc="FAC266DC">
      <w:start w:val="1"/>
      <w:numFmt w:val="decimal"/>
      <w:lvlText w:val="%1."/>
      <w:lvlJc w:val="left"/>
      <w:pPr>
        <w:ind w:left="720" w:hanging="360"/>
      </w:pPr>
    </w:lvl>
    <w:lvl w:ilvl="1" w:tplc="860283B8">
      <w:start w:val="1"/>
      <w:numFmt w:val="decimal"/>
      <w:lvlText w:val="%2."/>
      <w:lvlJc w:val="left"/>
      <w:pPr>
        <w:ind w:left="720" w:hanging="360"/>
      </w:pPr>
    </w:lvl>
    <w:lvl w:ilvl="2" w:tplc="9F0AD940">
      <w:start w:val="1"/>
      <w:numFmt w:val="decimal"/>
      <w:lvlText w:val="%3."/>
      <w:lvlJc w:val="left"/>
      <w:pPr>
        <w:ind w:left="720" w:hanging="360"/>
      </w:pPr>
    </w:lvl>
    <w:lvl w:ilvl="3" w:tplc="065AE406">
      <w:start w:val="1"/>
      <w:numFmt w:val="decimal"/>
      <w:lvlText w:val="%4."/>
      <w:lvlJc w:val="left"/>
      <w:pPr>
        <w:ind w:left="720" w:hanging="360"/>
      </w:pPr>
    </w:lvl>
    <w:lvl w:ilvl="4" w:tplc="67386D1A">
      <w:start w:val="1"/>
      <w:numFmt w:val="decimal"/>
      <w:lvlText w:val="%5."/>
      <w:lvlJc w:val="left"/>
      <w:pPr>
        <w:ind w:left="720" w:hanging="360"/>
      </w:pPr>
    </w:lvl>
    <w:lvl w:ilvl="5" w:tplc="E9BEC050">
      <w:start w:val="1"/>
      <w:numFmt w:val="decimal"/>
      <w:lvlText w:val="%6."/>
      <w:lvlJc w:val="left"/>
      <w:pPr>
        <w:ind w:left="720" w:hanging="360"/>
      </w:pPr>
    </w:lvl>
    <w:lvl w:ilvl="6" w:tplc="4008D342">
      <w:start w:val="1"/>
      <w:numFmt w:val="decimal"/>
      <w:lvlText w:val="%7."/>
      <w:lvlJc w:val="left"/>
      <w:pPr>
        <w:ind w:left="720" w:hanging="360"/>
      </w:pPr>
    </w:lvl>
    <w:lvl w:ilvl="7" w:tplc="283847A6">
      <w:start w:val="1"/>
      <w:numFmt w:val="decimal"/>
      <w:lvlText w:val="%8."/>
      <w:lvlJc w:val="left"/>
      <w:pPr>
        <w:ind w:left="720" w:hanging="360"/>
      </w:pPr>
    </w:lvl>
    <w:lvl w:ilvl="8" w:tplc="1604E986">
      <w:start w:val="1"/>
      <w:numFmt w:val="decimal"/>
      <w:lvlText w:val="%9."/>
      <w:lvlJc w:val="left"/>
      <w:pPr>
        <w:ind w:left="720" w:hanging="360"/>
      </w:pPr>
    </w:lvl>
  </w:abstractNum>
  <w:abstractNum w:abstractNumId="7" w15:restartNumberingAfterBreak="0">
    <w:nsid w:val="639D4FBF"/>
    <w:multiLevelType w:val="hybridMultilevel"/>
    <w:tmpl w:val="2C4223DC"/>
    <w:lvl w:ilvl="0" w:tplc="0A34AC40">
      <w:start w:val="1"/>
      <w:numFmt w:val="decimal"/>
      <w:lvlText w:val="%1."/>
      <w:lvlJc w:val="left"/>
      <w:pPr>
        <w:ind w:left="720" w:hanging="360"/>
      </w:pPr>
    </w:lvl>
    <w:lvl w:ilvl="1" w:tplc="976EF0F0">
      <w:start w:val="1"/>
      <w:numFmt w:val="decimal"/>
      <w:lvlText w:val="%2."/>
      <w:lvlJc w:val="left"/>
      <w:pPr>
        <w:ind w:left="720" w:hanging="360"/>
      </w:pPr>
    </w:lvl>
    <w:lvl w:ilvl="2" w:tplc="B50AC492">
      <w:start w:val="1"/>
      <w:numFmt w:val="decimal"/>
      <w:lvlText w:val="%3."/>
      <w:lvlJc w:val="left"/>
      <w:pPr>
        <w:ind w:left="720" w:hanging="360"/>
      </w:pPr>
    </w:lvl>
    <w:lvl w:ilvl="3" w:tplc="C67E8BDC">
      <w:start w:val="1"/>
      <w:numFmt w:val="decimal"/>
      <w:lvlText w:val="%4."/>
      <w:lvlJc w:val="left"/>
      <w:pPr>
        <w:ind w:left="720" w:hanging="360"/>
      </w:pPr>
    </w:lvl>
    <w:lvl w:ilvl="4" w:tplc="1ED8C5F4">
      <w:start w:val="1"/>
      <w:numFmt w:val="decimal"/>
      <w:lvlText w:val="%5."/>
      <w:lvlJc w:val="left"/>
      <w:pPr>
        <w:ind w:left="720" w:hanging="360"/>
      </w:pPr>
    </w:lvl>
    <w:lvl w:ilvl="5" w:tplc="B8E2297C">
      <w:start w:val="1"/>
      <w:numFmt w:val="decimal"/>
      <w:lvlText w:val="%6."/>
      <w:lvlJc w:val="left"/>
      <w:pPr>
        <w:ind w:left="720" w:hanging="360"/>
      </w:pPr>
    </w:lvl>
    <w:lvl w:ilvl="6" w:tplc="C9BA93E4">
      <w:start w:val="1"/>
      <w:numFmt w:val="decimal"/>
      <w:lvlText w:val="%7."/>
      <w:lvlJc w:val="left"/>
      <w:pPr>
        <w:ind w:left="720" w:hanging="360"/>
      </w:pPr>
    </w:lvl>
    <w:lvl w:ilvl="7" w:tplc="0950A616">
      <w:start w:val="1"/>
      <w:numFmt w:val="decimal"/>
      <w:lvlText w:val="%8."/>
      <w:lvlJc w:val="left"/>
      <w:pPr>
        <w:ind w:left="720" w:hanging="360"/>
      </w:pPr>
    </w:lvl>
    <w:lvl w:ilvl="8" w:tplc="37A88EAA">
      <w:start w:val="1"/>
      <w:numFmt w:val="decimal"/>
      <w:lvlText w:val="%9."/>
      <w:lvlJc w:val="left"/>
      <w:pPr>
        <w:ind w:left="720" w:hanging="360"/>
      </w:pPr>
    </w:lvl>
  </w:abstractNum>
  <w:abstractNum w:abstractNumId="8" w15:restartNumberingAfterBreak="0">
    <w:nsid w:val="69D00D80"/>
    <w:multiLevelType w:val="hybridMultilevel"/>
    <w:tmpl w:val="1ECE100E"/>
    <w:lvl w:ilvl="0" w:tplc="44A49CBE">
      <w:start w:val="1"/>
      <w:numFmt w:val="bullet"/>
      <w:lvlText w:val=""/>
      <w:lvlJc w:val="left"/>
      <w:pPr>
        <w:ind w:left="720" w:hanging="360"/>
      </w:pPr>
      <w:rPr>
        <w:rFonts w:ascii="Symbol" w:hAnsi="Symbol"/>
      </w:rPr>
    </w:lvl>
    <w:lvl w:ilvl="1" w:tplc="B0DA1494">
      <w:start w:val="1"/>
      <w:numFmt w:val="bullet"/>
      <w:lvlText w:val=""/>
      <w:lvlJc w:val="left"/>
      <w:pPr>
        <w:ind w:left="720" w:hanging="360"/>
      </w:pPr>
      <w:rPr>
        <w:rFonts w:ascii="Symbol" w:hAnsi="Symbol"/>
      </w:rPr>
    </w:lvl>
    <w:lvl w:ilvl="2" w:tplc="B1A82C7C">
      <w:start w:val="1"/>
      <w:numFmt w:val="bullet"/>
      <w:lvlText w:val=""/>
      <w:lvlJc w:val="left"/>
      <w:pPr>
        <w:ind w:left="720" w:hanging="360"/>
      </w:pPr>
      <w:rPr>
        <w:rFonts w:ascii="Symbol" w:hAnsi="Symbol"/>
      </w:rPr>
    </w:lvl>
    <w:lvl w:ilvl="3" w:tplc="DBBA2994">
      <w:start w:val="1"/>
      <w:numFmt w:val="bullet"/>
      <w:lvlText w:val=""/>
      <w:lvlJc w:val="left"/>
      <w:pPr>
        <w:ind w:left="720" w:hanging="360"/>
      </w:pPr>
      <w:rPr>
        <w:rFonts w:ascii="Symbol" w:hAnsi="Symbol"/>
      </w:rPr>
    </w:lvl>
    <w:lvl w:ilvl="4" w:tplc="5A3C132C">
      <w:start w:val="1"/>
      <w:numFmt w:val="bullet"/>
      <w:lvlText w:val=""/>
      <w:lvlJc w:val="left"/>
      <w:pPr>
        <w:ind w:left="720" w:hanging="360"/>
      </w:pPr>
      <w:rPr>
        <w:rFonts w:ascii="Symbol" w:hAnsi="Symbol"/>
      </w:rPr>
    </w:lvl>
    <w:lvl w:ilvl="5" w:tplc="C4F20D00">
      <w:start w:val="1"/>
      <w:numFmt w:val="bullet"/>
      <w:lvlText w:val=""/>
      <w:lvlJc w:val="left"/>
      <w:pPr>
        <w:ind w:left="720" w:hanging="360"/>
      </w:pPr>
      <w:rPr>
        <w:rFonts w:ascii="Symbol" w:hAnsi="Symbol"/>
      </w:rPr>
    </w:lvl>
    <w:lvl w:ilvl="6" w:tplc="38687F00">
      <w:start w:val="1"/>
      <w:numFmt w:val="bullet"/>
      <w:lvlText w:val=""/>
      <w:lvlJc w:val="left"/>
      <w:pPr>
        <w:ind w:left="720" w:hanging="360"/>
      </w:pPr>
      <w:rPr>
        <w:rFonts w:ascii="Symbol" w:hAnsi="Symbol"/>
      </w:rPr>
    </w:lvl>
    <w:lvl w:ilvl="7" w:tplc="83387EB2">
      <w:start w:val="1"/>
      <w:numFmt w:val="bullet"/>
      <w:lvlText w:val=""/>
      <w:lvlJc w:val="left"/>
      <w:pPr>
        <w:ind w:left="720" w:hanging="360"/>
      </w:pPr>
      <w:rPr>
        <w:rFonts w:ascii="Symbol" w:hAnsi="Symbol"/>
      </w:rPr>
    </w:lvl>
    <w:lvl w:ilvl="8" w:tplc="E4EE00B8">
      <w:start w:val="1"/>
      <w:numFmt w:val="bullet"/>
      <w:lvlText w:val=""/>
      <w:lvlJc w:val="left"/>
      <w:pPr>
        <w:ind w:left="720" w:hanging="360"/>
      </w:pPr>
      <w:rPr>
        <w:rFonts w:ascii="Symbol" w:hAnsi="Symbol"/>
      </w:rPr>
    </w:lvl>
  </w:abstractNum>
  <w:abstractNum w:abstractNumId="9" w15:restartNumberingAfterBreak="0">
    <w:nsid w:val="6C66523C"/>
    <w:multiLevelType w:val="hybridMultilevel"/>
    <w:tmpl w:val="041040D2"/>
    <w:lvl w:ilvl="0" w:tplc="32D222A2">
      <w:start w:val="1"/>
      <w:numFmt w:val="bullet"/>
      <w:lvlText w:val=""/>
      <w:lvlJc w:val="left"/>
      <w:pPr>
        <w:ind w:left="720" w:hanging="360"/>
      </w:pPr>
      <w:rPr>
        <w:rFonts w:ascii="Symbol" w:hAnsi="Symbol"/>
      </w:rPr>
    </w:lvl>
    <w:lvl w:ilvl="1" w:tplc="13888774">
      <w:start w:val="1"/>
      <w:numFmt w:val="bullet"/>
      <w:lvlText w:val=""/>
      <w:lvlJc w:val="left"/>
      <w:pPr>
        <w:ind w:left="720" w:hanging="360"/>
      </w:pPr>
      <w:rPr>
        <w:rFonts w:ascii="Symbol" w:hAnsi="Symbol"/>
      </w:rPr>
    </w:lvl>
    <w:lvl w:ilvl="2" w:tplc="D68E8418">
      <w:start w:val="1"/>
      <w:numFmt w:val="bullet"/>
      <w:lvlText w:val=""/>
      <w:lvlJc w:val="left"/>
      <w:pPr>
        <w:ind w:left="720" w:hanging="360"/>
      </w:pPr>
      <w:rPr>
        <w:rFonts w:ascii="Symbol" w:hAnsi="Symbol"/>
      </w:rPr>
    </w:lvl>
    <w:lvl w:ilvl="3" w:tplc="11346D4C">
      <w:start w:val="1"/>
      <w:numFmt w:val="bullet"/>
      <w:lvlText w:val=""/>
      <w:lvlJc w:val="left"/>
      <w:pPr>
        <w:ind w:left="720" w:hanging="360"/>
      </w:pPr>
      <w:rPr>
        <w:rFonts w:ascii="Symbol" w:hAnsi="Symbol"/>
      </w:rPr>
    </w:lvl>
    <w:lvl w:ilvl="4" w:tplc="94BA3CDA">
      <w:start w:val="1"/>
      <w:numFmt w:val="bullet"/>
      <w:lvlText w:val=""/>
      <w:lvlJc w:val="left"/>
      <w:pPr>
        <w:ind w:left="720" w:hanging="360"/>
      </w:pPr>
      <w:rPr>
        <w:rFonts w:ascii="Symbol" w:hAnsi="Symbol"/>
      </w:rPr>
    </w:lvl>
    <w:lvl w:ilvl="5" w:tplc="EA3ED77C">
      <w:start w:val="1"/>
      <w:numFmt w:val="bullet"/>
      <w:lvlText w:val=""/>
      <w:lvlJc w:val="left"/>
      <w:pPr>
        <w:ind w:left="720" w:hanging="360"/>
      </w:pPr>
      <w:rPr>
        <w:rFonts w:ascii="Symbol" w:hAnsi="Symbol"/>
      </w:rPr>
    </w:lvl>
    <w:lvl w:ilvl="6" w:tplc="69AA2304">
      <w:start w:val="1"/>
      <w:numFmt w:val="bullet"/>
      <w:lvlText w:val=""/>
      <w:lvlJc w:val="left"/>
      <w:pPr>
        <w:ind w:left="720" w:hanging="360"/>
      </w:pPr>
      <w:rPr>
        <w:rFonts w:ascii="Symbol" w:hAnsi="Symbol"/>
      </w:rPr>
    </w:lvl>
    <w:lvl w:ilvl="7" w:tplc="A90E25B2">
      <w:start w:val="1"/>
      <w:numFmt w:val="bullet"/>
      <w:lvlText w:val=""/>
      <w:lvlJc w:val="left"/>
      <w:pPr>
        <w:ind w:left="720" w:hanging="360"/>
      </w:pPr>
      <w:rPr>
        <w:rFonts w:ascii="Symbol" w:hAnsi="Symbol"/>
      </w:rPr>
    </w:lvl>
    <w:lvl w:ilvl="8" w:tplc="624677C2">
      <w:start w:val="1"/>
      <w:numFmt w:val="bullet"/>
      <w:lvlText w:val=""/>
      <w:lvlJc w:val="left"/>
      <w:pPr>
        <w:ind w:left="720" w:hanging="360"/>
      </w:pPr>
      <w:rPr>
        <w:rFonts w:ascii="Symbol" w:hAnsi="Symbol"/>
      </w:rPr>
    </w:lvl>
  </w:abstractNum>
  <w:abstractNum w:abstractNumId="10" w15:restartNumberingAfterBreak="0">
    <w:nsid w:val="70BD4898"/>
    <w:multiLevelType w:val="hybridMultilevel"/>
    <w:tmpl w:val="534E2848"/>
    <w:lvl w:ilvl="0" w:tplc="A412D06E">
      <w:start w:val="1"/>
      <w:numFmt w:val="decimal"/>
      <w:lvlText w:val="%1."/>
      <w:lvlJc w:val="left"/>
      <w:pPr>
        <w:ind w:left="720" w:hanging="360"/>
      </w:pPr>
    </w:lvl>
    <w:lvl w:ilvl="1" w:tplc="89C26010">
      <w:start w:val="1"/>
      <w:numFmt w:val="decimal"/>
      <w:lvlText w:val="%2."/>
      <w:lvlJc w:val="left"/>
      <w:pPr>
        <w:ind w:left="720" w:hanging="360"/>
      </w:pPr>
    </w:lvl>
    <w:lvl w:ilvl="2" w:tplc="B92680C4">
      <w:start w:val="1"/>
      <w:numFmt w:val="decimal"/>
      <w:lvlText w:val="%3."/>
      <w:lvlJc w:val="left"/>
      <w:pPr>
        <w:ind w:left="720" w:hanging="360"/>
      </w:pPr>
    </w:lvl>
    <w:lvl w:ilvl="3" w:tplc="765C0E0A">
      <w:start w:val="1"/>
      <w:numFmt w:val="decimal"/>
      <w:lvlText w:val="%4."/>
      <w:lvlJc w:val="left"/>
      <w:pPr>
        <w:ind w:left="720" w:hanging="360"/>
      </w:pPr>
    </w:lvl>
    <w:lvl w:ilvl="4" w:tplc="F0AEC42A">
      <w:start w:val="1"/>
      <w:numFmt w:val="decimal"/>
      <w:lvlText w:val="%5."/>
      <w:lvlJc w:val="left"/>
      <w:pPr>
        <w:ind w:left="720" w:hanging="360"/>
      </w:pPr>
    </w:lvl>
    <w:lvl w:ilvl="5" w:tplc="2460E4EC">
      <w:start w:val="1"/>
      <w:numFmt w:val="decimal"/>
      <w:lvlText w:val="%6."/>
      <w:lvlJc w:val="left"/>
      <w:pPr>
        <w:ind w:left="720" w:hanging="360"/>
      </w:pPr>
    </w:lvl>
    <w:lvl w:ilvl="6" w:tplc="D7E63154">
      <w:start w:val="1"/>
      <w:numFmt w:val="decimal"/>
      <w:lvlText w:val="%7."/>
      <w:lvlJc w:val="left"/>
      <w:pPr>
        <w:ind w:left="720" w:hanging="360"/>
      </w:pPr>
    </w:lvl>
    <w:lvl w:ilvl="7" w:tplc="D96A3D9A">
      <w:start w:val="1"/>
      <w:numFmt w:val="decimal"/>
      <w:lvlText w:val="%8."/>
      <w:lvlJc w:val="left"/>
      <w:pPr>
        <w:ind w:left="720" w:hanging="360"/>
      </w:pPr>
    </w:lvl>
    <w:lvl w:ilvl="8" w:tplc="9FF870C4">
      <w:start w:val="1"/>
      <w:numFmt w:val="decimal"/>
      <w:lvlText w:val="%9."/>
      <w:lvlJc w:val="left"/>
      <w:pPr>
        <w:ind w:left="720" w:hanging="360"/>
      </w:pPr>
    </w:lvl>
  </w:abstractNum>
  <w:abstractNum w:abstractNumId="11" w15:restartNumberingAfterBreak="0">
    <w:nsid w:val="768175D8"/>
    <w:multiLevelType w:val="hybridMultilevel"/>
    <w:tmpl w:val="6824CE8E"/>
    <w:lvl w:ilvl="0" w:tplc="A8BCC050">
      <w:start w:val="1"/>
      <w:numFmt w:val="decimal"/>
      <w:lvlText w:val="%1."/>
      <w:lvlJc w:val="left"/>
      <w:pPr>
        <w:ind w:left="720" w:hanging="360"/>
      </w:pPr>
    </w:lvl>
    <w:lvl w:ilvl="1" w:tplc="6F7201FC">
      <w:start w:val="1"/>
      <w:numFmt w:val="decimal"/>
      <w:lvlText w:val="%2."/>
      <w:lvlJc w:val="left"/>
      <w:pPr>
        <w:ind w:left="720" w:hanging="360"/>
      </w:pPr>
    </w:lvl>
    <w:lvl w:ilvl="2" w:tplc="5F9A1CC2">
      <w:start w:val="1"/>
      <w:numFmt w:val="decimal"/>
      <w:lvlText w:val="%3."/>
      <w:lvlJc w:val="left"/>
      <w:pPr>
        <w:ind w:left="720" w:hanging="360"/>
      </w:pPr>
    </w:lvl>
    <w:lvl w:ilvl="3" w:tplc="97680A28">
      <w:start w:val="1"/>
      <w:numFmt w:val="decimal"/>
      <w:lvlText w:val="%4."/>
      <w:lvlJc w:val="left"/>
      <w:pPr>
        <w:ind w:left="720" w:hanging="360"/>
      </w:pPr>
    </w:lvl>
    <w:lvl w:ilvl="4" w:tplc="032061C4">
      <w:start w:val="1"/>
      <w:numFmt w:val="decimal"/>
      <w:lvlText w:val="%5."/>
      <w:lvlJc w:val="left"/>
      <w:pPr>
        <w:ind w:left="720" w:hanging="360"/>
      </w:pPr>
    </w:lvl>
    <w:lvl w:ilvl="5" w:tplc="0FCA0D22">
      <w:start w:val="1"/>
      <w:numFmt w:val="decimal"/>
      <w:lvlText w:val="%6."/>
      <w:lvlJc w:val="left"/>
      <w:pPr>
        <w:ind w:left="720" w:hanging="360"/>
      </w:pPr>
    </w:lvl>
    <w:lvl w:ilvl="6" w:tplc="2E98C3D4">
      <w:start w:val="1"/>
      <w:numFmt w:val="decimal"/>
      <w:lvlText w:val="%7."/>
      <w:lvlJc w:val="left"/>
      <w:pPr>
        <w:ind w:left="720" w:hanging="360"/>
      </w:pPr>
    </w:lvl>
    <w:lvl w:ilvl="7" w:tplc="1A6AC5BE">
      <w:start w:val="1"/>
      <w:numFmt w:val="decimal"/>
      <w:lvlText w:val="%8."/>
      <w:lvlJc w:val="left"/>
      <w:pPr>
        <w:ind w:left="720" w:hanging="360"/>
      </w:pPr>
    </w:lvl>
    <w:lvl w:ilvl="8" w:tplc="95381C7E">
      <w:start w:val="1"/>
      <w:numFmt w:val="decimal"/>
      <w:lvlText w:val="%9."/>
      <w:lvlJc w:val="left"/>
      <w:pPr>
        <w:ind w:left="720" w:hanging="360"/>
      </w:pPr>
    </w:lvl>
  </w:abstractNum>
  <w:num w:numId="1" w16cid:durableId="1295258081">
    <w:abstractNumId w:val="7"/>
  </w:num>
  <w:num w:numId="2" w16cid:durableId="609973822">
    <w:abstractNumId w:val="3"/>
  </w:num>
  <w:num w:numId="3" w16cid:durableId="1121681395">
    <w:abstractNumId w:val="2"/>
  </w:num>
  <w:num w:numId="4" w16cid:durableId="980421547">
    <w:abstractNumId w:val="11"/>
  </w:num>
  <w:num w:numId="5" w16cid:durableId="785659483">
    <w:abstractNumId w:val="5"/>
  </w:num>
  <w:num w:numId="6" w16cid:durableId="954141518">
    <w:abstractNumId w:val="1"/>
  </w:num>
  <w:num w:numId="7" w16cid:durableId="1478916980">
    <w:abstractNumId w:val="10"/>
  </w:num>
  <w:num w:numId="8" w16cid:durableId="1315570573">
    <w:abstractNumId w:val="4"/>
  </w:num>
  <w:num w:numId="9" w16cid:durableId="752747426">
    <w:abstractNumId w:val="6"/>
  </w:num>
  <w:num w:numId="10" w16cid:durableId="2013608469">
    <w:abstractNumId w:val="8"/>
  </w:num>
  <w:num w:numId="11" w16cid:durableId="1981881117">
    <w:abstractNumId w:val="9"/>
  </w:num>
  <w:num w:numId="12" w16cid:durableId="126769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60F"/>
    <w:rsid w:val="00003C69"/>
    <w:rsid w:val="00007962"/>
    <w:rsid w:val="000165AF"/>
    <w:rsid w:val="000222CF"/>
    <w:rsid w:val="00023148"/>
    <w:rsid w:val="00030634"/>
    <w:rsid w:val="000320AA"/>
    <w:rsid w:val="000366C6"/>
    <w:rsid w:val="0003768C"/>
    <w:rsid w:val="00037C2B"/>
    <w:rsid w:val="000410B6"/>
    <w:rsid w:val="000437AE"/>
    <w:rsid w:val="00044077"/>
    <w:rsid w:val="00053229"/>
    <w:rsid w:val="00055342"/>
    <w:rsid w:val="00057417"/>
    <w:rsid w:val="000630F1"/>
    <w:rsid w:val="000644C0"/>
    <w:rsid w:val="00072008"/>
    <w:rsid w:val="0007570A"/>
    <w:rsid w:val="00077206"/>
    <w:rsid w:val="00082A23"/>
    <w:rsid w:val="0008449E"/>
    <w:rsid w:val="000844C7"/>
    <w:rsid w:val="000925E7"/>
    <w:rsid w:val="00092B2E"/>
    <w:rsid w:val="000B4831"/>
    <w:rsid w:val="000B624C"/>
    <w:rsid w:val="000B74D1"/>
    <w:rsid w:val="000C2856"/>
    <w:rsid w:val="000C42A5"/>
    <w:rsid w:val="000C495D"/>
    <w:rsid w:val="000C5B26"/>
    <w:rsid w:val="000C6400"/>
    <w:rsid w:val="000C6CC7"/>
    <w:rsid w:val="000C70B6"/>
    <w:rsid w:val="000C73D8"/>
    <w:rsid w:val="000D5B78"/>
    <w:rsid w:val="000E451E"/>
    <w:rsid w:val="000E54B2"/>
    <w:rsid w:val="000E764E"/>
    <w:rsid w:val="000F14EB"/>
    <w:rsid w:val="000F3527"/>
    <w:rsid w:val="000F385B"/>
    <w:rsid w:val="000F56AC"/>
    <w:rsid w:val="000F62F8"/>
    <w:rsid w:val="00100362"/>
    <w:rsid w:val="001034F1"/>
    <w:rsid w:val="001048BD"/>
    <w:rsid w:val="001304AB"/>
    <w:rsid w:val="00132BB2"/>
    <w:rsid w:val="00134F15"/>
    <w:rsid w:val="00136369"/>
    <w:rsid w:val="00137F17"/>
    <w:rsid w:val="00141DD0"/>
    <w:rsid w:val="00142E0D"/>
    <w:rsid w:val="00143546"/>
    <w:rsid w:val="00172067"/>
    <w:rsid w:val="00180649"/>
    <w:rsid w:val="001813E1"/>
    <w:rsid w:val="00181C6F"/>
    <w:rsid w:val="001847B1"/>
    <w:rsid w:val="00185EF2"/>
    <w:rsid w:val="00186611"/>
    <w:rsid w:val="001900A6"/>
    <w:rsid w:val="0019121B"/>
    <w:rsid w:val="00191858"/>
    <w:rsid w:val="00192A36"/>
    <w:rsid w:val="0019356C"/>
    <w:rsid w:val="001938C5"/>
    <w:rsid w:val="001944A0"/>
    <w:rsid w:val="0019462C"/>
    <w:rsid w:val="00195230"/>
    <w:rsid w:val="001A6073"/>
    <w:rsid w:val="001A6869"/>
    <w:rsid w:val="001B0AF1"/>
    <w:rsid w:val="001B6CCE"/>
    <w:rsid w:val="001C01C5"/>
    <w:rsid w:val="001C07F2"/>
    <w:rsid w:val="001C44D9"/>
    <w:rsid w:val="001C5D42"/>
    <w:rsid w:val="001C6F97"/>
    <w:rsid w:val="001E1FC0"/>
    <w:rsid w:val="001E399C"/>
    <w:rsid w:val="001E3D89"/>
    <w:rsid w:val="001E5E90"/>
    <w:rsid w:val="001F29F1"/>
    <w:rsid w:val="001F5360"/>
    <w:rsid w:val="001F7F91"/>
    <w:rsid w:val="002013F6"/>
    <w:rsid w:val="00203DFD"/>
    <w:rsid w:val="002046FF"/>
    <w:rsid w:val="002062C2"/>
    <w:rsid w:val="00207B79"/>
    <w:rsid w:val="00211FEB"/>
    <w:rsid w:val="002122C8"/>
    <w:rsid w:val="00217850"/>
    <w:rsid w:val="00220487"/>
    <w:rsid w:val="00221FAB"/>
    <w:rsid w:val="002239F7"/>
    <w:rsid w:val="00226E52"/>
    <w:rsid w:val="0022783F"/>
    <w:rsid w:val="00240481"/>
    <w:rsid w:val="002406B4"/>
    <w:rsid w:val="00241D42"/>
    <w:rsid w:val="00280BBF"/>
    <w:rsid w:val="00292F0F"/>
    <w:rsid w:val="00293830"/>
    <w:rsid w:val="0029728A"/>
    <w:rsid w:val="002A2474"/>
    <w:rsid w:val="002A2B98"/>
    <w:rsid w:val="002A32EC"/>
    <w:rsid w:val="002B17EF"/>
    <w:rsid w:val="002B4265"/>
    <w:rsid w:val="002B7885"/>
    <w:rsid w:val="002D0EA3"/>
    <w:rsid w:val="002D19A0"/>
    <w:rsid w:val="002E7F22"/>
    <w:rsid w:val="002F4873"/>
    <w:rsid w:val="002F4A44"/>
    <w:rsid w:val="0030184B"/>
    <w:rsid w:val="003055CF"/>
    <w:rsid w:val="003061B0"/>
    <w:rsid w:val="0030655E"/>
    <w:rsid w:val="00306C5A"/>
    <w:rsid w:val="00307208"/>
    <w:rsid w:val="00320162"/>
    <w:rsid w:val="003224F1"/>
    <w:rsid w:val="003271C5"/>
    <w:rsid w:val="003325FB"/>
    <w:rsid w:val="0033362C"/>
    <w:rsid w:val="00336CD8"/>
    <w:rsid w:val="00336DC0"/>
    <w:rsid w:val="00344980"/>
    <w:rsid w:val="003469B0"/>
    <w:rsid w:val="00361584"/>
    <w:rsid w:val="00364E35"/>
    <w:rsid w:val="003658C5"/>
    <w:rsid w:val="00366879"/>
    <w:rsid w:val="003724F3"/>
    <w:rsid w:val="003727EF"/>
    <w:rsid w:val="00372BA1"/>
    <w:rsid w:val="0038108E"/>
    <w:rsid w:val="0038138A"/>
    <w:rsid w:val="003900B8"/>
    <w:rsid w:val="00392FED"/>
    <w:rsid w:val="003943B8"/>
    <w:rsid w:val="00394F88"/>
    <w:rsid w:val="003964EC"/>
    <w:rsid w:val="0039780E"/>
    <w:rsid w:val="003A1617"/>
    <w:rsid w:val="003A2D8F"/>
    <w:rsid w:val="003A377A"/>
    <w:rsid w:val="003A3FF4"/>
    <w:rsid w:val="003A62A5"/>
    <w:rsid w:val="003B11BF"/>
    <w:rsid w:val="003B1E9A"/>
    <w:rsid w:val="003B20FD"/>
    <w:rsid w:val="003B7FF5"/>
    <w:rsid w:val="003C0051"/>
    <w:rsid w:val="003C4807"/>
    <w:rsid w:val="003D2231"/>
    <w:rsid w:val="003E322D"/>
    <w:rsid w:val="003F0F0C"/>
    <w:rsid w:val="003F134C"/>
    <w:rsid w:val="003F3E17"/>
    <w:rsid w:val="003F5514"/>
    <w:rsid w:val="0040373E"/>
    <w:rsid w:val="00404979"/>
    <w:rsid w:val="00405CA9"/>
    <w:rsid w:val="00411BDF"/>
    <w:rsid w:val="0041358A"/>
    <w:rsid w:val="0041616C"/>
    <w:rsid w:val="0042277D"/>
    <w:rsid w:val="00424217"/>
    <w:rsid w:val="00426467"/>
    <w:rsid w:val="0042788F"/>
    <w:rsid w:val="00427D2A"/>
    <w:rsid w:val="004318D5"/>
    <w:rsid w:val="00434793"/>
    <w:rsid w:val="00434951"/>
    <w:rsid w:val="004357E5"/>
    <w:rsid w:val="00436AF7"/>
    <w:rsid w:val="00441A63"/>
    <w:rsid w:val="00445224"/>
    <w:rsid w:val="00454E98"/>
    <w:rsid w:val="00462456"/>
    <w:rsid w:val="00462C3D"/>
    <w:rsid w:val="004666BB"/>
    <w:rsid w:val="004671DC"/>
    <w:rsid w:val="00470DBE"/>
    <w:rsid w:val="00475D46"/>
    <w:rsid w:val="004769E1"/>
    <w:rsid w:val="00480CEC"/>
    <w:rsid w:val="00487B4C"/>
    <w:rsid w:val="00493696"/>
    <w:rsid w:val="004A1D94"/>
    <w:rsid w:val="004A4CE5"/>
    <w:rsid w:val="004A6F03"/>
    <w:rsid w:val="004A756C"/>
    <w:rsid w:val="004B0237"/>
    <w:rsid w:val="004B2222"/>
    <w:rsid w:val="004B3215"/>
    <w:rsid w:val="004C0164"/>
    <w:rsid w:val="004C08A3"/>
    <w:rsid w:val="004C4D69"/>
    <w:rsid w:val="004D0747"/>
    <w:rsid w:val="004D09F8"/>
    <w:rsid w:val="004D3068"/>
    <w:rsid w:val="004D3F29"/>
    <w:rsid w:val="004D7598"/>
    <w:rsid w:val="004E03BC"/>
    <w:rsid w:val="004F0664"/>
    <w:rsid w:val="004F617B"/>
    <w:rsid w:val="004F6404"/>
    <w:rsid w:val="004F7357"/>
    <w:rsid w:val="00500F4F"/>
    <w:rsid w:val="00504936"/>
    <w:rsid w:val="00506484"/>
    <w:rsid w:val="00506760"/>
    <w:rsid w:val="00512443"/>
    <w:rsid w:val="005137ED"/>
    <w:rsid w:val="005154D2"/>
    <w:rsid w:val="00516452"/>
    <w:rsid w:val="00517D65"/>
    <w:rsid w:val="00527C75"/>
    <w:rsid w:val="00534721"/>
    <w:rsid w:val="00534C9A"/>
    <w:rsid w:val="005350A7"/>
    <w:rsid w:val="00535F6C"/>
    <w:rsid w:val="00537E48"/>
    <w:rsid w:val="00553774"/>
    <w:rsid w:val="00555664"/>
    <w:rsid w:val="00555FE2"/>
    <w:rsid w:val="005577B1"/>
    <w:rsid w:val="00560F56"/>
    <w:rsid w:val="00564884"/>
    <w:rsid w:val="00564E4D"/>
    <w:rsid w:val="00565879"/>
    <w:rsid w:val="00570540"/>
    <w:rsid w:val="00581254"/>
    <w:rsid w:val="00583B4F"/>
    <w:rsid w:val="00587EA3"/>
    <w:rsid w:val="0059465D"/>
    <w:rsid w:val="00596684"/>
    <w:rsid w:val="005A16D8"/>
    <w:rsid w:val="005A57CC"/>
    <w:rsid w:val="005B5F8B"/>
    <w:rsid w:val="005B73F1"/>
    <w:rsid w:val="005C2038"/>
    <w:rsid w:val="005C6F57"/>
    <w:rsid w:val="005D11B9"/>
    <w:rsid w:val="005D1756"/>
    <w:rsid w:val="005D1A6B"/>
    <w:rsid w:val="005D273C"/>
    <w:rsid w:val="005D2FB8"/>
    <w:rsid w:val="005D5AA7"/>
    <w:rsid w:val="005E1819"/>
    <w:rsid w:val="005E626F"/>
    <w:rsid w:val="005E6A45"/>
    <w:rsid w:val="005F0679"/>
    <w:rsid w:val="005F0ACA"/>
    <w:rsid w:val="005F4117"/>
    <w:rsid w:val="005F77E4"/>
    <w:rsid w:val="005F7DF0"/>
    <w:rsid w:val="0060293C"/>
    <w:rsid w:val="006045F4"/>
    <w:rsid w:val="00604A86"/>
    <w:rsid w:val="00604C26"/>
    <w:rsid w:val="00605219"/>
    <w:rsid w:val="00605EEF"/>
    <w:rsid w:val="00607FA6"/>
    <w:rsid w:val="00615DC6"/>
    <w:rsid w:val="00617835"/>
    <w:rsid w:val="0061791B"/>
    <w:rsid w:val="00621A79"/>
    <w:rsid w:val="00623984"/>
    <w:rsid w:val="006239AD"/>
    <w:rsid w:val="00624363"/>
    <w:rsid w:val="00625BCC"/>
    <w:rsid w:val="006350AF"/>
    <w:rsid w:val="006378FA"/>
    <w:rsid w:val="00646C43"/>
    <w:rsid w:val="006536A3"/>
    <w:rsid w:val="00655B83"/>
    <w:rsid w:val="0065701C"/>
    <w:rsid w:val="00657F80"/>
    <w:rsid w:val="0066712F"/>
    <w:rsid w:val="00672D02"/>
    <w:rsid w:val="00673EBB"/>
    <w:rsid w:val="006763B7"/>
    <w:rsid w:val="00677127"/>
    <w:rsid w:val="0068163F"/>
    <w:rsid w:val="00682F5D"/>
    <w:rsid w:val="006838E5"/>
    <w:rsid w:val="00684981"/>
    <w:rsid w:val="00686192"/>
    <w:rsid w:val="00694615"/>
    <w:rsid w:val="00694816"/>
    <w:rsid w:val="0069520F"/>
    <w:rsid w:val="00697A79"/>
    <w:rsid w:val="006A2C92"/>
    <w:rsid w:val="006B3ACD"/>
    <w:rsid w:val="006B63B3"/>
    <w:rsid w:val="006C2ED2"/>
    <w:rsid w:val="006C3184"/>
    <w:rsid w:val="006C3F3B"/>
    <w:rsid w:val="006C5A49"/>
    <w:rsid w:val="006C5C75"/>
    <w:rsid w:val="006C628F"/>
    <w:rsid w:val="006C7D4E"/>
    <w:rsid w:val="006D49A6"/>
    <w:rsid w:val="006D7CE4"/>
    <w:rsid w:val="006F2B8A"/>
    <w:rsid w:val="006F64D7"/>
    <w:rsid w:val="006F6C9F"/>
    <w:rsid w:val="00701C7D"/>
    <w:rsid w:val="00705026"/>
    <w:rsid w:val="0070757F"/>
    <w:rsid w:val="00710BB8"/>
    <w:rsid w:val="00712451"/>
    <w:rsid w:val="007165A5"/>
    <w:rsid w:val="00720CBC"/>
    <w:rsid w:val="00721D85"/>
    <w:rsid w:val="0072269F"/>
    <w:rsid w:val="00724224"/>
    <w:rsid w:val="00730C78"/>
    <w:rsid w:val="00730FC2"/>
    <w:rsid w:val="007408C4"/>
    <w:rsid w:val="00743476"/>
    <w:rsid w:val="0075235C"/>
    <w:rsid w:val="007578A1"/>
    <w:rsid w:val="007611A6"/>
    <w:rsid w:val="00765A5C"/>
    <w:rsid w:val="00771D54"/>
    <w:rsid w:val="00773E37"/>
    <w:rsid w:val="00774A9B"/>
    <w:rsid w:val="007761F6"/>
    <w:rsid w:val="007934E9"/>
    <w:rsid w:val="00795064"/>
    <w:rsid w:val="007A69E8"/>
    <w:rsid w:val="007B2CBF"/>
    <w:rsid w:val="007B3DB9"/>
    <w:rsid w:val="007B5F66"/>
    <w:rsid w:val="007B7704"/>
    <w:rsid w:val="007C24FB"/>
    <w:rsid w:val="007C34F9"/>
    <w:rsid w:val="007D1609"/>
    <w:rsid w:val="007D252C"/>
    <w:rsid w:val="007D2ED8"/>
    <w:rsid w:val="007E436C"/>
    <w:rsid w:val="007F074D"/>
    <w:rsid w:val="007F522A"/>
    <w:rsid w:val="007F7DDA"/>
    <w:rsid w:val="008019BA"/>
    <w:rsid w:val="00801C95"/>
    <w:rsid w:val="00804903"/>
    <w:rsid w:val="00813B2F"/>
    <w:rsid w:val="00814642"/>
    <w:rsid w:val="00826551"/>
    <w:rsid w:val="00832689"/>
    <w:rsid w:val="00834828"/>
    <w:rsid w:val="00837FB9"/>
    <w:rsid w:val="00845797"/>
    <w:rsid w:val="00845BB5"/>
    <w:rsid w:val="00851768"/>
    <w:rsid w:val="0085387B"/>
    <w:rsid w:val="00861BD4"/>
    <w:rsid w:val="00863CB1"/>
    <w:rsid w:val="008642B6"/>
    <w:rsid w:val="00870BCF"/>
    <w:rsid w:val="008715C0"/>
    <w:rsid w:val="00874406"/>
    <w:rsid w:val="00881EC0"/>
    <w:rsid w:val="00886A2F"/>
    <w:rsid w:val="00886E1C"/>
    <w:rsid w:val="008953E8"/>
    <w:rsid w:val="00895667"/>
    <w:rsid w:val="0089696D"/>
    <w:rsid w:val="00896E1D"/>
    <w:rsid w:val="0089774A"/>
    <w:rsid w:val="008A2758"/>
    <w:rsid w:val="008A4B67"/>
    <w:rsid w:val="008B1554"/>
    <w:rsid w:val="008B34CC"/>
    <w:rsid w:val="008C2950"/>
    <w:rsid w:val="008D028F"/>
    <w:rsid w:val="008D11E7"/>
    <w:rsid w:val="008E2969"/>
    <w:rsid w:val="008E6151"/>
    <w:rsid w:val="008F0B4E"/>
    <w:rsid w:val="008F25DE"/>
    <w:rsid w:val="008F4819"/>
    <w:rsid w:val="008F6EE1"/>
    <w:rsid w:val="009009F9"/>
    <w:rsid w:val="009042FE"/>
    <w:rsid w:val="0090527C"/>
    <w:rsid w:val="0090738D"/>
    <w:rsid w:val="00914DB0"/>
    <w:rsid w:val="0091752A"/>
    <w:rsid w:val="009258F3"/>
    <w:rsid w:val="00926B94"/>
    <w:rsid w:val="00930ABD"/>
    <w:rsid w:val="00936EA0"/>
    <w:rsid w:val="0093776A"/>
    <w:rsid w:val="00943A3F"/>
    <w:rsid w:val="00945EFD"/>
    <w:rsid w:val="009478DF"/>
    <w:rsid w:val="00950D2E"/>
    <w:rsid w:val="00951E6B"/>
    <w:rsid w:val="009664FB"/>
    <w:rsid w:val="00967122"/>
    <w:rsid w:val="009679F1"/>
    <w:rsid w:val="00974316"/>
    <w:rsid w:val="00974737"/>
    <w:rsid w:val="00982A78"/>
    <w:rsid w:val="00986119"/>
    <w:rsid w:val="0098620E"/>
    <w:rsid w:val="00986FC3"/>
    <w:rsid w:val="009904ED"/>
    <w:rsid w:val="00990D03"/>
    <w:rsid w:val="00992F42"/>
    <w:rsid w:val="009955D6"/>
    <w:rsid w:val="00996F65"/>
    <w:rsid w:val="009B17CE"/>
    <w:rsid w:val="009B3A1C"/>
    <w:rsid w:val="009B6786"/>
    <w:rsid w:val="009B6A9D"/>
    <w:rsid w:val="009B757A"/>
    <w:rsid w:val="009C496A"/>
    <w:rsid w:val="009C639B"/>
    <w:rsid w:val="009C7968"/>
    <w:rsid w:val="009D3823"/>
    <w:rsid w:val="009D63AB"/>
    <w:rsid w:val="009F0B5A"/>
    <w:rsid w:val="009F26D6"/>
    <w:rsid w:val="009F38E6"/>
    <w:rsid w:val="009F7271"/>
    <w:rsid w:val="00A046F5"/>
    <w:rsid w:val="00A0799B"/>
    <w:rsid w:val="00A113FB"/>
    <w:rsid w:val="00A1519D"/>
    <w:rsid w:val="00A25A63"/>
    <w:rsid w:val="00A27386"/>
    <w:rsid w:val="00A30490"/>
    <w:rsid w:val="00A30D68"/>
    <w:rsid w:val="00A35662"/>
    <w:rsid w:val="00A361B0"/>
    <w:rsid w:val="00A36232"/>
    <w:rsid w:val="00A41FFA"/>
    <w:rsid w:val="00A4370B"/>
    <w:rsid w:val="00A43D3B"/>
    <w:rsid w:val="00A43FFB"/>
    <w:rsid w:val="00A46CD2"/>
    <w:rsid w:val="00A51B68"/>
    <w:rsid w:val="00A51FB3"/>
    <w:rsid w:val="00A54F94"/>
    <w:rsid w:val="00A605A7"/>
    <w:rsid w:val="00A65C59"/>
    <w:rsid w:val="00A66E26"/>
    <w:rsid w:val="00A67FC6"/>
    <w:rsid w:val="00A70761"/>
    <w:rsid w:val="00A75457"/>
    <w:rsid w:val="00A860D7"/>
    <w:rsid w:val="00A91223"/>
    <w:rsid w:val="00A9201A"/>
    <w:rsid w:val="00A9264A"/>
    <w:rsid w:val="00A97827"/>
    <w:rsid w:val="00AA105B"/>
    <w:rsid w:val="00AA2604"/>
    <w:rsid w:val="00AB6288"/>
    <w:rsid w:val="00AB7DE6"/>
    <w:rsid w:val="00AC2AE2"/>
    <w:rsid w:val="00AC3113"/>
    <w:rsid w:val="00AD14B8"/>
    <w:rsid w:val="00AD2F6B"/>
    <w:rsid w:val="00AE1FAD"/>
    <w:rsid w:val="00AE3A5E"/>
    <w:rsid w:val="00AE7B6D"/>
    <w:rsid w:val="00AF6808"/>
    <w:rsid w:val="00B01D18"/>
    <w:rsid w:val="00B03991"/>
    <w:rsid w:val="00B059A0"/>
    <w:rsid w:val="00B07CC4"/>
    <w:rsid w:val="00B114C4"/>
    <w:rsid w:val="00B24698"/>
    <w:rsid w:val="00B31229"/>
    <w:rsid w:val="00B32CAF"/>
    <w:rsid w:val="00B33668"/>
    <w:rsid w:val="00B37961"/>
    <w:rsid w:val="00B4071C"/>
    <w:rsid w:val="00B431BB"/>
    <w:rsid w:val="00B45718"/>
    <w:rsid w:val="00B5020E"/>
    <w:rsid w:val="00B5075F"/>
    <w:rsid w:val="00B56A1C"/>
    <w:rsid w:val="00B63D9A"/>
    <w:rsid w:val="00B66914"/>
    <w:rsid w:val="00B74FE9"/>
    <w:rsid w:val="00B773B9"/>
    <w:rsid w:val="00B77649"/>
    <w:rsid w:val="00B807C2"/>
    <w:rsid w:val="00B808AE"/>
    <w:rsid w:val="00B832B1"/>
    <w:rsid w:val="00B92026"/>
    <w:rsid w:val="00B9208E"/>
    <w:rsid w:val="00B9241C"/>
    <w:rsid w:val="00B929FB"/>
    <w:rsid w:val="00BA01B2"/>
    <w:rsid w:val="00BA3634"/>
    <w:rsid w:val="00BA4581"/>
    <w:rsid w:val="00BA6A6F"/>
    <w:rsid w:val="00BA6AD4"/>
    <w:rsid w:val="00BB506F"/>
    <w:rsid w:val="00BB5D44"/>
    <w:rsid w:val="00BC401E"/>
    <w:rsid w:val="00BC7E3F"/>
    <w:rsid w:val="00BD5ACA"/>
    <w:rsid w:val="00BD6EE2"/>
    <w:rsid w:val="00BE5742"/>
    <w:rsid w:val="00BE5CAD"/>
    <w:rsid w:val="00BF0161"/>
    <w:rsid w:val="00BF2C3F"/>
    <w:rsid w:val="00BF664F"/>
    <w:rsid w:val="00BF6DBC"/>
    <w:rsid w:val="00BF72DC"/>
    <w:rsid w:val="00C0151A"/>
    <w:rsid w:val="00C018EA"/>
    <w:rsid w:val="00C05D5D"/>
    <w:rsid w:val="00C063BA"/>
    <w:rsid w:val="00C14268"/>
    <w:rsid w:val="00C16540"/>
    <w:rsid w:val="00C223E3"/>
    <w:rsid w:val="00C24C8A"/>
    <w:rsid w:val="00C30187"/>
    <w:rsid w:val="00C37BA7"/>
    <w:rsid w:val="00C45041"/>
    <w:rsid w:val="00C474C4"/>
    <w:rsid w:val="00C5061D"/>
    <w:rsid w:val="00C50983"/>
    <w:rsid w:val="00C51F1F"/>
    <w:rsid w:val="00C54788"/>
    <w:rsid w:val="00C56CAF"/>
    <w:rsid w:val="00C61C69"/>
    <w:rsid w:val="00C64789"/>
    <w:rsid w:val="00C672E8"/>
    <w:rsid w:val="00C70B1A"/>
    <w:rsid w:val="00C71B32"/>
    <w:rsid w:val="00C71C04"/>
    <w:rsid w:val="00C73065"/>
    <w:rsid w:val="00C755C2"/>
    <w:rsid w:val="00C81671"/>
    <w:rsid w:val="00C9788A"/>
    <w:rsid w:val="00CA0D29"/>
    <w:rsid w:val="00CA10F4"/>
    <w:rsid w:val="00CB1BC6"/>
    <w:rsid w:val="00CB5E7F"/>
    <w:rsid w:val="00CB7D6F"/>
    <w:rsid w:val="00CC4477"/>
    <w:rsid w:val="00CC6EDF"/>
    <w:rsid w:val="00CE0648"/>
    <w:rsid w:val="00CE25D8"/>
    <w:rsid w:val="00CE2EC7"/>
    <w:rsid w:val="00CE2F58"/>
    <w:rsid w:val="00CF2D23"/>
    <w:rsid w:val="00CF36D7"/>
    <w:rsid w:val="00CF4934"/>
    <w:rsid w:val="00D041F3"/>
    <w:rsid w:val="00D06529"/>
    <w:rsid w:val="00D14178"/>
    <w:rsid w:val="00D152EB"/>
    <w:rsid w:val="00D16151"/>
    <w:rsid w:val="00D21DC2"/>
    <w:rsid w:val="00D24660"/>
    <w:rsid w:val="00D24BCF"/>
    <w:rsid w:val="00D25F91"/>
    <w:rsid w:val="00D323B5"/>
    <w:rsid w:val="00D33372"/>
    <w:rsid w:val="00D357D6"/>
    <w:rsid w:val="00D35B78"/>
    <w:rsid w:val="00D36F48"/>
    <w:rsid w:val="00D4040B"/>
    <w:rsid w:val="00D45107"/>
    <w:rsid w:val="00D45EA4"/>
    <w:rsid w:val="00D468B5"/>
    <w:rsid w:val="00D509C4"/>
    <w:rsid w:val="00D5506E"/>
    <w:rsid w:val="00D60397"/>
    <w:rsid w:val="00D61D2B"/>
    <w:rsid w:val="00D6316B"/>
    <w:rsid w:val="00D638FA"/>
    <w:rsid w:val="00D7168D"/>
    <w:rsid w:val="00D75DA1"/>
    <w:rsid w:val="00D764DA"/>
    <w:rsid w:val="00D801D8"/>
    <w:rsid w:val="00D82028"/>
    <w:rsid w:val="00D82AB4"/>
    <w:rsid w:val="00D907F9"/>
    <w:rsid w:val="00D91678"/>
    <w:rsid w:val="00D95368"/>
    <w:rsid w:val="00DA044B"/>
    <w:rsid w:val="00DB1F24"/>
    <w:rsid w:val="00DB30B8"/>
    <w:rsid w:val="00DB4AE5"/>
    <w:rsid w:val="00DB637B"/>
    <w:rsid w:val="00DB6DAC"/>
    <w:rsid w:val="00DB7CE9"/>
    <w:rsid w:val="00DC177D"/>
    <w:rsid w:val="00DC3011"/>
    <w:rsid w:val="00DC3833"/>
    <w:rsid w:val="00DC38D1"/>
    <w:rsid w:val="00DC73C7"/>
    <w:rsid w:val="00DD169B"/>
    <w:rsid w:val="00DD1B3C"/>
    <w:rsid w:val="00DD2BB3"/>
    <w:rsid w:val="00DD56F7"/>
    <w:rsid w:val="00DD5DDB"/>
    <w:rsid w:val="00DE1F4A"/>
    <w:rsid w:val="00DF0019"/>
    <w:rsid w:val="00DF1C4B"/>
    <w:rsid w:val="00DF3C32"/>
    <w:rsid w:val="00DF51AE"/>
    <w:rsid w:val="00DF767B"/>
    <w:rsid w:val="00E00D9A"/>
    <w:rsid w:val="00E00E16"/>
    <w:rsid w:val="00E02661"/>
    <w:rsid w:val="00E037A6"/>
    <w:rsid w:val="00E04590"/>
    <w:rsid w:val="00E054B2"/>
    <w:rsid w:val="00E06935"/>
    <w:rsid w:val="00E1135F"/>
    <w:rsid w:val="00E12740"/>
    <w:rsid w:val="00E165C0"/>
    <w:rsid w:val="00E170CC"/>
    <w:rsid w:val="00E170F1"/>
    <w:rsid w:val="00E225DF"/>
    <w:rsid w:val="00E2391E"/>
    <w:rsid w:val="00E31B04"/>
    <w:rsid w:val="00E360F1"/>
    <w:rsid w:val="00E375A1"/>
    <w:rsid w:val="00E45FA5"/>
    <w:rsid w:val="00E51C2A"/>
    <w:rsid w:val="00E54BEA"/>
    <w:rsid w:val="00E569A4"/>
    <w:rsid w:val="00E62542"/>
    <w:rsid w:val="00E676B6"/>
    <w:rsid w:val="00E76110"/>
    <w:rsid w:val="00E81040"/>
    <w:rsid w:val="00E86E09"/>
    <w:rsid w:val="00E908D9"/>
    <w:rsid w:val="00EA165C"/>
    <w:rsid w:val="00EA65E2"/>
    <w:rsid w:val="00EB6C61"/>
    <w:rsid w:val="00EC6970"/>
    <w:rsid w:val="00ED2054"/>
    <w:rsid w:val="00ED6F82"/>
    <w:rsid w:val="00EF35BB"/>
    <w:rsid w:val="00EF47D3"/>
    <w:rsid w:val="00EF5028"/>
    <w:rsid w:val="00F00187"/>
    <w:rsid w:val="00F01C04"/>
    <w:rsid w:val="00F0294B"/>
    <w:rsid w:val="00F0550D"/>
    <w:rsid w:val="00F11361"/>
    <w:rsid w:val="00F14E6E"/>
    <w:rsid w:val="00F16BC6"/>
    <w:rsid w:val="00F20479"/>
    <w:rsid w:val="00F23549"/>
    <w:rsid w:val="00F24809"/>
    <w:rsid w:val="00F25CCA"/>
    <w:rsid w:val="00F25F18"/>
    <w:rsid w:val="00F349C1"/>
    <w:rsid w:val="00F377F1"/>
    <w:rsid w:val="00F45B7E"/>
    <w:rsid w:val="00F50F8A"/>
    <w:rsid w:val="00F712F6"/>
    <w:rsid w:val="00F72693"/>
    <w:rsid w:val="00F73417"/>
    <w:rsid w:val="00F758DF"/>
    <w:rsid w:val="00F811D1"/>
    <w:rsid w:val="00F82E11"/>
    <w:rsid w:val="00F84B59"/>
    <w:rsid w:val="00F9058E"/>
    <w:rsid w:val="00F9117C"/>
    <w:rsid w:val="00F92194"/>
    <w:rsid w:val="00F9451F"/>
    <w:rsid w:val="00FA4DBE"/>
    <w:rsid w:val="00FA5E2A"/>
    <w:rsid w:val="00FA6898"/>
    <w:rsid w:val="00FC08B3"/>
    <w:rsid w:val="00FC2548"/>
    <w:rsid w:val="00FD1938"/>
    <w:rsid w:val="00FD1B03"/>
    <w:rsid w:val="00FD632E"/>
    <w:rsid w:val="00FE64AC"/>
    <w:rsid w:val="00FE7625"/>
    <w:rsid w:val="00FF32DC"/>
    <w:rsid w:val="00FF6857"/>
    <w:rsid w:val="00FF79E7"/>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880F0"/>
  <w15:docId w15:val="{3D34CE43-9E8E-4706-9F18-102D8403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95230"/>
    <w:rPr>
      <w:sz w:val="16"/>
      <w:szCs w:val="16"/>
    </w:rPr>
  </w:style>
  <w:style w:type="paragraph" w:styleId="Komentarotekstas">
    <w:name w:val="annotation text"/>
    <w:basedOn w:val="prastasis"/>
    <w:link w:val="KomentarotekstasDiagrama"/>
    <w:unhideWhenUsed/>
    <w:rsid w:val="00195230"/>
    <w:rPr>
      <w:sz w:val="20"/>
    </w:rPr>
  </w:style>
  <w:style w:type="character" w:customStyle="1" w:styleId="KomentarotekstasDiagrama">
    <w:name w:val="Komentaro tekstas Diagrama"/>
    <w:basedOn w:val="Numatytasispastraiposriftas"/>
    <w:link w:val="Komentarotekstas"/>
    <w:rsid w:val="00195230"/>
    <w:rPr>
      <w:sz w:val="20"/>
    </w:rPr>
  </w:style>
  <w:style w:type="paragraph" w:styleId="Komentarotema">
    <w:name w:val="annotation subject"/>
    <w:basedOn w:val="Komentarotekstas"/>
    <w:next w:val="Komentarotekstas"/>
    <w:link w:val="KomentarotemaDiagrama"/>
    <w:semiHidden/>
    <w:unhideWhenUsed/>
    <w:rsid w:val="00195230"/>
    <w:rPr>
      <w:b/>
      <w:bCs/>
    </w:rPr>
  </w:style>
  <w:style w:type="character" w:customStyle="1" w:styleId="KomentarotemaDiagrama">
    <w:name w:val="Komentaro tema Diagrama"/>
    <w:basedOn w:val="KomentarotekstasDiagrama"/>
    <w:link w:val="Komentarotema"/>
    <w:semiHidden/>
    <w:rsid w:val="00195230"/>
    <w:rPr>
      <w:b/>
      <w:bCs/>
      <w:sz w:val="20"/>
    </w:rPr>
  </w:style>
  <w:style w:type="paragraph" w:styleId="Pataisymai">
    <w:name w:val="Revision"/>
    <w:hidden/>
    <w:semiHidden/>
    <w:rsid w:val="003A62A5"/>
  </w:style>
  <w:style w:type="character" w:styleId="Hipersaitas">
    <w:name w:val="Hyperlink"/>
    <w:basedOn w:val="Numatytasispastraiposriftas"/>
    <w:unhideWhenUsed/>
    <w:rsid w:val="002D19A0"/>
    <w:rPr>
      <w:color w:val="0563C1" w:themeColor="hyperlink"/>
      <w:u w:val="single"/>
    </w:rPr>
  </w:style>
  <w:style w:type="character" w:styleId="Neapdorotaspaminjimas">
    <w:name w:val="Unresolved Mention"/>
    <w:basedOn w:val="Numatytasispastraiposriftas"/>
    <w:uiPriority w:val="99"/>
    <w:semiHidden/>
    <w:unhideWhenUsed/>
    <w:rsid w:val="002D19A0"/>
    <w:rPr>
      <w:color w:val="605E5C"/>
      <w:shd w:val="clear" w:color="auto" w:fill="E1DFDD"/>
    </w:rPr>
  </w:style>
  <w:style w:type="paragraph" w:styleId="Sraopastraipa">
    <w:name w:val="List Paragraph"/>
    <w:basedOn w:val="prastasis"/>
    <w:rsid w:val="00D90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4154439">
      <w:bodyDiv w:val="1"/>
      <w:marLeft w:val="0"/>
      <w:marRight w:val="0"/>
      <w:marTop w:val="0"/>
      <w:marBottom w:val="0"/>
      <w:divBdr>
        <w:top w:val="none" w:sz="0" w:space="0" w:color="auto"/>
        <w:left w:val="none" w:sz="0" w:space="0" w:color="auto"/>
        <w:bottom w:val="none" w:sz="0" w:space="0" w:color="auto"/>
        <w:right w:val="none" w:sz="0" w:space="0" w:color="auto"/>
      </w:divBdr>
    </w:div>
    <w:div w:id="106657857">
      <w:bodyDiv w:val="1"/>
      <w:marLeft w:val="0"/>
      <w:marRight w:val="0"/>
      <w:marTop w:val="0"/>
      <w:marBottom w:val="0"/>
      <w:divBdr>
        <w:top w:val="none" w:sz="0" w:space="0" w:color="auto"/>
        <w:left w:val="none" w:sz="0" w:space="0" w:color="auto"/>
        <w:bottom w:val="none" w:sz="0" w:space="0" w:color="auto"/>
        <w:right w:val="none" w:sz="0" w:space="0" w:color="auto"/>
      </w:divBdr>
    </w:div>
    <w:div w:id="108548600">
      <w:bodyDiv w:val="1"/>
      <w:marLeft w:val="0"/>
      <w:marRight w:val="0"/>
      <w:marTop w:val="0"/>
      <w:marBottom w:val="0"/>
      <w:divBdr>
        <w:top w:val="none" w:sz="0" w:space="0" w:color="auto"/>
        <w:left w:val="none" w:sz="0" w:space="0" w:color="auto"/>
        <w:bottom w:val="none" w:sz="0" w:space="0" w:color="auto"/>
        <w:right w:val="none" w:sz="0" w:space="0" w:color="auto"/>
      </w:divBdr>
    </w:div>
    <w:div w:id="155805602">
      <w:bodyDiv w:val="1"/>
      <w:marLeft w:val="0"/>
      <w:marRight w:val="0"/>
      <w:marTop w:val="0"/>
      <w:marBottom w:val="0"/>
      <w:divBdr>
        <w:top w:val="none" w:sz="0" w:space="0" w:color="auto"/>
        <w:left w:val="none" w:sz="0" w:space="0" w:color="auto"/>
        <w:bottom w:val="none" w:sz="0" w:space="0" w:color="auto"/>
        <w:right w:val="none" w:sz="0" w:space="0" w:color="auto"/>
      </w:divBdr>
    </w:div>
    <w:div w:id="187065538">
      <w:bodyDiv w:val="1"/>
      <w:marLeft w:val="0"/>
      <w:marRight w:val="0"/>
      <w:marTop w:val="0"/>
      <w:marBottom w:val="0"/>
      <w:divBdr>
        <w:top w:val="none" w:sz="0" w:space="0" w:color="auto"/>
        <w:left w:val="none" w:sz="0" w:space="0" w:color="auto"/>
        <w:bottom w:val="none" w:sz="0" w:space="0" w:color="auto"/>
        <w:right w:val="none" w:sz="0" w:space="0" w:color="auto"/>
      </w:divBdr>
    </w:div>
    <w:div w:id="238947437">
      <w:bodyDiv w:val="1"/>
      <w:marLeft w:val="0"/>
      <w:marRight w:val="0"/>
      <w:marTop w:val="0"/>
      <w:marBottom w:val="0"/>
      <w:divBdr>
        <w:top w:val="none" w:sz="0" w:space="0" w:color="auto"/>
        <w:left w:val="none" w:sz="0" w:space="0" w:color="auto"/>
        <w:bottom w:val="none" w:sz="0" w:space="0" w:color="auto"/>
        <w:right w:val="none" w:sz="0" w:space="0" w:color="auto"/>
      </w:divBdr>
    </w:div>
    <w:div w:id="35095286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71869010">
      <w:bodyDiv w:val="1"/>
      <w:marLeft w:val="0"/>
      <w:marRight w:val="0"/>
      <w:marTop w:val="0"/>
      <w:marBottom w:val="0"/>
      <w:divBdr>
        <w:top w:val="none" w:sz="0" w:space="0" w:color="auto"/>
        <w:left w:val="none" w:sz="0" w:space="0" w:color="auto"/>
        <w:bottom w:val="none" w:sz="0" w:space="0" w:color="auto"/>
        <w:right w:val="none" w:sz="0" w:space="0" w:color="auto"/>
      </w:divBdr>
    </w:div>
    <w:div w:id="511072463">
      <w:bodyDiv w:val="1"/>
      <w:marLeft w:val="0"/>
      <w:marRight w:val="0"/>
      <w:marTop w:val="0"/>
      <w:marBottom w:val="0"/>
      <w:divBdr>
        <w:top w:val="none" w:sz="0" w:space="0" w:color="auto"/>
        <w:left w:val="none" w:sz="0" w:space="0" w:color="auto"/>
        <w:bottom w:val="none" w:sz="0" w:space="0" w:color="auto"/>
        <w:right w:val="none" w:sz="0" w:space="0" w:color="auto"/>
      </w:divBdr>
    </w:div>
    <w:div w:id="646935871">
      <w:bodyDiv w:val="1"/>
      <w:marLeft w:val="0"/>
      <w:marRight w:val="0"/>
      <w:marTop w:val="0"/>
      <w:marBottom w:val="0"/>
      <w:divBdr>
        <w:top w:val="none" w:sz="0" w:space="0" w:color="auto"/>
        <w:left w:val="none" w:sz="0" w:space="0" w:color="auto"/>
        <w:bottom w:val="none" w:sz="0" w:space="0" w:color="auto"/>
        <w:right w:val="none" w:sz="0" w:space="0" w:color="auto"/>
      </w:divBdr>
    </w:div>
    <w:div w:id="722097411">
      <w:bodyDiv w:val="1"/>
      <w:marLeft w:val="0"/>
      <w:marRight w:val="0"/>
      <w:marTop w:val="0"/>
      <w:marBottom w:val="0"/>
      <w:divBdr>
        <w:top w:val="none" w:sz="0" w:space="0" w:color="auto"/>
        <w:left w:val="none" w:sz="0" w:space="0" w:color="auto"/>
        <w:bottom w:val="none" w:sz="0" w:space="0" w:color="auto"/>
        <w:right w:val="none" w:sz="0" w:space="0" w:color="auto"/>
      </w:divBdr>
    </w:div>
    <w:div w:id="81009357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725906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27225723">
      <w:bodyDiv w:val="1"/>
      <w:marLeft w:val="0"/>
      <w:marRight w:val="0"/>
      <w:marTop w:val="0"/>
      <w:marBottom w:val="0"/>
      <w:divBdr>
        <w:top w:val="none" w:sz="0" w:space="0" w:color="auto"/>
        <w:left w:val="none" w:sz="0" w:space="0" w:color="auto"/>
        <w:bottom w:val="none" w:sz="0" w:space="0" w:color="auto"/>
        <w:right w:val="none" w:sz="0" w:space="0" w:color="auto"/>
      </w:divBdr>
    </w:div>
    <w:div w:id="945039172">
      <w:bodyDiv w:val="1"/>
      <w:marLeft w:val="0"/>
      <w:marRight w:val="0"/>
      <w:marTop w:val="0"/>
      <w:marBottom w:val="0"/>
      <w:divBdr>
        <w:top w:val="none" w:sz="0" w:space="0" w:color="auto"/>
        <w:left w:val="none" w:sz="0" w:space="0" w:color="auto"/>
        <w:bottom w:val="none" w:sz="0" w:space="0" w:color="auto"/>
        <w:right w:val="none" w:sz="0" w:space="0" w:color="auto"/>
      </w:divBdr>
    </w:div>
    <w:div w:id="953514325">
      <w:bodyDiv w:val="1"/>
      <w:marLeft w:val="0"/>
      <w:marRight w:val="0"/>
      <w:marTop w:val="0"/>
      <w:marBottom w:val="0"/>
      <w:divBdr>
        <w:top w:val="none" w:sz="0" w:space="0" w:color="auto"/>
        <w:left w:val="none" w:sz="0" w:space="0" w:color="auto"/>
        <w:bottom w:val="none" w:sz="0" w:space="0" w:color="auto"/>
        <w:right w:val="none" w:sz="0" w:space="0" w:color="auto"/>
      </w:divBdr>
    </w:div>
    <w:div w:id="955983902">
      <w:bodyDiv w:val="1"/>
      <w:marLeft w:val="0"/>
      <w:marRight w:val="0"/>
      <w:marTop w:val="0"/>
      <w:marBottom w:val="0"/>
      <w:divBdr>
        <w:top w:val="none" w:sz="0" w:space="0" w:color="auto"/>
        <w:left w:val="none" w:sz="0" w:space="0" w:color="auto"/>
        <w:bottom w:val="none" w:sz="0" w:space="0" w:color="auto"/>
        <w:right w:val="none" w:sz="0" w:space="0" w:color="auto"/>
      </w:divBdr>
    </w:div>
    <w:div w:id="1026831919">
      <w:bodyDiv w:val="1"/>
      <w:marLeft w:val="0"/>
      <w:marRight w:val="0"/>
      <w:marTop w:val="0"/>
      <w:marBottom w:val="0"/>
      <w:divBdr>
        <w:top w:val="none" w:sz="0" w:space="0" w:color="auto"/>
        <w:left w:val="none" w:sz="0" w:space="0" w:color="auto"/>
        <w:bottom w:val="none" w:sz="0" w:space="0" w:color="auto"/>
        <w:right w:val="none" w:sz="0" w:space="0" w:color="auto"/>
      </w:divBdr>
    </w:div>
    <w:div w:id="1055005108">
      <w:bodyDiv w:val="1"/>
      <w:marLeft w:val="0"/>
      <w:marRight w:val="0"/>
      <w:marTop w:val="0"/>
      <w:marBottom w:val="0"/>
      <w:divBdr>
        <w:top w:val="none" w:sz="0" w:space="0" w:color="auto"/>
        <w:left w:val="none" w:sz="0" w:space="0" w:color="auto"/>
        <w:bottom w:val="none" w:sz="0" w:space="0" w:color="auto"/>
        <w:right w:val="none" w:sz="0" w:space="0" w:color="auto"/>
      </w:divBdr>
    </w:div>
    <w:div w:id="1068192220">
      <w:bodyDiv w:val="1"/>
      <w:marLeft w:val="0"/>
      <w:marRight w:val="0"/>
      <w:marTop w:val="0"/>
      <w:marBottom w:val="0"/>
      <w:divBdr>
        <w:top w:val="none" w:sz="0" w:space="0" w:color="auto"/>
        <w:left w:val="none" w:sz="0" w:space="0" w:color="auto"/>
        <w:bottom w:val="none" w:sz="0" w:space="0" w:color="auto"/>
        <w:right w:val="none" w:sz="0" w:space="0" w:color="auto"/>
      </w:divBdr>
    </w:div>
    <w:div w:id="1081831866">
      <w:bodyDiv w:val="1"/>
      <w:marLeft w:val="0"/>
      <w:marRight w:val="0"/>
      <w:marTop w:val="0"/>
      <w:marBottom w:val="0"/>
      <w:divBdr>
        <w:top w:val="none" w:sz="0" w:space="0" w:color="auto"/>
        <w:left w:val="none" w:sz="0" w:space="0" w:color="auto"/>
        <w:bottom w:val="none" w:sz="0" w:space="0" w:color="auto"/>
        <w:right w:val="none" w:sz="0" w:space="0" w:color="auto"/>
      </w:divBdr>
    </w:div>
    <w:div w:id="1153529070">
      <w:bodyDiv w:val="1"/>
      <w:marLeft w:val="0"/>
      <w:marRight w:val="0"/>
      <w:marTop w:val="0"/>
      <w:marBottom w:val="0"/>
      <w:divBdr>
        <w:top w:val="none" w:sz="0" w:space="0" w:color="auto"/>
        <w:left w:val="none" w:sz="0" w:space="0" w:color="auto"/>
        <w:bottom w:val="none" w:sz="0" w:space="0" w:color="auto"/>
        <w:right w:val="none" w:sz="0" w:space="0" w:color="auto"/>
      </w:divBdr>
    </w:div>
    <w:div w:id="1218929947">
      <w:bodyDiv w:val="1"/>
      <w:marLeft w:val="0"/>
      <w:marRight w:val="0"/>
      <w:marTop w:val="0"/>
      <w:marBottom w:val="0"/>
      <w:divBdr>
        <w:top w:val="none" w:sz="0" w:space="0" w:color="auto"/>
        <w:left w:val="none" w:sz="0" w:space="0" w:color="auto"/>
        <w:bottom w:val="none" w:sz="0" w:space="0" w:color="auto"/>
        <w:right w:val="none" w:sz="0" w:space="0" w:color="auto"/>
      </w:divBdr>
    </w:div>
    <w:div w:id="1244489013">
      <w:bodyDiv w:val="1"/>
      <w:marLeft w:val="0"/>
      <w:marRight w:val="0"/>
      <w:marTop w:val="0"/>
      <w:marBottom w:val="0"/>
      <w:divBdr>
        <w:top w:val="none" w:sz="0" w:space="0" w:color="auto"/>
        <w:left w:val="none" w:sz="0" w:space="0" w:color="auto"/>
        <w:bottom w:val="none" w:sz="0" w:space="0" w:color="auto"/>
        <w:right w:val="none" w:sz="0" w:space="0" w:color="auto"/>
      </w:divBdr>
    </w:div>
    <w:div w:id="1296526471">
      <w:bodyDiv w:val="1"/>
      <w:marLeft w:val="0"/>
      <w:marRight w:val="0"/>
      <w:marTop w:val="0"/>
      <w:marBottom w:val="0"/>
      <w:divBdr>
        <w:top w:val="none" w:sz="0" w:space="0" w:color="auto"/>
        <w:left w:val="none" w:sz="0" w:space="0" w:color="auto"/>
        <w:bottom w:val="none" w:sz="0" w:space="0" w:color="auto"/>
        <w:right w:val="none" w:sz="0" w:space="0" w:color="auto"/>
      </w:divBdr>
    </w:div>
    <w:div w:id="1446198598">
      <w:bodyDiv w:val="1"/>
      <w:marLeft w:val="0"/>
      <w:marRight w:val="0"/>
      <w:marTop w:val="0"/>
      <w:marBottom w:val="0"/>
      <w:divBdr>
        <w:top w:val="none" w:sz="0" w:space="0" w:color="auto"/>
        <w:left w:val="none" w:sz="0" w:space="0" w:color="auto"/>
        <w:bottom w:val="none" w:sz="0" w:space="0" w:color="auto"/>
        <w:right w:val="none" w:sz="0" w:space="0" w:color="auto"/>
      </w:divBdr>
    </w:div>
    <w:div w:id="1452822515">
      <w:bodyDiv w:val="1"/>
      <w:marLeft w:val="0"/>
      <w:marRight w:val="0"/>
      <w:marTop w:val="0"/>
      <w:marBottom w:val="0"/>
      <w:divBdr>
        <w:top w:val="none" w:sz="0" w:space="0" w:color="auto"/>
        <w:left w:val="none" w:sz="0" w:space="0" w:color="auto"/>
        <w:bottom w:val="none" w:sz="0" w:space="0" w:color="auto"/>
        <w:right w:val="none" w:sz="0" w:space="0" w:color="auto"/>
      </w:divBdr>
    </w:div>
    <w:div w:id="1466238003">
      <w:bodyDiv w:val="1"/>
      <w:marLeft w:val="0"/>
      <w:marRight w:val="0"/>
      <w:marTop w:val="0"/>
      <w:marBottom w:val="0"/>
      <w:divBdr>
        <w:top w:val="none" w:sz="0" w:space="0" w:color="auto"/>
        <w:left w:val="none" w:sz="0" w:space="0" w:color="auto"/>
        <w:bottom w:val="none" w:sz="0" w:space="0" w:color="auto"/>
        <w:right w:val="none" w:sz="0" w:space="0" w:color="auto"/>
      </w:divBdr>
    </w:div>
    <w:div w:id="1524245844">
      <w:bodyDiv w:val="1"/>
      <w:marLeft w:val="0"/>
      <w:marRight w:val="0"/>
      <w:marTop w:val="0"/>
      <w:marBottom w:val="0"/>
      <w:divBdr>
        <w:top w:val="none" w:sz="0" w:space="0" w:color="auto"/>
        <w:left w:val="none" w:sz="0" w:space="0" w:color="auto"/>
        <w:bottom w:val="none" w:sz="0" w:space="0" w:color="auto"/>
        <w:right w:val="none" w:sz="0" w:space="0" w:color="auto"/>
      </w:divBdr>
    </w:div>
    <w:div w:id="1536507185">
      <w:bodyDiv w:val="1"/>
      <w:marLeft w:val="0"/>
      <w:marRight w:val="0"/>
      <w:marTop w:val="0"/>
      <w:marBottom w:val="0"/>
      <w:divBdr>
        <w:top w:val="none" w:sz="0" w:space="0" w:color="auto"/>
        <w:left w:val="none" w:sz="0" w:space="0" w:color="auto"/>
        <w:bottom w:val="none" w:sz="0" w:space="0" w:color="auto"/>
        <w:right w:val="none" w:sz="0" w:space="0" w:color="auto"/>
      </w:divBdr>
    </w:div>
    <w:div w:id="1543245384">
      <w:bodyDiv w:val="1"/>
      <w:marLeft w:val="0"/>
      <w:marRight w:val="0"/>
      <w:marTop w:val="0"/>
      <w:marBottom w:val="0"/>
      <w:divBdr>
        <w:top w:val="none" w:sz="0" w:space="0" w:color="auto"/>
        <w:left w:val="none" w:sz="0" w:space="0" w:color="auto"/>
        <w:bottom w:val="none" w:sz="0" w:space="0" w:color="auto"/>
        <w:right w:val="none" w:sz="0" w:space="0" w:color="auto"/>
      </w:divBdr>
    </w:div>
    <w:div w:id="1574390218">
      <w:bodyDiv w:val="1"/>
      <w:marLeft w:val="0"/>
      <w:marRight w:val="0"/>
      <w:marTop w:val="0"/>
      <w:marBottom w:val="0"/>
      <w:divBdr>
        <w:top w:val="none" w:sz="0" w:space="0" w:color="auto"/>
        <w:left w:val="none" w:sz="0" w:space="0" w:color="auto"/>
        <w:bottom w:val="none" w:sz="0" w:space="0" w:color="auto"/>
        <w:right w:val="none" w:sz="0" w:space="0" w:color="auto"/>
      </w:divBdr>
    </w:div>
    <w:div w:id="1622684391">
      <w:bodyDiv w:val="1"/>
      <w:marLeft w:val="0"/>
      <w:marRight w:val="0"/>
      <w:marTop w:val="0"/>
      <w:marBottom w:val="0"/>
      <w:divBdr>
        <w:top w:val="none" w:sz="0" w:space="0" w:color="auto"/>
        <w:left w:val="none" w:sz="0" w:space="0" w:color="auto"/>
        <w:bottom w:val="none" w:sz="0" w:space="0" w:color="auto"/>
        <w:right w:val="none" w:sz="0" w:space="0" w:color="auto"/>
      </w:divBdr>
    </w:div>
    <w:div w:id="1630013606">
      <w:bodyDiv w:val="1"/>
      <w:marLeft w:val="0"/>
      <w:marRight w:val="0"/>
      <w:marTop w:val="0"/>
      <w:marBottom w:val="0"/>
      <w:divBdr>
        <w:top w:val="none" w:sz="0" w:space="0" w:color="auto"/>
        <w:left w:val="none" w:sz="0" w:space="0" w:color="auto"/>
        <w:bottom w:val="none" w:sz="0" w:space="0" w:color="auto"/>
        <w:right w:val="none" w:sz="0" w:space="0" w:color="auto"/>
      </w:divBdr>
    </w:div>
    <w:div w:id="176144207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168311">
      <w:bodyDiv w:val="1"/>
      <w:marLeft w:val="0"/>
      <w:marRight w:val="0"/>
      <w:marTop w:val="0"/>
      <w:marBottom w:val="0"/>
      <w:divBdr>
        <w:top w:val="none" w:sz="0" w:space="0" w:color="auto"/>
        <w:left w:val="none" w:sz="0" w:space="0" w:color="auto"/>
        <w:bottom w:val="none" w:sz="0" w:space="0" w:color="auto"/>
        <w:right w:val="none" w:sz="0" w:space="0" w:color="auto"/>
      </w:divBdr>
    </w:div>
    <w:div w:id="1939479248">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20699102">
      <w:bodyDiv w:val="1"/>
      <w:marLeft w:val="0"/>
      <w:marRight w:val="0"/>
      <w:marTop w:val="0"/>
      <w:marBottom w:val="0"/>
      <w:divBdr>
        <w:top w:val="none" w:sz="0" w:space="0" w:color="auto"/>
        <w:left w:val="none" w:sz="0" w:space="0" w:color="auto"/>
        <w:bottom w:val="none" w:sz="0" w:space="0" w:color="auto"/>
        <w:right w:val="none" w:sz="0" w:space="0" w:color="auto"/>
      </w:divBdr>
    </w:div>
    <w:div w:id="212372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LIT/TXT/?uri=CELEX:32020R0852&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4ce506-306b-4f3b-858c-685e4322984b">
      <Terms xmlns="http://schemas.microsoft.com/office/infopath/2007/PartnerControls"/>
    </lcf76f155ced4ddcb4097134ff3c332f>
    <TaxCatchAll xmlns="5f51944c-8b8a-4190-a6e0-8c0a63b86cc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21" ma:contentTypeDescription="Kurkite naują dokumentą." ma:contentTypeScope="" ma:versionID="404e0b6dea45c9bdff267c4b4e68ccab">
  <xsd:schema xmlns:xsd="http://www.w3.org/2001/XMLSchema" xmlns:xs="http://www.w3.org/2001/XMLSchema" xmlns:p="http://schemas.microsoft.com/office/2006/metadata/properties" xmlns:ns1="http://schemas.microsoft.com/sharepoint/v3" xmlns:ns2="fe4ce506-306b-4f3b-858c-685e4322984b" xmlns:ns3="5f51944c-8b8a-4190-a6e0-8c0a63b86cc1" targetNamespace="http://schemas.microsoft.com/office/2006/metadata/properties" ma:root="true" ma:fieldsID="0aa98334a7eb4435ec453dc3f7153e86" ns1:_="" ns2:_="" ns3:_="">
    <xsd:import namespace="http://schemas.microsoft.com/sharepoint/v3"/>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Bendrosios atitikties strategijos ypatybės" ma:hidden="true" ma:internalName="_ip_UnifiedCompliancePolicyProperties">
      <xsd:simpleType>
        <xsd:restriction base="dms:Note"/>
      </xsd:simpleType>
    </xsd:element>
    <xsd:element name="_ip_UnifiedCompliancePolicyUIAction" ma:index="2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24d5b8b-fd61-4fa7-9c1d-9263231575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68674d-1fc8-44f9-b587-d4e902c10604}" ma:internalName="TaxCatchAll" ma:showField="CatchAllData" ma:web="5f51944c-8b8a-4190-a6e0-8c0a63b86c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3BDEA-7E12-4FD3-A0B4-3454B11A0595}">
  <ds:schemaRefs>
    <ds:schemaRef ds:uri="http://schemas.openxmlformats.org/officeDocument/2006/bibliography"/>
  </ds:schemaRefs>
</ds:datastoreItem>
</file>

<file path=customXml/itemProps2.xml><?xml version="1.0" encoding="utf-8"?>
<ds:datastoreItem xmlns:ds="http://schemas.openxmlformats.org/officeDocument/2006/customXml" ds:itemID="{651F1C64-B1BA-43F8-B9EA-F982B6CD7164}">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http://schemas.microsoft.com/sharepoint/v3"/>
    <ds:schemaRef ds:uri="fe4ce506-306b-4f3b-858c-685e4322984b"/>
    <ds:schemaRef ds:uri="5f51944c-8b8a-4190-a6e0-8c0a63b86cc1"/>
  </ds:schemaRefs>
</ds:datastoreItem>
</file>

<file path=customXml/itemProps5.xml><?xml version="1.0" encoding="utf-8"?>
<ds:datastoreItem xmlns:ds="http://schemas.openxmlformats.org/officeDocument/2006/customXml" ds:itemID="{DE65CCF6-5D33-45CC-8C12-FD7BA1C39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9734</Words>
  <Characters>5549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PFSA_VGI_1KRYPTIS 20250224</vt:lpstr>
      <vt:lpstr>PFSA_VGI_1kryptis 20250224</vt:lpstr>
    </vt:vector>
  </TitlesOfParts>
  <Company>HP Inc.</Company>
  <LinksUpToDate>false</LinksUpToDate>
  <CharactersWithSpaces>15253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PFSA_VGI_1KRYPTIS 20250224</dc:title>
  <dc:creator>Virginija Levinskienė</dc:creator>
  <cp:lastModifiedBy>Gedmilė Bieliauskienė</cp:lastModifiedBy>
  <cp:revision>13</cp:revision>
  <dcterms:created xsi:type="dcterms:W3CDTF">2025-10-23T08:43:00Z</dcterms:created>
  <dcterms:modified xsi:type="dcterms:W3CDTF">2025-10-23T10:27:00Z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DmsPermissionsFlags">
    <vt:lpwstr>,SECTRUE,</vt:lpwstr>
  </property>
  <property fmtid="{D5CDD505-2E9C-101B-9397-08002B2CF9AE}" pid="4" name="DmsPermissionsUsers">
    <vt:lpwstr>1073741823;#Sistemos abonementas;#306;#Neringa Žemaitienė;#1089;#Rasa Mockutė;#1227;#Sonata Macijauskienė;#136;#Alvyda Ažubalytė;#961;#i:0#.w|cpma\daiva-va</vt:lpwstr>
  </property>
  <property fmtid="{D5CDD505-2E9C-101B-9397-08002B2CF9AE}" pid="5" name="DmsPermissionsDivisions">
    <vt:lpwstr>244;#Sveikatos projektų skyrius|5908eca3-6d57-464f-8cbe-536f81c5e307;#3308;#Procesų valdymo skyrius|1d2453fc-c175-46b4-b9fe-6151c1a059d8;#62;#Finansų skyrius|7d9d544b-d496-4126-a894-fd0e68da2d8e;#47;#Bendrųjų reikalų skyrius|98e1b560-c021-41d6-9632-b7f5b05ae6e9</vt:lpwstr>
  </property>
  <property fmtid="{D5CDD505-2E9C-101B-9397-08002B2CF9AE}" pid="6" name="TaxCatchAll">
    <vt:lpwstr>244;#Sveikatos projektų skyrius|5908eca3-6d57-464f-8cbe-536f81c5e307;#3308;#Procesų valdymo skyrius|1d2453fc-c175-46b4-b9fe-6151c1a059d8;#62;#Finansų skyrius|7d9d544b-d496-4126-a894-fd0e68da2d8e</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114782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y fmtid="{D5CDD505-2E9C-101B-9397-08002B2CF9AE}" pid="32" name="MediaServiceImageTags">
    <vt:lpwstr/>
  </property>
</Properties>
</file>