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D84A" w14:textId="77777777" w:rsidR="007C66F7" w:rsidRDefault="007C66F7">
      <w:pPr>
        <w:tabs>
          <w:tab w:val="center" w:pos="4819"/>
          <w:tab w:val="right" w:pos="9638"/>
        </w:tabs>
      </w:pPr>
    </w:p>
    <w:p w14:paraId="197774F0" w14:textId="77777777" w:rsidR="007C66F7" w:rsidRDefault="00D24419">
      <w:pPr>
        <w:ind w:left="5670"/>
        <w:jc w:val="both"/>
        <w:rPr>
          <w:bCs/>
          <w:szCs w:val="24"/>
        </w:rPr>
      </w:pPr>
      <w:r>
        <w:rPr>
          <w:bCs/>
          <w:szCs w:val="24"/>
        </w:rPr>
        <w:t>2022–2030 m. plėtros programos valdytojos Lietuvos Respublikos švietimo, mokslo ir sporto ministerijos mokslo plėtros programos pažangos priemonės Nr. 12-001-01-02-01 „Stiprinti inovacijų ekosistemas mokslo centruose“</w:t>
      </w:r>
    </w:p>
    <w:p w14:paraId="16CDDDCD" w14:textId="77777777" w:rsidR="007C66F7" w:rsidRDefault="00D24419">
      <w:pPr>
        <w:ind w:left="5670"/>
        <w:jc w:val="both"/>
        <w:rPr>
          <w:bCs/>
          <w:szCs w:val="24"/>
        </w:rPr>
      </w:pPr>
      <w:r>
        <w:rPr>
          <w:bCs/>
          <w:szCs w:val="24"/>
        </w:rPr>
        <w:t>16 priedas</w:t>
      </w:r>
    </w:p>
    <w:p w14:paraId="72C2C74E" w14:textId="77777777" w:rsidR="007C66F7" w:rsidRDefault="007C66F7"/>
    <w:p w14:paraId="3564E044"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rPr>
        <w:t>2022–2030 m. plėtros programos valdytojos Lietuvos Respublikos švietimo, mokslo ir sporto ministerijos mokslo plėtros programos pažangos priemonės Nr. 12-001-01-02-01 „Stiprinti inovacijų ekosistemas mokslo centruose“ Stebėsenos rodikliŲ aprašymo kortelės</w:t>
      </w:r>
    </w:p>
    <w:p w14:paraId="79FC5DF3" w14:textId="77777777" w:rsidR="007C66F7" w:rsidRDefault="007C66F7">
      <w:pPr>
        <w:keepNext/>
        <w:keepLines/>
        <w:spacing w:line="254" w:lineRule="auto"/>
        <w:jc w:val="center"/>
        <w:outlineLvl w:val="1"/>
        <w:rPr>
          <w:rFonts w:eastAsia="SimSun"/>
          <w:b/>
          <w:caps/>
          <w:szCs w:val="24"/>
          <w:lang w:eastAsia="lt-LT"/>
        </w:rPr>
      </w:pPr>
    </w:p>
    <w:p w14:paraId="61AD3DE5"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I skyrius</w:t>
      </w:r>
    </w:p>
    <w:p w14:paraId="4E2C5587"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15DA05FF" w14:textId="77777777" w:rsidR="007C66F7" w:rsidRDefault="00D24419">
      <w:pPr>
        <w:keepNext/>
        <w:keepLines/>
        <w:spacing w:line="254" w:lineRule="auto"/>
        <w:jc w:val="center"/>
        <w:outlineLvl w:val="1"/>
        <w:rPr>
          <w:rFonts w:eastAsia="SimSun"/>
          <w:b/>
          <w:caps/>
          <w:sz w:val="28"/>
          <w:szCs w:val="24"/>
          <w:lang w:eastAsia="lt-LT"/>
        </w:rPr>
      </w:pPr>
      <w:r>
        <w:rPr>
          <w:rFonts w:eastAsia="SimSun"/>
          <w:b/>
          <w:bCs/>
          <w:iCs/>
          <w:szCs w:val="24"/>
          <w:lang w:eastAsia="lt-LT"/>
        </w:rPr>
        <w:t>„PATEIKTOS PATENTŲ PARAIŠKOS</w:t>
      </w:r>
      <w:r>
        <w:rPr>
          <w:rFonts w:eastAsia="SimSun"/>
          <w:b/>
          <w:caps/>
          <w:sz w:val="28"/>
          <w:szCs w:val="24"/>
          <w:lang w:eastAsia="lt-LT"/>
        </w:rPr>
        <w:t>“</w:t>
      </w:r>
    </w:p>
    <w:p w14:paraId="6824B4F7"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633F63CF"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1ABB0C8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4F49D"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788DA8B"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34C01D"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2FBE6AD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C516A"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32C1617"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584E3E" w14:textId="77777777" w:rsidR="007C66F7" w:rsidRDefault="00D24419">
            <w:pPr>
              <w:spacing w:line="256" w:lineRule="auto"/>
              <w:jc w:val="both"/>
              <w:rPr>
                <w:bCs/>
                <w:iCs/>
                <w:szCs w:val="24"/>
                <w:lang w:eastAsia="lt-LT"/>
              </w:rPr>
            </w:pPr>
            <w:r>
              <w:rPr>
                <w:bCs/>
                <w:iCs/>
                <w:szCs w:val="24"/>
                <w:lang w:eastAsia="lt-LT"/>
              </w:rPr>
              <w:t>Pateiktos patentų paraiškos</w:t>
            </w:r>
          </w:p>
        </w:tc>
      </w:tr>
      <w:tr w:rsidR="007C66F7" w14:paraId="14237A3F"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160E3A"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42CA986"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706D72" w14:textId="77777777" w:rsidR="007C66F7" w:rsidRDefault="00D24419">
            <w:pPr>
              <w:spacing w:line="256" w:lineRule="auto"/>
              <w:jc w:val="both"/>
              <w:rPr>
                <w:bCs/>
                <w:iCs/>
                <w:szCs w:val="24"/>
                <w:lang w:eastAsia="lt-LT"/>
              </w:rPr>
            </w:pPr>
            <w:r>
              <w:rPr>
                <w:bCs/>
                <w:iCs/>
                <w:szCs w:val="24"/>
                <w:lang w:eastAsia="lt-LT"/>
              </w:rPr>
              <w:t>Patentų paraiškos</w:t>
            </w:r>
          </w:p>
        </w:tc>
      </w:tr>
      <w:tr w:rsidR="007C66F7" w14:paraId="464B60C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156F78"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1622B5B"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nil"/>
              <w:bottom w:val="single" w:sz="4" w:space="0" w:color="auto"/>
              <w:right w:val="single" w:sz="4" w:space="0" w:color="auto"/>
            </w:tcBorders>
            <w:shd w:val="clear" w:color="auto" w:fill="FFFFFF" w:themeFill="background1"/>
            <w:tcMar>
              <w:top w:w="28" w:type="dxa"/>
              <w:left w:w="57" w:type="dxa"/>
              <w:bottom w:w="28" w:type="dxa"/>
              <w:right w:w="57" w:type="dxa"/>
            </w:tcMar>
          </w:tcPr>
          <w:p w14:paraId="6E2616F3" w14:textId="77777777" w:rsidR="007C66F7" w:rsidRDefault="00D24419">
            <w:pPr>
              <w:spacing w:line="256" w:lineRule="auto"/>
              <w:jc w:val="both"/>
              <w:rPr>
                <w:bCs/>
                <w:iCs/>
                <w:szCs w:val="24"/>
                <w:lang w:eastAsia="lt-LT"/>
              </w:rPr>
            </w:pPr>
            <w:r>
              <w:rPr>
                <w:szCs w:val="24"/>
                <w:lang w:eastAsia="en-GB"/>
              </w:rPr>
              <w:t>Didėjimas</w:t>
            </w:r>
          </w:p>
        </w:tc>
      </w:tr>
      <w:tr w:rsidR="007C66F7" w14:paraId="0517711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CBF5AD"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F9CC9B6"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nil"/>
              <w:bottom w:val="single" w:sz="4" w:space="0" w:color="auto"/>
              <w:right w:val="single" w:sz="4" w:space="0" w:color="auto"/>
            </w:tcBorders>
            <w:shd w:val="clear" w:color="auto" w:fill="FFFFFF" w:themeFill="background1"/>
            <w:tcMar>
              <w:top w:w="28" w:type="dxa"/>
              <w:left w:w="57" w:type="dxa"/>
              <w:bottom w:w="28" w:type="dxa"/>
              <w:right w:w="57" w:type="dxa"/>
            </w:tcMar>
          </w:tcPr>
          <w:p w14:paraId="2CF3191E" w14:textId="77777777" w:rsidR="007C66F7" w:rsidRDefault="00D24419">
            <w:pPr>
              <w:spacing w:line="256" w:lineRule="auto"/>
              <w:jc w:val="both"/>
              <w:rPr>
                <w:bCs/>
                <w:iCs/>
                <w:szCs w:val="24"/>
                <w:lang w:eastAsia="lt-LT"/>
              </w:rPr>
            </w:pPr>
            <w:r>
              <w:rPr>
                <w:szCs w:val="24"/>
                <w:lang w:eastAsia="en-GB"/>
              </w:rPr>
              <w:t>Skaitinė reikšmė</w:t>
            </w:r>
          </w:p>
        </w:tc>
      </w:tr>
      <w:tr w:rsidR="007C66F7" w14:paraId="2E078C5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5B1783"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4A1DC5A"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8F2191" w14:textId="77777777" w:rsidR="007C66F7" w:rsidRDefault="00D24419">
            <w:pPr>
              <w:tabs>
                <w:tab w:val="right" w:pos="4723"/>
              </w:tabs>
              <w:spacing w:line="256" w:lineRule="auto"/>
              <w:jc w:val="both"/>
              <w:rPr>
                <w:bCs/>
                <w:iCs/>
                <w:szCs w:val="24"/>
                <w:lang w:eastAsia="lt-LT"/>
              </w:rPr>
            </w:pPr>
            <w:r>
              <w:rPr>
                <w:bCs/>
                <w:iCs/>
                <w:szCs w:val="24"/>
                <w:lang w:eastAsia="lt-LT"/>
              </w:rPr>
              <w:t>Rezultato rodiklis (bendrasis)</w:t>
            </w:r>
          </w:p>
        </w:tc>
      </w:tr>
      <w:tr w:rsidR="007C66F7" w14:paraId="49342B1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FEF8C"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CB5B70E"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C9530" w14:textId="77777777" w:rsidR="007C66F7" w:rsidRDefault="00D24419">
            <w:pPr>
              <w:spacing w:line="256" w:lineRule="auto"/>
              <w:jc w:val="both"/>
              <w:rPr>
                <w:lang w:eastAsia="lt-LT"/>
              </w:rPr>
            </w:pPr>
            <w:r>
              <w:rPr>
                <w:lang w:eastAsia="lt-LT"/>
              </w:rPr>
              <w:t>R-12-001-01-02-01-04</w:t>
            </w:r>
          </w:p>
        </w:tc>
      </w:tr>
      <w:tr w:rsidR="007C66F7" w14:paraId="4C126FA1"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57388"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C0E1D5E"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898DD2" w14:textId="77777777" w:rsidR="007C66F7" w:rsidRDefault="00D24419">
            <w:pPr>
              <w:widowControl w:val="0"/>
              <w:spacing w:line="256" w:lineRule="auto"/>
              <w:jc w:val="both"/>
              <w:rPr>
                <w:iCs/>
                <w:szCs w:val="24"/>
                <w:lang w:eastAsia="lt-LT"/>
              </w:rPr>
            </w:pPr>
            <w:r>
              <w:rPr>
                <w:iCs/>
                <w:szCs w:val="24"/>
                <w:lang w:eastAsia="lt-LT"/>
              </w:rPr>
              <w:t>RCR06</w:t>
            </w:r>
          </w:p>
        </w:tc>
      </w:tr>
      <w:tr w:rsidR="007C66F7" w14:paraId="40696F0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51521F"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C858EA"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07C0FB" w14:textId="77777777" w:rsidR="007C66F7" w:rsidRDefault="00D24419">
            <w:pPr>
              <w:spacing w:line="256" w:lineRule="auto"/>
              <w:jc w:val="both"/>
              <w:rPr>
                <w:lang w:eastAsia="lt-LT"/>
              </w:rPr>
            </w:pPr>
            <w:r>
              <w:rPr>
                <w:lang w:eastAsia="lt-LT"/>
              </w:rPr>
              <w:t xml:space="preserve">Suprantamas kaip apibrėžtas Europos Komisijos metodiniame dokumente dėl Europos regioninės plėtros fondo, Sanglaudos fondo, Teisingos pertvarkos fondo (angl. k. </w:t>
            </w:r>
            <w:proofErr w:type="spellStart"/>
            <w:r>
              <w:rPr>
                <w:i/>
                <w:lang w:eastAsia="lt-LT"/>
              </w:rPr>
              <w:t>Performance</w:t>
            </w:r>
            <w:proofErr w:type="spellEnd"/>
            <w:r>
              <w:rPr>
                <w:i/>
                <w:lang w:eastAsia="lt-LT"/>
              </w:rPr>
              <w:t xml:space="preserve">, </w:t>
            </w:r>
            <w:proofErr w:type="spellStart"/>
            <w:r>
              <w:rPr>
                <w:i/>
                <w:lang w:eastAsia="lt-LT"/>
              </w:rPr>
              <w:t>monitoring</w:t>
            </w:r>
            <w:proofErr w:type="spellEnd"/>
            <w:r>
              <w:rPr>
                <w:i/>
                <w:lang w:eastAsia="lt-LT"/>
              </w:rPr>
              <w:t xml:space="preserve"> </w:t>
            </w:r>
            <w:proofErr w:type="spellStart"/>
            <w:r>
              <w:rPr>
                <w:i/>
                <w:lang w:eastAsia="lt-LT"/>
              </w:rPr>
              <w:t>and</w:t>
            </w:r>
            <w:proofErr w:type="spellEnd"/>
            <w:r>
              <w:rPr>
                <w:i/>
                <w:lang w:eastAsia="lt-LT"/>
              </w:rPr>
              <w:t xml:space="preserve"> </w:t>
            </w:r>
            <w:proofErr w:type="spellStart"/>
            <w:r>
              <w:rPr>
                <w:i/>
                <w:lang w:eastAsia="lt-LT"/>
              </w:rPr>
              <w:t>evaluation</w:t>
            </w:r>
            <w:proofErr w:type="spellEnd"/>
            <w:r>
              <w:rPr>
                <w:i/>
                <w:lang w:eastAsia="lt-LT"/>
              </w:rPr>
              <w:t xml:space="preserve"> </w:t>
            </w:r>
            <w:proofErr w:type="spellStart"/>
            <w:r>
              <w:rPr>
                <w:i/>
                <w:lang w:eastAsia="lt-LT"/>
              </w:rPr>
              <w:t>of</w:t>
            </w:r>
            <w:proofErr w:type="spellEnd"/>
            <w:r>
              <w:rPr>
                <w:i/>
                <w:lang w:eastAsia="lt-LT"/>
              </w:rPr>
              <w:t xml:space="preserve"> </w:t>
            </w:r>
            <w:proofErr w:type="spellStart"/>
            <w:r>
              <w:rPr>
                <w:i/>
                <w:lang w:eastAsia="lt-LT"/>
              </w:rPr>
              <w:t>the</w:t>
            </w:r>
            <w:proofErr w:type="spellEnd"/>
            <w:r>
              <w:rPr>
                <w:i/>
                <w:lang w:eastAsia="lt-LT"/>
              </w:rPr>
              <w:t xml:space="preserve"> </w:t>
            </w:r>
            <w:proofErr w:type="spellStart"/>
            <w:r>
              <w:rPr>
                <w:i/>
                <w:lang w:eastAsia="lt-LT"/>
              </w:rPr>
              <w:t>European</w:t>
            </w:r>
            <w:proofErr w:type="spellEnd"/>
            <w:r>
              <w:rPr>
                <w:i/>
                <w:lang w:eastAsia="lt-LT"/>
              </w:rPr>
              <w:t xml:space="preserve"> </w:t>
            </w:r>
            <w:proofErr w:type="spellStart"/>
            <w:r>
              <w:rPr>
                <w:i/>
                <w:lang w:eastAsia="lt-LT"/>
              </w:rPr>
              <w:t>Regional</w:t>
            </w:r>
            <w:proofErr w:type="spellEnd"/>
            <w:r>
              <w:rPr>
                <w:i/>
                <w:lang w:eastAsia="lt-LT"/>
              </w:rPr>
              <w:t xml:space="preserve"> </w:t>
            </w:r>
            <w:proofErr w:type="spellStart"/>
            <w:r>
              <w:rPr>
                <w:i/>
                <w:lang w:eastAsia="lt-LT"/>
              </w:rPr>
              <w:t>Development</w:t>
            </w:r>
            <w:proofErr w:type="spellEnd"/>
            <w:r>
              <w:rPr>
                <w:i/>
                <w:lang w:eastAsia="lt-LT"/>
              </w:rPr>
              <w:t xml:space="preserve"> </w:t>
            </w:r>
            <w:proofErr w:type="spellStart"/>
            <w:r>
              <w:rPr>
                <w:i/>
                <w:lang w:eastAsia="lt-LT"/>
              </w:rPr>
              <w:t>Fund</w:t>
            </w:r>
            <w:proofErr w:type="spellEnd"/>
            <w:r>
              <w:rPr>
                <w:i/>
                <w:lang w:eastAsia="lt-LT"/>
              </w:rPr>
              <w:t xml:space="preserve">, </w:t>
            </w:r>
            <w:proofErr w:type="spellStart"/>
            <w:r>
              <w:rPr>
                <w:i/>
                <w:lang w:eastAsia="lt-LT"/>
              </w:rPr>
              <w:t>the</w:t>
            </w:r>
            <w:proofErr w:type="spellEnd"/>
            <w:r>
              <w:rPr>
                <w:i/>
                <w:lang w:eastAsia="lt-LT"/>
              </w:rPr>
              <w:t xml:space="preserve"> </w:t>
            </w:r>
            <w:proofErr w:type="spellStart"/>
            <w:r>
              <w:rPr>
                <w:i/>
                <w:lang w:eastAsia="lt-LT"/>
              </w:rPr>
              <w:t>Cohesion</w:t>
            </w:r>
            <w:proofErr w:type="spellEnd"/>
            <w:r>
              <w:rPr>
                <w:i/>
                <w:lang w:eastAsia="lt-LT"/>
              </w:rPr>
              <w:t xml:space="preserve"> </w:t>
            </w:r>
            <w:proofErr w:type="spellStart"/>
            <w:r>
              <w:rPr>
                <w:i/>
                <w:lang w:eastAsia="lt-LT"/>
              </w:rPr>
              <w:t>Fund</w:t>
            </w:r>
            <w:proofErr w:type="spellEnd"/>
            <w:r>
              <w:rPr>
                <w:i/>
                <w:lang w:eastAsia="lt-LT"/>
              </w:rPr>
              <w:t xml:space="preserve"> </w:t>
            </w:r>
            <w:proofErr w:type="spellStart"/>
            <w:r>
              <w:rPr>
                <w:i/>
                <w:lang w:eastAsia="lt-LT"/>
              </w:rPr>
              <w:t>and</w:t>
            </w:r>
            <w:proofErr w:type="spellEnd"/>
            <w:r>
              <w:rPr>
                <w:i/>
                <w:lang w:eastAsia="lt-LT"/>
              </w:rPr>
              <w:t xml:space="preserve"> </w:t>
            </w:r>
            <w:proofErr w:type="spellStart"/>
            <w:r>
              <w:rPr>
                <w:i/>
                <w:lang w:eastAsia="lt-LT"/>
              </w:rPr>
              <w:t>the</w:t>
            </w:r>
            <w:proofErr w:type="spellEnd"/>
            <w:r>
              <w:rPr>
                <w:i/>
                <w:lang w:eastAsia="lt-LT"/>
              </w:rPr>
              <w:t xml:space="preserve"> Just </w:t>
            </w:r>
            <w:proofErr w:type="spellStart"/>
            <w:r>
              <w:rPr>
                <w:i/>
                <w:lang w:eastAsia="lt-LT"/>
              </w:rPr>
              <w:t>Transition</w:t>
            </w:r>
            <w:proofErr w:type="spellEnd"/>
            <w:r>
              <w:rPr>
                <w:i/>
                <w:lang w:eastAsia="lt-LT"/>
              </w:rPr>
              <w:t xml:space="preserve"> </w:t>
            </w:r>
            <w:proofErr w:type="spellStart"/>
            <w:r>
              <w:rPr>
                <w:i/>
                <w:lang w:eastAsia="lt-LT"/>
              </w:rPr>
              <w:t>Fund</w:t>
            </w:r>
            <w:proofErr w:type="spellEnd"/>
            <w:r>
              <w:rPr>
                <w:i/>
                <w:lang w:eastAsia="lt-LT"/>
              </w:rPr>
              <w:t xml:space="preserve"> in 2021–2027</w:t>
            </w:r>
            <w:r>
              <w:rPr>
                <w:lang w:eastAsia="lt-LT"/>
              </w:rPr>
              <w:t xml:space="preserve">), patvirtintame 2021 m. liepos 8 d. Nr. SWD (2021) 198 </w:t>
            </w:r>
            <w:proofErr w:type="spellStart"/>
            <w:r>
              <w:rPr>
                <w:i/>
                <w:iCs/>
                <w:lang w:eastAsia="lt-LT"/>
              </w:rPr>
              <w:t>final</w:t>
            </w:r>
            <w:proofErr w:type="spellEnd"/>
            <w:r>
              <w:rPr>
                <w:lang w:eastAsia="lt-LT"/>
              </w:rPr>
              <w:t>.</w:t>
            </w:r>
          </w:p>
          <w:p w14:paraId="3D832AF6" w14:textId="77777777" w:rsidR="007C66F7" w:rsidRDefault="007C66F7">
            <w:pPr>
              <w:spacing w:line="256" w:lineRule="auto"/>
              <w:jc w:val="both"/>
              <w:rPr>
                <w:iCs/>
                <w:szCs w:val="24"/>
                <w:lang w:eastAsia="lt-LT"/>
              </w:rPr>
            </w:pPr>
          </w:p>
          <w:p w14:paraId="6C13E7AC" w14:textId="77777777" w:rsidR="007C66F7" w:rsidRDefault="00D24419">
            <w:pPr>
              <w:spacing w:line="256" w:lineRule="auto"/>
              <w:jc w:val="both"/>
              <w:rPr>
                <w:lang w:eastAsia="lt-LT"/>
              </w:rPr>
            </w:pPr>
            <w:r>
              <w:rPr>
                <w:lang w:eastAsia="lt-LT"/>
              </w:rPr>
              <w:t>Patentų paraiškų, pateiktų ir patvirtintų („pateikimas“) vykdant remiamus projektus, skaičius. Galutinis paraiškos patenkinimas nėra būtinas. Gaunančiame paramą projekte turi būti aiškiai atpažįstamas indėlis į patentą, dėl kurio teikiama paraiška. Dizaino patentų paraiškos įtrauktos į rodiklį RCR07.</w:t>
            </w:r>
          </w:p>
          <w:p w14:paraId="52AB9630" w14:textId="77777777" w:rsidR="007C66F7" w:rsidRDefault="007C66F7">
            <w:pPr>
              <w:spacing w:line="256" w:lineRule="auto"/>
              <w:jc w:val="both"/>
              <w:rPr>
                <w:lang w:eastAsia="lt-LT"/>
              </w:rPr>
            </w:pPr>
          </w:p>
          <w:p w14:paraId="1BAD8E13" w14:textId="77777777" w:rsidR="007C66F7" w:rsidRDefault="00D24419">
            <w:pPr>
              <w:spacing w:line="256" w:lineRule="auto"/>
              <w:jc w:val="both"/>
              <w:rPr>
                <w:szCs w:val="24"/>
              </w:rPr>
            </w:pPr>
            <w:r>
              <w:rPr>
                <w:szCs w:val="24"/>
              </w:rPr>
              <w:t>Patentas – išradimų teisinės apsaugos forma (šaltinis: Lietuvos Respublikos patentų įstatymas).</w:t>
            </w:r>
          </w:p>
          <w:p w14:paraId="6C303230" w14:textId="77777777" w:rsidR="007C66F7" w:rsidRDefault="007C66F7">
            <w:pPr>
              <w:spacing w:line="256" w:lineRule="auto"/>
              <w:jc w:val="both"/>
              <w:rPr>
                <w:szCs w:val="24"/>
              </w:rPr>
            </w:pPr>
          </w:p>
          <w:p w14:paraId="100239A0" w14:textId="77777777" w:rsidR="007C66F7" w:rsidRDefault="00D24419">
            <w:pPr>
              <w:spacing w:line="256" w:lineRule="auto"/>
              <w:jc w:val="both"/>
              <w:rPr>
                <w:lang w:eastAsia="lt-LT"/>
              </w:rPr>
            </w:pPr>
            <w:r>
              <w:t>Patento paraiška – patentų biuro nustatyta tvarka patentų biurui mokslo ir studijų institucijos pateikta paraiška (prašymas) išduoti tarptautinį patentą. Šiame apraše tarptautiniu laikomas patentas, skirtas kitų šalių rinkoms.</w:t>
            </w:r>
          </w:p>
        </w:tc>
      </w:tr>
      <w:tr w:rsidR="007C66F7" w14:paraId="79956BA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D5AA27" w14:textId="77777777" w:rsidR="007C66F7" w:rsidRDefault="00D24419">
            <w:pPr>
              <w:widowControl w:val="0"/>
              <w:spacing w:line="256" w:lineRule="auto"/>
              <w:rPr>
                <w:bCs/>
                <w:szCs w:val="24"/>
                <w:lang w:eastAsia="lt-LT"/>
              </w:rPr>
            </w:pPr>
            <w:r>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ED53A3"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AE7A45" w14:textId="77777777" w:rsidR="007C66F7" w:rsidRDefault="00D24419">
            <w:pPr>
              <w:tabs>
                <w:tab w:val="left" w:pos="568"/>
              </w:tabs>
              <w:spacing w:line="256" w:lineRule="auto"/>
              <w:jc w:val="both"/>
              <w:rPr>
                <w:rFonts w:eastAsia="Calibri"/>
                <w:bCs/>
                <w:iCs/>
                <w:szCs w:val="24"/>
                <w:lang w:eastAsia="lt-LT"/>
              </w:rPr>
            </w:pPr>
            <w:r>
              <w:rPr>
                <w:rFonts w:eastAsia="Calibri"/>
                <w:bCs/>
                <w:iCs/>
                <w:szCs w:val="24"/>
                <w:lang w:eastAsia="lt-LT"/>
              </w:rPr>
              <w:t>Automatiškai apskaičiuojamasi</w:t>
            </w:r>
            <w:r>
              <w:rPr>
                <w:rFonts w:eastAsia="Calibri"/>
                <w:bCs/>
                <w:iCs/>
                <w:lang w:eastAsia="lt-LT"/>
              </w:rPr>
              <w:t>s</w:t>
            </w:r>
            <w:r>
              <w:rPr>
                <w:rFonts w:eastAsia="Calibri"/>
                <w:bCs/>
                <w:iCs/>
                <w:szCs w:val="24"/>
                <w:lang w:eastAsia="lt-LT"/>
              </w:rPr>
              <w:t>.</w:t>
            </w:r>
          </w:p>
        </w:tc>
      </w:tr>
      <w:tr w:rsidR="007C66F7" w14:paraId="154D999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50B80B"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B162EC"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2CEB59" w14:textId="77777777" w:rsidR="007C66F7" w:rsidRDefault="00D24419">
            <w:pPr>
              <w:spacing w:line="256" w:lineRule="auto"/>
              <w:jc w:val="both"/>
              <w:rPr>
                <w:rFonts w:eastAsia="Calibri"/>
                <w:bCs/>
                <w:iCs/>
                <w:szCs w:val="24"/>
                <w:lang w:eastAsia="lt-LT"/>
              </w:rPr>
            </w:pPr>
            <w:r>
              <w:rPr>
                <w:rFonts w:eastAsia="Calibri"/>
                <w:bCs/>
                <w:iCs/>
                <w:szCs w:val="24"/>
                <w:lang w:eastAsia="lt-LT"/>
              </w:rPr>
              <w:t>Sumuojamos pateiktos patentų paraiškos.</w:t>
            </w:r>
          </w:p>
        </w:tc>
      </w:tr>
      <w:tr w:rsidR="007C66F7" w14:paraId="0ADA191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09EAAE"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7CF139"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3EF3A5" w14:textId="77777777" w:rsidR="007C66F7" w:rsidRDefault="00D24419">
            <w:pPr>
              <w:spacing w:line="256" w:lineRule="auto"/>
              <w:jc w:val="both"/>
              <w:rPr>
                <w:rFonts w:eastAsia="Calibri"/>
                <w:bCs/>
                <w:iCs/>
                <w:szCs w:val="24"/>
                <w:lang w:eastAsia="lt-LT"/>
              </w:rPr>
            </w:pPr>
            <w:r>
              <w:rPr>
                <w:rFonts w:eastAsia="Calibri"/>
                <w:bCs/>
                <w:iCs/>
                <w:szCs w:val="24"/>
                <w:lang w:eastAsia="lt-LT"/>
              </w:rPr>
              <w:t>Pirminis duomenų šaltinis: patentų biuro dokumentas, kuriuo patvirtinamas patento paraiškos (prašymo) registravimas (kopija).</w:t>
            </w:r>
          </w:p>
          <w:p w14:paraId="6E15D5E8" w14:textId="77777777" w:rsidR="007C66F7" w:rsidRDefault="007C66F7">
            <w:pPr>
              <w:spacing w:line="256" w:lineRule="auto"/>
              <w:jc w:val="both"/>
              <w:rPr>
                <w:rFonts w:eastAsia="Calibri"/>
                <w:bCs/>
                <w:iCs/>
                <w:szCs w:val="24"/>
                <w:lang w:eastAsia="lt-LT"/>
              </w:rPr>
            </w:pPr>
          </w:p>
          <w:p w14:paraId="56BC24BC" w14:textId="77777777" w:rsidR="007C66F7" w:rsidRDefault="00D24419">
            <w:pPr>
              <w:spacing w:line="256" w:lineRule="auto"/>
              <w:jc w:val="both"/>
              <w:rPr>
                <w:rFonts w:eastAsia="Calibri"/>
                <w:bCs/>
                <w:iCs/>
                <w:szCs w:val="24"/>
                <w:lang w:eastAsia="lt-LT"/>
              </w:rPr>
            </w:pPr>
            <w:r>
              <w:rPr>
                <w:rFonts w:eastAsia="Calibri"/>
                <w:bCs/>
                <w:iCs/>
                <w:szCs w:val="24"/>
                <w:lang w:eastAsia="lt-LT"/>
              </w:rPr>
              <w:t xml:space="preserve">Antrinis duomenų šaltinis: </w:t>
            </w:r>
            <w:r>
              <w:rPr>
                <w:shd w:val="clear" w:color="auto" w:fill="FFFFFF"/>
              </w:rPr>
              <w:t>veiklos / veiklų ataskaitos</w:t>
            </w:r>
            <w:r>
              <w:t xml:space="preserve"> ir 1-a ataskaita po projekto finansavimo pabaigos</w:t>
            </w:r>
            <w:r>
              <w:rPr>
                <w:shd w:val="clear" w:color="auto" w:fill="FFFFFF"/>
              </w:rPr>
              <w:t>.</w:t>
            </w:r>
          </w:p>
        </w:tc>
      </w:tr>
      <w:tr w:rsidR="007C66F7" w14:paraId="7DFED2F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014432"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A21EE4"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87B384" w14:textId="77777777" w:rsidR="007C66F7" w:rsidRDefault="00D24419">
            <w:pPr>
              <w:spacing w:line="256" w:lineRule="auto"/>
              <w:jc w:val="both"/>
              <w:rPr>
                <w:lang w:eastAsia="lt-LT"/>
              </w:rPr>
            </w:pPr>
            <w:r>
              <w:t xml:space="preserve">Už stebėsenos rodiklio reikšmės pasiekimą projekto vykdytojas atsiskaito projekto įgyvendinimo metu ir projekto pabaigoje, teikdamas veiklų ataskaitas, arba su pirma ataskaita po projekto finansavimo pabaigos, </w:t>
            </w:r>
            <w:r>
              <w:rPr>
                <w:lang w:eastAsia="lt-LT"/>
              </w:rPr>
              <w:t xml:space="preserve">kartu pateikdamas to rodiklio pasiekimą pagrindžiančius dokumentus. </w:t>
            </w:r>
          </w:p>
        </w:tc>
      </w:tr>
      <w:tr w:rsidR="007C66F7" w14:paraId="029E7879"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3F09CC2"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BA9385"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BA3561" w14:textId="77777777" w:rsidR="007C66F7" w:rsidRDefault="00D24419">
            <w:pPr>
              <w:spacing w:line="256" w:lineRule="auto"/>
              <w:jc w:val="both"/>
              <w:rPr>
                <w:lang w:eastAsia="lt-LT"/>
              </w:rPr>
            </w:pPr>
            <w:r>
              <w:t xml:space="preserve">Projekto </w:t>
            </w:r>
            <w:r>
              <w:rPr>
                <w:bCs/>
              </w:rPr>
              <w:t>įgyvendinimo laikotarpiu ir projekto veiklų pabaigoje</w:t>
            </w:r>
            <w:r>
              <w:t xml:space="preserve">, bet ne vėliau kaip 1 metai nuo finansuoto projekto rezultatų pasiekimo, pateikiant </w:t>
            </w:r>
            <w:r>
              <w:rPr>
                <w:szCs w:val="24"/>
              </w:rPr>
              <w:t xml:space="preserve">stebėsenos rodiklio reikšmės pasiekimą </w:t>
            </w:r>
            <w:r>
              <w:t xml:space="preserve">patvirtinančius dokumentus. </w:t>
            </w:r>
          </w:p>
        </w:tc>
      </w:tr>
      <w:tr w:rsidR="007C66F7" w14:paraId="0E78B432"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807036"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5D73B6"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2CDF21" w14:textId="77777777" w:rsidR="007C66F7" w:rsidRDefault="00D24419">
            <w:pPr>
              <w:spacing w:line="256" w:lineRule="auto"/>
              <w:jc w:val="both"/>
              <w:rPr>
                <w:bCs/>
                <w:iCs/>
                <w:szCs w:val="24"/>
              </w:rPr>
            </w:pPr>
            <w:r>
              <w:rPr>
                <w:bCs/>
                <w:iCs/>
                <w:szCs w:val="24"/>
              </w:rPr>
              <w:t>Lietuvos Respublikos švietimo, mokslo ir sporto ministerija</w:t>
            </w:r>
          </w:p>
        </w:tc>
      </w:tr>
      <w:tr w:rsidR="007C66F7" w14:paraId="73502BA5" w14:textId="77777777">
        <w:trPr>
          <w:trHeight w:val="72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7A58AAA"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C58033"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D3FDFF" w14:textId="77777777" w:rsidR="007C66F7" w:rsidRDefault="00D24419">
            <w:pPr>
              <w:jc w:val="both"/>
              <w:rPr>
                <w:szCs w:val="24"/>
                <w:lang w:eastAsia="en-GB"/>
              </w:rPr>
            </w:pPr>
            <w:r>
              <w:rPr>
                <w:szCs w:val="24"/>
                <w:lang w:eastAsia="en-GB"/>
              </w:rPr>
              <w:t>Tarptautinių investicijų koordinavimo departamentas:</w:t>
            </w:r>
          </w:p>
          <w:p w14:paraId="3AC3CE78" w14:textId="77777777" w:rsidR="007C66F7" w:rsidRDefault="00D24419">
            <w:pPr>
              <w:jc w:val="both"/>
              <w:rPr>
                <w:szCs w:val="24"/>
                <w:lang w:eastAsia="en-GB"/>
              </w:rPr>
            </w:pPr>
            <w:r>
              <w:rPr>
                <w:szCs w:val="24"/>
                <w:lang w:eastAsia="en-GB"/>
              </w:rPr>
              <w:t>Tarptautinių investicijų planavimo skyrius,</w:t>
            </w:r>
          </w:p>
          <w:p w14:paraId="04D4993B" w14:textId="77777777" w:rsidR="007C66F7" w:rsidRDefault="00D24419">
            <w:pPr>
              <w:jc w:val="both"/>
              <w:rPr>
                <w:szCs w:val="24"/>
                <w:lang w:eastAsia="en-GB"/>
              </w:rPr>
            </w:pPr>
            <w:r>
              <w:rPr>
                <w:szCs w:val="24"/>
                <w:lang w:eastAsia="en-GB"/>
              </w:rPr>
              <w:t>tel.: +370 620 43 529, +370 655 03 005;</w:t>
            </w:r>
          </w:p>
          <w:p w14:paraId="6B07126C" w14:textId="77777777" w:rsidR="007C66F7" w:rsidRDefault="00D24419">
            <w:pPr>
              <w:jc w:val="both"/>
              <w:rPr>
                <w:szCs w:val="24"/>
                <w:lang w:eastAsia="en-GB"/>
              </w:rPr>
            </w:pPr>
            <w:r>
              <w:rPr>
                <w:szCs w:val="24"/>
                <w:lang w:eastAsia="en-GB"/>
              </w:rPr>
              <w:t>Tarptautinių investicijų įgyvendinimo skyrius,</w:t>
            </w:r>
          </w:p>
          <w:p w14:paraId="095A9699" w14:textId="77777777" w:rsidR="007C66F7" w:rsidRDefault="00D24419">
            <w:pPr>
              <w:spacing w:line="256" w:lineRule="auto"/>
              <w:rPr>
                <w:rFonts w:eastAsia="Calibri"/>
                <w:bCs/>
                <w:iCs/>
                <w:szCs w:val="24"/>
                <w:lang w:eastAsia="lt-LT"/>
              </w:rPr>
            </w:pPr>
            <w:r>
              <w:rPr>
                <w:szCs w:val="24"/>
                <w:lang w:eastAsia="en-GB"/>
              </w:rPr>
              <w:t>tel. +370 674 56 096</w:t>
            </w:r>
          </w:p>
        </w:tc>
      </w:tr>
      <w:tr w:rsidR="007C66F7" w14:paraId="08B6DCB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A73E64"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11806E"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78F0B3" w14:textId="77777777" w:rsidR="007C66F7" w:rsidRDefault="00D24419">
            <w:pPr>
              <w:widowControl w:val="0"/>
              <w:spacing w:line="256" w:lineRule="auto"/>
              <w:jc w:val="both"/>
              <w:rPr>
                <w:bCs/>
                <w:iCs/>
                <w:szCs w:val="24"/>
                <w:lang w:eastAsia="lt-LT"/>
              </w:rPr>
            </w:pPr>
            <w:r>
              <w:rPr>
                <w:bCs/>
                <w:iCs/>
                <w:szCs w:val="24"/>
                <w:lang w:eastAsia="lt-LT"/>
              </w:rPr>
              <w:t>2021–2027 metų Europos Sąjungos fondų investicijų programos (toliau – 2021–2027 m. IP) rodiklio kodas R.B.2.2006.</w:t>
            </w:r>
          </w:p>
        </w:tc>
      </w:tr>
    </w:tbl>
    <w:p w14:paraId="6A3E4294" w14:textId="77777777" w:rsidR="007C66F7" w:rsidRDefault="007C66F7"/>
    <w:p w14:paraId="718D0965" w14:textId="77777777" w:rsidR="007C66F7" w:rsidRDefault="007C66F7">
      <w:pPr>
        <w:rPr>
          <w:sz w:val="4"/>
          <w:szCs w:val="4"/>
          <w:lang w:eastAsia="lt-LT"/>
        </w:rPr>
      </w:pPr>
    </w:p>
    <w:p w14:paraId="4AAE5B88"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lastRenderedPageBreak/>
        <w:t>II skyrius</w:t>
      </w:r>
    </w:p>
    <w:p w14:paraId="1DFA435B"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24F6B075"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w:t>
      </w:r>
      <w:r>
        <w:rPr>
          <w:b/>
          <w:bCs/>
          <w:iCs/>
          <w:szCs w:val="24"/>
          <w:lang w:eastAsia="lt-LT"/>
        </w:rPr>
        <w:t>REMIAMŲ PROJEKTŲ LEIDINIAI</w:t>
      </w:r>
      <w:r>
        <w:rPr>
          <w:rFonts w:eastAsia="SimSun"/>
          <w:b/>
          <w:caps/>
          <w:sz w:val="28"/>
          <w:szCs w:val="24"/>
          <w:lang w:eastAsia="lt-LT"/>
        </w:rPr>
        <w:t>“</w:t>
      </w:r>
    </w:p>
    <w:p w14:paraId="26DC4D66"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6C92142C"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3785FA8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CDF2F"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AAEA02"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E04A10"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00DE1BC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E958DA"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8026488"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D79E3C" w14:textId="77777777" w:rsidR="007C66F7" w:rsidRDefault="00D24419">
            <w:pPr>
              <w:spacing w:line="256" w:lineRule="auto"/>
              <w:jc w:val="both"/>
              <w:rPr>
                <w:lang w:eastAsia="lt-LT"/>
              </w:rPr>
            </w:pPr>
            <w:r>
              <w:rPr>
                <w:szCs w:val="24"/>
              </w:rPr>
              <w:t>Remiamų projektų leidiniai</w:t>
            </w:r>
          </w:p>
        </w:tc>
      </w:tr>
      <w:tr w:rsidR="007C66F7" w14:paraId="5C2CBF33"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DC2257"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F1E5247"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47379A" w14:textId="77777777" w:rsidR="007C66F7" w:rsidRDefault="00D24419">
            <w:pPr>
              <w:spacing w:line="256" w:lineRule="auto"/>
              <w:jc w:val="both"/>
              <w:rPr>
                <w:lang w:eastAsia="lt-LT"/>
              </w:rPr>
            </w:pPr>
            <w:r>
              <w:rPr>
                <w:lang w:eastAsia="lt-LT"/>
              </w:rPr>
              <w:t>Leidiniai</w:t>
            </w:r>
          </w:p>
        </w:tc>
      </w:tr>
      <w:tr w:rsidR="007C66F7" w14:paraId="6994500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AFE078"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543265F"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23EEFD" w14:textId="77777777" w:rsidR="007C66F7" w:rsidRDefault="00D24419">
            <w:pPr>
              <w:spacing w:line="256" w:lineRule="auto"/>
              <w:jc w:val="both"/>
              <w:rPr>
                <w:lang w:eastAsia="lt-LT"/>
              </w:rPr>
            </w:pPr>
            <w:r>
              <w:rPr>
                <w:lang w:eastAsia="lt-LT"/>
              </w:rPr>
              <w:t>Didėjimas</w:t>
            </w:r>
          </w:p>
        </w:tc>
      </w:tr>
      <w:tr w:rsidR="007C66F7" w14:paraId="3E3350D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CE0602"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FC97E26"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968B9" w14:textId="77777777" w:rsidR="007C66F7" w:rsidRDefault="00D24419">
            <w:pPr>
              <w:spacing w:line="256" w:lineRule="auto"/>
              <w:jc w:val="both"/>
              <w:rPr>
                <w:lang w:eastAsia="lt-LT"/>
              </w:rPr>
            </w:pPr>
            <w:r>
              <w:rPr>
                <w:lang w:eastAsia="lt-LT"/>
              </w:rPr>
              <w:t>Skaitinė reikšmė</w:t>
            </w:r>
          </w:p>
        </w:tc>
      </w:tr>
      <w:tr w:rsidR="007C66F7" w14:paraId="13F10D5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B1BE9E"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AEAA42B"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A8C743" w14:textId="77777777" w:rsidR="007C66F7" w:rsidRDefault="00D24419">
            <w:pPr>
              <w:spacing w:line="256" w:lineRule="auto"/>
              <w:jc w:val="both"/>
              <w:rPr>
                <w:lang w:eastAsia="lt-LT"/>
              </w:rPr>
            </w:pPr>
            <w:r>
              <w:rPr>
                <w:lang w:eastAsia="lt-LT"/>
              </w:rPr>
              <w:t>Rezultato rodiklis (bendrasis)</w:t>
            </w:r>
          </w:p>
        </w:tc>
      </w:tr>
      <w:tr w:rsidR="007C66F7" w14:paraId="0AFB127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9883D7"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3069769"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EB7BD9" w14:textId="77777777" w:rsidR="007C66F7" w:rsidRDefault="00D24419">
            <w:pPr>
              <w:widowControl w:val="0"/>
              <w:jc w:val="both"/>
              <w:rPr>
                <w:lang w:eastAsia="lt-LT"/>
              </w:rPr>
            </w:pPr>
            <w:r>
              <w:rPr>
                <w:szCs w:val="24"/>
              </w:rPr>
              <w:t>R-12-001-01-02-01-05</w:t>
            </w:r>
          </w:p>
        </w:tc>
      </w:tr>
      <w:tr w:rsidR="007C66F7" w14:paraId="6D8083BC"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0048E1"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EF8BDEC"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9AECEF" w14:textId="77777777" w:rsidR="007C66F7" w:rsidRDefault="00D24419">
            <w:pPr>
              <w:widowControl w:val="0"/>
              <w:spacing w:line="256" w:lineRule="auto"/>
              <w:jc w:val="both"/>
              <w:rPr>
                <w:lang w:eastAsia="lt-LT"/>
              </w:rPr>
            </w:pPr>
            <w:r>
              <w:rPr>
                <w:szCs w:val="24"/>
              </w:rPr>
              <w:t>RCR08</w:t>
            </w:r>
          </w:p>
        </w:tc>
      </w:tr>
      <w:tr w:rsidR="007C66F7" w14:paraId="1B1A69B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4AA740"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FF2814"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B15B69" w14:textId="77777777" w:rsidR="007C66F7" w:rsidRDefault="00D24419">
            <w:pPr>
              <w:spacing w:line="256" w:lineRule="auto"/>
              <w:jc w:val="both"/>
            </w:pPr>
            <w:r>
              <w:t xml:space="preserve">Suprantamas kaip apibrėžtas 2021 m. liepos 8 d Europos Komisijos dokumente (SWD(2021) 198 </w:t>
            </w:r>
            <w:proofErr w:type="spellStart"/>
            <w:r>
              <w:rPr>
                <w:i/>
                <w:iCs/>
              </w:rPr>
              <w:t>final</w:t>
            </w:r>
            <w:proofErr w:type="spellEnd"/>
            <w:r>
              <w:t>) Europos Komisijos metodiniame dokumente dėl Europos regioninės plėtros fondo, Sanglaudos fondo, Teisingos pertvarkos fondo (</w:t>
            </w:r>
            <w:proofErr w:type="spellStart"/>
            <w:r>
              <w:rPr>
                <w:i/>
              </w:rPr>
              <w:t>Performance</w:t>
            </w:r>
            <w:proofErr w:type="spellEnd"/>
            <w:r>
              <w:rPr>
                <w:i/>
              </w:rPr>
              <w:t xml:space="preserve">, </w:t>
            </w:r>
            <w:proofErr w:type="spellStart"/>
            <w:r>
              <w:rPr>
                <w:i/>
              </w:rPr>
              <w:t>monitoring</w:t>
            </w:r>
            <w:proofErr w:type="spellEnd"/>
            <w:r>
              <w:rPr>
                <w:i/>
              </w:rPr>
              <w:t xml:space="preserve"> </w:t>
            </w:r>
            <w:proofErr w:type="spellStart"/>
            <w:r>
              <w:rPr>
                <w:i/>
              </w:rPr>
              <w:t>and</w:t>
            </w:r>
            <w:proofErr w:type="spellEnd"/>
            <w:r>
              <w:rPr>
                <w:i/>
              </w:rPr>
              <w:t xml:space="preserve"> </w:t>
            </w:r>
            <w:proofErr w:type="spellStart"/>
            <w:r>
              <w:rPr>
                <w:i/>
              </w:rPr>
              <w:t>evaluation</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European</w:t>
            </w:r>
            <w:proofErr w:type="spellEnd"/>
            <w:r>
              <w:rPr>
                <w:i/>
              </w:rPr>
              <w:t xml:space="preserve"> </w:t>
            </w:r>
            <w:proofErr w:type="spellStart"/>
            <w:r>
              <w:rPr>
                <w:i/>
              </w:rPr>
              <w:t>Regional</w:t>
            </w:r>
            <w:proofErr w:type="spellEnd"/>
            <w:r>
              <w:rPr>
                <w:i/>
              </w:rPr>
              <w:t xml:space="preserve"> </w:t>
            </w:r>
            <w:proofErr w:type="spellStart"/>
            <w:r>
              <w:rPr>
                <w:i/>
              </w:rPr>
              <w:t>Development</w:t>
            </w:r>
            <w:proofErr w:type="spellEnd"/>
            <w:r>
              <w:rPr>
                <w:i/>
              </w:rPr>
              <w:t xml:space="preserve"> </w:t>
            </w:r>
            <w:proofErr w:type="spellStart"/>
            <w:r>
              <w:rPr>
                <w:i/>
              </w:rPr>
              <w:t>Fund</w:t>
            </w:r>
            <w:proofErr w:type="spellEnd"/>
            <w:r>
              <w:rPr>
                <w:i/>
              </w:rPr>
              <w:t xml:space="preserve">, </w:t>
            </w:r>
            <w:proofErr w:type="spellStart"/>
            <w:r>
              <w:rPr>
                <w:i/>
              </w:rPr>
              <w:t>the</w:t>
            </w:r>
            <w:proofErr w:type="spellEnd"/>
            <w:r>
              <w:rPr>
                <w:i/>
              </w:rPr>
              <w:t xml:space="preserve"> </w:t>
            </w:r>
            <w:proofErr w:type="spellStart"/>
            <w:r>
              <w:rPr>
                <w:i/>
              </w:rPr>
              <w:t>Cohesion</w:t>
            </w:r>
            <w:proofErr w:type="spellEnd"/>
            <w:r>
              <w:rPr>
                <w:i/>
              </w:rPr>
              <w:t xml:space="preserve"> </w:t>
            </w:r>
            <w:proofErr w:type="spellStart"/>
            <w:r>
              <w:rPr>
                <w:i/>
              </w:rPr>
              <w:t>Fund</w:t>
            </w:r>
            <w:proofErr w:type="spellEnd"/>
            <w:r>
              <w:rPr>
                <w:i/>
              </w:rPr>
              <w:t xml:space="preserve"> </w:t>
            </w:r>
            <w:proofErr w:type="spellStart"/>
            <w:r>
              <w:rPr>
                <w:i/>
              </w:rPr>
              <w:t>and</w:t>
            </w:r>
            <w:proofErr w:type="spellEnd"/>
            <w:r>
              <w:rPr>
                <w:i/>
              </w:rPr>
              <w:t xml:space="preserve"> </w:t>
            </w:r>
            <w:proofErr w:type="spellStart"/>
            <w:r>
              <w:rPr>
                <w:i/>
              </w:rPr>
              <w:t>the</w:t>
            </w:r>
            <w:proofErr w:type="spellEnd"/>
            <w:r>
              <w:rPr>
                <w:i/>
              </w:rPr>
              <w:t xml:space="preserve"> Just </w:t>
            </w:r>
            <w:proofErr w:type="spellStart"/>
            <w:r>
              <w:rPr>
                <w:i/>
              </w:rPr>
              <w:t>Transition</w:t>
            </w:r>
            <w:proofErr w:type="spellEnd"/>
            <w:r>
              <w:rPr>
                <w:i/>
              </w:rPr>
              <w:t xml:space="preserve"> </w:t>
            </w:r>
            <w:proofErr w:type="spellStart"/>
            <w:r>
              <w:rPr>
                <w:i/>
              </w:rPr>
              <w:t>Fund</w:t>
            </w:r>
            <w:proofErr w:type="spellEnd"/>
            <w:r>
              <w:rPr>
                <w:i/>
              </w:rPr>
              <w:t xml:space="preserve"> in 2021–2027</w:t>
            </w:r>
            <w:r>
              <w:t xml:space="preserve">), patvirtintame 2021 m. liepos 8 d. Nr. SWD (2021) 198 </w:t>
            </w:r>
            <w:proofErr w:type="spellStart"/>
            <w:r>
              <w:rPr>
                <w:i/>
                <w:iCs/>
              </w:rPr>
              <w:t>final</w:t>
            </w:r>
            <w:proofErr w:type="spellEnd"/>
            <w:r>
              <w:t>.</w:t>
            </w:r>
          </w:p>
          <w:p w14:paraId="320CA44F" w14:textId="77777777" w:rsidR="007C66F7" w:rsidRDefault="007C66F7">
            <w:pPr>
              <w:spacing w:line="256" w:lineRule="auto"/>
              <w:jc w:val="both"/>
            </w:pPr>
          </w:p>
          <w:p w14:paraId="2A084A62" w14:textId="77777777" w:rsidR="007C66F7" w:rsidRDefault="00D24419">
            <w:pPr>
              <w:spacing w:line="256" w:lineRule="auto"/>
              <w:jc w:val="both"/>
              <w:rPr>
                <w:lang w:eastAsia="lt-LT"/>
              </w:rPr>
            </w:pPr>
            <w:r>
              <w:t>Leidinys – mokslinis straipsnis, monografija ar jos dalis. Leidiniai turi būti pateikti ir priimti publikuoti.</w:t>
            </w:r>
          </w:p>
        </w:tc>
      </w:tr>
      <w:tr w:rsidR="007C66F7" w14:paraId="084D237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F5682B2"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E0D21D"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E96826" w14:textId="77777777" w:rsidR="007C66F7" w:rsidRDefault="00D24419">
            <w:pPr>
              <w:tabs>
                <w:tab w:val="left" w:pos="568"/>
              </w:tabs>
              <w:spacing w:line="256" w:lineRule="auto"/>
              <w:jc w:val="both"/>
              <w:rPr>
                <w:rFonts w:eastAsia="Calibri"/>
                <w:lang w:eastAsia="lt-LT"/>
              </w:rPr>
            </w:pPr>
            <w:r>
              <w:rPr>
                <w:rFonts w:eastAsia="Calibri"/>
                <w:lang w:eastAsia="lt-LT"/>
              </w:rPr>
              <w:t>Automatiškai apskaičiuojamasis.</w:t>
            </w:r>
          </w:p>
        </w:tc>
      </w:tr>
      <w:tr w:rsidR="007C66F7" w14:paraId="1D40092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5665C6"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8B12BB"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5A5372" w14:textId="77777777" w:rsidR="007C66F7" w:rsidRDefault="00D24419">
            <w:pPr>
              <w:spacing w:line="256" w:lineRule="auto"/>
              <w:jc w:val="both"/>
              <w:rPr>
                <w:rFonts w:eastAsia="Calibri"/>
                <w:szCs w:val="24"/>
                <w:lang w:eastAsia="lt-LT"/>
              </w:rPr>
            </w:pPr>
            <w:r>
              <w:rPr>
                <w:rFonts w:eastAsia="Calibri"/>
                <w:szCs w:val="24"/>
                <w:lang w:eastAsia="lt-LT"/>
              </w:rPr>
              <w:t>Sumuojamos išleistos mokslinės publikacijos.</w:t>
            </w:r>
          </w:p>
        </w:tc>
      </w:tr>
      <w:tr w:rsidR="007C66F7" w14:paraId="254E8E8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AB83EB"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F0A00C"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89F63" w14:textId="77777777" w:rsidR="007C66F7" w:rsidRDefault="00D24419">
            <w:pPr>
              <w:spacing w:line="256" w:lineRule="auto"/>
              <w:jc w:val="both"/>
              <w:rPr>
                <w:rFonts w:eastAsia="Calibri"/>
                <w:lang w:eastAsia="lt-LT"/>
              </w:rPr>
            </w:pPr>
            <w:r>
              <w:rPr>
                <w:rFonts w:eastAsia="Calibri"/>
                <w:lang w:eastAsia="lt-LT"/>
              </w:rPr>
              <w:t>Pirminiai duomenų šaltiniai: pateiktos mokslinės publikacijos.</w:t>
            </w:r>
          </w:p>
          <w:p w14:paraId="43476731" w14:textId="77777777" w:rsidR="007C66F7" w:rsidRDefault="00D24419">
            <w:pPr>
              <w:spacing w:line="256" w:lineRule="auto"/>
              <w:jc w:val="both"/>
              <w:rPr>
                <w:rFonts w:eastAsia="Calibri"/>
                <w:lang w:eastAsia="lt-LT"/>
              </w:rPr>
            </w:pPr>
            <w:r>
              <w:rPr>
                <w:rFonts w:eastAsia="Calibri"/>
                <w:lang w:eastAsia="lt-LT"/>
              </w:rPr>
              <w:t>Antriniai duomenų šaltiniai: veiklos / veiklų ataskaitos</w:t>
            </w:r>
            <w:r>
              <w:rPr>
                <w:shd w:val="clear" w:color="auto" w:fill="FFFFFF"/>
              </w:rPr>
              <w:t xml:space="preserve"> </w:t>
            </w:r>
            <w:r>
              <w:t>ir 1-a ataskaita po projekto finansavimo pabaigos</w:t>
            </w:r>
            <w:r>
              <w:rPr>
                <w:rFonts w:eastAsia="Calibri"/>
                <w:lang w:eastAsia="lt-LT"/>
              </w:rPr>
              <w:t xml:space="preserve">. </w:t>
            </w:r>
          </w:p>
        </w:tc>
      </w:tr>
      <w:tr w:rsidR="007C66F7" w14:paraId="1EEA033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BFA990"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D8DA32"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3784AF" w14:textId="77777777" w:rsidR="007C66F7" w:rsidRDefault="00D24419">
            <w:pPr>
              <w:spacing w:line="256" w:lineRule="auto"/>
              <w:jc w:val="both"/>
              <w:rPr>
                <w:lang w:eastAsia="lt-LT"/>
              </w:rPr>
            </w:pPr>
            <w:r>
              <w:t xml:space="preserve">Už stebėsenos rodiklio reikšmės pasiekimą projekto vykdytojas atsiskaito projekto įgyvendinimo metu ir projekto pabaigoje, teikdamas veiklų ataskaitas, arba su pirma ataskaita po projekto finansavimo pabaigos, </w:t>
            </w:r>
            <w:r>
              <w:rPr>
                <w:lang w:eastAsia="lt-LT"/>
              </w:rPr>
              <w:t>kartu pateikdamas to rodiklio pasiekimą pagrindžiančius dokumentus.</w:t>
            </w:r>
          </w:p>
        </w:tc>
      </w:tr>
      <w:tr w:rsidR="007C66F7" w14:paraId="2570E593"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8A466D"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BC7739"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6A551" w14:textId="77777777" w:rsidR="007C66F7" w:rsidRDefault="00D24419">
            <w:pPr>
              <w:spacing w:line="256" w:lineRule="auto"/>
              <w:jc w:val="both"/>
              <w:rPr>
                <w:lang w:eastAsia="lt-LT"/>
              </w:rPr>
            </w:pPr>
            <w:r>
              <w:t xml:space="preserve">Projekto </w:t>
            </w:r>
            <w:r>
              <w:rPr>
                <w:bCs/>
              </w:rPr>
              <w:t>įgyvendinimo laikotarpiu ir projekto veiklų pabaigoje</w:t>
            </w:r>
            <w:r>
              <w:t xml:space="preserve">, bet ne vėliau kaip 1 metai nuo finansuoto projekto rezultatų pasiekimo, pateikiant </w:t>
            </w:r>
            <w:r>
              <w:rPr>
                <w:szCs w:val="24"/>
              </w:rPr>
              <w:t xml:space="preserve">stebėsenos rodiklio reikšmės pasiekimą </w:t>
            </w:r>
            <w:r>
              <w:t>patvirtinančius dokumentus.</w:t>
            </w:r>
          </w:p>
        </w:tc>
      </w:tr>
      <w:tr w:rsidR="007C66F7" w14:paraId="6B057947"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240760"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3BD8F3"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FEAB7B" w14:textId="77777777" w:rsidR="007C66F7" w:rsidRDefault="00D24419">
            <w:pPr>
              <w:spacing w:line="256" w:lineRule="auto"/>
              <w:jc w:val="both"/>
              <w:rPr>
                <w:iCs/>
              </w:rPr>
            </w:pPr>
            <w:r>
              <w:t>Švietimo, mokslo ir sporto ministerija</w:t>
            </w:r>
          </w:p>
        </w:tc>
      </w:tr>
      <w:tr w:rsidR="007C66F7" w14:paraId="0E2D3A27"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C0A92B3"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AACB3F"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41125" w14:textId="77777777" w:rsidR="007C66F7" w:rsidRDefault="00D24419">
            <w:pPr>
              <w:spacing w:line="256" w:lineRule="auto"/>
              <w:jc w:val="both"/>
              <w:rPr>
                <w:lang w:eastAsia="en-GB"/>
              </w:rPr>
            </w:pPr>
            <w:r>
              <w:rPr>
                <w:lang w:eastAsia="en-GB"/>
              </w:rPr>
              <w:t>Tarptautinių investicijų koordinavimo departamentas:</w:t>
            </w:r>
          </w:p>
          <w:p w14:paraId="01528971" w14:textId="77777777" w:rsidR="007C66F7" w:rsidRDefault="00D24419">
            <w:pPr>
              <w:spacing w:line="256" w:lineRule="auto"/>
              <w:jc w:val="both"/>
              <w:rPr>
                <w:lang w:eastAsia="en-GB"/>
              </w:rPr>
            </w:pPr>
            <w:r>
              <w:rPr>
                <w:lang w:eastAsia="en-GB"/>
              </w:rPr>
              <w:t>Tarptautinių investicijų planavimo skyrius,</w:t>
            </w:r>
          </w:p>
          <w:p w14:paraId="566F7516" w14:textId="77777777" w:rsidR="007C66F7" w:rsidRDefault="00D24419">
            <w:pPr>
              <w:spacing w:line="256" w:lineRule="auto"/>
              <w:jc w:val="both"/>
              <w:rPr>
                <w:lang w:eastAsia="en-GB"/>
              </w:rPr>
            </w:pPr>
            <w:r>
              <w:rPr>
                <w:lang w:eastAsia="en-GB"/>
              </w:rPr>
              <w:t>tel.: +370 620 43 529, +370 655 03 005;</w:t>
            </w:r>
          </w:p>
          <w:p w14:paraId="0CEBC050" w14:textId="77777777" w:rsidR="007C66F7" w:rsidRDefault="00D24419">
            <w:pPr>
              <w:spacing w:line="256" w:lineRule="auto"/>
              <w:jc w:val="both"/>
              <w:rPr>
                <w:lang w:eastAsia="en-GB"/>
              </w:rPr>
            </w:pPr>
            <w:r>
              <w:rPr>
                <w:lang w:eastAsia="en-GB"/>
              </w:rPr>
              <w:t>Tarptautinių investicijų įgyvendinimo skyrius,</w:t>
            </w:r>
          </w:p>
          <w:p w14:paraId="4B3D6A8B" w14:textId="77777777" w:rsidR="007C66F7" w:rsidRDefault="00D24419">
            <w:pPr>
              <w:spacing w:line="256" w:lineRule="auto"/>
              <w:rPr>
                <w:rFonts w:eastAsia="Calibri"/>
                <w:lang w:eastAsia="lt-LT"/>
              </w:rPr>
            </w:pPr>
            <w:r>
              <w:rPr>
                <w:lang w:eastAsia="en-GB"/>
              </w:rPr>
              <w:t>tel. +370 674 56 096</w:t>
            </w:r>
          </w:p>
        </w:tc>
      </w:tr>
      <w:tr w:rsidR="007C66F7" w14:paraId="0BB9944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1CB3F8"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312E14"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C167D7" w14:textId="77777777" w:rsidR="007C66F7" w:rsidRDefault="00D24419">
            <w:pPr>
              <w:widowControl w:val="0"/>
              <w:spacing w:line="256" w:lineRule="auto"/>
              <w:jc w:val="both"/>
              <w:rPr>
                <w:szCs w:val="24"/>
              </w:rPr>
            </w:pPr>
            <w:r>
              <w:rPr>
                <w:lang w:eastAsia="lt-LT"/>
              </w:rPr>
              <w:t xml:space="preserve">2021–2027 m. IP </w:t>
            </w:r>
            <w:r>
              <w:rPr>
                <w:bCs/>
                <w:iCs/>
                <w:szCs w:val="24"/>
                <w:lang w:eastAsia="lt-LT"/>
              </w:rPr>
              <w:t xml:space="preserve">rodiklio kodas </w:t>
            </w:r>
            <w:r>
              <w:rPr>
                <w:szCs w:val="24"/>
              </w:rPr>
              <w:t>R.B.2.2008.</w:t>
            </w:r>
          </w:p>
        </w:tc>
      </w:tr>
    </w:tbl>
    <w:p w14:paraId="697927C0" w14:textId="77777777" w:rsidR="007C66F7" w:rsidRDefault="007C66F7"/>
    <w:p w14:paraId="67F6DC0C"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III skyrius</w:t>
      </w:r>
    </w:p>
    <w:p w14:paraId="04649666"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21EA78F6"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w:t>
      </w:r>
      <w:r>
        <w:rPr>
          <w:b/>
          <w:bCs/>
          <w:iCs/>
          <w:szCs w:val="24"/>
          <w:lang w:eastAsia="lt-LT"/>
        </w:rPr>
        <w:t>MOKSLINIŲ TYRIMŲ IR EKSPERIMENTINĖS PLĖTROS VEIKLOS PRODUKTAS</w:t>
      </w:r>
      <w:r>
        <w:rPr>
          <w:rFonts w:eastAsia="SimSun"/>
          <w:b/>
          <w:caps/>
          <w:sz w:val="28"/>
          <w:szCs w:val="24"/>
          <w:lang w:eastAsia="lt-LT"/>
        </w:rPr>
        <w:t>“</w:t>
      </w:r>
    </w:p>
    <w:p w14:paraId="3B2F27CB"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1B1679F4"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6F3BBC5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14C00"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DD64FA"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77C7E0"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20492ED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B5E30C"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9D42418"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9734C" w14:textId="77777777" w:rsidR="007C66F7" w:rsidRDefault="00D24419">
            <w:pPr>
              <w:widowControl w:val="0"/>
              <w:jc w:val="both"/>
              <w:rPr>
                <w:szCs w:val="24"/>
              </w:rPr>
            </w:pPr>
            <w:r>
              <w:rPr>
                <w:szCs w:val="24"/>
              </w:rPr>
              <w:t>Mokslinių tyrimų ir eksperimentinės plėtros veiklos produktas</w:t>
            </w:r>
          </w:p>
        </w:tc>
      </w:tr>
      <w:tr w:rsidR="007C66F7" w14:paraId="1783B0B7"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977854"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7EFF026"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DCE681" w14:textId="77777777" w:rsidR="007C66F7" w:rsidRDefault="00D24419">
            <w:pPr>
              <w:spacing w:line="256" w:lineRule="auto"/>
              <w:jc w:val="both"/>
              <w:rPr>
                <w:lang w:eastAsia="lt-LT"/>
              </w:rPr>
            </w:pPr>
            <w:r>
              <w:rPr>
                <w:lang w:eastAsia="lt-LT"/>
              </w:rPr>
              <w:t>Skaičius</w:t>
            </w:r>
          </w:p>
        </w:tc>
      </w:tr>
      <w:tr w:rsidR="007C66F7" w14:paraId="7FC72E9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1F2BC1"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0DE6BB1"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66AAD" w14:textId="77777777" w:rsidR="007C66F7" w:rsidRDefault="00D24419">
            <w:pPr>
              <w:spacing w:line="256" w:lineRule="auto"/>
              <w:jc w:val="both"/>
              <w:rPr>
                <w:lang w:eastAsia="lt-LT"/>
              </w:rPr>
            </w:pPr>
            <w:r>
              <w:rPr>
                <w:lang w:eastAsia="lt-LT"/>
              </w:rPr>
              <w:t>Didėjimas</w:t>
            </w:r>
          </w:p>
        </w:tc>
      </w:tr>
      <w:tr w:rsidR="007C66F7" w14:paraId="682D85C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4069E"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D8E9D44"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33E038" w14:textId="77777777" w:rsidR="007C66F7" w:rsidRDefault="00D24419">
            <w:pPr>
              <w:spacing w:line="256" w:lineRule="auto"/>
              <w:jc w:val="both"/>
              <w:rPr>
                <w:lang w:eastAsia="lt-LT"/>
              </w:rPr>
            </w:pPr>
            <w:r>
              <w:rPr>
                <w:lang w:eastAsia="lt-LT"/>
              </w:rPr>
              <w:t>Skaitinė reikšmė</w:t>
            </w:r>
          </w:p>
        </w:tc>
      </w:tr>
      <w:tr w:rsidR="007C66F7" w14:paraId="5CC519C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712CE8"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1D49A6B"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34E86A" w14:textId="77777777" w:rsidR="007C66F7" w:rsidRDefault="00D24419">
            <w:pPr>
              <w:spacing w:line="256" w:lineRule="auto"/>
              <w:jc w:val="both"/>
              <w:rPr>
                <w:lang w:eastAsia="lt-LT"/>
              </w:rPr>
            </w:pPr>
            <w:r>
              <w:rPr>
                <w:lang w:eastAsia="lt-LT"/>
              </w:rPr>
              <w:t>Rezultato rodiklis (specialusis)</w:t>
            </w:r>
          </w:p>
        </w:tc>
      </w:tr>
      <w:tr w:rsidR="007C66F7" w14:paraId="193D45E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7AB705"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ECBF87B"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087355" w14:textId="77777777" w:rsidR="007C66F7" w:rsidRDefault="00D24419">
            <w:pPr>
              <w:widowControl w:val="0"/>
              <w:jc w:val="both"/>
              <w:rPr>
                <w:szCs w:val="24"/>
              </w:rPr>
            </w:pPr>
            <w:r>
              <w:rPr>
                <w:szCs w:val="24"/>
              </w:rPr>
              <w:t>R-12-001-01-02-01-06</w:t>
            </w:r>
          </w:p>
        </w:tc>
      </w:tr>
      <w:tr w:rsidR="007C66F7" w14:paraId="41C84F16"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AF16A4"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E04881C"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E6A804" w14:textId="77777777" w:rsidR="007C66F7" w:rsidRDefault="00D24419">
            <w:pPr>
              <w:widowControl w:val="0"/>
              <w:spacing w:line="256" w:lineRule="auto"/>
              <w:jc w:val="both"/>
              <w:rPr>
                <w:lang w:eastAsia="lt-LT"/>
              </w:rPr>
            </w:pPr>
            <w:r>
              <w:rPr>
                <w:lang w:eastAsia="lt-LT"/>
              </w:rPr>
              <w:t>Netaikoma.</w:t>
            </w:r>
          </w:p>
        </w:tc>
      </w:tr>
      <w:tr w:rsidR="007C66F7" w14:paraId="24B8277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8ECA39"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F0AE45"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5A646F" w14:textId="77777777" w:rsidR="007C66F7" w:rsidRDefault="00D24419">
            <w:pPr>
              <w:spacing w:line="256" w:lineRule="auto"/>
              <w:jc w:val="both"/>
              <w:rPr>
                <w:szCs w:val="24"/>
              </w:rPr>
            </w:pPr>
            <w:r>
              <w:rPr>
                <w:szCs w:val="24"/>
              </w:rPr>
              <w:t>Produktas – moksliniais tyrimais ir praktine patirtimi sukauptu pažinimu pagrįsta technologija, medžiaga, įrenginys, augalų veislė, gyvūnų linija, procesas, sistema, paslauga, metodas, meno objektas arba kultūros ir visuomenės problemų sprendinys.</w:t>
            </w:r>
          </w:p>
          <w:p w14:paraId="4ECBC838" w14:textId="77777777" w:rsidR="007C66F7" w:rsidRDefault="007C66F7">
            <w:pPr>
              <w:spacing w:line="256" w:lineRule="auto"/>
              <w:jc w:val="both"/>
              <w:rPr>
                <w:szCs w:val="24"/>
              </w:rPr>
            </w:pPr>
          </w:p>
          <w:p w14:paraId="7ACCFAA3" w14:textId="77777777" w:rsidR="007C66F7" w:rsidRDefault="00D24419">
            <w:pPr>
              <w:spacing w:line="256" w:lineRule="auto"/>
              <w:jc w:val="both"/>
              <w:rPr>
                <w:szCs w:val="24"/>
              </w:rPr>
            </w:pPr>
            <w:r>
              <w:rPr>
                <w:szCs w:val="24"/>
              </w:rPr>
              <w:t xml:space="preserve">Moksliniai tyrimai ir eksperimentinė plėtra (toliau – MTEP) – sisteminga kūrybinė gamtos, žmogaus, kultūros ir visuomenės pažinimo veikla ir jos rezultatų panaudojimas (šaltinis: Lietuvos Respublikos mokslo ir studijų įstatymas).  </w:t>
            </w:r>
          </w:p>
        </w:tc>
      </w:tr>
      <w:tr w:rsidR="007C66F7" w14:paraId="21633C2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7CDE701"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23D9BF"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6539B3" w14:textId="77777777" w:rsidR="007C66F7" w:rsidRDefault="00D24419">
            <w:pPr>
              <w:tabs>
                <w:tab w:val="left" w:pos="568"/>
              </w:tabs>
              <w:spacing w:line="256" w:lineRule="auto"/>
              <w:jc w:val="both"/>
              <w:rPr>
                <w:rFonts w:eastAsia="Calibri"/>
                <w:lang w:eastAsia="lt-LT"/>
              </w:rPr>
            </w:pPr>
            <w:r>
              <w:rPr>
                <w:rFonts w:eastAsia="Calibri"/>
                <w:lang w:eastAsia="lt-LT"/>
              </w:rPr>
              <w:t>Automatiškai apskaičiuojamasis.</w:t>
            </w:r>
          </w:p>
        </w:tc>
      </w:tr>
      <w:tr w:rsidR="007C66F7" w14:paraId="53961C1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08745E"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653B2D"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9BFF18" w14:textId="77777777" w:rsidR="007C66F7" w:rsidRDefault="00D24419">
            <w:pPr>
              <w:spacing w:line="256" w:lineRule="auto"/>
              <w:jc w:val="both"/>
              <w:rPr>
                <w:rFonts w:eastAsia="Calibri"/>
                <w:szCs w:val="24"/>
                <w:lang w:eastAsia="lt-LT"/>
              </w:rPr>
            </w:pPr>
            <w:r>
              <w:rPr>
                <w:szCs w:val="24"/>
              </w:rPr>
              <w:t>Sumuojamas investicijas gavusių mokslo ir studijų institucijų įgyvendinant projekto veiklas sukurtų MTEP veiklos produktų skaičius.</w:t>
            </w:r>
          </w:p>
        </w:tc>
      </w:tr>
      <w:tr w:rsidR="007C66F7" w14:paraId="3C4FACB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BFF55F"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3509A4"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BFA108" w14:textId="77777777" w:rsidR="007C66F7" w:rsidRDefault="00D24419">
            <w:pPr>
              <w:spacing w:line="256" w:lineRule="auto"/>
              <w:jc w:val="both"/>
              <w:rPr>
                <w:szCs w:val="24"/>
              </w:rPr>
            </w:pPr>
            <w:r>
              <w:rPr>
                <w:szCs w:val="24"/>
              </w:rPr>
              <w:t>Pirminiai duomenų šaltiniai: bandymų techninės ekspertizės ataskaitos, registracijos pažymėjimai, įdiegimo aktai, išbandymo protokolai ar kiti įgaliotų ir kompetentingų institucijų išduoti patvirtinantys aktai, įrodantys šių rezultatų pasiekimą:</w:t>
            </w:r>
          </w:p>
          <w:p w14:paraId="6291A28B" w14:textId="77777777" w:rsidR="007C66F7" w:rsidRDefault="00D24419">
            <w:pPr>
              <w:spacing w:line="256" w:lineRule="auto"/>
              <w:jc w:val="both"/>
              <w:rPr>
                <w:szCs w:val="24"/>
              </w:rPr>
            </w:pPr>
            <w:r>
              <w:rPr>
                <w:szCs w:val="24"/>
              </w:rPr>
              <w:t>1. Europos specializuotuose centruose įvertinta augalų veislė;</w:t>
            </w:r>
          </w:p>
          <w:p w14:paraId="0815AB41" w14:textId="77777777" w:rsidR="007C66F7" w:rsidRDefault="00D24419">
            <w:pPr>
              <w:spacing w:line="256" w:lineRule="auto"/>
              <w:jc w:val="both"/>
              <w:rPr>
                <w:szCs w:val="24"/>
              </w:rPr>
            </w:pPr>
            <w:r>
              <w:rPr>
                <w:szCs w:val="24"/>
              </w:rPr>
              <w:t>2. pagal tarptautiniu mastu pripažintą tvarką įregistruota gyvūnų veislė;</w:t>
            </w:r>
          </w:p>
          <w:p w14:paraId="4257A0A6" w14:textId="77777777" w:rsidR="007C66F7" w:rsidRDefault="00D24419">
            <w:pPr>
              <w:spacing w:line="256" w:lineRule="auto"/>
              <w:jc w:val="both"/>
              <w:rPr>
                <w:szCs w:val="24"/>
              </w:rPr>
            </w:pPr>
            <w:r>
              <w:rPr>
                <w:szCs w:val="24"/>
              </w:rPr>
              <w:t>3. nauja technologija, kuri arba turi įdiegimo aktą, arba yra išbandyta gamyboje;</w:t>
            </w:r>
          </w:p>
          <w:p w14:paraId="36BAD772" w14:textId="77777777" w:rsidR="007C66F7" w:rsidRDefault="00D24419">
            <w:pPr>
              <w:spacing w:line="256" w:lineRule="auto"/>
              <w:jc w:val="both"/>
              <w:rPr>
                <w:szCs w:val="24"/>
              </w:rPr>
            </w:pPr>
            <w:r>
              <w:rPr>
                <w:szCs w:val="24"/>
              </w:rPr>
              <w:t>4. veislė ir mikroorganizmų kamienas, įregistruotas ne Lietuvoje;</w:t>
            </w:r>
          </w:p>
          <w:p w14:paraId="38E813C5" w14:textId="77777777" w:rsidR="007C66F7" w:rsidRDefault="00D24419">
            <w:pPr>
              <w:spacing w:line="256" w:lineRule="auto"/>
              <w:jc w:val="both"/>
              <w:rPr>
                <w:szCs w:val="24"/>
              </w:rPr>
            </w:pPr>
            <w:r>
              <w:rPr>
                <w:szCs w:val="24"/>
              </w:rPr>
              <w:t>5. prekės ir dizaino ženklai;</w:t>
            </w:r>
          </w:p>
          <w:p w14:paraId="3A4B40DD" w14:textId="77777777" w:rsidR="007C66F7" w:rsidRDefault="00D24419">
            <w:pPr>
              <w:spacing w:line="256" w:lineRule="auto"/>
              <w:jc w:val="both"/>
              <w:rPr>
                <w:szCs w:val="24"/>
              </w:rPr>
            </w:pPr>
            <w:r>
              <w:rPr>
                <w:szCs w:val="24"/>
              </w:rPr>
              <w:t>6. mokslinių tyrimų metu gautas atviras naujas skaitmeninis išteklius, duomenų bazė ar atviro kodo programinė įrangą, tinkama panaudoti MTEP;</w:t>
            </w:r>
          </w:p>
          <w:p w14:paraId="74041F05" w14:textId="77777777" w:rsidR="007C66F7" w:rsidRDefault="00D24419">
            <w:pPr>
              <w:spacing w:line="256" w:lineRule="auto"/>
              <w:jc w:val="both"/>
              <w:rPr>
                <w:szCs w:val="24"/>
              </w:rPr>
            </w:pPr>
            <w:r>
              <w:rPr>
                <w:szCs w:val="24"/>
              </w:rPr>
              <w:t>7. kitas MTEP veiklos produktas (moksliniais tyrimais ir praktine patirtimi sukauptu pažinimu pagrįstas procesas, sistema, paslauga, metodas, meno objektas arba kultūros ir visuomenės problemų sprendinys).</w:t>
            </w:r>
          </w:p>
          <w:p w14:paraId="5D27009F" w14:textId="77777777" w:rsidR="007C66F7" w:rsidRDefault="00D24419">
            <w:pPr>
              <w:spacing w:line="256" w:lineRule="auto"/>
              <w:jc w:val="both"/>
              <w:rPr>
                <w:rFonts w:eastAsia="Calibri"/>
                <w:lang w:eastAsia="lt-LT"/>
              </w:rPr>
            </w:pPr>
            <w:r>
              <w:rPr>
                <w:rFonts w:eastAsia="Calibri"/>
                <w:lang w:eastAsia="lt-LT"/>
              </w:rPr>
              <w:t>Antriniai duomenų šaltiniai: veiklos ataskaita / ataskaitos</w:t>
            </w:r>
            <w:r>
              <w:t xml:space="preserve"> ir 1-a ataskaita po projekto finansavimo pabaigos</w:t>
            </w:r>
            <w:r>
              <w:rPr>
                <w:rFonts w:eastAsia="Calibri"/>
                <w:lang w:eastAsia="lt-LT"/>
              </w:rPr>
              <w:t>.</w:t>
            </w:r>
          </w:p>
        </w:tc>
      </w:tr>
      <w:tr w:rsidR="007C66F7" w14:paraId="0CEFE70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A1402B"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279619"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B62D2C" w14:textId="77777777" w:rsidR="007C66F7" w:rsidRDefault="00D24419">
            <w:pPr>
              <w:spacing w:line="256" w:lineRule="auto"/>
              <w:jc w:val="both"/>
              <w:rPr>
                <w:lang w:eastAsia="lt-LT"/>
              </w:rPr>
            </w:pPr>
            <w:r>
              <w:t xml:space="preserve">Už stebėsenos rodiklio reikšmės pasiekimą projekto vykdytojas atsiskaito projekto įgyvendinimo metu ir projekto pabaigoje, teikdamas veiklų ataskaitas, arba su pirma ataskaita po projekto finansavimo pabaigos, </w:t>
            </w:r>
            <w:r>
              <w:rPr>
                <w:lang w:eastAsia="lt-LT"/>
              </w:rPr>
              <w:t>kartu pateikdamas to rodiklio pasiekimą pagrindžiančius dokumentus.</w:t>
            </w:r>
          </w:p>
        </w:tc>
      </w:tr>
      <w:tr w:rsidR="007C66F7" w14:paraId="72D01CB3"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7DA1B2"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B11A6E"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FD5F6" w14:textId="77777777" w:rsidR="007C66F7" w:rsidRDefault="00D24419">
            <w:pPr>
              <w:spacing w:line="256" w:lineRule="auto"/>
              <w:jc w:val="both"/>
              <w:rPr>
                <w:lang w:eastAsia="lt-LT"/>
              </w:rPr>
            </w:pPr>
            <w:r>
              <w:t xml:space="preserve">Projekto </w:t>
            </w:r>
            <w:r>
              <w:rPr>
                <w:bCs/>
              </w:rPr>
              <w:t>įgyvendinimo laikotarpiu ir projekto veiklų pabaigoje</w:t>
            </w:r>
            <w:r>
              <w:t xml:space="preserve">, bet ne vėliau kaip 1 metai nuo finansuoto projekto rezultatų pasiekimo, pateikiant </w:t>
            </w:r>
            <w:r>
              <w:rPr>
                <w:szCs w:val="24"/>
              </w:rPr>
              <w:t xml:space="preserve">stebėsenos rodiklio reikšmės pasiekimą </w:t>
            </w:r>
            <w:r>
              <w:t>patvirtinančius dokumentus.</w:t>
            </w:r>
          </w:p>
        </w:tc>
      </w:tr>
      <w:tr w:rsidR="007C66F7" w14:paraId="1954B2E4"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4E9F32B"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228115"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BEA88B" w14:textId="77777777" w:rsidR="007C66F7" w:rsidRDefault="00D24419">
            <w:pPr>
              <w:spacing w:line="256" w:lineRule="auto"/>
              <w:jc w:val="both"/>
            </w:pPr>
            <w:r>
              <w:t>Švietimo, mokslo ir sporto ministerija</w:t>
            </w:r>
          </w:p>
        </w:tc>
      </w:tr>
      <w:tr w:rsidR="007C66F7" w14:paraId="435EB5CF"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5F98DC"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782D6E"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7391F4" w14:textId="77777777" w:rsidR="007C66F7" w:rsidRDefault="00D24419">
            <w:pPr>
              <w:spacing w:line="256" w:lineRule="auto"/>
              <w:jc w:val="both"/>
              <w:rPr>
                <w:lang w:eastAsia="en-GB"/>
              </w:rPr>
            </w:pPr>
            <w:r>
              <w:rPr>
                <w:lang w:eastAsia="en-GB"/>
              </w:rPr>
              <w:t>Tarptautinių investicijų koordinavimo departamentas:</w:t>
            </w:r>
          </w:p>
          <w:p w14:paraId="38B311F0" w14:textId="77777777" w:rsidR="007C66F7" w:rsidRDefault="00D24419">
            <w:pPr>
              <w:spacing w:line="256" w:lineRule="auto"/>
              <w:jc w:val="both"/>
              <w:rPr>
                <w:lang w:eastAsia="en-GB"/>
              </w:rPr>
            </w:pPr>
            <w:r>
              <w:rPr>
                <w:lang w:eastAsia="en-GB"/>
              </w:rPr>
              <w:t>Tarptautinių investicijų planavimo skyrius,</w:t>
            </w:r>
          </w:p>
          <w:p w14:paraId="48C3E4ED" w14:textId="77777777" w:rsidR="007C66F7" w:rsidRDefault="00D24419">
            <w:pPr>
              <w:spacing w:line="256" w:lineRule="auto"/>
              <w:jc w:val="both"/>
              <w:rPr>
                <w:lang w:eastAsia="en-GB"/>
              </w:rPr>
            </w:pPr>
            <w:r>
              <w:rPr>
                <w:lang w:eastAsia="en-GB"/>
              </w:rPr>
              <w:t>tel.: +370 620 43 529, +370 655 03 005;</w:t>
            </w:r>
          </w:p>
          <w:p w14:paraId="1E322F8B" w14:textId="77777777" w:rsidR="007C66F7" w:rsidRDefault="00D24419">
            <w:pPr>
              <w:spacing w:line="256" w:lineRule="auto"/>
              <w:jc w:val="both"/>
              <w:rPr>
                <w:lang w:eastAsia="en-GB"/>
              </w:rPr>
            </w:pPr>
            <w:r>
              <w:rPr>
                <w:lang w:eastAsia="en-GB"/>
              </w:rPr>
              <w:t>Tarptautinių investicijų įgyvendinimo skyrius,</w:t>
            </w:r>
          </w:p>
          <w:p w14:paraId="06569A00" w14:textId="77777777" w:rsidR="007C66F7" w:rsidRDefault="00D24419">
            <w:pPr>
              <w:spacing w:line="256" w:lineRule="auto"/>
              <w:rPr>
                <w:rFonts w:eastAsia="Calibri"/>
                <w:lang w:eastAsia="lt-LT"/>
              </w:rPr>
            </w:pPr>
            <w:r>
              <w:rPr>
                <w:lang w:eastAsia="en-GB"/>
              </w:rPr>
              <w:t>tel. +370 674 56 096</w:t>
            </w:r>
          </w:p>
        </w:tc>
      </w:tr>
      <w:tr w:rsidR="007C66F7" w14:paraId="3664E3B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371AECD"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4BB7D3"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D81331" w14:textId="77777777" w:rsidR="007C66F7" w:rsidRDefault="00D24419">
            <w:pPr>
              <w:widowControl w:val="0"/>
              <w:spacing w:line="256" w:lineRule="auto"/>
              <w:jc w:val="both"/>
            </w:pPr>
            <w:r>
              <w:rPr>
                <w:lang w:eastAsia="lt-LT"/>
              </w:rPr>
              <w:t>2021–2027 m. IP</w:t>
            </w:r>
            <w:r>
              <w:rPr>
                <w:lang w:eastAsia="en-GB"/>
              </w:rPr>
              <w:t xml:space="preserve"> rodiklio kodas </w:t>
            </w:r>
            <w:r>
              <w:t>R.S.2.3002</w:t>
            </w:r>
            <w:r>
              <w:rPr>
                <w:lang w:eastAsia="en-GB"/>
              </w:rPr>
              <w:t>.</w:t>
            </w:r>
          </w:p>
        </w:tc>
      </w:tr>
    </w:tbl>
    <w:p w14:paraId="5781B88E" w14:textId="77777777" w:rsidR="007C66F7" w:rsidRDefault="007C66F7"/>
    <w:p w14:paraId="269209D6"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IV skyrius</w:t>
      </w:r>
    </w:p>
    <w:p w14:paraId="4B901FF2"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73267282" w14:textId="77777777" w:rsidR="007C66F7" w:rsidRDefault="00D24419">
      <w:pPr>
        <w:keepNext/>
        <w:keepLines/>
        <w:spacing w:line="254" w:lineRule="auto"/>
        <w:jc w:val="center"/>
        <w:outlineLvl w:val="1"/>
        <w:rPr>
          <w:rFonts w:eastAsia="SimSun"/>
          <w:b/>
          <w:bCs/>
          <w:i/>
          <w:iCs/>
          <w:lang w:eastAsia="lt-LT"/>
        </w:rPr>
      </w:pPr>
      <w:r>
        <w:rPr>
          <w:rFonts w:eastAsia="SimSun"/>
          <w:b/>
          <w:bCs/>
          <w:lang w:eastAsia="lt-LT"/>
        </w:rPr>
        <w:t>„</w:t>
      </w:r>
      <w:r>
        <w:rPr>
          <w:b/>
          <w:bCs/>
          <w:lang w:eastAsia="lt-LT"/>
        </w:rPr>
        <w:t>PRODUKTŲ AR PROCESŲ INOVACIJAS DIEGIANČIOS LABAI MAŽOS, MAŽOS IR VIDUTINĖS ĮMONĖS</w:t>
      </w:r>
      <w:r>
        <w:rPr>
          <w:rFonts w:eastAsia="SimSun"/>
          <w:b/>
          <w:bCs/>
          <w:caps/>
          <w:sz w:val="28"/>
          <w:szCs w:val="28"/>
          <w:lang w:eastAsia="lt-LT"/>
        </w:rPr>
        <w:t>“</w:t>
      </w:r>
    </w:p>
    <w:p w14:paraId="2503DF23"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20940993"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224B071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0074B"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64BF9C"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1784B5"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5502C97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5B05FF"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601D3EA"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2B8E66" w14:textId="77777777" w:rsidR="007C66F7" w:rsidRDefault="00D24419">
            <w:pPr>
              <w:spacing w:line="256" w:lineRule="auto"/>
              <w:jc w:val="both"/>
              <w:rPr>
                <w:bCs/>
                <w:iCs/>
                <w:szCs w:val="24"/>
                <w:lang w:eastAsia="lt-LT"/>
              </w:rPr>
            </w:pPr>
            <w:r>
              <w:rPr>
                <w:szCs w:val="24"/>
                <w:lang w:eastAsia="lt-LT"/>
              </w:rPr>
              <w:t>Produktų ar procesų inovacijas diegiančios labai mažos, mažos ir vidutinės įmonės</w:t>
            </w:r>
          </w:p>
        </w:tc>
      </w:tr>
      <w:tr w:rsidR="007C66F7" w14:paraId="5FEB5134"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F73E48"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61D3383"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4DFCE3" w14:textId="77777777" w:rsidR="007C66F7" w:rsidRDefault="00D24419">
            <w:pPr>
              <w:spacing w:line="256" w:lineRule="auto"/>
              <w:jc w:val="both"/>
              <w:rPr>
                <w:bCs/>
                <w:iCs/>
                <w:szCs w:val="24"/>
                <w:lang w:eastAsia="lt-LT"/>
              </w:rPr>
            </w:pPr>
            <w:r>
              <w:rPr>
                <w:szCs w:val="24"/>
                <w:lang w:eastAsia="lt-LT"/>
              </w:rPr>
              <w:t>Įmonės</w:t>
            </w:r>
          </w:p>
        </w:tc>
      </w:tr>
      <w:tr w:rsidR="007C66F7" w14:paraId="3B91A5D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70F55"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B3408BE"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404B33" w14:textId="77777777" w:rsidR="007C66F7" w:rsidRDefault="00D24419">
            <w:pPr>
              <w:spacing w:line="256" w:lineRule="auto"/>
              <w:jc w:val="both"/>
              <w:rPr>
                <w:bCs/>
                <w:iCs/>
                <w:szCs w:val="24"/>
                <w:lang w:eastAsia="lt-LT"/>
              </w:rPr>
            </w:pPr>
            <w:r>
              <w:rPr>
                <w:szCs w:val="24"/>
                <w:lang w:eastAsia="lt-LT"/>
              </w:rPr>
              <w:t>Didėjimas</w:t>
            </w:r>
          </w:p>
        </w:tc>
      </w:tr>
      <w:tr w:rsidR="007C66F7" w14:paraId="6EF8909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93F96D"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0D4C003"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6FEC4" w14:textId="77777777" w:rsidR="007C66F7" w:rsidRDefault="00D24419">
            <w:pPr>
              <w:spacing w:line="256" w:lineRule="auto"/>
              <w:jc w:val="both"/>
              <w:rPr>
                <w:bCs/>
                <w:iCs/>
                <w:szCs w:val="24"/>
                <w:lang w:eastAsia="lt-LT"/>
              </w:rPr>
            </w:pPr>
            <w:r>
              <w:rPr>
                <w:szCs w:val="24"/>
                <w:lang w:eastAsia="lt-LT"/>
              </w:rPr>
              <w:t>Skaitinė reikšmė</w:t>
            </w:r>
          </w:p>
        </w:tc>
      </w:tr>
      <w:tr w:rsidR="007C66F7" w14:paraId="3236500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CF3C68"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94D35ED"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1A9E43" w14:textId="77777777" w:rsidR="007C66F7" w:rsidRDefault="00D24419">
            <w:pPr>
              <w:spacing w:line="256" w:lineRule="auto"/>
              <w:jc w:val="both"/>
              <w:rPr>
                <w:bCs/>
                <w:iCs/>
                <w:szCs w:val="24"/>
                <w:lang w:eastAsia="lt-LT"/>
              </w:rPr>
            </w:pPr>
            <w:r>
              <w:rPr>
                <w:szCs w:val="24"/>
                <w:lang w:eastAsia="lt-LT"/>
              </w:rPr>
              <w:t>Rezultato rodiklis (bendrasis)</w:t>
            </w:r>
          </w:p>
        </w:tc>
      </w:tr>
      <w:tr w:rsidR="007C66F7" w14:paraId="2840FF0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A8CE4B"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EFF0477"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5B0E51" w14:textId="77777777" w:rsidR="007C66F7" w:rsidRDefault="00D24419">
            <w:pPr>
              <w:spacing w:line="256" w:lineRule="auto"/>
              <w:jc w:val="both"/>
              <w:rPr>
                <w:bCs/>
                <w:iCs/>
                <w:szCs w:val="24"/>
                <w:lang w:eastAsia="lt-LT"/>
              </w:rPr>
            </w:pPr>
            <w:r>
              <w:rPr>
                <w:bCs/>
                <w:iCs/>
                <w:szCs w:val="24"/>
                <w:lang w:eastAsia="lt-LT"/>
              </w:rPr>
              <w:t>R-12-001-01-02-01-07</w:t>
            </w:r>
          </w:p>
        </w:tc>
      </w:tr>
      <w:tr w:rsidR="007C66F7" w14:paraId="19123F96"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84CC4B"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19E32C9"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0F252F" w14:textId="77777777" w:rsidR="007C66F7" w:rsidRDefault="00D24419">
            <w:pPr>
              <w:widowControl w:val="0"/>
              <w:spacing w:line="256" w:lineRule="auto"/>
              <w:jc w:val="both"/>
              <w:rPr>
                <w:iCs/>
                <w:szCs w:val="24"/>
                <w:lang w:eastAsia="lt-LT"/>
              </w:rPr>
            </w:pPr>
            <w:r>
              <w:rPr>
                <w:lang w:eastAsia="lt-LT"/>
              </w:rPr>
              <w:t>RCR03</w:t>
            </w:r>
          </w:p>
        </w:tc>
      </w:tr>
      <w:tr w:rsidR="007C66F7" w14:paraId="45C9B0B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1E2A37"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46802E"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B05CD3" w14:textId="77777777" w:rsidR="007C66F7" w:rsidRDefault="00D24419">
            <w:pPr>
              <w:widowControl w:val="0"/>
              <w:jc w:val="both"/>
              <w:rPr>
                <w:szCs w:val="24"/>
                <w:lang w:eastAsia="lt-LT"/>
              </w:rPr>
            </w:pPr>
            <w:r>
              <w:rPr>
                <w:szCs w:val="24"/>
                <w:lang w:eastAsia="lt-LT"/>
              </w:rPr>
              <w:t xml:space="preserve">Remiantis Europos Komisijos skelbiamu 2021–2027 m. Europos regioninės plėtros ir Sanglaudos fondų rodiklių </w:t>
            </w:r>
            <w:r>
              <w:t>aprašymu</w:t>
            </w:r>
            <w:r>
              <w:rPr>
                <w:szCs w:val="24"/>
                <w:lang w:eastAsia="lt-LT"/>
              </w:rPr>
              <w:t xml:space="preserve"> (RCR03).</w:t>
            </w:r>
          </w:p>
          <w:p w14:paraId="63E5C4A5" w14:textId="77777777" w:rsidR="007C66F7" w:rsidRDefault="007C66F7">
            <w:pPr>
              <w:widowControl w:val="0"/>
              <w:jc w:val="both"/>
              <w:rPr>
                <w:szCs w:val="24"/>
                <w:lang w:eastAsia="lt-LT"/>
              </w:rPr>
            </w:pPr>
          </w:p>
          <w:p w14:paraId="00B5DE6A" w14:textId="77777777" w:rsidR="007C66F7" w:rsidRDefault="00D24419">
            <w:pPr>
              <w:widowControl w:val="0"/>
              <w:jc w:val="both"/>
              <w:rPr>
                <w:szCs w:val="24"/>
                <w:lang w:eastAsia="lt-LT"/>
              </w:rPr>
            </w:pPr>
            <w:r>
              <w:rPr>
                <w:szCs w:val="24"/>
                <w:lang w:eastAsia="lt-LT"/>
              </w:rPr>
              <w:t>Labai mažų, mažų ir vidutinių įmonių (toliau – MVĮ), gavusių paramą, diegiančių produktų ar procesų inovacijas, skaičius.</w:t>
            </w:r>
          </w:p>
          <w:p w14:paraId="5C222E45" w14:textId="77777777" w:rsidR="007C66F7" w:rsidRDefault="007C66F7">
            <w:pPr>
              <w:widowControl w:val="0"/>
              <w:jc w:val="both"/>
              <w:rPr>
                <w:szCs w:val="24"/>
                <w:lang w:eastAsia="lt-LT"/>
              </w:rPr>
            </w:pPr>
          </w:p>
          <w:p w14:paraId="2655FBE3" w14:textId="77777777" w:rsidR="007C66F7" w:rsidRDefault="00D24419">
            <w:pPr>
              <w:widowControl w:val="0"/>
              <w:jc w:val="both"/>
              <w:rPr>
                <w:szCs w:val="24"/>
                <w:lang w:eastAsia="lt-LT"/>
              </w:rPr>
            </w:pPr>
            <w:r>
              <w:rPr>
                <w:szCs w:val="24"/>
                <w:lang w:eastAsia="lt-LT"/>
              </w:rPr>
              <w:t>Produkto inovacija – tai naujos arba žymiai patobulintos prekės ar paslaugos pateikimas rinkai, atsižvelgiant į jos funkcijas, patogumą vartotojui, sudedamąsias dalis.</w:t>
            </w:r>
          </w:p>
          <w:p w14:paraId="4BAD0B35" w14:textId="77777777" w:rsidR="007C66F7" w:rsidRDefault="007C66F7">
            <w:pPr>
              <w:widowControl w:val="0"/>
              <w:jc w:val="both"/>
              <w:rPr>
                <w:szCs w:val="24"/>
                <w:lang w:eastAsia="lt-LT"/>
              </w:rPr>
            </w:pPr>
          </w:p>
          <w:p w14:paraId="4893BEA1" w14:textId="77777777" w:rsidR="007C66F7" w:rsidRDefault="00D24419">
            <w:pPr>
              <w:widowControl w:val="0"/>
              <w:jc w:val="both"/>
            </w:pPr>
            <w:r>
              <w:t>Proceso inovacija – tai naujo ar žymiai patobulinto gamybos proceso, paskirstymo metodo ar pagalbinės veiklos įgyvendinimas.</w:t>
            </w:r>
          </w:p>
          <w:p w14:paraId="6705002D" w14:textId="77777777" w:rsidR="007C66F7" w:rsidRDefault="007C66F7">
            <w:pPr>
              <w:widowControl w:val="0"/>
              <w:jc w:val="both"/>
              <w:rPr>
                <w:szCs w:val="24"/>
                <w:lang w:eastAsia="lt-LT"/>
              </w:rPr>
            </w:pPr>
          </w:p>
          <w:p w14:paraId="45E4A872" w14:textId="77777777" w:rsidR="007C66F7" w:rsidRDefault="00D24419">
            <w:pPr>
              <w:widowControl w:val="0"/>
              <w:jc w:val="both"/>
              <w:rPr>
                <w:lang w:eastAsia="lt-LT"/>
              </w:rPr>
            </w:pPr>
            <w:r>
              <w:rPr>
                <w:lang w:eastAsia="lt-LT"/>
              </w:rPr>
              <w:t>Produktų ar procesų naujovės turi būti naujos paramą gaunančiai įmonei, tačiau nebūtinai naujos rinkoje. Inovacijos gali būti sukurtos paramą gaunančių įmonių arba kitų įmonių ar organizacijų.</w:t>
            </w:r>
          </w:p>
          <w:p w14:paraId="701EFF0B" w14:textId="77777777" w:rsidR="007C66F7" w:rsidRDefault="007C66F7">
            <w:pPr>
              <w:widowControl w:val="0"/>
              <w:jc w:val="both"/>
              <w:rPr>
                <w:szCs w:val="24"/>
                <w:lang w:eastAsia="lt-LT"/>
              </w:rPr>
            </w:pPr>
          </w:p>
          <w:p w14:paraId="702B3CD5" w14:textId="77777777" w:rsidR="007C66F7" w:rsidRDefault="00D24419">
            <w:pPr>
              <w:spacing w:line="256" w:lineRule="auto"/>
              <w:jc w:val="both"/>
              <w:rPr>
                <w:iCs/>
                <w:szCs w:val="24"/>
                <w:lang w:eastAsia="lt-LT"/>
              </w:rPr>
            </w:pPr>
            <w:r>
              <w:rPr>
                <w:szCs w:val="24"/>
              </w:rPr>
              <w:t>Įmonės apibrėžtis pateikta r</w:t>
            </w:r>
            <w:r>
              <w:rPr>
                <w:szCs w:val="24"/>
                <w:lang w:eastAsia="lt-LT"/>
              </w:rPr>
              <w:t>odiklio „Paramą gavusios įmonės, iš kurių labai mažos, mažos, vidutinės ir didelės įmonės“ (kodas P.B.2.0001 (RCO01)) kortelėje.</w:t>
            </w:r>
          </w:p>
        </w:tc>
      </w:tr>
      <w:tr w:rsidR="007C66F7" w14:paraId="197F0C9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8C2CC6"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9E83CB"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32D0BF" w14:textId="77777777" w:rsidR="007C66F7" w:rsidRDefault="00D24419">
            <w:pPr>
              <w:tabs>
                <w:tab w:val="left" w:pos="568"/>
              </w:tabs>
              <w:spacing w:line="256" w:lineRule="auto"/>
              <w:jc w:val="both"/>
              <w:rPr>
                <w:rFonts w:eastAsia="Calibri"/>
                <w:bCs/>
                <w:iCs/>
                <w:szCs w:val="24"/>
                <w:lang w:eastAsia="lt-LT"/>
              </w:rPr>
            </w:pPr>
            <w:r>
              <w:rPr>
                <w:rFonts w:eastAsia="Calibri"/>
                <w:bCs/>
                <w:szCs w:val="24"/>
                <w:lang w:eastAsia="lt-LT"/>
              </w:rPr>
              <w:t>Automatiškai apskaičiuojamasi</w:t>
            </w:r>
            <w:r>
              <w:rPr>
                <w:rFonts w:eastAsia="Calibri"/>
                <w:bCs/>
                <w:lang w:eastAsia="lt-LT"/>
              </w:rPr>
              <w:t>s</w:t>
            </w:r>
            <w:r>
              <w:rPr>
                <w:rFonts w:eastAsia="Calibri"/>
                <w:bCs/>
                <w:szCs w:val="24"/>
                <w:lang w:eastAsia="lt-LT"/>
              </w:rPr>
              <w:t>.</w:t>
            </w:r>
          </w:p>
        </w:tc>
      </w:tr>
      <w:tr w:rsidR="007C66F7" w14:paraId="0681D5F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A1321EC"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093A7F"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5D2DB" w14:textId="77777777" w:rsidR="007C66F7" w:rsidRDefault="00D24419">
            <w:pPr>
              <w:jc w:val="both"/>
              <w:rPr>
                <w:rFonts w:eastAsia="Calibri"/>
                <w:lang w:eastAsia="lt-LT"/>
              </w:rPr>
            </w:pPr>
            <w:r>
              <w:rPr>
                <w:rFonts w:eastAsia="Calibri"/>
                <w:lang w:eastAsia="lt-LT"/>
              </w:rPr>
              <w:t>Įvertinus tai, kad projekto vykdytojai teiks jau apskaičiuotą rodiklį, rodiklis vertinamas ne vėliau, nei praėjus vieniems metams po projekto finansavimo pabaigos.</w:t>
            </w:r>
          </w:p>
          <w:p w14:paraId="6C4708A7" w14:textId="77777777" w:rsidR="007C66F7" w:rsidRDefault="007C66F7">
            <w:pPr>
              <w:jc w:val="both"/>
              <w:rPr>
                <w:szCs w:val="24"/>
              </w:rPr>
            </w:pPr>
          </w:p>
          <w:p w14:paraId="7C23DA7D" w14:textId="77777777" w:rsidR="007C66F7" w:rsidRDefault="00D24419">
            <w:pPr>
              <w:jc w:val="both"/>
              <w:rPr>
                <w:szCs w:val="24"/>
              </w:rPr>
            </w:pPr>
            <w:r>
              <w:rPr>
                <w:szCs w:val="24"/>
              </w:rPr>
              <w:t>Rodiklio reikšmė skirtingose veiklose apskaičiuojama atsižvelgiant į paramą gavusių įmonių skaičių (nustatomas atitinkamas pasiekimo procentas nuo visų paramą gavusių įmonių).</w:t>
            </w:r>
          </w:p>
        </w:tc>
      </w:tr>
      <w:tr w:rsidR="007C66F7" w14:paraId="48ECDEA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DF91AA6"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803091"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D3F17D" w14:textId="77777777" w:rsidR="007C66F7" w:rsidRDefault="00D24419">
            <w:pPr>
              <w:widowControl w:val="0"/>
              <w:jc w:val="both"/>
              <w:rPr>
                <w:szCs w:val="24"/>
              </w:rPr>
            </w:pPr>
            <w:r>
              <w:rPr>
                <w:bCs/>
                <w:spacing w:val="2"/>
                <w:szCs w:val="24"/>
                <w:shd w:val="clear" w:color="auto" w:fill="FFFFFF"/>
              </w:rPr>
              <w:t xml:space="preserve">Pirminiai duomenų šaltiniai: </w:t>
            </w:r>
            <w:r>
              <w:rPr>
                <w:spacing w:val="2"/>
                <w:shd w:val="clear" w:color="auto" w:fill="FFFFFF"/>
              </w:rPr>
              <w:t xml:space="preserve">sąskaitos faktūros (kopijos), priėmimo–perdavimo aktai, sutartys, </w:t>
            </w:r>
            <w:r>
              <w:t xml:space="preserve">apmokėjimo įrodymo dokumentai ir kiti dokumentai </w:t>
            </w:r>
            <w:r>
              <w:rPr>
                <w:szCs w:val="24"/>
              </w:rPr>
              <w:t>(pvz., kai MVĮ diegia produkto inovaciją – nuorodos į projekto vykdytojo el. parduotuvę, interneto svetainę ar kitą pardavimo kanalą; kai MVĮ įsidiegia po konsultacijų savo susikurtą (ne įsigytą iš išorės) proceso inovaciją į savo veiklą – įdiegtos inovacijos aprašymas).</w:t>
            </w:r>
          </w:p>
          <w:p w14:paraId="45E3EE79" w14:textId="77777777" w:rsidR="007C66F7" w:rsidRDefault="007C66F7">
            <w:pPr>
              <w:jc w:val="both"/>
              <w:rPr>
                <w:bCs/>
                <w:spacing w:val="2"/>
                <w:szCs w:val="24"/>
                <w:shd w:val="clear" w:color="auto" w:fill="FFFFFF"/>
              </w:rPr>
            </w:pPr>
          </w:p>
          <w:p w14:paraId="54407C49" w14:textId="77777777" w:rsidR="007C66F7" w:rsidRDefault="00D24419">
            <w:pPr>
              <w:jc w:val="both"/>
              <w:rPr>
                <w:spacing w:val="2"/>
                <w:szCs w:val="24"/>
                <w:shd w:val="clear" w:color="auto" w:fill="FFFFFF"/>
              </w:rPr>
            </w:pPr>
            <w:r>
              <w:rPr>
                <w:bCs/>
                <w:spacing w:val="2"/>
                <w:szCs w:val="24"/>
                <w:shd w:val="clear" w:color="auto" w:fill="FFFFFF"/>
              </w:rPr>
              <w:t>Antrinis duomenų šaltinis: galutinė veiklos ataskaita; ataskaita po projekto finansavimo pabaigos (tik jeigu rodiklis bus pasiektas po projekto pabaigos ne vėliau nei praėjus vieniems metams).</w:t>
            </w:r>
          </w:p>
        </w:tc>
      </w:tr>
      <w:tr w:rsidR="007C66F7" w14:paraId="6D2BB5D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276ABD"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36B0F8"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3011E8" w14:textId="77777777" w:rsidR="007C66F7" w:rsidRDefault="00D24419">
            <w:pPr>
              <w:spacing w:line="256" w:lineRule="auto"/>
              <w:jc w:val="both"/>
              <w:rPr>
                <w:b/>
                <w:bCs/>
                <w:i/>
                <w:iCs/>
                <w:szCs w:val="24"/>
                <w:lang w:eastAsia="lt-LT"/>
              </w:rPr>
            </w:pPr>
            <w:r>
              <w:rPr>
                <w:bCs/>
                <w:spacing w:val="2"/>
                <w:szCs w:val="24"/>
                <w:shd w:val="clear" w:color="auto" w:fill="FFFFFF"/>
              </w:rPr>
              <w:t>Už rodiklio pasiekimą atsiskaitoma projekto įgyvendinimo pabaigoje arba ne vėliau, n</w:t>
            </w:r>
            <w:r>
              <w:rPr>
                <w:spacing w:val="2"/>
                <w:shd w:val="clear" w:color="auto" w:fill="FFFFFF"/>
              </w:rPr>
              <w:t>ei</w:t>
            </w:r>
            <w:r>
              <w:rPr>
                <w:b/>
                <w:bCs/>
                <w:spacing w:val="2"/>
                <w:shd w:val="clear" w:color="auto" w:fill="FFFFFF"/>
              </w:rPr>
              <w:t xml:space="preserve"> </w:t>
            </w:r>
            <w:r>
              <w:rPr>
                <w:bCs/>
                <w:spacing w:val="2"/>
                <w:szCs w:val="24"/>
                <w:shd w:val="clear" w:color="auto" w:fill="FFFFFF"/>
              </w:rPr>
              <w:t>praėjus vieniems metams po projekto finansavimo pabaigos</w:t>
            </w:r>
            <w:r>
              <w:rPr>
                <w:rFonts w:eastAsia="Calibri"/>
                <w:szCs w:val="24"/>
                <w:lang w:eastAsia="lt-LT"/>
              </w:rPr>
              <w:t>.</w:t>
            </w:r>
          </w:p>
        </w:tc>
      </w:tr>
      <w:tr w:rsidR="007C66F7" w14:paraId="3B4A2BAE"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EBDAAA"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30726B"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A2315C" w14:textId="77777777" w:rsidR="007C66F7" w:rsidRDefault="00D24419">
            <w:pPr>
              <w:jc w:val="both"/>
              <w:rPr>
                <w:lang w:eastAsia="lt-LT"/>
              </w:rPr>
            </w:pPr>
            <w:r>
              <w:rPr>
                <w:lang w:eastAsia="lt-LT"/>
              </w:rPr>
              <w:t>Kitas.</w:t>
            </w:r>
          </w:p>
          <w:p w14:paraId="3D4C82FE" w14:textId="77777777" w:rsidR="007C66F7" w:rsidRDefault="00D24419">
            <w:pPr>
              <w:jc w:val="both"/>
              <w:rPr>
                <w:lang w:eastAsia="lt-LT"/>
              </w:rPr>
            </w:pPr>
            <w:r>
              <w:rPr>
                <w:lang w:eastAsia="lt-LT"/>
              </w:rPr>
              <w:t xml:space="preserve">Projekto veiklų įgyvendinimo pabaigoje ir </w:t>
            </w:r>
            <w:r>
              <w:rPr>
                <w:szCs w:val="24"/>
                <w:lang w:eastAsia="lt-LT"/>
              </w:rPr>
              <w:t>po projekto finansavimo pabaigos</w:t>
            </w:r>
            <w:r>
              <w:rPr>
                <w:lang w:eastAsia="lt-LT"/>
              </w:rPr>
              <w:t>.</w:t>
            </w:r>
            <w:r>
              <w:rPr>
                <w:szCs w:val="24"/>
                <w:lang w:eastAsia="lt-LT"/>
              </w:rPr>
              <w:t xml:space="preserve"> Stebėsenos rodiklis laikomas pasiektu, kai ne vėliau nei po 1 metų nuo projekto finansavimo pabaigos </w:t>
            </w:r>
            <w:r>
              <w:rPr>
                <w:szCs w:val="24"/>
              </w:rPr>
              <w:t>projekto vykdytojas pateikia prie pirminių šaltinių nurodytus dokumentus, kurie patvirtina pasiektą stebėsenos rodiklio reikšmę.</w:t>
            </w:r>
          </w:p>
        </w:tc>
      </w:tr>
      <w:tr w:rsidR="007C66F7" w14:paraId="43F86DA4"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7A9126"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1F179A"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D93CA5" w14:textId="77777777" w:rsidR="007C66F7" w:rsidRDefault="00D24419">
            <w:pPr>
              <w:spacing w:line="256" w:lineRule="auto"/>
              <w:jc w:val="both"/>
              <w:rPr>
                <w:bCs/>
                <w:i/>
                <w:iCs/>
                <w:szCs w:val="24"/>
              </w:rPr>
            </w:pPr>
            <w:r>
              <w:rPr>
                <w:bCs/>
                <w:iCs/>
                <w:szCs w:val="24"/>
              </w:rPr>
              <w:t>Švietimo, mokslo ir sporto ministerija</w:t>
            </w:r>
          </w:p>
        </w:tc>
      </w:tr>
      <w:tr w:rsidR="007C66F7" w14:paraId="4C003BB2"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931568"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A8EEAE"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D95004" w14:textId="77777777" w:rsidR="007C66F7" w:rsidRDefault="00D24419">
            <w:pPr>
              <w:jc w:val="both"/>
              <w:rPr>
                <w:szCs w:val="24"/>
                <w:lang w:eastAsia="en-GB"/>
              </w:rPr>
            </w:pPr>
            <w:r>
              <w:rPr>
                <w:szCs w:val="24"/>
                <w:lang w:eastAsia="en-GB"/>
              </w:rPr>
              <w:t>Tarptautinių investicijų koordinavimo departamentas:</w:t>
            </w:r>
          </w:p>
          <w:p w14:paraId="73DF9C3E" w14:textId="77777777" w:rsidR="007C66F7" w:rsidRDefault="00D24419">
            <w:pPr>
              <w:jc w:val="both"/>
              <w:rPr>
                <w:szCs w:val="24"/>
                <w:lang w:eastAsia="en-GB"/>
              </w:rPr>
            </w:pPr>
            <w:r>
              <w:rPr>
                <w:szCs w:val="24"/>
                <w:lang w:eastAsia="en-GB"/>
              </w:rPr>
              <w:t>Tarptautinių investicijų planavimo skyrius,</w:t>
            </w:r>
          </w:p>
          <w:p w14:paraId="6479DADA" w14:textId="77777777" w:rsidR="007C66F7" w:rsidRDefault="00D24419">
            <w:pPr>
              <w:jc w:val="both"/>
              <w:rPr>
                <w:szCs w:val="24"/>
                <w:lang w:eastAsia="en-GB"/>
              </w:rPr>
            </w:pPr>
            <w:r>
              <w:rPr>
                <w:szCs w:val="24"/>
                <w:lang w:eastAsia="en-GB"/>
              </w:rPr>
              <w:t>tel. +370 620 43 529;</w:t>
            </w:r>
          </w:p>
          <w:p w14:paraId="31CDBF6D" w14:textId="77777777" w:rsidR="007C66F7" w:rsidRDefault="00D24419">
            <w:pPr>
              <w:jc w:val="both"/>
              <w:rPr>
                <w:szCs w:val="24"/>
                <w:lang w:eastAsia="en-GB"/>
              </w:rPr>
            </w:pPr>
            <w:r>
              <w:rPr>
                <w:szCs w:val="24"/>
                <w:lang w:eastAsia="en-GB"/>
              </w:rPr>
              <w:t>Tarptautinių investicijų įgyvendinimo skyrius,</w:t>
            </w:r>
          </w:p>
          <w:p w14:paraId="3D359775" w14:textId="77777777" w:rsidR="007C66F7" w:rsidRDefault="00D24419">
            <w:pPr>
              <w:spacing w:line="256" w:lineRule="auto"/>
              <w:rPr>
                <w:rFonts w:eastAsia="Calibri"/>
                <w:bCs/>
                <w:i/>
                <w:iCs/>
                <w:szCs w:val="24"/>
                <w:lang w:eastAsia="lt-LT"/>
              </w:rPr>
            </w:pPr>
            <w:r>
              <w:rPr>
                <w:szCs w:val="24"/>
                <w:lang w:eastAsia="en-GB"/>
              </w:rPr>
              <w:t>tel. +370 610 21397</w:t>
            </w:r>
          </w:p>
        </w:tc>
      </w:tr>
      <w:tr w:rsidR="007C66F7" w14:paraId="518FD93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FEED7C"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E99560"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1449DB" w14:textId="77777777" w:rsidR="007C66F7" w:rsidRDefault="00D24419">
            <w:pPr>
              <w:widowControl w:val="0"/>
              <w:jc w:val="both"/>
              <w:rPr>
                <w:szCs w:val="24"/>
                <w:lang w:eastAsia="lt-LT"/>
              </w:rPr>
            </w:pPr>
            <w:r>
              <w:rPr>
                <w:szCs w:val="24"/>
                <w:lang w:eastAsia="lt-LT"/>
              </w:rPr>
              <w:t>2021–2027 m. IP rodiklio kodas R.B.2.2003.</w:t>
            </w:r>
          </w:p>
          <w:p w14:paraId="4A62496C" w14:textId="77777777" w:rsidR="007C66F7" w:rsidRDefault="007C66F7">
            <w:pPr>
              <w:widowControl w:val="0"/>
              <w:jc w:val="both"/>
              <w:rPr>
                <w:szCs w:val="24"/>
                <w:lang w:eastAsia="lt-LT"/>
              </w:rPr>
            </w:pPr>
          </w:p>
          <w:p w14:paraId="37A79F88" w14:textId="77777777" w:rsidR="007C66F7" w:rsidRDefault="00D24419">
            <w:pPr>
              <w:widowControl w:val="0"/>
              <w:spacing w:line="256" w:lineRule="auto"/>
              <w:jc w:val="both"/>
              <w:rPr>
                <w:szCs w:val="24"/>
                <w:lang w:eastAsia="lt-LT"/>
              </w:rPr>
            </w:pPr>
            <w:r>
              <w:rPr>
                <w:szCs w:val="24"/>
                <w:lang w:eastAsia="lt-LT"/>
              </w:rPr>
              <w:t>Siekiant išvengti dvigubo skaičiavimo, vertinama, kad 2021–2027 m. IP programoje pagal tą patį konkretų uždavinį dalyvauja tik ta pati viena įmonė, neatsižvelgiant į tai, kiek paramos rūšių (pvz., dotacijų; finansinių priemonių paramos; nefinansinės paramos) ji gauna iš veiklos.</w:t>
            </w:r>
          </w:p>
          <w:p w14:paraId="34A00271" w14:textId="77777777" w:rsidR="007C66F7" w:rsidRDefault="007C66F7">
            <w:pPr>
              <w:widowControl w:val="0"/>
              <w:spacing w:line="256" w:lineRule="auto"/>
              <w:jc w:val="both"/>
              <w:rPr>
                <w:szCs w:val="24"/>
                <w:lang w:eastAsia="lt-LT"/>
              </w:rPr>
            </w:pPr>
          </w:p>
          <w:p w14:paraId="798A8150" w14:textId="77777777" w:rsidR="007C66F7" w:rsidRDefault="00D24419">
            <w:pPr>
              <w:widowControl w:val="0"/>
              <w:spacing w:line="256" w:lineRule="auto"/>
              <w:jc w:val="both"/>
              <w:rPr>
                <w:szCs w:val="24"/>
              </w:rPr>
            </w:pPr>
            <w:r>
              <w:rPr>
                <w:szCs w:val="24"/>
              </w:rPr>
              <w:t>Stebėsenos rodiklio aprašymo kortelė parengta vadovaujantis suderinta rodiklio aprašymo kortele, paskelbta viešosios įstaigos Centrinės projektų valdymo agentūros interneto svetainėje (prieiga per internetą: https://cpva.lt/dokumentai?_sft_dokumentu-kategorija=metodine-pagalba&amp;_sfm_programa=2335).</w:t>
            </w:r>
          </w:p>
        </w:tc>
      </w:tr>
    </w:tbl>
    <w:p w14:paraId="168CF643" w14:textId="77777777" w:rsidR="007C66F7" w:rsidRDefault="007C66F7"/>
    <w:p w14:paraId="38D035AB"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V skyrius</w:t>
      </w:r>
    </w:p>
    <w:p w14:paraId="26A7A5FB"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08976541"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w:t>
      </w:r>
      <w:r>
        <w:rPr>
          <w:b/>
          <w:bCs/>
          <w:iCs/>
          <w:szCs w:val="24"/>
          <w:lang w:eastAsia="lt-LT"/>
        </w:rPr>
        <w:t>INVESTICIJAS GAVUSIŲ MOKSLO IR STUDIJŲ INSTITUCIJŲ GAUTŲ MOKSLINIŲ TYRIMŲ IR EKSPERIMENTINĖS PLĖTROS UŽSAKYMŲ SKAIČIUS</w:t>
      </w:r>
      <w:r>
        <w:rPr>
          <w:rFonts w:eastAsia="SimSun"/>
          <w:b/>
          <w:caps/>
          <w:sz w:val="28"/>
          <w:szCs w:val="24"/>
          <w:lang w:eastAsia="lt-LT"/>
        </w:rPr>
        <w:t>“</w:t>
      </w:r>
    </w:p>
    <w:p w14:paraId="331424A3"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26CE59A2" w14:textId="77777777" w:rsidR="007C66F7" w:rsidRDefault="007C66F7">
      <w:pPr>
        <w:jc w:val="both"/>
        <w:rPr>
          <w:sz w:val="20"/>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4052"/>
        <w:gridCol w:w="4669"/>
      </w:tblGrid>
      <w:tr w:rsidR="007C66F7" w14:paraId="103F4B1F" w14:textId="77777777">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15C37" w14:textId="77777777" w:rsidR="007C66F7" w:rsidRDefault="007C66F7">
            <w:pPr>
              <w:widowControl w:val="0"/>
              <w:spacing w:line="256" w:lineRule="auto"/>
              <w:jc w:val="center"/>
              <w:rPr>
                <w:b/>
                <w:bCs/>
                <w:szCs w:val="24"/>
                <w:lang w:eastAsia="lt-LT"/>
              </w:rPr>
            </w:pPr>
          </w:p>
        </w:tc>
        <w:tc>
          <w:tcPr>
            <w:tcW w:w="21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4B84F2"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37FF05"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7D9ECA24" w14:textId="77777777">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3191BE" w14:textId="77777777" w:rsidR="007C66F7" w:rsidRDefault="00D24419">
            <w:pPr>
              <w:widowControl w:val="0"/>
              <w:spacing w:line="256" w:lineRule="auto"/>
              <w:rPr>
                <w:szCs w:val="24"/>
                <w:lang w:eastAsia="lt-LT"/>
              </w:rPr>
            </w:pPr>
            <w:r>
              <w:rPr>
                <w:szCs w:val="24"/>
                <w:lang w:eastAsia="lt-LT"/>
              </w:rPr>
              <w:t>1.</w:t>
            </w:r>
          </w:p>
        </w:tc>
        <w:tc>
          <w:tcPr>
            <w:tcW w:w="210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3B109AD"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420" w:type="pct"/>
            <w:tcBorders>
              <w:top w:val="single" w:sz="4" w:space="0" w:color="auto"/>
              <w:left w:val="nil"/>
              <w:bottom w:val="single" w:sz="4" w:space="0" w:color="auto"/>
              <w:right w:val="single" w:sz="4" w:space="0" w:color="auto"/>
            </w:tcBorders>
            <w:shd w:val="clear" w:color="auto" w:fill="FFFFFF"/>
            <w:tcMar>
              <w:top w:w="28" w:type="dxa"/>
              <w:left w:w="57" w:type="dxa"/>
              <w:bottom w:w="28" w:type="dxa"/>
              <w:right w:w="57" w:type="dxa"/>
            </w:tcMar>
          </w:tcPr>
          <w:p w14:paraId="69CD2203" w14:textId="77777777" w:rsidR="007C66F7" w:rsidRDefault="00D24419">
            <w:pPr>
              <w:spacing w:line="256" w:lineRule="auto"/>
              <w:jc w:val="both"/>
              <w:rPr>
                <w:bCs/>
                <w:iCs/>
                <w:szCs w:val="24"/>
                <w:lang w:eastAsia="lt-LT"/>
              </w:rPr>
            </w:pPr>
            <w:r>
              <w:rPr>
                <w:szCs w:val="24"/>
                <w:lang w:eastAsia="en-GB"/>
              </w:rPr>
              <w:t>Investicijas gavusių mokslo ir studijų institucijų gautų mokslinių tyrimų ir eksperimentinės plėtros užsakymų skaičius</w:t>
            </w:r>
          </w:p>
        </w:tc>
      </w:tr>
      <w:tr w:rsidR="007C66F7" w14:paraId="540FC06E" w14:textId="77777777">
        <w:trPr>
          <w:trHeight w:val="389"/>
        </w:trPr>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BDCD59" w14:textId="77777777" w:rsidR="007C66F7" w:rsidRDefault="00D24419">
            <w:pPr>
              <w:widowControl w:val="0"/>
              <w:spacing w:line="256" w:lineRule="auto"/>
              <w:rPr>
                <w:szCs w:val="24"/>
                <w:lang w:eastAsia="lt-LT"/>
              </w:rPr>
            </w:pPr>
            <w:r>
              <w:rPr>
                <w:szCs w:val="24"/>
                <w:lang w:eastAsia="lt-LT"/>
              </w:rPr>
              <w:t>2.</w:t>
            </w:r>
          </w:p>
        </w:tc>
        <w:tc>
          <w:tcPr>
            <w:tcW w:w="210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F7BBC5A"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420" w:type="pct"/>
            <w:tcBorders>
              <w:top w:val="single" w:sz="4" w:space="0" w:color="auto"/>
              <w:left w:val="nil"/>
              <w:bottom w:val="single" w:sz="4" w:space="0" w:color="auto"/>
              <w:right w:val="single" w:sz="4" w:space="0" w:color="auto"/>
            </w:tcBorders>
            <w:shd w:val="clear" w:color="auto" w:fill="FFFFFF"/>
            <w:tcMar>
              <w:top w:w="28" w:type="dxa"/>
              <w:left w:w="57" w:type="dxa"/>
              <w:bottom w:w="28" w:type="dxa"/>
              <w:right w:w="57" w:type="dxa"/>
            </w:tcMar>
          </w:tcPr>
          <w:p w14:paraId="08F5AD8D" w14:textId="77777777" w:rsidR="007C66F7" w:rsidRDefault="00D24419">
            <w:pPr>
              <w:spacing w:line="256" w:lineRule="auto"/>
              <w:jc w:val="both"/>
              <w:rPr>
                <w:bCs/>
                <w:iCs/>
                <w:szCs w:val="24"/>
                <w:lang w:eastAsia="lt-LT"/>
              </w:rPr>
            </w:pPr>
            <w:r>
              <w:rPr>
                <w:szCs w:val="24"/>
                <w:lang w:eastAsia="en-GB"/>
              </w:rPr>
              <w:t>Skaičius</w:t>
            </w:r>
          </w:p>
        </w:tc>
      </w:tr>
      <w:tr w:rsidR="007C66F7" w14:paraId="60F954F4" w14:textId="77777777">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61D5D" w14:textId="77777777" w:rsidR="007C66F7" w:rsidRDefault="00D24419">
            <w:pPr>
              <w:widowControl w:val="0"/>
              <w:spacing w:line="256" w:lineRule="auto"/>
              <w:rPr>
                <w:szCs w:val="24"/>
                <w:lang w:eastAsia="lt-LT"/>
              </w:rPr>
            </w:pPr>
            <w:r>
              <w:rPr>
                <w:szCs w:val="24"/>
                <w:lang w:eastAsia="lt-LT"/>
              </w:rPr>
              <w:t>3.</w:t>
            </w:r>
          </w:p>
        </w:tc>
        <w:tc>
          <w:tcPr>
            <w:tcW w:w="210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1B17E15"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420" w:type="pct"/>
            <w:tcBorders>
              <w:top w:val="single" w:sz="4" w:space="0" w:color="auto"/>
              <w:left w:val="nil"/>
              <w:bottom w:val="single" w:sz="4" w:space="0" w:color="auto"/>
              <w:right w:val="single" w:sz="4" w:space="0" w:color="auto"/>
            </w:tcBorders>
            <w:shd w:val="clear" w:color="auto" w:fill="FFFFFF"/>
            <w:tcMar>
              <w:top w:w="28" w:type="dxa"/>
              <w:left w:w="57" w:type="dxa"/>
              <w:bottom w:w="28" w:type="dxa"/>
              <w:right w:w="57" w:type="dxa"/>
            </w:tcMar>
          </w:tcPr>
          <w:p w14:paraId="013ECADE" w14:textId="77777777" w:rsidR="007C66F7" w:rsidRDefault="00D24419">
            <w:pPr>
              <w:spacing w:line="256" w:lineRule="auto"/>
              <w:jc w:val="both"/>
              <w:rPr>
                <w:bCs/>
                <w:iCs/>
                <w:szCs w:val="24"/>
                <w:lang w:eastAsia="lt-LT"/>
              </w:rPr>
            </w:pPr>
            <w:r>
              <w:rPr>
                <w:szCs w:val="24"/>
                <w:lang w:eastAsia="en-GB"/>
              </w:rPr>
              <w:t>Didėjimas</w:t>
            </w:r>
          </w:p>
        </w:tc>
      </w:tr>
      <w:tr w:rsidR="007C66F7" w14:paraId="11E4FFA3" w14:textId="77777777">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3CF838" w14:textId="77777777" w:rsidR="007C66F7" w:rsidRDefault="00D24419">
            <w:pPr>
              <w:widowControl w:val="0"/>
              <w:spacing w:line="256" w:lineRule="auto"/>
              <w:rPr>
                <w:szCs w:val="24"/>
                <w:lang w:eastAsia="lt-LT"/>
              </w:rPr>
            </w:pPr>
            <w:r>
              <w:rPr>
                <w:szCs w:val="24"/>
                <w:lang w:eastAsia="lt-LT"/>
              </w:rPr>
              <w:t>4.</w:t>
            </w:r>
          </w:p>
        </w:tc>
        <w:tc>
          <w:tcPr>
            <w:tcW w:w="210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60B7102"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420" w:type="pct"/>
            <w:tcBorders>
              <w:top w:val="single" w:sz="4" w:space="0" w:color="auto"/>
              <w:left w:val="nil"/>
              <w:bottom w:val="single" w:sz="4" w:space="0" w:color="auto"/>
              <w:right w:val="single" w:sz="4" w:space="0" w:color="auto"/>
            </w:tcBorders>
            <w:shd w:val="clear" w:color="auto" w:fill="FFFFFF"/>
            <w:tcMar>
              <w:top w:w="28" w:type="dxa"/>
              <w:left w:w="57" w:type="dxa"/>
              <w:bottom w:w="28" w:type="dxa"/>
              <w:right w:w="57" w:type="dxa"/>
            </w:tcMar>
          </w:tcPr>
          <w:p w14:paraId="6FFB2C72" w14:textId="77777777" w:rsidR="007C66F7" w:rsidRDefault="00D24419">
            <w:pPr>
              <w:spacing w:line="256" w:lineRule="auto"/>
              <w:jc w:val="both"/>
              <w:rPr>
                <w:bCs/>
                <w:iCs/>
                <w:szCs w:val="24"/>
                <w:lang w:eastAsia="lt-LT"/>
              </w:rPr>
            </w:pPr>
            <w:r>
              <w:rPr>
                <w:szCs w:val="24"/>
                <w:lang w:eastAsia="en-GB"/>
              </w:rPr>
              <w:t>Skaitinė reikšmė</w:t>
            </w:r>
          </w:p>
        </w:tc>
      </w:tr>
      <w:tr w:rsidR="007C66F7" w14:paraId="05B0AA56" w14:textId="77777777">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2FCB30" w14:textId="77777777" w:rsidR="007C66F7" w:rsidRDefault="00D24419">
            <w:pPr>
              <w:widowControl w:val="0"/>
              <w:spacing w:line="256" w:lineRule="auto"/>
              <w:rPr>
                <w:szCs w:val="24"/>
                <w:lang w:eastAsia="lt-LT"/>
              </w:rPr>
            </w:pPr>
            <w:r>
              <w:rPr>
                <w:szCs w:val="24"/>
                <w:lang w:eastAsia="lt-LT"/>
              </w:rPr>
              <w:t>5.</w:t>
            </w:r>
          </w:p>
        </w:tc>
        <w:tc>
          <w:tcPr>
            <w:tcW w:w="210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992A20A" w14:textId="77777777" w:rsidR="007C66F7" w:rsidRDefault="00D24419">
            <w:pPr>
              <w:widowControl w:val="0"/>
              <w:spacing w:line="256" w:lineRule="auto"/>
              <w:jc w:val="both"/>
              <w:rPr>
                <w:szCs w:val="24"/>
                <w:lang w:eastAsia="lt-LT"/>
              </w:rPr>
            </w:pPr>
            <w:r>
              <w:rPr>
                <w:szCs w:val="24"/>
                <w:lang w:eastAsia="lt-LT"/>
              </w:rPr>
              <w:t>Stebėsenos rodiklio tipas</w:t>
            </w:r>
          </w:p>
        </w:tc>
        <w:tc>
          <w:tcPr>
            <w:tcW w:w="2420" w:type="pct"/>
            <w:tcBorders>
              <w:top w:val="single" w:sz="4" w:space="0" w:color="auto"/>
              <w:left w:val="nil"/>
              <w:bottom w:val="single" w:sz="4" w:space="0" w:color="auto"/>
              <w:right w:val="single" w:sz="4" w:space="0" w:color="auto"/>
            </w:tcBorders>
            <w:shd w:val="clear" w:color="auto" w:fill="FFFFFF"/>
            <w:tcMar>
              <w:top w:w="28" w:type="dxa"/>
              <w:left w:w="57" w:type="dxa"/>
              <w:bottom w:w="28" w:type="dxa"/>
              <w:right w:w="57" w:type="dxa"/>
            </w:tcMar>
          </w:tcPr>
          <w:p w14:paraId="695F3CE9" w14:textId="77777777" w:rsidR="007C66F7" w:rsidRDefault="00D24419">
            <w:pPr>
              <w:spacing w:line="256" w:lineRule="auto"/>
              <w:jc w:val="both"/>
              <w:rPr>
                <w:bCs/>
                <w:iCs/>
                <w:szCs w:val="24"/>
                <w:lang w:eastAsia="lt-LT"/>
              </w:rPr>
            </w:pPr>
            <w:r>
              <w:rPr>
                <w:szCs w:val="24"/>
                <w:lang w:eastAsia="en-GB"/>
              </w:rPr>
              <w:t>Rezultato rodiklis (specialusis)</w:t>
            </w:r>
          </w:p>
        </w:tc>
      </w:tr>
      <w:tr w:rsidR="007C66F7" w14:paraId="2BDE6650" w14:textId="77777777">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836A19" w14:textId="77777777" w:rsidR="007C66F7" w:rsidRDefault="00D24419">
            <w:pPr>
              <w:widowControl w:val="0"/>
              <w:spacing w:line="256" w:lineRule="auto"/>
              <w:rPr>
                <w:szCs w:val="24"/>
                <w:lang w:eastAsia="lt-LT"/>
              </w:rPr>
            </w:pPr>
            <w:r>
              <w:rPr>
                <w:szCs w:val="24"/>
                <w:lang w:eastAsia="lt-LT"/>
              </w:rPr>
              <w:t>6.</w:t>
            </w:r>
          </w:p>
        </w:tc>
        <w:tc>
          <w:tcPr>
            <w:tcW w:w="210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D8A3E82" w14:textId="77777777" w:rsidR="007C66F7" w:rsidRDefault="00D24419">
            <w:pPr>
              <w:widowControl w:val="0"/>
              <w:spacing w:line="256" w:lineRule="auto"/>
              <w:jc w:val="both"/>
              <w:rPr>
                <w:szCs w:val="24"/>
                <w:lang w:eastAsia="lt-LT"/>
              </w:rPr>
            </w:pPr>
            <w:r>
              <w:rPr>
                <w:szCs w:val="24"/>
                <w:lang w:eastAsia="lt-LT"/>
              </w:rPr>
              <w:t>Stebėsenos rodiklio kodas</w:t>
            </w:r>
          </w:p>
        </w:tc>
        <w:tc>
          <w:tcPr>
            <w:tcW w:w="2420" w:type="pct"/>
            <w:tcBorders>
              <w:top w:val="single" w:sz="4" w:space="0" w:color="auto"/>
              <w:left w:val="nil"/>
              <w:bottom w:val="single" w:sz="4" w:space="0" w:color="auto"/>
              <w:right w:val="single" w:sz="4" w:space="0" w:color="auto"/>
            </w:tcBorders>
            <w:shd w:val="clear" w:color="auto" w:fill="FFFFFF"/>
            <w:tcMar>
              <w:top w:w="28" w:type="dxa"/>
              <w:left w:w="57" w:type="dxa"/>
              <w:bottom w:w="28" w:type="dxa"/>
              <w:right w:w="57" w:type="dxa"/>
            </w:tcMar>
          </w:tcPr>
          <w:p w14:paraId="3B8D03FA" w14:textId="77777777" w:rsidR="007C66F7" w:rsidRDefault="00D24419">
            <w:pPr>
              <w:spacing w:line="256" w:lineRule="auto"/>
              <w:jc w:val="both"/>
              <w:rPr>
                <w:bCs/>
                <w:i/>
                <w:iCs/>
                <w:szCs w:val="24"/>
                <w:lang w:eastAsia="lt-LT"/>
              </w:rPr>
            </w:pPr>
            <w:r>
              <w:rPr>
                <w:szCs w:val="24"/>
                <w:lang w:eastAsia="en-GB"/>
              </w:rPr>
              <w:t>R-12-001-01-02-01-08</w:t>
            </w:r>
          </w:p>
        </w:tc>
      </w:tr>
      <w:tr w:rsidR="007C66F7" w14:paraId="16ECCA08" w14:textId="77777777">
        <w:trPr>
          <w:trHeight w:val="388"/>
        </w:trPr>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07D266" w14:textId="77777777" w:rsidR="007C66F7" w:rsidRDefault="00D24419">
            <w:pPr>
              <w:widowControl w:val="0"/>
              <w:spacing w:line="256" w:lineRule="auto"/>
              <w:rPr>
                <w:szCs w:val="24"/>
                <w:lang w:eastAsia="lt-LT"/>
              </w:rPr>
            </w:pPr>
            <w:r>
              <w:rPr>
                <w:bCs/>
                <w:szCs w:val="24"/>
                <w:lang w:eastAsia="lt-LT"/>
              </w:rPr>
              <w:t>7.</w:t>
            </w:r>
          </w:p>
        </w:tc>
        <w:tc>
          <w:tcPr>
            <w:tcW w:w="210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D1F4388"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420" w:type="pct"/>
            <w:tcBorders>
              <w:top w:val="single" w:sz="4" w:space="0" w:color="auto"/>
              <w:left w:val="nil"/>
              <w:bottom w:val="single" w:sz="4" w:space="0" w:color="auto"/>
              <w:right w:val="single" w:sz="4" w:space="0" w:color="auto"/>
            </w:tcBorders>
            <w:shd w:val="clear" w:color="auto" w:fill="FFFFFF"/>
            <w:tcMar>
              <w:top w:w="28" w:type="dxa"/>
              <w:left w:w="57" w:type="dxa"/>
              <w:bottom w:w="28" w:type="dxa"/>
              <w:right w:w="57" w:type="dxa"/>
            </w:tcMar>
          </w:tcPr>
          <w:p w14:paraId="136EA641" w14:textId="77777777" w:rsidR="007C66F7" w:rsidRDefault="00D24419">
            <w:pPr>
              <w:widowControl w:val="0"/>
              <w:spacing w:line="256" w:lineRule="auto"/>
              <w:jc w:val="both"/>
              <w:rPr>
                <w:iCs/>
                <w:szCs w:val="24"/>
                <w:lang w:eastAsia="lt-LT"/>
              </w:rPr>
            </w:pPr>
            <w:r>
              <w:rPr>
                <w:szCs w:val="24"/>
                <w:lang w:eastAsia="en-GB"/>
              </w:rPr>
              <w:t>Netaikoma.</w:t>
            </w:r>
          </w:p>
        </w:tc>
      </w:tr>
      <w:tr w:rsidR="007C66F7" w14:paraId="7568B067" w14:textId="77777777">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0F5426" w14:textId="77777777" w:rsidR="007C66F7" w:rsidRDefault="00D24419">
            <w:pPr>
              <w:widowControl w:val="0"/>
              <w:spacing w:line="256" w:lineRule="auto"/>
              <w:rPr>
                <w:szCs w:val="24"/>
                <w:lang w:eastAsia="lt-LT"/>
              </w:rPr>
            </w:pPr>
            <w:r>
              <w:rPr>
                <w:szCs w:val="24"/>
                <w:lang w:eastAsia="lt-LT"/>
              </w:rPr>
              <w:t>8.</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1BF4F9"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420"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3391ACA8" w14:textId="77777777" w:rsidR="007C66F7" w:rsidRDefault="00D24419">
            <w:pPr>
              <w:jc w:val="both"/>
              <w:rPr>
                <w:szCs w:val="24"/>
                <w:lang w:eastAsia="en-GB"/>
              </w:rPr>
            </w:pPr>
            <w:r>
              <w:rPr>
                <w:szCs w:val="24"/>
                <w:lang w:eastAsia="en-GB"/>
              </w:rPr>
              <w:t>Mokslo ir studijų institucija – juridinis asmuo, kurio pagrindinė veikla – studijų vykdymas ir su studijomis susijusi veikla ir (arba) moksliniai tyrimai ir eksperimentinė plėtra (šaltinis: Mokslo ir studijų įstatymas).</w:t>
            </w:r>
          </w:p>
          <w:p w14:paraId="76996558" w14:textId="77777777" w:rsidR="007C66F7" w:rsidRDefault="007C66F7">
            <w:pPr>
              <w:jc w:val="both"/>
              <w:rPr>
                <w:szCs w:val="24"/>
                <w:lang w:eastAsia="en-GB"/>
              </w:rPr>
            </w:pPr>
          </w:p>
          <w:p w14:paraId="75D1E9A3" w14:textId="77777777" w:rsidR="007C66F7" w:rsidRDefault="00D24419">
            <w:pPr>
              <w:jc w:val="both"/>
              <w:rPr>
                <w:szCs w:val="24"/>
                <w:lang w:eastAsia="en-GB"/>
              </w:rPr>
            </w:pPr>
            <w:r>
              <w:rPr>
                <w:szCs w:val="24"/>
                <w:lang w:eastAsia="en-GB"/>
              </w:rPr>
              <w:t>MTEP – moksliniai tyrimai ir eksperimentinė plėtra – sisteminga kūrybinė gamtos, žmonijos, kultūros ir visuomenės pažinimo veikla ir jos rezultatų panaudojimas (šaltinis: Mokslo ir studijų įstatymas).</w:t>
            </w:r>
          </w:p>
          <w:p w14:paraId="10FCF80C" w14:textId="77777777" w:rsidR="007C66F7" w:rsidRDefault="007C66F7">
            <w:pPr>
              <w:jc w:val="both"/>
              <w:rPr>
                <w:szCs w:val="24"/>
                <w:lang w:eastAsia="en-GB"/>
              </w:rPr>
            </w:pPr>
          </w:p>
          <w:p w14:paraId="53C49224" w14:textId="77777777" w:rsidR="007C66F7" w:rsidRDefault="00D24419">
            <w:pPr>
              <w:jc w:val="both"/>
              <w:rPr>
                <w:szCs w:val="24"/>
                <w:lang w:eastAsia="en-GB"/>
              </w:rPr>
            </w:pPr>
            <w:r>
              <w:rPr>
                <w:szCs w:val="24"/>
                <w:lang w:eastAsia="en-GB"/>
              </w:rPr>
              <w:t>MTEP užsakymas – mokslo ir studijų institucijos gautas užsakymas dėl MTEP paslaugų teikimo, siekiant nustatyto MTEP rezultato.</w:t>
            </w:r>
          </w:p>
          <w:p w14:paraId="3727483E" w14:textId="77777777" w:rsidR="007C66F7" w:rsidRDefault="007C66F7">
            <w:pPr>
              <w:jc w:val="both"/>
              <w:rPr>
                <w:szCs w:val="24"/>
                <w:lang w:eastAsia="en-GB"/>
              </w:rPr>
            </w:pPr>
          </w:p>
          <w:p w14:paraId="790B5234" w14:textId="77777777" w:rsidR="007C66F7" w:rsidRDefault="00D24419">
            <w:pPr>
              <w:jc w:val="both"/>
              <w:rPr>
                <w:szCs w:val="24"/>
                <w:lang w:eastAsia="en-GB"/>
              </w:rPr>
            </w:pPr>
            <w:r>
              <w:rPr>
                <w:szCs w:val="24"/>
                <w:lang w:eastAsia="en-GB"/>
              </w:rPr>
              <w:t>MTEP rezultatas – suprantamas taip, kaip numatyta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w:t>
            </w:r>
          </w:p>
          <w:p w14:paraId="425D935F" w14:textId="77777777" w:rsidR="007C66F7" w:rsidRDefault="007C66F7">
            <w:pPr>
              <w:spacing w:line="256" w:lineRule="auto"/>
              <w:jc w:val="both"/>
              <w:rPr>
                <w:szCs w:val="24"/>
                <w:lang w:eastAsia="en-GB"/>
              </w:rPr>
            </w:pPr>
          </w:p>
          <w:p w14:paraId="1AEB6E5E" w14:textId="77777777" w:rsidR="007C66F7" w:rsidRDefault="00D24419">
            <w:pPr>
              <w:spacing w:line="256" w:lineRule="auto"/>
              <w:jc w:val="both"/>
              <w:rPr>
                <w:szCs w:val="24"/>
                <w:lang w:eastAsia="en-GB"/>
              </w:rPr>
            </w:pPr>
            <w:r>
              <w:rPr>
                <w:szCs w:val="24"/>
                <w:lang w:eastAsia="en-GB"/>
              </w:rPr>
              <w:t>Investicijas gavusi mokslo ir studijų institucija – mokslo ir studijų institucija, gavusi finansavimą iš Europos regioninės plėtros fondo 2021–2027 metų finansiniu laikotarpiu.</w:t>
            </w:r>
          </w:p>
          <w:p w14:paraId="54F5D13B" w14:textId="77777777" w:rsidR="007C66F7" w:rsidRDefault="00D24419">
            <w:pPr>
              <w:spacing w:line="256" w:lineRule="auto"/>
              <w:jc w:val="both"/>
              <w:rPr>
                <w:iCs/>
                <w:szCs w:val="24"/>
                <w:lang w:eastAsia="lt-LT"/>
              </w:rPr>
            </w:pPr>
            <w:r>
              <w:rPr>
                <w:rFonts w:eastAsia="Calibri"/>
                <w:bCs/>
                <w:iCs/>
                <w:lang w:eastAsia="lt-LT"/>
              </w:rPr>
              <w:t xml:space="preserve">Skaičiuojant rodiklį neįtraukiami užsakymai, gauti iš kitų mokslo ir studijų institucijų, išskyrus atvejus, kai iš mokslo ir studijų institucijų gautiems užsakymams pateikiami tolimesnio MTEP užsakymo </w:t>
            </w:r>
            <w:proofErr w:type="spellStart"/>
            <w:r>
              <w:rPr>
                <w:rFonts w:eastAsia="Calibri"/>
                <w:bCs/>
                <w:iCs/>
                <w:lang w:eastAsia="lt-LT"/>
              </w:rPr>
              <w:t>komercinimo</w:t>
            </w:r>
            <w:proofErr w:type="spellEnd"/>
            <w:r>
              <w:rPr>
                <w:rFonts w:eastAsia="Calibri"/>
                <w:bCs/>
                <w:iCs/>
                <w:lang w:eastAsia="lt-LT"/>
              </w:rPr>
              <w:t xml:space="preserve"> įrodymai.</w:t>
            </w:r>
          </w:p>
        </w:tc>
      </w:tr>
      <w:tr w:rsidR="007C66F7" w14:paraId="5237474B" w14:textId="77777777">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C4455CE" w14:textId="77777777" w:rsidR="007C66F7" w:rsidRDefault="00D24419">
            <w:pPr>
              <w:widowControl w:val="0"/>
              <w:spacing w:line="256" w:lineRule="auto"/>
              <w:rPr>
                <w:bCs/>
                <w:szCs w:val="24"/>
                <w:lang w:eastAsia="lt-LT"/>
              </w:rPr>
            </w:pPr>
            <w:r>
              <w:rPr>
                <w:bCs/>
                <w:szCs w:val="24"/>
                <w:lang w:eastAsia="lt-LT"/>
              </w:rPr>
              <w:t>.</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9C995F"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420"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36B4D40A" w14:textId="77777777" w:rsidR="007C66F7" w:rsidRDefault="00D24419">
            <w:pPr>
              <w:tabs>
                <w:tab w:val="left" w:pos="568"/>
              </w:tabs>
              <w:spacing w:line="256" w:lineRule="auto"/>
              <w:jc w:val="both"/>
              <w:rPr>
                <w:rFonts w:eastAsia="Calibri"/>
                <w:bCs/>
                <w:iCs/>
                <w:szCs w:val="24"/>
                <w:lang w:eastAsia="lt-LT"/>
              </w:rPr>
            </w:pPr>
            <w:r>
              <w:rPr>
                <w:iCs/>
                <w:szCs w:val="24"/>
                <w:lang w:eastAsia="en-GB"/>
              </w:rPr>
              <w:t>Automatiškai apskaičiuojamasi</w:t>
            </w:r>
            <w:r>
              <w:rPr>
                <w:iCs/>
                <w:lang w:eastAsia="en-GB"/>
              </w:rPr>
              <w:t>s</w:t>
            </w:r>
            <w:r>
              <w:rPr>
                <w:iCs/>
                <w:szCs w:val="24"/>
                <w:lang w:eastAsia="en-GB"/>
              </w:rPr>
              <w:t>.</w:t>
            </w:r>
          </w:p>
        </w:tc>
      </w:tr>
      <w:tr w:rsidR="007C66F7" w14:paraId="1FCA4843" w14:textId="77777777">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B6E2E9" w14:textId="77777777" w:rsidR="007C66F7" w:rsidRDefault="00D24419">
            <w:pPr>
              <w:widowControl w:val="0"/>
              <w:spacing w:line="256" w:lineRule="auto"/>
              <w:rPr>
                <w:szCs w:val="24"/>
                <w:lang w:eastAsia="lt-LT"/>
              </w:rPr>
            </w:pPr>
            <w:r>
              <w:rPr>
                <w:szCs w:val="24"/>
                <w:lang w:eastAsia="lt-LT"/>
              </w:rPr>
              <w:t>10.</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2BD63D"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420"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18C6DAF3" w14:textId="77777777" w:rsidR="007C66F7" w:rsidRDefault="00D24419">
            <w:pPr>
              <w:spacing w:line="256" w:lineRule="auto"/>
              <w:jc w:val="both"/>
              <w:rPr>
                <w:rFonts w:eastAsia="Calibri"/>
                <w:bCs/>
                <w:iCs/>
                <w:szCs w:val="24"/>
                <w:lang w:eastAsia="lt-LT"/>
              </w:rPr>
            </w:pPr>
            <w:r>
              <w:rPr>
                <w:szCs w:val="24"/>
                <w:lang w:eastAsia="en-GB"/>
              </w:rPr>
              <w:t>Sumuojami investicijas gavusių mokslo ir studijų institucijų</w:t>
            </w:r>
            <w:r>
              <w:rPr>
                <w:szCs w:val="24"/>
              </w:rPr>
              <w:t xml:space="preserve"> </w:t>
            </w:r>
            <w:r>
              <w:rPr>
                <w:szCs w:val="24"/>
                <w:lang w:eastAsia="en-GB"/>
              </w:rPr>
              <w:t>MTEP užsakymai.</w:t>
            </w:r>
          </w:p>
        </w:tc>
      </w:tr>
      <w:tr w:rsidR="007C66F7" w14:paraId="4E8BA9A6" w14:textId="77777777">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E42FDB8" w14:textId="77777777" w:rsidR="007C66F7" w:rsidRDefault="00D24419">
            <w:pPr>
              <w:widowControl w:val="0"/>
              <w:spacing w:line="256" w:lineRule="auto"/>
              <w:rPr>
                <w:szCs w:val="24"/>
                <w:lang w:eastAsia="lt-LT"/>
              </w:rPr>
            </w:pPr>
            <w:r>
              <w:rPr>
                <w:szCs w:val="24"/>
                <w:lang w:eastAsia="lt-LT"/>
              </w:rPr>
              <w:t>11.</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0C4B57"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420"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1B33E19" w14:textId="77777777" w:rsidR="007C66F7" w:rsidRDefault="00D24419">
            <w:pPr>
              <w:jc w:val="both"/>
              <w:rPr>
                <w:szCs w:val="24"/>
                <w:lang w:eastAsia="en-GB"/>
              </w:rPr>
            </w:pPr>
            <w:r>
              <w:rPr>
                <w:szCs w:val="24"/>
                <w:lang w:eastAsia="en-GB"/>
              </w:rPr>
              <w:t>Pirminiai šaltiniai: sutarčių dėl MTEP paslaugų teikimo kopijos, mokslo ir studijų institucijos vadovo ar jo įgalioto asmens patvirtintas MTEP paslaugų teikimo sutarčių sąrašas, kiti dokumentai (paslaugų priėmimo–perdavimo aktai, sąskaitos faktūros), galintys pagrįsti mokslo ir studijų institucijos dėl projekto veiklų gautų MTEP užsakymų faktą.</w:t>
            </w:r>
          </w:p>
          <w:p w14:paraId="5461F15D" w14:textId="77777777" w:rsidR="007C66F7" w:rsidRDefault="007C66F7">
            <w:pPr>
              <w:jc w:val="both"/>
              <w:rPr>
                <w:szCs w:val="24"/>
                <w:lang w:eastAsia="en-GB"/>
              </w:rPr>
            </w:pPr>
          </w:p>
          <w:p w14:paraId="4C75640A" w14:textId="77777777" w:rsidR="007C66F7" w:rsidRDefault="00D24419">
            <w:pPr>
              <w:jc w:val="both"/>
              <w:rPr>
                <w:rFonts w:eastAsia="Calibri"/>
                <w:bCs/>
                <w:i/>
                <w:iCs/>
                <w:szCs w:val="24"/>
                <w:lang w:eastAsia="lt-LT"/>
              </w:rPr>
            </w:pPr>
            <w:r>
              <w:rPr>
                <w:szCs w:val="24"/>
                <w:lang w:eastAsia="en-GB"/>
              </w:rPr>
              <w:t>Antriniai šaltiniai: veiklos ataskaita / ataskaitos.</w:t>
            </w:r>
          </w:p>
        </w:tc>
      </w:tr>
      <w:tr w:rsidR="007C66F7" w14:paraId="64BDB5BD" w14:textId="77777777">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F83339" w14:textId="77777777" w:rsidR="007C66F7" w:rsidRDefault="00D24419">
            <w:pPr>
              <w:widowControl w:val="0"/>
              <w:spacing w:line="256" w:lineRule="auto"/>
              <w:rPr>
                <w:szCs w:val="24"/>
                <w:lang w:eastAsia="lt-LT"/>
              </w:rPr>
            </w:pPr>
            <w:r>
              <w:rPr>
                <w:szCs w:val="24"/>
                <w:lang w:eastAsia="lt-LT"/>
              </w:rPr>
              <w:t>12.</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D1FD73"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420"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7CF52C9E" w14:textId="77777777" w:rsidR="007C66F7" w:rsidRDefault="00D24419">
            <w:pPr>
              <w:spacing w:line="256" w:lineRule="auto"/>
              <w:jc w:val="both"/>
              <w:rPr>
                <w:bCs/>
                <w:i/>
                <w:iCs/>
                <w:szCs w:val="24"/>
                <w:lang w:eastAsia="lt-LT"/>
              </w:rPr>
            </w:pPr>
            <w:r>
              <w:rPr>
                <w:szCs w:val="24"/>
                <w:lang w:eastAsia="en-GB"/>
              </w:rPr>
              <w:t>Už pasiekimą atsiskaitoma projekto veiklų įgyvendinimo metu ir projekto pabaigoje, projekto vykdytojui deklaruojant rodiklio pasiekimą veiklos ataskaitoje / ataskaitose, kartu pateikiant to rodiklio pasiekimą pagrindžiančius dokumentus.</w:t>
            </w:r>
          </w:p>
        </w:tc>
      </w:tr>
      <w:tr w:rsidR="007C66F7" w14:paraId="53BD5567" w14:textId="77777777">
        <w:trPr>
          <w:trHeight w:val="582"/>
        </w:trPr>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CF1F5BD" w14:textId="77777777" w:rsidR="007C66F7" w:rsidRDefault="00D24419">
            <w:pPr>
              <w:widowControl w:val="0"/>
              <w:spacing w:line="256" w:lineRule="auto"/>
              <w:rPr>
                <w:szCs w:val="24"/>
                <w:lang w:eastAsia="lt-LT"/>
              </w:rPr>
            </w:pPr>
            <w:r>
              <w:rPr>
                <w:szCs w:val="24"/>
                <w:lang w:eastAsia="lt-LT"/>
              </w:rPr>
              <w:t>13.</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6D4AF2"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420"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0E1065A" w14:textId="77777777" w:rsidR="007C66F7" w:rsidRDefault="00D24419">
            <w:pPr>
              <w:spacing w:line="256" w:lineRule="auto"/>
              <w:jc w:val="both"/>
              <w:rPr>
                <w:bCs/>
                <w:iCs/>
                <w:szCs w:val="24"/>
                <w:lang w:eastAsia="lt-LT"/>
              </w:rPr>
            </w:pPr>
            <w:r>
              <w:rPr>
                <w:szCs w:val="24"/>
                <w:lang w:eastAsia="en-GB"/>
              </w:rPr>
              <w:t>Projekto veiklų įgyvendinimo metu ir projekto veiklų pabaigoje. Stebėsenos rodiklis laikomas pasiektu, kai pasirašoma sutartis ir (arba) kiti dokumentai, galintys pagrįsti mokslo ir studijų institucijos dėl projekto veiklų gautų MTEP užsakymų faktą.</w:t>
            </w:r>
          </w:p>
        </w:tc>
      </w:tr>
      <w:tr w:rsidR="007C66F7" w14:paraId="0AE4BFB9" w14:textId="77777777">
        <w:trPr>
          <w:trHeight w:val="452"/>
        </w:trPr>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823ECA" w14:textId="77777777" w:rsidR="007C66F7" w:rsidRDefault="00D24419">
            <w:pPr>
              <w:widowControl w:val="0"/>
              <w:spacing w:line="256" w:lineRule="auto"/>
              <w:rPr>
                <w:szCs w:val="24"/>
                <w:lang w:eastAsia="lt-LT"/>
              </w:rPr>
            </w:pPr>
            <w:r>
              <w:rPr>
                <w:szCs w:val="24"/>
                <w:lang w:eastAsia="lt-LT"/>
              </w:rPr>
              <w:t>14.</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AF9FAE"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420"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188D96F4" w14:textId="77777777" w:rsidR="007C66F7" w:rsidRDefault="00D24419">
            <w:pPr>
              <w:spacing w:line="256" w:lineRule="auto"/>
              <w:jc w:val="both"/>
              <w:rPr>
                <w:bCs/>
                <w:i/>
                <w:iCs/>
                <w:szCs w:val="24"/>
              </w:rPr>
            </w:pPr>
            <w:r>
              <w:rPr>
                <w:iCs/>
                <w:szCs w:val="24"/>
                <w:lang w:eastAsia="en-GB"/>
              </w:rPr>
              <w:t>Švietimo, mokslo ir sporto ministerija</w:t>
            </w:r>
          </w:p>
        </w:tc>
      </w:tr>
      <w:tr w:rsidR="007C66F7" w14:paraId="5E864FB4" w14:textId="77777777">
        <w:trPr>
          <w:trHeight w:val="637"/>
        </w:trPr>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49BCEB6" w14:textId="77777777" w:rsidR="007C66F7" w:rsidRDefault="00D24419">
            <w:pPr>
              <w:widowControl w:val="0"/>
              <w:spacing w:line="256" w:lineRule="auto"/>
              <w:rPr>
                <w:szCs w:val="24"/>
                <w:lang w:eastAsia="lt-LT"/>
              </w:rPr>
            </w:pPr>
            <w:r>
              <w:rPr>
                <w:szCs w:val="24"/>
                <w:lang w:eastAsia="lt-LT"/>
              </w:rPr>
              <w:t>15.</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55DFED"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420"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417C6FB3" w14:textId="77777777" w:rsidR="007C66F7" w:rsidRDefault="00D24419">
            <w:pPr>
              <w:jc w:val="both"/>
              <w:rPr>
                <w:szCs w:val="24"/>
                <w:lang w:eastAsia="en-GB"/>
              </w:rPr>
            </w:pPr>
            <w:r>
              <w:rPr>
                <w:szCs w:val="24"/>
                <w:lang w:eastAsia="en-GB"/>
              </w:rPr>
              <w:t>Tarptautinių investicijų koordinavimo departamentas:</w:t>
            </w:r>
          </w:p>
          <w:p w14:paraId="5DD5EF61" w14:textId="77777777" w:rsidR="007C66F7" w:rsidRDefault="00D24419">
            <w:pPr>
              <w:jc w:val="both"/>
              <w:rPr>
                <w:szCs w:val="24"/>
                <w:lang w:eastAsia="en-GB"/>
              </w:rPr>
            </w:pPr>
            <w:r>
              <w:rPr>
                <w:szCs w:val="24"/>
                <w:lang w:eastAsia="en-GB"/>
              </w:rPr>
              <w:t>Tarptautinių investicijų planavimo skyrius,</w:t>
            </w:r>
          </w:p>
          <w:p w14:paraId="734D55C5" w14:textId="77777777" w:rsidR="007C66F7" w:rsidRDefault="00D24419">
            <w:pPr>
              <w:jc w:val="both"/>
              <w:rPr>
                <w:szCs w:val="24"/>
                <w:lang w:eastAsia="en-GB"/>
              </w:rPr>
            </w:pPr>
            <w:r>
              <w:rPr>
                <w:szCs w:val="24"/>
                <w:lang w:eastAsia="en-GB"/>
              </w:rPr>
              <w:t>tel. +370 620 435 29;</w:t>
            </w:r>
          </w:p>
          <w:p w14:paraId="78E0583B" w14:textId="77777777" w:rsidR="007C66F7" w:rsidRDefault="00D24419">
            <w:pPr>
              <w:jc w:val="both"/>
              <w:rPr>
                <w:szCs w:val="24"/>
                <w:lang w:eastAsia="en-GB"/>
              </w:rPr>
            </w:pPr>
            <w:r>
              <w:rPr>
                <w:szCs w:val="24"/>
                <w:lang w:eastAsia="en-GB"/>
              </w:rPr>
              <w:t>Tarptautinių investicijų įgyvendinimo skyrius,</w:t>
            </w:r>
          </w:p>
          <w:p w14:paraId="51A5BE67" w14:textId="77777777" w:rsidR="007C66F7" w:rsidRDefault="00D24419">
            <w:pPr>
              <w:spacing w:line="256" w:lineRule="auto"/>
              <w:rPr>
                <w:rFonts w:eastAsia="Calibri"/>
                <w:bCs/>
                <w:i/>
                <w:iCs/>
                <w:szCs w:val="24"/>
                <w:lang w:eastAsia="lt-LT"/>
              </w:rPr>
            </w:pPr>
            <w:r>
              <w:rPr>
                <w:szCs w:val="24"/>
                <w:lang w:eastAsia="en-GB"/>
              </w:rPr>
              <w:t>tel. +370 674 56 096</w:t>
            </w:r>
          </w:p>
        </w:tc>
      </w:tr>
      <w:tr w:rsidR="007C66F7" w14:paraId="36E39DCC" w14:textId="77777777">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ACA7DF" w14:textId="77777777" w:rsidR="007C66F7" w:rsidRDefault="00D24419">
            <w:pPr>
              <w:widowControl w:val="0"/>
              <w:spacing w:line="256" w:lineRule="auto"/>
              <w:rPr>
                <w:szCs w:val="24"/>
                <w:lang w:eastAsia="lt-LT"/>
              </w:rPr>
            </w:pPr>
            <w:r>
              <w:rPr>
                <w:szCs w:val="24"/>
                <w:lang w:eastAsia="lt-LT"/>
              </w:rPr>
              <w:t>16.</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B0FD0A" w14:textId="77777777" w:rsidR="007C66F7" w:rsidRDefault="00D24419">
            <w:pPr>
              <w:widowControl w:val="0"/>
              <w:spacing w:line="256" w:lineRule="auto"/>
              <w:jc w:val="both"/>
              <w:rPr>
                <w:szCs w:val="24"/>
                <w:lang w:eastAsia="lt-LT"/>
              </w:rPr>
            </w:pPr>
            <w:r>
              <w:rPr>
                <w:szCs w:val="24"/>
                <w:lang w:eastAsia="lt-LT"/>
              </w:rPr>
              <w:t>Kita svarbi informacija</w:t>
            </w:r>
          </w:p>
        </w:tc>
        <w:tc>
          <w:tcPr>
            <w:tcW w:w="242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1BE8391C" w14:textId="77777777" w:rsidR="007C66F7" w:rsidRDefault="00D24419">
            <w:pPr>
              <w:widowControl w:val="0"/>
              <w:spacing w:line="256" w:lineRule="auto"/>
              <w:jc w:val="both"/>
              <w:rPr>
                <w:szCs w:val="24"/>
              </w:rPr>
            </w:pPr>
            <w:r>
              <w:rPr>
                <w:bCs/>
                <w:iCs/>
                <w:szCs w:val="24"/>
                <w:lang w:eastAsia="lt-LT"/>
              </w:rPr>
              <w:t>2021–2027 m. IP</w:t>
            </w:r>
            <w:r>
              <w:rPr>
                <w:szCs w:val="24"/>
                <w:lang w:eastAsia="en-GB"/>
              </w:rPr>
              <w:t xml:space="preserve"> rodiklio kodas R.S.2.3001. </w:t>
            </w:r>
            <w:r>
              <w:rPr>
                <w:bCs/>
                <w:iCs/>
                <w:szCs w:val="24"/>
                <w:lang w:eastAsia="lt-LT"/>
              </w:rPr>
              <w:t xml:space="preserve"> </w:t>
            </w:r>
            <w:r>
              <w:rPr>
                <w:szCs w:val="24"/>
                <w:lang w:eastAsia="en-GB"/>
              </w:rPr>
              <w:t xml:space="preserve">Rodiklis, susijęs su </w:t>
            </w:r>
            <w:r>
              <w:rPr>
                <w:bCs/>
                <w:iCs/>
                <w:szCs w:val="24"/>
                <w:lang w:eastAsia="lt-LT"/>
              </w:rPr>
              <w:t>2021–2027 m. IP</w:t>
            </w:r>
            <w:r>
              <w:rPr>
                <w:szCs w:val="24"/>
                <w:lang w:eastAsia="en-GB"/>
              </w:rPr>
              <w:t xml:space="preserve"> specialiuoju produkto rodikliu „Investicijas gavusių mokslo ir studijų institucijų skaičius“.</w:t>
            </w:r>
          </w:p>
        </w:tc>
      </w:tr>
    </w:tbl>
    <w:p w14:paraId="55295E8B" w14:textId="77777777" w:rsidR="007C66F7" w:rsidRDefault="007C66F7">
      <w:pPr>
        <w:keepNext/>
        <w:keepLines/>
        <w:spacing w:line="254" w:lineRule="auto"/>
        <w:outlineLvl w:val="1"/>
        <w:rPr>
          <w:rFonts w:eastAsia="SimSun"/>
          <w:b/>
          <w:caps/>
          <w:szCs w:val="24"/>
          <w:lang w:eastAsia="lt-LT"/>
        </w:rPr>
      </w:pPr>
    </w:p>
    <w:p w14:paraId="2F1CE69E"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VI skyrius</w:t>
      </w:r>
    </w:p>
    <w:p w14:paraId="02C8195D"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5181AFB8"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„PARAMĄ GAVUSIOSE MOKSLINIŲ TYRIMŲ ĮSTAIGOSE DIRBANTYS MOKSLININKAI</w:t>
      </w:r>
      <w:r>
        <w:rPr>
          <w:rFonts w:eastAsia="SimSun"/>
          <w:b/>
          <w:caps/>
          <w:sz w:val="28"/>
          <w:szCs w:val="24"/>
          <w:lang w:eastAsia="lt-LT"/>
        </w:rPr>
        <w:t>“</w:t>
      </w:r>
    </w:p>
    <w:p w14:paraId="773F02C1"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47599FF2"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5040CBD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9EE3D"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9158682"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D5F5BA"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1230C26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D9E1AF"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1B3CED8"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12E6E6" w14:textId="77777777" w:rsidR="007C66F7" w:rsidRDefault="00D24419">
            <w:pPr>
              <w:spacing w:line="256" w:lineRule="auto"/>
              <w:jc w:val="both"/>
              <w:rPr>
                <w:bCs/>
                <w:iCs/>
                <w:szCs w:val="24"/>
                <w:lang w:eastAsia="lt-LT"/>
              </w:rPr>
            </w:pPr>
            <w:r>
              <w:rPr>
                <w:bCs/>
                <w:iCs/>
                <w:szCs w:val="24"/>
                <w:lang w:eastAsia="lt-LT"/>
              </w:rPr>
              <w:t>Paramą gavusiose mokslinių tyrimų įstaigose dirbantys mokslininkai</w:t>
            </w:r>
          </w:p>
        </w:tc>
      </w:tr>
      <w:tr w:rsidR="007C66F7" w14:paraId="361C7F19"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9E8969"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40A707D"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8A4241" w14:textId="77777777" w:rsidR="007C66F7" w:rsidRDefault="00D24419">
            <w:pPr>
              <w:spacing w:line="256" w:lineRule="auto"/>
              <w:jc w:val="both"/>
              <w:rPr>
                <w:bCs/>
                <w:iCs/>
                <w:szCs w:val="24"/>
                <w:lang w:eastAsia="lt-LT"/>
              </w:rPr>
            </w:pPr>
            <w:r>
              <w:rPr>
                <w:bCs/>
                <w:iCs/>
                <w:szCs w:val="24"/>
                <w:lang w:eastAsia="lt-LT"/>
              </w:rPr>
              <w:t>Metinis etato ekvivalentas</w:t>
            </w:r>
          </w:p>
        </w:tc>
      </w:tr>
      <w:tr w:rsidR="007C66F7" w14:paraId="3CBE9CF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44A07E"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9CE0DBE"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F1F130" w14:textId="77777777" w:rsidR="007C66F7" w:rsidRDefault="00D24419">
            <w:pPr>
              <w:spacing w:line="256" w:lineRule="auto"/>
              <w:jc w:val="both"/>
              <w:rPr>
                <w:bCs/>
                <w:iCs/>
                <w:szCs w:val="24"/>
                <w:lang w:eastAsia="lt-LT"/>
              </w:rPr>
            </w:pPr>
            <w:r>
              <w:rPr>
                <w:bCs/>
                <w:iCs/>
                <w:szCs w:val="24"/>
                <w:lang w:eastAsia="lt-LT"/>
              </w:rPr>
              <w:t>Didėjimas</w:t>
            </w:r>
          </w:p>
        </w:tc>
      </w:tr>
      <w:tr w:rsidR="007C66F7" w14:paraId="5D2831E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9C550"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13396BB"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2A69C4" w14:textId="77777777" w:rsidR="007C66F7" w:rsidRDefault="00D24419">
            <w:pPr>
              <w:spacing w:line="256" w:lineRule="auto"/>
              <w:jc w:val="both"/>
              <w:rPr>
                <w:bCs/>
                <w:iCs/>
                <w:szCs w:val="24"/>
                <w:lang w:eastAsia="lt-LT"/>
              </w:rPr>
            </w:pPr>
            <w:r>
              <w:rPr>
                <w:bCs/>
                <w:iCs/>
                <w:szCs w:val="24"/>
                <w:lang w:eastAsia="lt-LT"/>
              </w:rPr>
              <w:t>Skaitinė reikšmė</w:t>
            </w:r>
          </w:p>
        </w:tc>
      </w:tr>
      <w:tr w:rsidR="007C66F7" w14:paraId="7AEFFE6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0F89D7"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127E0E8"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EC2263" w14:textId="77777777" w:rsidR="007C66F7" w:rsidRDefault="00D24419">
            <w:pPr>
              <w:spacing w:line="256" w:lineRule="auto"/>
              <w:jc w:val="both"/>
              <w:rPr>
                <w:lang w:eastAsia="lt-LT"/>
              </w:rPr>
            </w:pPr>
            <w:r>
              <w:rPr>
                <w:lang w:eastAsia="lt-LT"/>
              </w:rPr>
              <w:t>Rezultato rodiklis (bendrasis)</w:t>
            </w:r>
          </w:p>
        </w:tc>
      </w:tr>
      <w:tr w:rsidR="007C66F7" w14:paraId="700B25B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00092A"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06C7662"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067D8C" w14:textId="77777777" w:rsidR="007C66F7" w:rsidRDefault="00D24419">
            <w:pPr>
              <w:spacing w:line="256" w:lineRule="auto"/>
              <w:jc w:val="both"/>
              <w:rPr>
                <w:lang w:eastAsia="lt-LT"/>
              </w:rPr>
            </w:pPr>
            <w:r>
              <w:rPr>
                <w:lang w:eastAsia="lt-LT"/>
              </w:rPr>
              <w:t>R-12-001-01-02-01-09</w:t>
            </w:r>
          </w:p>
        </w:tc>
      </w:tr>
      <w:tr w:rsidR="007C66F7" w14:paraId="0AB73069"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B2F715"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ABDC88E"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C3C706" w14:textId="77777777" w:rsidR="007C66F7" w:rsidRDefault="00D24419">
            <w:pPr>
              <w:widowControl w:val="0"/>
              <w:spacing w:line="256" w:lineRule="auto"/>
              <w:jc w:val="both"/>
              <w:rPr>
                <w:iCs/>
                <w:szCs w:val="24"/>
                <w:lang w:eastAsia="lt-LT"/>
              </w:rPr>
            </w:pPr>
            <w:r>
              <w:rPr>
                <w:iCs/>
                <w:szCs w:val="24"/>
                <w:lang w:eastAsia="lt-LT"/>
              </w:rPr>
              <w:t>RRFCI08</w:t>
            </w:r>
          </w:p>
        </w:tc>
      </w:tr>
      <w:tr w:rsidR="007C66F7" w14:paraId="128743F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C8F01B"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B00BFC"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C883A9" w14:textId="77777777" w:rsidR="007C66F7" w:rsidRDefault="00D24419">
            <w:pPr>
              <w:spacing w:line="256" w:lineRule="auto"/>
              <w:jc w:val="both"/>
              <w:rPr>
                <w:iCs/>
                <w:szCs w:val="24"/>
                <w:lang w:eastAsia="lt-LT"/>
              </w:rPr>
            </w:pPr>
            <w:r>
              <w:rPr>
                <w:iCs/>
                <w:szCs w:val="24"/>
                <w:lang w:eastAsia="lt-LT"/>
              </w:rPr>
              <w:t>Paaiškinimas ir apibrėžtis nustatomi, remiantis 2021 m. rugsėjo 28 d. Komisijos deleguotuoju reglamentu (ES) 2021/2106,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526FBE50" w14:textId="77777777" w:rsidR="007C66F7" w:rsidRDefault="007C66F7">
            <w:pPr>
              <w:spacing w:line="256" w:lineRule="auto"/>
              <w:jc w:val="both"/>
              <w:rPr>
                <w:iCs/>
                <w:szCs w:val="24"/>
                <w:lang w:eastAsia="lt-LT"/>
              </w:rPr>
            </w:pPr>
          </w:p>
          <w:p w14:paraId="23E4EDB0" w14:textId="77777777" w:rsidR="007C66F7" w:rsidRDefault="00D24419">
            <w:pPr>
              <w:spacing w:line="256" w:lineRule="auto"/>
              <w:jc w:val="both"/>
              <w:rPr>
                <w:iCs/>
                <w:szCs w:val="24"/>
                <w:lang w:eastAsia="lt-LT"/>
              </w:rPr>
            </w:pPr>
            <w:r>
              <w:rPr>
                <w:iCs/>
                <w:szCs w:val="24"/>
                <w:lang w:eastAsia="lt-LT"/>
              </w:rPr>
              <w:t xml:space="preserve">Mokslininkų, kurie tiesiogiai pagal savo veiklos kryptį naudoja viešąją arba privačią mokslinių tyrimų infrastruktūrą ar įrangą, kuriai skirta pagal priemonę taikomų priemonių parama. Rodiklis vertinamas metiniais etato ekvivalentais, apskaičiuotais pagal </w:t>
            </w:r>
            <w:proofErr w:type="spellStart"/>
            <w:r>
              <w:rPr>
                <w:szCs w:val="24"/>
              </w:rPr>
              <w:t>Frascati</w:t>
            </w:r>
            <w:proofErr w:type="spellEnd"/>
            <w:r>
              <w:rPr>
                <w:i/>
                <w:iCs/>
                <w:szCs w:val="24"/>
              </w:rPr>
              <w:t> </w:t>
            </w:r>
            <w:r>
              <w:rPr>
                <w:szCs w:val="24"/>
              </w:rPr>
              <w:t>vadove 2015 (Mokslinių tyrimų ir eksperimentinės plėtros duomenų rinkimo bei teikimo rekomendacijos, Ekonominio bendradarbiavimo ir plėtros organizacija, 2015) (angl</w:t>
            </w:r>
            <w:r>
              <w:rPr>
                <w:i/>
                <w:iCs/>
                <w:szCs w:val="24"/>
              </w:rPr>
              <w:t xml:space="preserve">. </w:t>
            </w:r>
            <w:r>
              <w:rPr>
                <w:i/>
                <w:iCs/>
                <w:szCs w:val="24"/>
                <w:lang w:val="en-US"/>
              </w:rPr>
              <w:t>Frascati Manual 2015.</w:t>
            </w:r>
            <w:r>
              <w:rPr>
                <w:i/>
                <w:iCs/>
                <w:lang w:val="en-US"/>
              </w:rPr>
              <w:t xml:space="preserve"> </w:t>
            </w:r>
            <w:r>
              <w:rPr>
                <w:i/>
                <w:iCs/>
                <w:szCs w:val="24"/>
                <w:lang w:val="en-US"/>
              </w:rPr>
              <w:t>Guidelines for Collecting and Reporting Data on Research and Experimental Development</w:t>
            </w:r>
            <w:r>
              <w:rPr>
                <w:szCs w:val="24"/>
                <w:lang w:val="en-US"/>
              </w:rPr>
              <w:t>)</w:t>
            </w:r>
            <w:r>
              <w:t xml:space="preserve"> (toliau – </w:t>
            </w:r>
            <w:proofErr w:type="spellStart"/>
            <w:r>
              <w:t>Frascati</w:t>
            </w:r>
            <w:proofErr w:type="spellEnd"/>
            <w:r>
              <w:t xml:space="preserve"> vadovas) </w:t>
            </w:r>
            <w:r>
              <w:rPr>
                <w:iCs/>
                <w:szCs w:val="24"/>
                <w:lang w:eastAsia="lt-LT"/>
              </w:rPr>
              <w:t>pateiktą metodiką.</w:t>
            </w:r>
          </w:p>
          <w:p w14:paraId="207F3EA0" w14:textId="77777777" w:rsidR="007C66F7" w:rsidRDefault="007C66F7">
            <w:pPr>
              <w:spacing w:line="256" w:lineRule="auto"/>
              <w:jc w:val="both"/>
              <w:rPr>
                <w:iCs/>
                <w:szCs w:val="24"/>
                <w:lang w:eastAsia="lt-LT"/>
              </w:rPr>
            </w:pPr>
          </w:p>
          <w:p w14:paraId="4C9230C1" w14:textId="77777777" w:rsidR="007C66F7" w:rsidRDefault="00D24419">
            <w:pPr>
              <w:spacing w:line="256" w:lineRule="auto"/>
              <w:jc w:val="both"/>
              <w:rPr>
                <w:iCs/>
                <w:szCs w:val="24"/>
                <w:lang w:eastAsia="lt-LT"/>
              </w:rPr>
            </w:pPr>
            <w:r>
              <w:rPr>
                <w:iCs/>
                <w:szCs w:val="24"/>
                <w:lang w:eastAsia="lt-LT"/>
              </w:rPr>
              <w:t>Parama turi būti naudojama mokslinių tyrimų infrastruktūrai arba mokslinių tyrimų įrangos kokybei gerinti. Pakeitimai, nesusiję su kokybės gerinimu, pvz., priežiūra, neįtraukiami.</w:t>
            </w:r>
          </w:p>
          <w:p w14:paraId="1F653189" w14:textId="77777777" w:rsidR="007C66F7" w:rsidRDefault="007C66F7">
            <w:pPr>
              <w:spacing w:line="256" w:lineRule="auto"/>
              <w:jc w:val="both"/>
              <w:rPr>
                <w:iCs/>
                <w:szCs w:val="24"/>
                <w:lang w:eastAsia="lt-LT"/>
              </w:rPr>
            </w:pPr>
          </w:p>
          <w:p w14:paraId="082A0AF2" w14:textId="77777777" w:rsidR="007C66F7" w:rsidRDefault="00D24419">
            <w:pPr>
              <w:spacing w:line="256" w:lineRule="auto"/>
              <w:jc w:val="both"/>
              <w:rPr>
                <w:iCs/>
                <w:szCs w:val="24"/>
                <w:lang w:eastAsia="lt-LT"/>
              </w:rPr>
            </w:pPr>
            <w:r>
              <w:rPr>
                <w:iCs/>
                <w:szCs w:val="24"/>
                <w:lang w:eastAsia="lt-LT"/>
              </w:rPr>
              <w:t>Į rodiklį neįtraukiami nei mokslinių tyrimų ir plėtros srities laisvos pareigybės, nei šios srities pagalbiniai darbuotojai (t. y. pareigybės, kurios nėra tiesiogiai susijusios su mokslinių tyrimų ir plėtros veikla).</w:t>
            </w:r>
          </w:p>
          <w:p w14:paraId="4FF2A5E7" w14:textId="77777777" w:rsidR="007C66F7" w:rsidRDefault="007C66F7">
            <w:pPr>
              <w:spacing w:line="256" w:lineRule="auto"/>
              <w:jc w:val="both"/>
              <w:rPr>
                <w:iCs/>
                <w:szCs w:val="24"/>
                <w:lang w:eastAsia="lt-LT"/>
              </w:rPr>
            </w:pPr>
          </w:p>
          <w:p w14:paraId="2AD36D67" w14:textId="77777777" w:rsidR="007C66F7" w:rsidRDefault="00D24419">
            <w:pPr>
              <w:spacing w:line="256" w:lineRule="auto"/>
              <w:jc w:val="both"/>
              <w:rPr>
                <w:iCs/>
                <w:szCs w:val="24"/>
                <w:lang w:eastAsia="lt-LT"/>
              </w:rPr>
            </w:pPr>
            <w:r>
              <w:rPr>
                <w:iCs/>
                <w:szCs w:val="24"/>
                <w:lang w:eastAsia="lt-LT"/>
              </w:rPr>
              <w:t xml:space="preserve">Mokslinių tyrimų ir plėtros darbuotojų metinis etato ekvivalentas nustatomas kaip mokslinių tyrimų ir plėtros srityje faktiškai dirbtų valandų skaičius kalendoriniais metais, padalintas iš viso tuo pačiu laikotarpiu vieno asmens arba grupės įprastai dirbtų valandų skaičiaus. Vienam asmeniui kas pusmetį paprastai negali tekti daugiau kaip vienas mokslinių tyrimų ir plėtros etato ekvivalentas. Įprastai dirbtų valandų skaičius nustatomas remiantis norminiu ir (arba) teisės aktų nustatytu darbo valandų skaičiumi. Visu etatu dirbantis asmuo nustatomas atsižvelgiant į jo užimtumo statusą, sutarties rūšį (darbas visą ar ne visą darbo dieną) ir dalyvavimo mokslinių tyrimų ir plėtros veikloje lygmenį (žr. </w:t>
            </w:r>
            <w:proofErr w:type="spellStart"/>
            <w:r>
              <w:rPr>
                <w:iCs/>
                <w:szCs w:val="24"/>
                <w:lang w:eastAsia="lt-LT"/>
              </w:rPr>
              <w:t>Frascati</w:t>
            </w:r>
            <w:proofErr w:type="spellEnd"/>
            <w:r>
              <w:rPr>
                <w:iCs/>
                <w:szCs w:val="24"/>
                <w:lang w:eastAsia="lt-LT"/>
              </w:rPr>
              <w:t xml:space="preserve"> vadovo 5.3 skyrių).</w:t>
            </w:r>
          </w:p>
          <w:p w14:paraId="0C18E422" w14:textId="77777777" w:rsidR="007C66F7" w:rsidRDefault="007C66F7">
            <w:pPr>
              <w:spacing w:line="256" w:lineRule="auto"/>
              <w:jc w:val="both"/>
              <w:rPr>
                <w:iCs/>
                <w:szCs w:val="24"/>
                <w:lang w:eastAsia="lt-LT"/>
              </w:rPr>
            </w:pPr>
          </w:p>
          <w:p w14:paraId="31F4AC6B" w14:textId="77777777" w:rsidR="007C66F7" w:rsidRDefault="00D24419">
            <w:pPr>
              <w:spacing w:line="256" w:lineRule="auto"/>
              <w:jc w:val="both"/>
              <w:rPr>
                <w:iCs/>
                <w:szCs w:val="24"/>
                <w:lang w:eastAsia="lt-LT"/>
              </w:rPr>
            </w:pPr>
            <w:r>
              <w:rPr>
                <w:iCs/>
                <w:szCs w:val="24"/>
                <w:lang w:eastAsia="lt-LT"/>
              </w:rPr>
              <w:t>Rodiklio duomenys suskirstomi pagal lytį.</w:t>
            </w:r>
          </w:p>
        </w:tc>
      </w:tr>
      <w:tr w:rsidR="007C66F7" w14:paraId="3B67848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470BF5"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A29CCE"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666CC4" w14:textId="77777777" w:rsidR="007C66F7" w:rsidRDefault="00D24419">
            <w:pPr>
              <w:tabs>
                <w:tab w:val="left" w:pos="568"/>
              </w:tabs>
              <w:spacing w:line="256" w:lineRule="auto"/>
              <w:jc w:val="both"/>
              <w:rPr>
                <w:rFonts w:eastAsia="Calibri"/>
                <w:bCs/>
                <w:iCs/>
                <w:szCs w:val="24"/>
                <w:lang w:eastAsia="lt-LT"/>
              </w:rPr>
            </w:pPr>
            <w:r>
              <w:rPr>
                <w:rFonts w:eastAsia="Calibri"/>
                <w:bCs/>
                <w:iCs/>
                <w:szCs w:val="24"/>
                <w:lang w:eastAsia="lt-LT"/>
              </w:rPr>
              <w:t>Automatiškai apskaičiuojamasi</w:t>
            </w:r>
            <w:r>
              <w:rPr>
                <w:rFonts w:eastAsia="Calibri"/>
                <w:bCs/>
                <w:iCs/>
                <w:lang w:eastAsia="lt-LT"/>
              </w:rPr>
              <w:t>s</w:t>
            </w:r>
            <w:r>
              <w:rPr>
                <w:rFonts w:eastAsia="Calibri"/>
                <w:bCs/>
                <w:iCs/>
                <w:szCs w:val="24"/>
                <w:lang w:eastAsia="lt-LT"/>
              </w:rPr>
              <w:t>.</w:t>
            </w:r>
          </w:p>
        </w:tc>
      </w:tr>
      <w:tr w:rsidR="007C66F7" w14:paraId="51690F7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54FE0D"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A2F09F"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F5CA91" w14:textId="77777777" w:rsidR="007C66F7" w:rsidRDefault="00D24419">
            <w:pPr>
              <w:spacing w:line="256" w:lineRule="auto"/>
              <w:jc w:val="both"/>
              <w:rPr>
                <w:rFonts w:eastAsia="Calibri"/>
                <w:bCs/>
                <w:iCs/>
                <w:szCs w:val="24"/>
                <w:lang w:eastAsia="lt-LT"/>
              </w:rPr>
            </w:pPr>
            <w:r>
              <w:rPr>
                <w:rFonts w:eastAsia="Calibri"/>
                <w:bCs/>
                <w:iCs/>
                <w:szCs w:val="24"/>
                <w:lang w:eastAsia="lt-LT"/>
              </w:rPr>
              <w:t>Suma</w:t>
            </w:r>
          </w:p>
        </w:tc>
      </w:tr>
      <w:tr w:rsidR="007C66F7" w14:paraId="0F4E250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6832C8F"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514C1B"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E17FB4" w14:textId="77777777" w:rsidR="007C66F7" w:rsidRDefault="00D24419">
            <w:pPr>
              <w:spacing w:line="256" w:lineRule="auto"/>
              <w:jc w:val="both"/>
              <w:rPr>
                <w:lang w:eastAsia="lt-LT"/>
              </w:rPr>
            </w:pPr>
            <w:r>
              <w:rPr>
                <w:lang w:eastAsia="lt-LT"/>
              </w:rPr>
              <w:t>Pirminiai ir antriniai duomenų šaltiniai:</w:t>
            </w:r>
          </w:p>
          <w:p w14:paraId="63ECD256" w14:textId="77777777" w:rsidR="007C66F7" w:rsidRDefault="00D24419">
            <w:pPr>
              <w:spacing w:line="256" w:lineRule="auto"/>
              <w:jc w:val="both"/>
              <w:rPr>
                <w:rFonts w:eastAsia="Calibri"/>
                <w:lang w:eastAsia="lt-LT"/>
              </w:rPr>
            </w:pPr>
            <w:r>
              <w:t>galutinė veiklos ataskaita.</w:t>
            </w:r>
          </w:p>
        </w:tc>
      </w:tr>
      <w:tr w:rsidR="007C66F7" w14:paraId="44520D7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F04E92"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0311A0"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C8181F" w14:textId="77777777" w:rsidR="007C66F7" w:rsidRDefault="00D24419">
            <w:pPr>
              <w:spacing w:line="256" w:lineRule="auto"/>
              <w:jc w:val="both"/>
              <w:rPr>
                <w:i/>
                <w:iCs/>
                <w:lang w:eastAsia="lt-LT"/>
              </w:rPr>
            </w:pPr>
            <w:r>
              <w:rPr>
                <w:lang w:eastAsia="lt-LT"/>
              </w:rPr>
              <w:t xml:space="preserve">Už rodiklio pasiekimą atsiskaitoma </w:t>
            </w:r>
            <w:r>
              <w:rPr>
                <w:bCs/>
              </w:rPr>
              <w:t xml:space="preserve">projekto veiklų įgyvendinimo </w:t>
            </w:r>
            <w:r>
              <w:rPr>
                <w:lang w:eastAsia="lt-LT"/>
              </w:rPr>
              <w:t>pabaigoje</w:t>
            </w:r>
            <w:r>
              <w:t>.</w:t>
            </w:r>
          </w:p>
        </w:tc>
      </w:tr>
      <w:tr w:rsidR="007C66F7" w14:paraId="2C10340F"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DA7A06"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880714"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846E5E" w14:textId="77777777" w:rsidR="007C66F7" w:rsidRDefault="00D24419">
            <w:pPr>
              <w:spacing w:line="256" w:lineRule="auto"/>
              <w:jc w:val="both"/>
            </w:pPr>
            <w:r>
              <w:rPr>
                <w:lang w:eastAsia="lt-LT"/>
              </w:rPr>
              <w:t>P</w:t>
            </w:r>
            <w:r>
              <w:rPr>
                <w:bCs/>
              </w:rPr>
              <w:t>rojekto veiklų įgyvendinimo pabaigoje.</w:t>
            </w:r>
          </w:p>
          <w:p w14:paraId="768AFFC3" w14:textId="77777777" w:rsidR="007C66F7" w:rsidRDefault="007C66F7">
            <w:pPr>
              <w:spacing w:line="256" w:lineRule="auto"/>
              <w:jc w:val="both"/>
            </w:pPr>
          </w:p>
          <w:p w14:paraId="4D82C018" w14:textId="77777777" w:rsidR="007C66F7" w:rsidRDefault="00D24419">
            <w:pPr>
              <w:spacing w:line="256" w:lineRule="auto"/>
              <w:jc w:val="both"/>
              <w:rPr>
                <w:lang w:eastAsia="lt-LT"/>
              </w:rPr>
            </w:pPr>
            <w:r>
              <w:rPr>
                <w:lang w:eastAsia="lt-LT"/>
              </w:rPr>
              <w:t>Stebėsenos rodiklis laikomas pasiektu, kai su galutine veiklos ataskaita deklaruojamas rodiklio pasiekimas ir patvirtinamas paramos gavimas.</w:t>
            </w:r>
          </w:p>
        </w:tc>
      </w:tr>
      <w:tr w:rsidR="007C66F7" w14:paraId="23D5F1D3"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4A9E70A"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1117F8"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D13472" w14:textId="77777777" w:rsidR="007C66F7" w:rsidRDefault="00D24419">
            <w:pPr>
              <w:spacing w:line="256" w:lineRule="auto"/>
              <w:jc w:val="both"/>
              <w:rPr>
                <w:bCs/>
                <w:iCs/>
                <w:szCs w:val="24"/>
              </w:rPr>
            </w:pPr>
            <w:r>
              <w:rPr>
                <w:bCs/>
                <w:iCs/>
                <w:szCs w:val="24"/>
              </w:rPr>
              <w:t>Švietimo, mokslo ir sporto ministerija</w:t>
            </w:r>
          </w:p>
        </w:tc>
      </w:tr>
      <w:tr w:rsidR="007C66F7" w14:paraId="12409D53"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AB0198"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690B2B"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DE607D" w14:textId="77777777" w:rsidR="007C66F7" w:rsidRDefault="00D24419">
            <w:pPr>
              <w:spacing w:line="256" w:lineRule="auto"/>
              <w:rPr>
                <w:rFonts w:eastAsia="Calibri"/>
                <w:bCs/>
                <w:iCs/>
                <w:szCs w:val="24"/>
                <w:lang w:eastAsia="lt-LT"/>
              </w:rPr>
            </w:pPr>
            <w:r>
              <w:rPr>
                <w:rFonts w:eastAsia="Calibri"/>
                <w:bCs/>
                <w:iCs/>
                <w:szCs w:val="24"/>
                <w:lang w:eastAsia="lt-LT"/>
              </w:rPr>
              <w:t>Studijų, mokslo ir technologijų departamento Technologijų ir inovacijų skyrius,</w:t>
            </w:r>
          </w:p>
          <w:p w14:paraId="1E287C98" w14:textId="77777777" w:rsidR="007C66F7" w:rsidRDefault="00D24419">
            <w:pPr>
              <w:spacing w:line="256" w:lineRule="auto"/>
              <w:rPr>
                <w:rFonts w:eastAsia="Calibri"/>
                <w:bCs/>
                <w:iCs/>
                <w:szCs w:val="24"/>
                <w:lang w:eastAsia="lt-LT"/>
              </w:rPr>
            </w:pPr>
            <w:r>
              <w:rPr>
                <w:rFonts w:eastAsia="Calibri"/>
                <w:bCs/>
                <w:iCs/>
                <w:szCs w:val="24"/>
                <w:lang w:eastAsia="lt-LT"/>
              </w:rPr>
              <w:t>tel. +370 666 44 315</w:t>
            </w:r>
          </w:p>
        </w:tc>
      </w:tr>
      <w:tr w:rsidR="007C66F7" w14:paraId="2E31F57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3E04547"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CEA39C"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678A50" w14:textId="77777777" w:rsidR="007C66F7" w:rsidRDefault="00D24419">
            <w:pPr>
              <w:widowControl w:val="0"/>
              <w:spacing w:line="256" w:lineRule="auto"/>
              <w:jc w:val="both"/>
              <w:rPr>
                <w:szCs w:val="24"/>
              </w:rPr>
            </w:pPr>
            <w:r>
              <w:rPr>
                <w:szCs w:val="24"/>
              </w:rPr>
              <w:t>Ekonomikos gaivinimo ir atsparumo didinimo plano „Naujos kartos Lietuva“ (toliau – NKL planas) rodiklio kodas R.B.1.2008. Rodiklis siektinos reikšmės neturi.</w:t>
            </w:r>
          </w:p>
        </w:tc>
      </w:tr>
    </w:tbl>
    <w:p w14:paraId="4DA24D8A" w14:textId="77777777" w:rsidR="007C66F7" w:rsidRDefault="007C66F7"/>
    <w:p w14:paraId="66857E46"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VII skyrius</w:t>
      </w:r>
    </w:p>
    <w:p w14:paraId="2A4A26C9"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79BEC150"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„PARAMĄ GAVUSIOS ĮMONĖS</w:t>
      </w:r>
      <w:r>
        <w:rPr>
          <w:rFonts w:eastAsia="SimSun"/>
          <w:b/>
          <w:caps/>
          <w:sz w:val="28"/>
          <w:szCs w:val="24"/>
          <w:lang w:eastAsia="lt-LT"/>
        </w:rPr>
        <w:t>“</w:t>
      </w:r>
    </w:p>
    <w:p w14:paraId="260B012A"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0F387FB4" w14:textId="77777777" w:rsidR="007C66F7" w:rsidRDefault="007C66F7">
      <w:pPr>
        <w:jc w:val="both"/>
        <w:rPr>
          <w:sz w:val="20"/>
          <w:szCs w:val="24"/>
          <w:lang w:eastAsia="lt-LT"/>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4260"/>
        <w:gridCol w:w="5191"/>
      </w:tblGrid>
      <w:tr w:rsidR="007C66F7" w14:paraId="1D53A84D"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7CEE5" w14:textId="77777777" w:rsidR="007C66F7" w:rsidRDefault="007C66F7">
            <w:pPr>
              <w:widowControl w:val="0"/>
              <w:spacing w:line="256" w:lineRule="auto"/>
              <w:jc w:val="center"/>
              <w:rPr>
                <w:b/>
                <w:bCs/>
                <w:szCs w:val="24"/>
                <w:lang w:eastAsia="lt-LT"/>
              </w:rPr>
            </w:pPr>
          </w:p>
        </w:tc>
        <w:tc>
          <w:tcPr>
            <w:tcW w:w="21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618EB00"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FC479A"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646DF49D"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6C6525" w14:textId="77777777" w:rsidR="007C66F7" w:rsidRDefault="00D24419">
            <w:pPr>
              <w:widowControl w:val="0"/>
              <w:spacing w:line="256" w:lineRule="auto"/>
              <w:jc w:val="center"/>
              <w:rPr>
                <w:szCs w:val="24"/>
                <w:lang w:eastAsia="lt-LT"/>
              </w:rPr>
            </w:pPr>
            <w:r>
              <w:rPr>
                <w:szCs w:val="24"/>
                <w:lang w:eastAsia="lt-LT"/>
              </w:rPr>
              <w:t>1.</w:t>
            </w:r>
          </w:p>
        </w:tc>
        <w:tc>
          <w:tcPr>
            <w:tcW w:w="21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27107BF"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63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42F2EB" w14:textId="77777777" w:rsidR="007C66F7" w:rsidRDefault="00D24419">
            <w:pPr>
              <w:spacing w:line="256" w:lineRule="auto"/>
              <w:jc w:val="both"/>
              <w:rPr>
                <w:bCs/>
                <w:iCs/>
                <w:szCs w:val="24"/>
                <w:lang w:eastAsia="lt-LT"/>
              </w:rPr>
            </w:pPr>
            <w:r>
              <w:rPr>
                <w:bCs/>
                <w:iCs/>
                <w:szCs w:val="24"/>
                <w:lang w:eastAsia="lt-LT"/>
              </w:rPr>
              <w:t>Paramą gavusios įmonės</w:t>
            </w:r>
          </w:p>
        </w:tc>
      </w:tr>
      <w:tr w:rsidR="007C66F7" w14:paraId="28A71750" w14:textId="77777777">
        <w:trPr>
          <w:trHeight w:val="389"/>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E23AB" w14:textId="77777777" w:rsidR="007C66F7" w:rsidRDefault="00D24419">
            <w:pPr>
              <w:widowControl w:val="0"/>
              <w:spacing w:line="256" w:lineRule="auto"/>
              <w:jc w:val="center"/>
              <w:rPr>
                <w:szCs w:val="24"/>
                <w:lang w:eastAsia="lt-LT"/>
              </w:rPr>
            </w:pPr>
            <w:r>
              <w:rPr>
                <w:szCs w:val="24"/>
                <w:lang w:eastAsia="lt-LT"/>
              </w:rPr>
              <w:t>2.</w:t>
            </w:r>
          </w:p>
        </w:tc>
        <w:tc>
          <w:tcPr>
            <w:tcW w:w="21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5BB41E4"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63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DBC1D0" w14:textId="77777777" w:rsidR="007C66F7" w:rsidRDefault="00D24419">
            <w:pPr>
              <w:spacing w:line="256" w:lineRule="auto"/>
              <w:jc w:val="both"/>
              <w:rPr>
                <w:bCs/>
                <w:iCs/>
                <w:szCs w:val="24"/>
                <w:lang w:eastAsia="lt-LT"/>
              </w:rPr>
            </w:pPr>
            <w:r>
              <w:rPr>
                <w:bCs/>
                <w:iCs/>
                <w:szCs w:val="24"/>
                <w:lang w:eastAsia="lt-LT"/>
              </w:rPr>
              <w:t>Įmonės</w:t>
            </w:r>
          </w:p>
        </w:tc>
      </w:tr>
      <w:tr w:rsidR="007C66F7" w14:paraId="6302532D"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62E3B" w14:textId="77777777" w:rsidR="007C66F7" w:rsidRDefault="00D24419">
            <w:pPr>
              <w:widowControl w:val="0"/>
              <w:spacing w:line="256" w:lineRule="auto"/>
              <w:jc w:val="center"/>
              <w:rPr>
                <w:szCs w:val="24"/>
                <w:lang w:eastAsia="lt-LT"/>
              </w:rPr>
            </w:pPr>
            <w:r>
              <w:rPr>
                <w:szCs w:val="24"/>
                <w:lang w:eastAsia="lt-LT"/>
              </w:rPr>
              <w:t>3.</w:t>
            </w:r>
          </w:p>
        </w:tc>
        <w:tc>
          <w:tcPr>
            <w:tcW w:w="21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29862EE"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63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80199" w14:textId="77777777" w:rsidR="007C66F7" w:rsidRDefault="00D24419">
            <w:pPr>
              <w:spacing w:line="256" w:lineRule="auto"/>
              <w:jc w:val="both"/>
              <w:rPr>
                <w:bCs/>
                <w:iCs/>
                <w:szCs w:val="24"/>
                <w:lang w:eastAsia="lt-LT"/>
              </w:rPr>
            </w:pPr>
            <w:r>
              <w:rPr>
                <w:bCs/>
                <w:iCs/>
                <w:szCs w:val="24"/>
                <w:lang w:eastAsia="lt-LT"/>
              </w:rPr>
              <w:t>Didėjimas</w:t>
            </w:r>
          </w:p>
        </w:tc>
      </w:tr>
      <w:tr w:rsidR="007C66F7" w14:paraId="609A8511"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3DC448" w14:textId="77777777" w:rsidR="007C66F7" w:rsidRDefault="00D24419">
            <w:pPr>
              <w:widowControl w:val="0"/>
              <w:spacing w:line="256" w:lineRule="auto"/>
              <w:jc w:val="center"/>
              <w:rPr>
                <w:szCs w:val="24"/>
                <w:lang w:eastAsia="lt-LT"/>
              </w:rPr>
            </w:pPr>
            <w:r>
              <w:rPr>
                <w:szCs w:val="24"/>
                <w:lang w:eastAsia="lt-LT"/>
              </w:rPr>
              <w:t>4.</w:t>
            </w:r>
          </w:p>
        </w:tc>
        <w:tc>
          <w:tcPr>
            <w:tcW w:w="21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B9FDD51"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63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FA3A46" w14:textId="77777777" w:rsidR="007C66F7" w:rsidRDefault="00D24419">
            <w:pPr>
              <w:spacing w:line="256" w:lineRule="auto"/>
              <w:jc w:val="both"/>
              <w:rPr>
                <w:bCs/>
                <w:iCs/>
                <w:szCs w:val="24"/>
                <w:lang w:eastAsia="lt-LT"/>
              </w:rPr>
            </w:pPr>
            <w:r>
              <w:rPr>
                <w:bCs/>
                <w:iCs/>
                <w:szCs w:val="24"/>
                <w:lang w:eastAsia="lt-LT"/>
              </w:rPr>
              <w:t>Skaitinė reikšmė</w:t>
            </w:r>
          </w:p>
        </w:tc>
      </w:tr>
      <w:tr w:rsidR="007C66F7" w14:paraId="038FC156"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EFBDE9" w14:textId="77777777" w:rsidR="007C66F7" w:rsidRDefault="00D24419">
            <w:pPr>
              <w:widowControl w:val="0"/>
              <w:spacing w:line="256" w:lineRule="auto"/>
              <w:jc w:val="center"/>
              <w:rPr>
                <w:szCs w:val="24"/>
                <w:lang w:eastAsia="lt-LT"/>
              </w:rPr>
            </w:pPr>
            <w:r>
              <w:rPr>
                <w:szCs w:val="24"/>
                <w:lang w:eastAsia="lt-LT"/>
              </w:rPr>
              <w:t>5.</w:t>
            </w:r>
          </w:p>
        </w:tc>
        <w:tc>
          <w:tcPr>
            <w:tcW w:w="21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2555A3A" w14:textId="77777777" w:rsidR="007C66F7" w:rsidRDefault="00D24419">
            <w:pPr>
              <w:widowControl w:val="0"/>
              <w:spacing w:line="256" w:lineRule="auto"/>
              <w:jc w:val="both"/>
              <w:rPr>
                <w:szCs w:val="24"/>
                <w:lang w:eastAsia="lt-LT"/>
              </w:rPr>
            </w:pPr>
            <w:r>
              <w:rPr>
                <w:szCs w:val="24"/>
                <w:lang w:eastAsia="lt-LT"/>
              </w:rPr>
              <w:t>Stebėsenos rodiklio tipas</w:t>
            </w:r>
          </w:p>
        </w:tc>
        <w:tc>
          <w:tcPr>
            <w:tcW w:w="263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F7340F4" w14:textId="77777777" w:rsidR="007C66F7" w:rsidRDefault="00D24419">
            <w:pPr>
              <w:spacing w:line="256" w:lineRule="auto"/>
              <w:jc w:val="both"/>
              <w:rPr>
                <w:lang w:eastAsia="lt-LT"/>
              </w:rPr>
            </w:pPr>
            <w:r>
              <w:rPr>
                <w:lang w:eastAsia="lt-LT"/>
              </w:rPr>
              <w:t>Rezultato rodiklis (bendrasis)</w:t>
            </w:r>
          </w:p>
        </w:tc>
      </w:tr>
      <w:tr w:rsidR="007C66F7" w14:paraId="50B691A9"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8BAE9" w14:textId="77777777" w:rsidR="007C66F7" w:rsidRDefault="00D24419">
            <w:pPr>
              <w:widowControl w:val="0"/>
              <w:spacing w:line="256" w:lineRule="auto"/>
              <w:jc w:val="center"/>
              <w:rPr>
                <w:szCs w:val="24"/>
                <w:lang w:eastAsia="lt-LT"/>
              </w:rPr>
            </w:pPr>
            <w:r>
              <w:rPr>
                <w:szCs w:val="24"/>
                <w:lang w:eastAsia="lt-LT"/>
              </w:rPr>
              <w:t>6.</w:t>
            </w:r>
          </w:p>
        </w:tc>
        <w:tc>
          <w:tcPr>
            <w:tcW w:w="21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D275F1A" w14:textId="77777777" w:rsidR="007C66F7" w:rsidRDefault="00D24419">
            <w:pPr>
              <w:widowControl w:val="0"/>
              <w:spacing w:line="256" w:lineRule="auto"/>
              <w:jc w:val="both"/>
              <w:rPr>
                <w:szCs w:val="24"/>
                <w:lang w:eastAsia="lt-LT"/>
              </w:rPr>
            </w:pPr>
            <w:r>
              <w:rPr>
                <w:szCs w:val="24"/>
                <w:lang w:eastAsia="lt-LT"/>
              </w:rPr>
              <w:t>Stebėsenos rodiklio kodas</w:t>
            </w:r>
          </w:p>
        </w:tc>
        <w:tc>
          <w:tcPr>
            <w:tcW w:w="263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7835D8" w14:textId="77777777" w:rsidR="007C66F7" w:rsidRDefault="00D24419">
            <w:pPr>
              <w:spacing w:line="256" w:lineRule="auto"/>
              <w:jc w:val="both"/>
              <w:rPr>
                <w:lang w:eastAsia="lt-LT"/>
              </w:rPr>
            </w:pPr>
            <w:r>
              <w:rPr>
                <w:lang w:eastAsia="lt-LT"/>
              </w:rPr>
              <w:t>R-12-001-01-02-01-10</w:t>
            </w:r>
          </w:p>
        </w:tc>
      </w:tr>
      <w:tr w:rsidR="007C66F7" w14:paraId="13AD8C32" w14:textId="77777777">
        <w:trPr>
          <w:trHeight w:val="388"/>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FED358" w14:textId="77777777" w:rsidR="007C66F7" w:rsidRDefault="00D24419">
            <w:pPr>
              <w:widowControl w:val="0"/>
              <w:spacing w:line="256" w:lineRule="auto"/>
              <w:jc w:val="center"/>
              <w:rPr>
                <w:szCs w:val="24"/>
                <w:lang w:eastAsia="lt-LT"/>
              </w:rPr>
            </w:pPr>
            <w:r>
              <w:rPr>
                <w:bCs/>
                <w:szCs w:val="24"/>
                <w:lang w:eastAsia="lt-LT"/>
              </w:rPr>
              <w:t>7.</w:t>
            </w:r>
          </w:p>
        </w:tc>
        <w:tc>
          <w:tcPr>
            <w:tcW w:w="21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8FE8D5D"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63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82240B" w14:textId="77777777" w:rsidR="007C66F7" w:rsidRDefault="00D24419">
            <w:pPr>
              <w:widowControl w:val="0"/>
              <w:spacing w:line="256" w:lineRule="auto"/>
              <w:jc w:val="both"/>
              <w:rPr>
                <w:iCs/>
                <w:szCs w:val="24"/>
                <w:lang w:eastAsia="lt-LT"/>
              </w:rPr>
            </w:pPr>
            <w:r>
              <w:rPr>
                <w:iCs/>
                <w:szCs w:val="24"/>
                <w:lang w:eastAsia="lt-LT"/>
              </w:rPr>
              <w:t>RRFCI09</w:t>
            </w:r>
          </w:p>
        </w:tc>
      </w:tr>
      <w:tr w:rsidR="007C66F7" w14:paraId="1953191A"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3E8179C" w14:textId="77777777" w:rsidR="007C66F7" w:rsidRDefault="00D24419">
            <w:pPr>
              <w:widowControl w:val="0"/>
              <w:spacing w:line="256" w:lineRule="auto"/>
              <w:jc w:val="center"/>
              <w:rPr>
                <w:szCs w:val="24"/>
                <w:lang w:eastAsia="lt-LT"/>
              </w:rPr>
            </w:pPr>
            <w:r>
              <w:rPr>
                <w:szCs w:val="24"/>
                <w:lang w:eastAsia="lt-LT"/>
              </w:rPr>
              <w:t>8.</w:t>
            </w:r>
          </w:p>
        </w:tc>
        <w:tc>
          <w:tcPr>
            <w:tcW w:w="21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DE6D0C"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6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A5A19" w14:textId="77777777" w:rsidR="007C66F7" w:rsidRDefault="00D24419">
            <w:pPr>
              <w:jc w:val="both"/>
              <w:rPr>
                <w:szCs w:val="24"/>
                <w:lang w:eastAsia="lt-LT"/>
              </w:rPr>
            </w:pPr>
            <w:r>
              <w:rPr>
                <w:szCs w:val="24"/>
                <w:lang w:eastAsia="lt-LT"/>
              </w:rPr>
              <w:t>Ekonomikos gaivinimo ir atsparumo didinimo priemonės bendrasis rodiklis Nr. RRFCI09, kurio paaiškinimai pateikti Europos Komisijos dokumente „</w:t>
            </w:r>
            <w:r>
              <w:rPr>
                <w:szCs w:val="24"/>
              </w:rPr>
              <w:t>Gairės dėl bendrųjų Ekonomikos gaivinimo ir atsparumo didinimo priemonės rodiklių“</w:t>
            </w:r>
            <w:r>
              <w:rPr>
                <w:szCs w:val="24"/>
                <w:lang w:eastAsia="lt-LT"/>
              </w:rPr>
              <w:t xml:space="preserve"> ir Komisijos deleguotame reglamente (ES) 2021/2106,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592F4AEB" w14:textId="77777777" w:rsidR="007C66F7" w:rsidRDefault="007C66F7">
            <w:pPr>
              <w:jc w:val="both"/>
              <w:rPr>
                <w:szCs w:val="24"/>
                <w:lang w:eastAsia="lt-LT"/>
              </w:rPr>
            </w:pPr>
          </w:p>
          <w:p w14:paraId="065A1169" w14:textId="77777777" w:rsidR="007C66F7" w:rsidRDefault="00D24419">
            <w:pPr>
              <w:jc w:val="both"/>
              <w:rPr>
                <w:lang w:eastAsia="lt-LT"/>
              </w:rPr>
            </w:pPr>
            <w:r>
              <w:rPr>
                <w:lang w:eastAsia="lt-LT"/>
              </w:rPr>
              <w:t>Rodikliu apskaičiuojamos visos įmonės, gaunančios finansinę (dotacijas) ar nefinansinę (natūrinę) paramą.</w:t>
            </w:r>
          </w:p>
          <w:p w14:paraId="485A9C2C" w14:textId="77777777" w:rsidR="007C66F7" w:rsidRDefault="007C66F7">
            <w:pPr>
              <w:spacing w:line="256" w:lineRule="auto"/>
              <w:jc w:val="both"/>
              <w:rPr>
                <w:iCs/>
                <w:szCs w:val="24"/>
                <w:lang w:eastAsia="lt-LT"/>
              </w:rPr>
            </w:pPr>
          </w:p>
          <w:p w14:paraId="57261235" w14:textId="77777777" w:rsidR="007C66F7" w:rsidRDefault="00D24419">
            <w:pPr>
              <w:jc w:val="both"/>
              <w:rPr>
                <w:szCs w:val="24"/>
                <w:lang w:eastAsia="lt-LT"/>
              </w:rPr>
            </w:pPr>
            <w:r>
              <w:rPr>
                <w:szCs w:val="24"/>
                <w:lang w:eastAsia="lt-LT"/>
              </w:rPr>
              <w:t xml:space="preserve">Įmonė – ekonominę veiklą vykdantis juridinis asmuo (šaltinis: Smulkiojo ir vidutinio verslo plėtros įstatymas). </w:t>
            </w:r>
          </w:p>
          <w:p w14:paraId="6A956D5E" w14:textId="77777777" w:rsidR="007C66F7" w:rsidRDefault="007C66F7">
            <w:pPr>
              <w:jc w:val="both"/>
              <w:rPr>
                <w:szCs w:val="24"/>
                <w:lang w:eastAsia="lt-LT"/>
              </w:rPr>
            </w:pPr>
          </w:p>
          <w:p w14:paraId="0191A17E" w14:textId="77777777" w:rsidR="007C66F7" w:rsidRDefault="00D24419">
            <w:pPr>
              <w:jc w:val="both"/>
              <w:rPr>
                <w:szCs w:val="24"/>
                <w:lang w:eastAsia="en-IE"/>
              </w:rPr>
            </w:pPr>
            <w:r>
              <w:rPr>
                <w:szCs w:val="24"/>
                <w:lang w:eastAsia="en-IE"/>
              </w:rPr>
              <w:t xml:space="preserve">Skaičiuojant rodiklio reikšmę, prie įmonių skaičiaus pridedamas ir verslininkų skaičius. </w:t>
            </w:r>
          </w:p>
          <w:p w14:paraId="4AED194B" w14:textId="77777777" w:rsidR="007C66F7" w:rsidRDefault="007C66F7">
            <w:pPr>
              <w:jc w:val="both"/>
              <w:rPr>
                <w:szCs w:val="24"/>
                <w:lang w:eastAsia="en-IE"/>
              </w:rPr>
            </w:pPr>
          </w:p>
          <w:p w14:paraId="04F026C5" w14:textId="77777777" w:rsidR="007C66F7" w:rsidRDefault="00D24419">
            <w:pPr>
              <w:jc w:val="both"/>
              <w:rPr>
                <w:szCs w:val="24"/>
                <w:lang w:eastAsia="en-IE"/>
              </w:rPr>
            </w:pPr>
            <w:r>
              <w:rPr>
                <w:szCs w:val="24"/>
                <w:lang w:eastAsia="en-IE"/>
              </w:rPr>
              <w:t>Verslininkas – fizinis asmuo, kuris verčiasi ekonomine veikla (šaltinis: Smulkiojo ir vidutinio verslo plėtros įstatymas).</w:t>
            </w:r>
          </w:p>
          <w:p w14:paraId="0C0C0E50" w14:textId="77777777" w:rsidR="007C66F7" w:rsidRDefault="007C66F7">
            <w:pPr>
              <w:spacing w:line="256" w:lineRule="auto"/>
              <w:jc w:val="both"/>
              <w:rPr>
                <w:iCs/>
                <w:szCs w:val="24"/>
                <w:lang w:eastAsia="lt-LT"/>
              </w:rPr>
            </w:pPr>
          </w:p>
          <w:p w14:paraId="458DD620" w14:textId="77777777" w:rsidR="007C66F7" w:rsidRDefault="00D24419">
            <w:pPr>
              <w:spacing w:line="256" w:lineRule="auto"/>
              <w:jc w:val="both"/>
              <w:rPr>
                <w:iCs/>
                <w:szCs w:val="24"/>
                <w:lang w:eastAsia="lt-LT"/>
              </w:rPr>
            </w:pPr>
            <w:r>
              <w:rPr>
                <w:iCs/>
                <w:szCs w:val="24"/>
                <w:lang w:eastAsia="lt-LT"/>
              </w:rPr>
              <w:t>Vertinant ar nustatant įmonių dydį, vadovaujamasi Smulkiojo ir vidutinio verslo plėtros įstatymu.</w:t>
            </w:r>
          </w:p>
          <w:p w14:paraId="6D5C52E7" w14:textId="77777777" w:rsidR="007C66F7" w:rsidRDefault="007C66F7">
            <w:pPr>
              <w:spacing w:line="256" w:lineRule="auto"/>
              <w:jc w:val="both"/>
              <w:rPr>
                <w:iCs/>
                <w:szCs w:val="24"/>
                <w:lang w:eastAsia="lt-LT"/>
              </w:rPr>
            </w:pPr>
          </w:p>
          <w:p w14:paraId="09E55A7D" w14:textId="77777777" w:rsidR="007C66F7" w:rsidRDefault="00D24419">
            <w:pPr>
              <w:spacing w:line="256" w:lineRule="auto"/>
              <w:jc w:val="both"/>
              <w:rPr>
                <w:iCs/>
                <w:szCs w:val="24"/>
                <w:lang w:eastAsia="lt-LT"/>
              </w:rPr>
            </w:pPr>
            <w:r>
              <w:rPr>
                <w:iCs/>
                <w:szCs w:val="24"/>
                <w:lang w:eastAsia="lt-LT"/>
              </w:rPr>
              <w:t>Didelė įmonė – įmonė, kuri atskirai ar kartu su savo partnerinėmis įmonėmis ir susijusiomis įmonėmis atitinka bent vieną iš šių sąlygų: joje (jose) dirba ne mažiau kaip 250 darbuotojų; jos (jų) balanse nurodyto turto vertė yra ne mažesnė kaip 43 000 000 Eur (keturiasdešimt trys milijonai eurų, 00 ct) ir metinės pajamos yra ne mažesnės kaip 50 000 000 Eur (penkiasdešimt milijonų eurų); arba įmonė, kurios kapitale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p w14:paraId="3ECD168C" w14:textId="77777777" w:rsidR="007C66F7" w:rsidRDefault="007C66F7">
            <w:pPr>
              <w:spacing w:line="256" w:lineRule="auto"/>
              <w:jc w:val="both"/>
              <w:rPr>
                <w:iCs/>
                <w:szCs w:val="24"/>
                <w:lang w:eastAsia="lt-LT"/>
              </w:rPr>
            </w:pPr>
          </w:p>
          <w:p w14:paraId="5CE6C7FB" w14:textId="77777777" w:rsidR="007C66F7" w:rsidRDefault="00D24419">
            <w:pPr>
              <w:spacing w:line="256" w:lineRule="auto"/>
              <w:jc w:val="both"/>
              <w:rPr>
                <w:iCs/>
                <w:szCs w:val="24"/>
                <w:lang w:eastAsia="lt-LT"/>
              </w:rPr>
            </w:pPr>
            <w:r>
              <w:rPr>
                <w:iCs/>
                <w:szCs w:val="24"/>
                <w:lang w:eastAsia="lt-LT"/>
              </w:rPr>
              <w:t xml:space="preserve">Dotacijų atveju paramą gaunančios įmonės dydis nustatomas projektų įgyvendinimo plano (toliau – PĮP) vertinimo metu pagal PĮP pateikimo dieną galiojusią informaciją. </w:t>
            </w:r>
          </w:p>
          <w:p w14:paraId="1C92E132" w14:textId="77777777" w:rsidR="007C66F7" w:rsidRDefault="007C66F7">
            <w:pPr>
              <w:spacing w:line="256" w:lineRule="auto"/>
              <w:jc w:val="both"/>
              <w:rPr>
                <w:iCs/>
                <w:szCs w:val="24"/>
                <w:lang w:eastAsia="lt-LT"/>
              </w:rPr>
            </w:pPr>
          </w:p>
          <w:p w14:paraId="49D5FC0D" w14:textId="77777777" w:rsidR="007C66F7" w:rsidRDefault="00D24419">
            <w:pPr>
              <w:spacing w:line="256" w:lineRule="auto"/>
              <w:jc w:val="both"/>
              <w:rPr>
                <w:iCs/>
                <w:szCs w:val="24"/>
                <w:lang w:eastAsia="lt-LT"/>
              </w:rPr>
            </w:pPr>
            <w:r>
              <w:rPr>
                <w:iCs/>
                <w:szCs w:val="24"/>
                <w:lang w:eastAsia="lt-LT"/>
              </w:rPr>
              <w:t xml:space="preserve">Jei PĮP vertinimo metu iki sutarties pasirašymo paaiškėja informacija, dėl kurios gali pasikeisti įmonės dydis, įmonės dydis nustatomas vertinimo metu, įvertinus šią informaciją iki sutarties pasirašymo. </w:t>
            </w:r>
          </w:p>
          <w:p w14:paraId="3133641A" w14:textId="77777777" w:rsidR="007C66F7" w:rsidRDefault="007C66F7">
            <w:pPr>
              <w:spacing w:line="256" w:lineRule="auto"/>
              <w:jc w:val="both"/>
              <w:rPr>
                <w:iCs/>
                <w:szCs w:val="24"/>
                <w:lang w:eastAsia="lt-LT"/>
              </w:rPr>
            </w:pPr>
          </w:p>
          <w:p w14:paraId="1B940A12" w14:textId="77777777" w:rsidR="007C66F7" w:rsidRDefault="00D24419">
            <w:pPr>
              <w:spacing w:line="256" w:lineRule="auto"/>
              <w:jc w:val="both"/>
              <w:rPr>
                <w:iCs/>
                <w:szCs w:val="24"/>
                <w:lang w:eastAsia="lt-LT"/>
              </w:rPr>
            </w:pPr>
            <w:r>
              <w:rPr>
                <w:iCs/>
                <w:szCs w:val="24"/>
                <w:lang w:eastAsia="lt-LT"/>
              </w:rPr>
              <w:t>Paramą gaunančio galutinio naudos gavėjo, kurio negalima identifikuoti PĮP pateikimo metu, dydis nustatomas projekto įgyvendinimo metu.</w:t>
            </w:r>
          </w:p>
        </w:tc>
      </w:tr>
      <w:tr w:rsidR="007C66F7" w14:paraId="7F174617"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3F6B5A4" w14:textId="77777777" w:rsidR="007C66F7" w:rsidRDefault="00D24419">
            <w:pPr>
              <w:widowControl w:val="0"/>
              <w:spacing w:line="256" w:lineRule="auto"/>
              <w:jc w:val="center"/>
              <w:rPr>
                <w:bCs/>
                <w:szCs w:val="24"/>
                <w:lang w:eastAsia="lt-LT"/>
              </w:rPr>
            </w:pPr>
            <w:r>
              <w:rPr>
                <w:bCs/>
                <w:szCs w:val="24"/>
                <w:lang w:eastAsia="lt-LT"/>
              </w:rPr>
              <w:t>9.</w:t>
            </w:r>
          </w:p>
        </w:tc>
        <w:tc>
          <w:tcPr>
            <w:tcW w:w="21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A31B16"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6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52F1E8" w14:textId="77777777" w:rsidR="007C66F7" w:rsidRDefault="00D24419">
            <w:pPr>
              <w:tabs>
                <w:tab w:val="left" w:pos="568"/>
              </w:tabs>
              <w:spacing w:line="256" w:lineRule="auto"/>
              <w:jc w:val="both"/>
              <w:rPr>
                <w:rFonts w:eastAsia="Calibri"/>
                <w:bCs/>
                <w:iCs/>
                <w:szCs w:val="24"/>
                <w:lang w:eastAsia="lt-LT"/>
              </w:rPr>
            </w:pPr>
            <w:r>
              <w:rPr>
                <w:rFonts w:eastAsia="Calibri"/>
                <w:bCs/>
                <w:iCs/>
                <w:szCs w:val="24"/>
                <w:lang w:eastAsia="lt-LT"/>
              </w:rPr>
              <w:t>Automatiškai apskaičiuojamasi</w:t>
            </w:r>
            <w:r>
              <w:rPr>
                <w:rFonts w:eastAsia="Calibri"/>
                <w:bCs/>
                <w:iCs/>
                <w:lang w:eastAsia="lt-LT"/>
              </w:rPr>
              <w:t>s</w:t>
            </w:r>
            <w:r>
              <w:rPr>
                <w:rFonts w:eastAsia="Calibri"/>
                <w:bCs/>
                <w:iCs/>
                <w:szCs w:val="24"/>
                <w:lang w:eastAsia="lt-LT"/>
              </w:rPr>
              <w:t>.</w:t>
            </w:r>
          </w:p>
        </w:tc>
      </w:tr>
      <w:tr w:rsidR="007C66F7" w14:paraId="3371E138"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AE8E774" w14:textId="77777777" w:rsidR="007C66F7" w:rsidRDefault="00D24419">
            <w:pPr>
              <w:widowControl w:val="0"/>
              <w:spacing w:line="256" w:lineRule="auto"/>
              <w:jc w:val="center"/>
              <w:rPr>
                <w:szCs w:val="24"/>
                <w:lang w:eastAsia="lt-LT"/>
              </w:rPr>
            </w:pPr>
            <w:r>
              <w:rPr>
                <w:szCs w:val="24"/>
                <w:lang w:eastAsia="lt-LT"/>
              </w:rPr>
              <w:t>10.</w:t>
            </w:r>
          </w:p>
        </w:tc>
        <w:tc>
          <w:tcPr>
            <w:tcW w:w="21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0413CD"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6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785DF6" w14:textId="77777777" w:rsidR="007C66F7" w:rsidRDefault="007C66F7">
            <w:pPr>
              <w:rPr>
                <w:sz w:val="8"/>
                <w:szCs w:val="8"/>
              </w:rPr>
            </w:pPr>
          </w:p>
          <w:p w14:paraId="53B992F0" w14:textId="77777777" w:rsidR="007C66F7" w:rsidRDefault="00D24419">
            <w:pPr>
              <w:jc w:val="both"/>
              <w:rPr>
                <w:szCs w:val="24"/>
                <w:lang w:eastAsia="lt-LT"/>
              </w:rPr>
            </w:pPr>
            <w:r>
              <w:rPr>
                <w:szCs w:val="24"/>
                <w:lang w:eastAsia="lt-LT"/>
              </w:rPr>
              <w:t>Pagal dvi skirtingas paramos rūšis remiama įmonė turi būti skaičiuojama du kartus – po kartą pagal paramos rūšį.</w:t>
            </w:r>
          </w:p>
          <w:p w14:paraId="1146E2AC" w14:textId="77777777" w:rsidR="007C66F7" w:rsidRDefault="007C66F7">
            <w:pPr>
              <w:rPr>
                <w:sz w:val="8"/>
                <w:szCs w:val="8"/>
              </w:rPr>
            </w:pPr>
          </w:p>
          <w:p w14:paraId="6772A006" w14:textId="77777777" w:rsidR="007C66F7" w:rsidRDefault="00D24419">
            <w:pPr>
              <w:spacing w:line="256" w:lineRule="auto"/>
              <w:jc w:val="both"/>
              <w:rPr>
                <w:rFonts w:eastAsia="Calibri"/>
                <w:bCs/>
                <w:iCs/>
                <w:szCs w:val="24"/>
                <w:lang w:eastAsia="lt-LT"/>
              </w:rPr>
            </w:pPr>
            <w:r>
              <w:rPr>
                <w:szCs w:val="24"/>
              </w:rPr>
              <w:t>Projekto ir priemonės lygiu įmonė skaičiuojama vieną kartą pagal tą pačią paramos rūšį (dotacijų; finansinių priemonių; nefinansinės paramos), pagal dvi skirtingas paramos rūšis (dotacijų; finansinių priemonių; nefinansinės paramos) įmonė skaičiuojama du kartus.</w:t>
            </w:r>
          </w:p>
        </w:tc>
      </w:tr>
      <w:tr w:rsidR="007C66F7" w14:paraId="686F76B9"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2D9EF6C" w14:textId="77777777" w:rsidR="007C66F7" w:rsidRDefault="00D24419">
            <w:pPr>
              <w:widowControl w:val="0"/>
              <w:spacing w:line="256" w:lineRule="auto"/>
              <w:jc w:val="center"/>
              <w:rPr>
                <w:szCs w:val="24"/>
                <w:lang w:eastAsia="lt-LT"/>
              </w:rPr>
            </w:pPr>
            <w:r>
              <w:rPr>
                <w:szCs w:val="24"/>
                <w:lang w:eastAsia="lt-LT"/>
              </w:rPr>
              <w:t>11.</w:t>
            </w:r>
          </w:p>
        </w:tc>
        <w:tc>
          <w:tcPr>
            <w:tcW w:w="21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C2C00C"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6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E86F1" w14:textId="77777777" w:rsidR="007C66F7" w:rsidRDefault="00D24419">
            <w:pPr>
              <w:jc w:val="both"/>
              <w:rPr>
                <w:lang w:eastAsia="lt-LT"/>
              </w:rPr>
            </w:pPr>
            <w:r>
              <w:rPr>
                <w:lang w:eastAsia="lt-LT"/>
              </w:rPr>
              <w:t xml:space="preserve">Dotacijų atveju: </w:t>
            </w:r>
          </w:p>
          <w:p w14:paraId="569BABAF" w14:textId="77777777" w:rsidR="007C66F7" w:rsidRDefault="00D24419">
            <w:pPr>
              <w:jc w:val="both"/>
              <w:rPr>
                <w:lang w:eastAsia="lt-LT"/>
              </w:rPr>
            </w:pPr>
            <w:r>
              <w:rPr>
                <w:lang w:eastAsia="lt-LT"/>
              </w:rPr>
              <w:t xml:space="preserve">pirminiai ir antriniai duomenų šaltiniai: </w:t>
            </w:r>
          </w:p>
          <w:p w14:paraId="2D163423" w14:textId="77777777" w:rsidR="007C66F7" w:rsidRDefault="00D24419">
            <w:pPr>
              <w:jc w:val="both"/>
            </w:pPr>
            <w:r>
              <w:t xml:space="preserve">galutinė veiklos ataskaita. </w:t>
            </w:r>
          </w:p>
          <w:p w14:paraId="47DAFB34" w14:textId="77777777" w:rsidR="007C66F7" w:rsidRDefault="007C66F7">
            <w:pPr>
              <w:jc w:val="both"/>
            </w:pPr>
          </w:p>
          <w:p w14:paraId="36E3E796" w14:textId="77777777" w:rsidR="007C66F7" w:rsidRDefault="00D24419">
            <w:pPr>
              <w:jc w:val="both"/>
              <w:rPr>
                <w:szCs w:val="24"/>
                <w:lang w:eastAsia="lt-LT"/>
              </w:rPr>
            </w:pPr>
            <w:r>
              <w:rPr>
                <w:szCs w:val="24"/>
                <w:lang w:eastAsia="lt-LT"/>
              </w:rPr>
              <w:t>Nefinansinės paramos atveju: pirminiai duomenų šaltiniai: konsultacijas, mokymus keistis žiniomis ir patirtimi gavusių įmonių ir (ar) verslininkų sąrašai ar kiti dokumentai, kuriais patvirtinama, kad įmonė ir (ar) verslininkas pasinaudojo nefinansine parama.</w:t>
            </w:r>
          </w:p>
          <w:p w14:paraId="60383C55" w14:textId="77777777" w:rsidR="007C66F7" w:rsidRDefault="00D24419">
            <w:pPr>
              <w:spacing w:line="256" w:lineRule="auto"/>
              <w:jc w:val="both"/>
              <w:rPr>
                <w:rFonts w:eastAsia="Calibri"/>
                <w:bCs/>
                <w:i/>
                <w:iCs/>
                <w:szCs w:val="24"/>
                <w:lang w:eastAsia="lt-LT"/>
              </w:rPr>
            </w:pPr>
            <w:r>
              <w:rPr>
                <w:szCs w:val="24"/>
                <w:lang w:eastAsia="lt-LT"/>
              </w:rPr>
              <w:t xml:space="preserve">Antriniai duomenų šaltiniai: veiklos ataskaitos. </w:t>
            </w:r>
          </w:p>
        </w:tc>
      </w:tr>
      <w:tr w:rsidR="007C66F7" w14:paraId="27259575"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72A7BFD" w14:textId="77777777" w:rsidR="007C66F7" w:rsidRDefault="00D24419">
            <w:pPr>
              <w:widowControl w:val="0"/>
              <w:spacing w:line="256" w:lineRule="auto"/>
              <w:jc w:val="center"/>
              <w:rPr>
                <w:szCs w:val="24"/>
                <w:lang w:eastAsia="lt-LT"/>
              </w:rPr>
            </w:pPr>
            <w:r>
              <w:rPr>
                <w:szCs w:val="24"/>
                <w:lang w:eastAsia="lt-LT"/>
              </w:rPr>
              <w:t>12.</w:t>
            </w:r>
          </w:p>
        </w:tc>
        <w:tc>
          <w:tcPr>
            <w:tcW w:w="21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E35826"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6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B98F55" w14:textId="77777777" w:rsidR="007C66F7" w:rsidRDefault="00D24419">
            <w:pPr>
              <w:jc w:val="both"/>
              <w:rPr>
                <w:lang w:eastAsia="lt-LT"/>
              </w:rPr>
            </w:pPr>
            <w:r>
              <w:rPr>
                <w:lang w:eastAsia="lt-LT"/>
              </w:rPr>
              <w:t>Už rodiklio pasiekimą atsiskaitoma:</w:t>
            </w:r>
          </w:p>
          <w:p w14:paraId="10BC8E71" w14:textId="77777777" w:rsidR="007C66F7" w:rsidRDefault="00D24419">
            <w:pPr>
              <w:ind w:left="795" w:hanging="634"/>
              <w:jc w:val="both"/>
              <w:rPr>
                <w:lang w:eastAsia="lt-LT"/>
              </w:rPr>
            </w:pPr>
            <w:r>
              <w:rPr>
                <w:rFonts w:ascii="Symbol" w:hAnsi="Symbol"/>
                <w:lang w:eastAsia="lt-LT"/>
              </w:rPr>
              <w:t></w:t>
            </w:r>
            <w:r>
              <w:rPr>
                <w:rFonts w:ascii="Symbol" w:hAnsi="Symbol"/>
                <w:lang w:eastAsia="lt-LT"/>
              </w:rPr>
              <w:tab/>
            </w:r>
            <w:r>
              <w:rPr>
                <w:bCs/>
              </w:rPr>
              <w:t xml:space="preserve">projekto veiklų įgyvendinimo </w:t>
            </w:r>
            <w:r>
              <w:rPr>
                <w:lang w:eastAsia="lt-LT"/>
              </w:rPr>
              <w:t>pabaigoje (dotacijų atveju);</w:t>
            </w:r>
          </w:p>
          <w:p w14:paraId="2CB1415F" w14:textId="77777777" w:rsidR="007C66F7" w:rsidRDefault="00D24419">
            <w:pPr>
              <w:spacing w:line="256" w:lineRule="auto"/>
              <w:ind w:left="795" w:hanging="634"/>
              <w:jc w:val="both"/>
              <w:rPr>
                <w:bCs/>
                <w:i/>
                <w:iCs/>
                <w:szCs w:val="24"/>
                <w:lang w:eastAsia="lt-LT"/>
              </w:rPr>
            </w:pPr>
            <w:r>
              <w:rPr>
                <w:rFonts w:ascii="Symbol" w:hAnsi="Symbol"/>
                <w:bCs/>
                <w:iCs/>
                <w:szCs w:val="24"/>
                <w:lang w:eastAsia="lt-LT"/>
              </w:rPr>
              <w:t></w:t>
            </w:r>
            <w:r>
              <w:rPr>
                <w:rFonts w:ascii="Symbol" w:hAnsi="Symbol"/>
                <w:bCs/>
                <w:iCs/>
                <w:szCs w:val="24"/>
                <w:lang w:eastAsia="lt-LT"/>
              </w:rPr>
              <w:tab/>
            </w:r>
            <w:r>
              <w:t>projekto veiklų įgyvendinimo metu (nefinansinių priemonių atveju), kai pirmą kartą suteikiama nefinansinė parama.</w:t>
            </w:r>
          </w:p>
        </w:tc>
      </w:tr>
      <w:tr w:rsidR="007C66F7" w14:paraId="11DAC096" w14:textId="77777777">
        <w:trPr>
          <w:trHeight w:val="582"/>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7E368F7" w14:textId="77777777" w:rsidR="007C66F7" w:rsidRDefault="00D24419">
            <w:pPr>
              <w:widowControl w:val="0"/>
              <w:spacing w:line="256" w:lineRule="auto"/>
              <w:jc w:val="center"/>
              <w:rPr>
                <w:szCs w:val="24"/>
                <w:lang w:eastAsia="lt-LT"/>
              </w:rPr>
            </w:pPr>
            <w:r>
              <w:rPr>
                <w:szCs w:val="24"/>
                <w:lang w:eastAsia="lt-LT"/>
              </w:rPr>
              <w:t>13.</w:t>
            </w:r>
          </w:p>
        </w:tc>
        <w:tc>
          <w:tcPr>
            <w:tcW w:w="21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3EC62A"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6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50B74" w14:textId="77777777" w:rsidR="007C66F7" w:rsidRDefault="00D24419">
            <w:pPr>
              <w:jc w:val="both"/>
              <w:rPr>
                <w:spacing w:val="2"/>
                <w:shd w:val="clear" w:color="auto" w:fill="FFFFFF"/>
              </w:rPr>
            </w:pPr>
            <w:r>
              <w:rPr>
                <w:bCs/>
              </w:rPr>
              <w:t>Kitas (projekto veiklų įgyvendinimo metu; projekto veiklų įgyvendinimo pabaigoje).</w:t>
            </w:r>
          </w:p>
          <w:p w14:paraId="74D544F1" w14:textId="77777777" w:rsidR="007C66F7" w:rsidRDefault="007C66F7">
            <w:pPr>
              <w:jc w:val="both"/>
              <w:rPr>
                <w:bCs/>
                <w:spacing w:val="2"/>
                <w:shd w:val="clear" w:color="auto" w:fill="FFFFFF"/>
              </w:rPr>
            </w:pPr>
          </w:p>
          <w:p w14:paraId="34C2CFA8" w14:textId="77777777" w:rsidR="007C66F7" w:rsidRDefault="00D24419">
            <w:pPr>
              <w:jc w:val="both"/>
              <w:rPr>
                <w:bCs/>
                <w:szCs w:val="24"/>
                <w:lang w:eastAsia="lt-LT"/>
              </w:rPr>
            </w:pPr>
            <w:r>
              <w:rPr>
                <w:bCs/>
                <w:szCs w:val="24"/>
                <w:lang w:eastAsia="lt-LT"/>
              </w:rPr>
              <w:t>Dotacijų atveju stebėsenos rodiklis laikomas pasiektu, kai su galutine veiklos ataskaita deklaruojamas rodiklio pasiekimas ir patvirtinamas paramos gavimas.</w:t>
            </w:r>
          </w:p>
          <w:p w14:paraId="30A52E7C" w14:textId="77777777" w:rsidR="007C66F7" w:rsidRDefault="007C66F7">
            <w:pPr>
              <w:jc w:val="both"/>
              <w:rPr>
                <w:bCs/>
                <w:szCs w:val="24"/>
                <w:lang w:eastAsia="lt-LT"/>
              </w:rPr>
            </w:pPr>
          </w:p>
          <w:p w14:paraId="4BF50557" w14:textId="77777777" w:rsidR="007C66F7" w:rsidRDefault="00D24419">
            <w:pPr>
              <w:spacing w:line="256" w:lineRule="auto"/>
              <w:jc w:val="both"/>
              <w:rPr>
                <w:bCs/>
                <w:iCs/>
                <w:szCs w:val="24"/>
                <w:lang w:eastAsia="lt-LT"/>
              </w:rPr>
            </w:pPr>
            <w:r>
              <w:rPr>
                <w:bCs/>
                <w:szCs w:val="24"/>
                <w:lang w:eastAsia="lt-LT"/>
              </w:rPr>
              <w:t>Nefinansinės paramos atveju rodiklis laikomas pasiektu, kada įmonė pirmą kartą gauna nefinansinę paramą (pirmą kartą vykdomos konsultacijos, mokymai keistis žiniomis ir patirtimi ir pan.) ir tai yra dokumentuojama.</w:t>
            </w:r>
          </w:p>
        </w:tc>
      </w:tr>
      <w:tr w:rsidR="007C66F7" w14:paraId="5B83C7B2" w14:textId="77777777">
        <w:trPr>
          <w:trHeight w:val="452"/>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1AF623" w14:textId="77777777" w:rsidR="007C66F7" w:rsidRDefault="00D24419">
            <w:pPr>
              <w:widowControl w:val="0"/>
              <w:spacing w:line="256" w:lineRule="auto"/>
              <w:jc w:val="center"/>
              <w:rPr>
                <w:szCs w:val="24"/>
                <w:lang w:eastAsia="lt-LT"/>
              </w:rPr>
            </w:pPr>
            <w:r>
              <w:rPr>
                <w:szCs w:val="24"/>
                <w:lang w:eastAsia="lt-LT"/>
              </w:rPr>
              <w:t>14.</w:t>
            </w:r>
          </w:p>
        </w:tc>
        <w:tc>
          <w:tcPr>
            <w:tcW w:w="21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6166AB"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6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AC92AD" w14:textId="77777777" w:rsidR="007C66F7" w:rsidRDefault="00D24419">
            <w:pPr>
              <w:spacing w:line="256" w:lineRule="auto"/>
              <w:jc w:val="both"/>
              <w:rPr>
                <w:bCs/>
                <w:i/>
                <w:iCs/>
                <w:szCs w:val="24"/>
              </w:rPr>
            </w:pPr>
            <w:r>
              <w:rPr>
                <w:bCs/>
                <w:iCs/>
                <w:szCs w:val="24"/>
              </w:rPr>
              <w:t>Švietimo, mokslo ir sporto ministerija</w:t>
            </w:r>
          </w:p>
        </w:tc>
      </w:tr>
      <w:tr w:rsidR="007C66F7" w14:paraId="2EF756E6" w14:textId="77777777">
        <w:trPr>
          <w:trHeight w:val="637"/>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90D120" w14:textId="77777777" w:rsidR="007C66F7" w:rsidRDefault="00D24419">
            <w:pPr>
              <w:widowControl w:val="0"/>
              <w:spacing w:line="256" w:lineRule="auto"/>
              <w:jc w:val="center"/>
              <w:rPr>
                <w:szCs w:val="24"/>
                <w:lang w:eastAsia="lt-LT"/>
              </w:rPr>
            </w:pPr>
            <w:r>
              <w:rPr>
                <w:szCs w:val="24"/>
                <w:lang w:eastAsia="lt-LT"/>
              </w:rPr>
              <w:t>15.</w:t>
            </w:r>
          </w:p>
        </w:tc>
        <w:tc>
          <w:tcPr>
            <w:tcW w:w="21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B3B42E"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6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1436B4" w14:textId="77777777" w:rsidR="007C66F7" w:rsidRDefault="00D24419">
            <w:pPr>
              <w:spacing w:line="256" w:lineRule="auto"/>
              <w:rPr>
                <w:rFonts w:eastAsia="Calibri"/>
                <w:bCs/>
                <w:iCs/>
                <w:szCs w:val="24"/>
                <w:lang w:eastAsia="lt-LT"/>
              </w:rPr>
            </w:pPr>
            <w:r>
              <w:rPr>
                <w:rFonts w:eastAsia="Calibri"/>
                <w:bCs/>
                <w:iCs/>
                <w:szCs w:val="24"/>
                <w:lang w:eastAsia="lt-LT"/>
              </w:rPr>
              <w:t>Studijų, mokslo ir technologijų departamento</w:t>
            </w:r>
          </w:p>
          <w:p w14:paraId="32838A1B" w14:textId="77777777" w:rsidR="007C66F7" w:rsidRDefault="00D24419">
            <w:pPr>
              <w:spacing w:line="256" w:lineRule="auto"/>
              <w:jc w:val="both"/>
              <w:rPr>
                <w:rFonts w:eastAsia="Calibri"/>
                <w:bCs/>
                <w:iCs/>
                <w:szCs w:val="24"/>
                <w:lang w:eastAsia="lt-LT"/>
              </w:rPr>
            </w:pPr>
            <w:r>
              <w:rPr>
                <w:rFonts w:eastAsia="Calibri"/>
                <w:bCs/>
                <w:iCs/>
                <w:szCs w:val="24"/>
                <w:lang w:eastAsia="lt-LT"/>
              </w:rPr>
              <w:t>Technologijų ir inovacijų skyrius,</w:t>
            </w:r>
          </w:p>
          <w:p w14:paraId="7B560B2A" w14:textId="77777777" w:rsidR="007C66F7" w:rsidRDefault="00D24419">
            <w:pPr>
              <w:spacing w:line="256" w:lineRule="auto"/>
              <w:rPr>
                <w:rFonts w:eastAsia="Calibri"/>
                <w:bCs/>
                <w:i/>
                <w:iCs/>
                <w:szCs w:val="24"/>
                <w:lang w:eastAsia="lt-LT"/>
              </w:rPr>
            </w:pPr>
            <w:r>
              <w:rPr>
                <w:rFonts w:eastAsia="Calibri"/>
                <w:bCs/>
                <w:iCs/>
                <w:szCs w:val="24"/>
                <w:lang w:eastAsia="lt-LT"/>
              </w:rPr>
              <w:t>tel. +370 666 44 315</w:t>
            </w:r>
          </w:p>
        </w:tc>
      </w:tr>
      <w:tr w:rsidR="007C66F7" w14:paraId="7DA7CA0E"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CD8D25" w14:textId="77777777" w:rsidR="007C66F7" w:rsidRDefault="00D24419">
            <w:pPr>
              <w:widowControl w:val="0"/>
              <w:spacing w:line="256" w:lineRule="auto"/>
              <w:jc w:val="center"/>
              <w:rPr>
                <w:szCs w:val="24"/>
                <w:lang w:eastAsia="lt-LT"/>
              </w:rPr>
            </w:pPr>
            <w:r>
              <w:rPr>
                <w:szCs w:val="24"/>
                <w:lang w:eastAsia="lt-LT"/>
              </w:rPr>
              <w:t>16.</w:t>
            </w:r>
          </w:p>
        </w:tc>
        <w:tc>
          <w:tcPr>
            <w:tcW w:w="21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ACAB3F" w14:textId="77777777" w:rsidR="007C66F7" w:rsidRDefault="00D24419">
            <w:pPr>
              <w:widowControl w:val="0"/>
              <w:spacing w:line="256" w:lineRule="auto"/>
              <w:jc w:val="both"/>
              <w:rPr>
                <w:szCs w:val="24"/>
                <w:lang w:eastAsia="lt-LT"/>
              </w:rPr>
            </w:pPr>
            <w:r>
              <w:rPr>
                <w:szCs w:val="24"/>
                <w:lang w:eastAsia="lt-LT"/>
              </w:rPr>
              <w:t>Kita svarbi informacija</w:t>
            </w:r>
          </w:p>
        </w:tc>
        <w:tc>
          <w:tcPr>
            <w:tcW w:w="26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324B74" w14:textId="77777777" w:rsidR="007C66F7" w:rsidRDefault="00D24419">
            <w:pPr>
              <w:widowControl w:val="0"/>
              <w:spacing w:line="256" w:lineRule="auto"/>
              <w:jc w:val="both"/>
              <w:rPr>
                <w:szCs w:val="24"/>
                <w:lang w:eastAsia="lt-LT"/>
              </w:rPr>
            </w:pPr>
            <w:r>
              <w:rPr>
                <w:szCs w:val="24"/>
                <w:lang w:eastAsia="lt-LT"/>
              </w:rPr>
              <w:t xml:space="preserve">NKL plano rodiklio kodas R.B.1.2009. Rodiklis skaidomas į </w:t>
            </w:r>
            <w:proofErr w:type="spellStart"/>
            <w:r>
              <w:rPr>
                <w:szCs w:val="24"/>
                <w:lang w:eastAsia="lt-LT"/>
              </w:rPr>
              <w:t>parodiklius</w:t>
            </w:r>
            <w:proofErr w:type="spellEnd"/>
            <w:r>
              <w:rPr>
                <w:szCs w:val="24"/>
                <w:lang w:eastAsia="lt-LT"/>
              </w:rPr>
              <w:t xml:space="preserve"> pagal įmonės dydį (R.B.1.2009.1; R.B.1.2009.2; R.B.1.2009.3).</w:t>
            </w:r>
          </w:p>
          <w:p w14:paraId="60858A7D" w14:textId="77777777" w:rsidR="007C66F7" w:rsidRDefault="007C66F7">
            <w:pPr>
              <w:widowControl w:val="0"/>
              <w:spacing w:line="256" w:lineRule="auto"/>
              <w:jc w:val="both"/>
              <w:rPr>
                <w:szCs w:val="24"/>
                <w:lang w:eastAsia="lt-LT"/>
              </w:rPr>
            </w:pPr>
          </w:p>
          <w:p w14:paraId="7E1EC63B" w14:textId="77777777" w:rsidR="007C66F7" w:rsidRDefault="00D24419">
            <w:pPr>
              <w:widowControl w:val="0"/>
              <w:spacing w:line="256" w:lineRule="auto"/>
              <w:jc w:val="both"/>
              <w:rPr>
                <w:szCs w:val="24"/>
              </w:rPr>
            </w:pPr>
            <w:r>
              <w:rPr>
                <w:szCs w:val="24"/>
              </w:rPr>
              <w:t>Stebėsenos rodiklio aprašymo kortelė parengta vadovaujantis suderinta rodiklio aprašymo kortele, paskelbta viešosios įstaigos Centrinės projektų valdymo agentūros interneto svetainėje (prieiga per internetą (https://cpva.lt/dokumentai?_sft_dokumentu-kategorija=metodine-pagalba&amp;_sfm_programa=2333).</w:t>
            </w:r>
          </w:p>
        </w:tc>
      </w:tr>
    </w:tbl>
    <w:p w14:paraId="28FF6868" w14:textId="77777777" w:rsidR="007C66F7" w:rsidRDefault="007C66F7"/>
    <w:p w14:paraId="69553838"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VIII skyrius</w:t>
      </w:r>
    </w:p>
    <w:p w14:paraId="055A9F67"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00A1EAD8"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„PARAMĄ GAVUSIOS ĮMONĖS, IŠ JŲ MAŽOS IR LABAI MAŽOS ĮMONĖS</w:t>
      </w:r>
      <w:r>
        <w:rPr>
          <w:rFonts w:eastAsia="SimSun"/>
          <w:b/>
          <w:caps/>
          <w:sz w:val="28"/>
          <w:szCs w:val="24"/>
          <w:lang w:eastAsia="lt-LT"/>
        </w:rPr>
        <w:t>“</w:t>
      </w:r>
    </w:p>
    <w:p w14:paraId="5EBB0B54"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48AE6B76"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4259"/>
        <w:gridCol w:w="4955"/>
      </w:tblGrid>
      <w:tr w:rsidR="007C66F7" w14:paraId="665B04D3"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5D59EB" w14:textId="77777777" w:rsidR="007C66F7" w:rsidRDefault="007C66F7">
            <w:pPr>
              <w:widowControl w:val="0"/>
              <w:spacing w:line="256" w:lineRule="auto"/>
              <w:jc w:val="center"/>
              <w:rPr>
                <w:b/>
                <w:bCs/>
                <w:szCs w:val="24"/>
                <w:lang w:eastAsia="lt-LT"/>
              </w:rPr>
            </w:pPr>
          </w:p>
        </w:tc>
        <w:tc>
          <w:tcPr>
            <w:tcW w:w="22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64F7439"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2A7F1B"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76D64066"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D50092" w14:textId="77777777" w:rsidR="007C66F7" w:rsidRDefault="00D24419">
            <w:pPr>
              <w:widowControl w:val="0"/>
              <w:spacing w:line="256" w:lineRule="auto"/>
              <w:rPr>
                <w:szCs w:val="24"/>
                <w:lang w:eastAsia="lt-LT"/>
              </w:rPr>
            </w:pPr>
            <w:r>
              <w:rPr>
                <w:szCs w:val="24"/>
                <w:lang w:eastAsia="lt-LT"/>
              </w:rPr>
              <w:t>1.</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283CCCA"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541C81" w14:textId="77777777" w:rsidR="007C66F7" w:rsidRDefault="00D24419">
            <w:pPr>
              <w:spacing w:line="256" w:lineRule="auto"/>
              <w:jc w:val="both"/>
              <w:rPr>
                <w:bCs/>
                <w:iCs/>
                <w:szCs w:val="24"/>
                <w:lang w:eastAsia="lt-LT"/>
              </w:rPr>
            </w:pPr>
            <w:r>
              <w:rPr>
                <w:bCs/>
                <w:iCs/>
                <w:szCs w:val="24"/>
                <w:lang w:eastAsia="lt-LT"/>
              </w:rPr>
              <w:t>Paramą gavusios įmonės, iš jų mažos ir labai mažos įmonės</w:t>
            </w:r>
          </w:p>
        </w:tc>
      </w:tr>
      <w:tr w:rsidR="007C66F7" w14:paraId="4C11E706" w14:textId="77777777">
        <w:trPr>
          <w:trHeight w:val="389"/>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718A75" w14:textId="77777777" w:rsidR="007C66F7" w:rsidRDefault="00D24419">
            <w:pPr>
              <w:widowControl w:val="0"/>
              <w:spacing w:line="256" w:lineRule="auto"/>
              <w:rPr>
                <w:szCs w:val="24"/>
                <w:lang w:eastAsia="lt-LT"/>
              </w:rPr>
            </w:pPr>
            <w:r>
              <w:rPr>
                <w:szCs w:val="24"/>
                <w:lang w:eastAsia="lt-LT"/>
              </w:rPr>
              <w:t>2.</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2D978A7"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F689D1" w14:textId="77777777" w:rsidR="007C66F7" w:rsidRDefault="00D24419">
            <w:pPr>
              <w:spacing w:line="256" w:lineRule="auto"/>
              <w:jc w:val="both"/>
              <w:rPr>
                <w:bCs/>
                <w:iCs/>
                <w:szCs w:val="24"/>
                <w:lang w:eastAsia="lt-LT"/>
              </w:rPr>
            </w:pPr>
            <w:r>
              <w:rPr>
                <w:bCs/>
                <w:iCs/>
                <w:szCs w:val="24"/>
                <w:lang w:eastAsia="lt-LT"/>
              </w:rPr>
              <w:t>Įmonės</w:t>
            </w:r>
          </w:p>
        </w:tc>
      </w:tr>
      <w:tr w:rsidR="007C66F7" w14:paraId="6FAB5CBE"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D8B1AF" w14:textId="77777777" w:rsidR="007C66F7" w:rsidRDefault="00D24419">
            <w:pPr>
              <w:widowControl w:val="0"/>
              <w:spacing w:line="256" w:lineRule="auto"/>
              <w:rPr>
                <w:szCs w:val="24"/>
                <w:lang w:eastAsia="lt-LT"/>
              </w:rPr>
            </w:pPr>
            <w:r>
              <w:rPr>
                <w:szCs w:val="24"/>
                <w:lang w:eastAsia="lt-LT"/>
              </w:rPr>
              <w:t>3.</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52584FA"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B5511" w14:textId="77777777" w:rsidR="007C66F7" w:rsidRDefault="00D24419">
            <w:pPr>
              <w:spacing w:line="256" w:lineRule="auto"/>
              <w:jc w:val="both"/>
              <w:rPr>
                <w:bCs/>
                <w:iCs/>
                <w:szCs w:val="24"/>
                <w:lang w:eastAsia="lt-LT"/>
              </w:rPr>
            </w:pPr>
            <w:r>
              <w:rPr>
                <w:bCs/>
                <w:iCs/>
                <w:szCs w:val="24"/>
                <w:lang w:eastAsia="lt-LT"/>
              </w:rPr>
              <w:t>Didėjimas</w:t>
            </w:r>
          </w:p>
        </w:tc>
      </w:tr>
      <w:tr w:rsidR="007C66F7" w14:paraId="796FDE1E"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11D09F" w14:textId="77777777" w:rsidR="007C66F7" w:rsidRDefault="00D24419">
            <w:pPr>
              <w:widowControl w:val="0"/>
              <w:spacing w:line="256" w:lineRule="auto"/>
              <w:rPr>
                <w:szCs w:val="24"/>
                <w:lang w:eastAsia="lt-LT"/>
              </w:rPr>
            </w:pPr>
            <w:r>
              <w:rPr>
                <w:szCs w:val="24"/>
                <w:lang w:eastAsia="lt-LT"/>
              </w:rPr>
              <w:t>4.</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27D374E"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BF997B" w14:textId="77777777" w:rsidR="007C66F7" w:rsidRDefault="00D24419">
            <w:pPr>
              <w:spacing w:line="256" w:lineRule="auto"/>
              <w:jc w:val="both"/>
              <w:rPr>
                <w:bCs/>
                <w:iCs/>
                <w:szCs w:val="24"/>
                <w:lang w:eastAsia="lt-LT"/>
              </w:rPr>
            </w:pPr>
            <w:r>
              <w:rPr>
                <w:bCs/>
                <w:iCs/>
                <w:szCs w:val="24"/>
                <w:lang w:eastAsia="lt-LT"/>
              </w:rPr>
              <w:t>Skaitinė reikšmė</w:t>
            </w:r>
          </w:p>
        </w:tc>
      </w:tr>
      <w:tr w:rsidR="007C66F7" w14:paraId="5C1CA1D4"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92E51" w14:textId="77777777" w:rsidR="007C66F7" w:rsidRDefault="00D24419">
            <w:pPr>
              <w:widowControl w:val="0"/>
              <w:spacing w:line="256" w:lineRule="auto"/>
              <w:rPr>
                <w:szCs w:val="24"/>
                <w:lang w:eastAsia="lt-LT"/>
              </w:rPr>
            </w:pPr>
            <w:r>
              <w:rPr>
                <w:szCs w:val="24"/>
                <w:lang w:eastAsia="lt-LT"/>
              </w:rPr>
              <w:t>5.</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C62B85D"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478095" w14:textId="77777777" w:rsidR="007C66F7" w:rsidRDefault="00D24419">
            <w:pPr>
              <w:spacing w:line="256" w:lineRule="auto"/>
              <w:jc w:val="both"/>
              <w:rPr>
                <w:lang w:eastAsia="lt-LT"/>
              </w:rPr>
            </w:pPr>
            <w:r>
              <w:rPr>
                <w:lang w:eastAsia="lt-LT"/>
              </w:rPr>
              <w:t>Rezultato rodiklis (bendrasis)</w:t>
            </w:r>
          </w:p>
        </w:tc>
      </w:tr>
      <w:tr w:rsidR="007C66F7" w14:paraId="26F4D464"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7929B7" w14:textId="77777777" w:rsidR="007C66F7" w:rsidRDefault="00D24419">
            <w:pPr>
              <w:widowControl w:val="0"/>
              <w:spacing w:line="256" w:lineRule="auto"/>
              <w:rPr>
                <w:szCs w:val="24"/>
                <w:lang w:eastAsia="lt-LT"/>
              </w:rPr>
            </w:pPr>
            <w:r>
              <w:rPr>
                <w:szCs w:val="24"/>
                <w:lang w:eastAsia="lt-LT"/>
              </w:rPr>
              <w:t>6.</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0423A4E"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C3A098" w14:textId="77777777" w:rsidR="007C66F7" w:rsidRDefault="00D24419">
            <w:pPr>
              <w:spacing w:line="256" w:lineRule="auto"/>
              <w:jc w:val="both"/>
              <w:rPr>
                <w:i/>
                <w:iCs/>
                <w:lang w:eastAsia="lt-LT"/>
              </w:rPr>
            </w:pPr>
            <w:r>
              <w:rPr>
                <w:lang w:eastAsia="lt-LT"/>
              </w:rPr>
              <w:t>R-12-001-01-02-01-11</w:t>
            </w:r>
          </w:p>
        </w:tc>
      </w:tr>
      <w:tr w:rsidR="007C66F7" w14:paraId="2A985259" w14:textId="77777777">
        <w:trPr>
          <w:trHeight w:val="388"/>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84CCD5" w14:textId="77777777" w:rsidR="007C66F7" w:rsidRDefault="00D24419">
            <w:pPr>
              <w:widowControl w:val="0"/>
              <w:spacing w:line="256" w:lineRule="auto"/>
              <w:rPr>
                <w:szCs w:val="24"/>
                <w:lang w:eastAsia="lt-LT"/>
              </w:rPr>
            </w:pPr>
            <w:r>
              <w:rPr>
                <w:bCs/>
                <w:szCs w:val="24"/>
                <w:lang w:eastAsia="lt-LT"/>
              </w:rPr>
              <w:t>7.</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6B2CC51"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54F718" w14:textId="77777777" w:rsidR="007C66F7" w:rsidRDefault="00D24419">
            <w:pPr>
              <w:widowControl w:val="0"/>
              <w:spacing w:line="256" w:lineRule="auto"/>
              <w:jc w:val="both"/>
              <w:rPr>
                <w:iCs/>
                <w:szCs w:val="24"/>
                <w:lang w:eastAsia="lt-LT"/>
              </w:rPr>
            </w:pPr>
            <w:r>
              <w:rPr>
                <w:iCs/>
                <w:szCs w:val="24"/>
                <w:lang w:eastAsia="lt-LT"/>
              </w:rPr>
              <w:t>Netaikoma.</w:t>
            </w:r>
          </w:p>
        </w:tc>
      </w:tr>
      <w:tr w:rsidR="007C66F7" w14:paraId="4BC685A1"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9BF920" w14:textId="77777777" w:rsidR="007C66F7" w:rsidRDefault="00D24419">
            <w:pPr>
              <w:widowControl w:val="0"/>
              <w:spacing w:line="256" w:lineRule="auto"/>
              <w:rPr>
                <w:szCs w:val="24"/>
                <w:lang w:eastAsia="lt-LT"/>
              </w:rPr>
            </w:pPr>
            <w:r>
              <w:rPr>
                <w:szCs w:val="24"/>
                <w:lang w:eastAsia="lt-LT"/>
              </w:rPr>
              <w:t>8.</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B0FD77"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F8AAF4" w14:textId="77777777" w:rsidR="007C66F7" w:rsidRDefault="00D24419">
            <w:pPr>
              <w:jc w:val="both"/>
              <w:rPr>
                <w:szCs w:val="24"/>
                <w:lang w:eastAsia="lt-LT"/>
              </w:rPr>
            </w:pPr>
            <w:r>
              <w:rPr>
                <w:lang w:eastAsia="lt-LT"/>
              </w:rPr>
              <w:t xml:space="preserve">Ekonomikos </w:t>
            </w:r>
            <w:r>
              <w:rPr>
                <w:szCs w:val="24"/>
                <w:lang w:eastAsia="lt-LT"/>
              </w:rPr>
              <w:t>gaivinimo ir atsparumo didinimo priemonės bendrasis rodiklis Nr. RRFCI09, kurio paaiškinimai pateikti Europos Komisijos dokumente „</w:t>
            </w:r>
            <w:r>
              <w:rPr>
                <w:szCs w:val="24"/>
              </w:rPr>
              <w:t>Gairės dėl bendrųjų Ekonomikos gaivinimo ir atsparumo didinimo priemonės rodiklių“</w:t>
            </w:r>
            <w:r>
              <w:rPr>
                <w:szCs w:val="24"/>
                <w:lang w:eastAsia="lt-LT"/>
              </w:rPr>
              <w:t xml:space="preserve"> ir Komisijos deleguotame reglamente (ES) 2021/2106,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38C31B9F" w14:textId="77777777" w:rsidR="007C66F7" w:rsidRDefault="007C66F7">
            <w:pPr>
              <w:spacing w:line="256" w:lineRule="auto"/>
              <w:jc w:val="both"/>
              <w:rPr>
                <w:lang w:eastAsia="lt-LT"/>
              </w:rPr>
            </w:pPr>
          </w:p>
          <w:p w14:paraId="30077974" w14:textId="77777777" w:rsidR="007C66F7" w:rsidRDefault="00D24419">
            <w:pPr>
              <w:spacing w:line="256" w:lineRule="auto"/>
              <w:jc w:val="both"/>
              <w:rPr>
                <w:lang w:eastAsia="lt-LT"/>
              </w:rPr>
            </w:pPr>
            <w:r>
              <w:rPr>
                <w:lang w:eastAsia="lt-LT"/>
              </w:rPr>
              <w:t>Rodikliu apskaičiuojamos visos įmonės, gaunančios finansinę (dotacijas) ar nefinansinę (natūrinę) paramą.</w:t>
            </w:r>
          </w:p>
          <w:p w14:paraId="29CB370D" w14:textId="77777777" w:rsidR="007C66F7" w:rsidRDefault="007C66F7">
            <w:pPr>
              <w:spacing w:line="256" w:lineRule="auto"/>
              <w:jc w:val="both"/>
              <w:rPr>
                <w:lang w:eastAsia="lt-LT"/>
              </w:rPr>
            </w:pPr>
          </w:p>
          <w:p w14:paraId="740BB461" w14:textId="77777777" w:rsidR="007C66F7" w:rsidRDefault="00D24419">
            <w:pPr>
              <w:spacing w:line="256" w:lineRule="auto"/>
              <w:jc w:val="both"/>
              <w:rPr>
                <w:lang w:eastAsia="lt-LT"/>
              </w:rPr>
            </w:pPr>
            <w:r>
              <w:rPr>
                <w:lang w:eastAsia="lt-LT"/>
              </w:rPr>
              <w:t xml:space="preserve">Įmonė – ekonominę veiklą vykdantis juridinis asmuo (šaltinis: Smulkiojo ir vidutinio verslo plėtros įstatymas). </w:t>
            </w:r>
          </w:p>
          <w:p w14:paraId="0013D219" w14:textId="77777777" w:rsidR="007C66F7" w:rsidRDefault="007C66F7">
            <w:pPr>
              <w:spacing w:line="256" w:lineRule="auto"/>
              <w:jc w:val="both"/>
              <w:rPr>
                <w:lang w:eastAsia="lt-LT"/>
              </w:rPr>
            </w:pPr>
          </w:p>
          <w:p w14:paraId="136FA914" w14:textId="77777777" w:rsidR="007C66F7" w:rsidRDefault="00D24419">
            <w:pPr>
              <w:spacing w:line="256" w:lineRule="auto"/>
              <w:jc w:val="both"/>
              <w:rPr>
                <w:lang w:eastAsia="en-IE"/>
              </w:rPr>
            </w:pPr>
            <w:r>
              <w:rPr>
                <w:lang w:eastAsia="en-IE"/>
              </w:rPr>
              <w:t xml:space="preserve">Skaičiuojant rodiklio reikšmę, prie įmonių skaičiaus pridedamas ir verslininkų skaičius. </w:t>
            </w:r>
          </w:p>
          <w:p w14:paraId="3DB62D3F" w14:textId="77777777" w:rsidR="007C66F7" w:rsidRDefault="007C66F7">
            <w:pPr>
              <w:spacing w:line="256" w:lineRule="auto"/>
              <w:jc w:val="both"/>
              <w:rPr>
                <w:lang w:eastAsia="en-IE"/>
              </w:rPr>
            </w:pPr>
          </w:p>
          <w:p w14:paraId="10F2AE3D" w14:textId="77777777" w:rsidR="007C66F7" w:rsidRDefault="00D24419">
            <w:pPr>
              <w:spacing w:line="256" w:lineRule="auto"/>
              <w:jc w:val="both"/>
              <w:rPr>
                <w:lang w:eastAsia="en-IE"/>
              </w:rPr>
            </w:pPr>
            <w:r>
              <w:rPr>
                <w:lang w:eastAsia="en-IE"/>
              </w:rPr>
              <w:t>Verslininkas – fizinis asmuo, kuris verčiasi ekonomine veikla (šaltinis:  Smulkiojo ir vidutinio verslo plėtros įstatymas).</w:t>
            </w:r>
          </w:p>
          <w:p w14:paraId="49130E16" w14:textId="77777777" w:rsidR="007C66F7" w:rsidRDefault="007C66F7">
            <w:pPr>
              <w:spacing w:line="256" w:lineRule="auto"/>
              <w:jc w:val="both"/>
              <w:rPr>
                <w:lang w:eastAsia="en-IE"/>
              </w:rPr>
            </w:pPr>
          </w:p>
          <w:p w14:paraId="7B10371C" w14:textId="77777777" w:rsidR="007C66F7" w:rsidRDefault="00D24419">
            <w:pPr>
              <w:spacing w:line="256" w:lineRule="auto"/>
              <w:jc w:val="both"/>
              <w:rPr>
                <w:lang w:eastAsia="en-IE"/>
              </w:rPr>
            </w:pPr>
            <w:r>
              <w:rPr>
                <w:lang w:eastAsia="en-IE"/>
              </w:rPr>
              <w:t>Vertinant ar nustatant įmonių dydį, vadovaujamasi Smulkiojo ir vidutinio verslo plėtros įstatymu.</w:t>
            </w:r>
          </w:p>
          <w:p w14:paraId="381F1433" w14:textId="77777777" w:rsidR="007C66F7" w:rsidRDefault="007C66F7">
            <w:pPr>
              <w:spacing w:line="256" w:lineRule="auto"/>
              <w:jc w:val="both"/>
              <w:rPr>
                <w:lang w:eastAsia="en-IE"/>
              </w:rPr>
            </w:pPr>
          </w:p>
          <w:p w14:paraId="1B56B914" w14:textId="77777777" w:rsidR="007C66F7" w:rsidRDefault="00D24419">
            <w:pPr>
              <w:spacing w:line="256" w:lineRule="auto"/>
              <w:jc w:val="both"/>
              <w:rPr>
                <w:lang w:eastAsia="en-IE"/>
              </w:rPr>
            </w:pPr>
            <w:r>
              <w:rPr>
                <w:lang w:eastAsia="en-IE"/>
              </w:rPr>
              <w:t xml:space="preserve">Dotacijų atveju paramą gaunančios įmonės dydis nustatomas PĮP vertinimo metu pagal PĮP pateikimo dieną galiojusią informaciją. </w:t>
            </w:r>
          </w:p>
          <w:p w14:paraId="6906F1DB" w14:textId="77777777" w:rsidR="007C66F7" w:rsidRDefault="007C66F7">
            <w:pPr>
              <w:spacing w:line="256" w:lineRule="auto"/>
              <w:jc w:val="both"/>
              <w:rPr>
                <w:lang w:eastAsia="en-IE"/>
              </w:rPr>
            </w:pPr>
          </w:p>
          <w:p w14:paraId="4A79443C" w14:textId="77777777" w:rsidR="007C66F7" w:rsidRDefault="00D24419">
            <w:pPr>
              <w:spacing w:line="256" w:lineRule="auto"/>
              <w:jc w:val="both"/>
              <w:rPr>
                <w:lang w:eastAsia="en-IE"/>
              </w:rPr>
            </w:pPr>
            <w:r>
              <w:rPr>
                <w:lang w:eastAsia="en-IE"/>
              </w:rPr>
              <w:t xml:space="preserve">Jei PĮP vertinimo metu iki sutarties pasirašymo paaiškėja informacija, dėl kurios gali pasikeisti įmonės dydis, įmonės dydis nustatomas vertinimo metu, įvertinus šią informaciją iki sutarties pasirašymo. </w:t>
            </w:r>
          </w:p>
          <w:p w14:paraId="293B9E4B" w14:textId="77777777" w:rsidR="007C66F7" w:rsidRDefault="007C66F7">
            <w:pPr>
              <w:spacing w:line="256" w:lineRule="auto"/>
              <w:jc w:val="both"/>
              <w:rPr>
                <w:lang w:eastAsia="en-IE"/>
              </w:rPr>
            </w:pPr>
          </w:p>
          <w:p w14:paraId="6F347DAF" w14:textId="77777777" w:rsidR="007C66F7" w:rsidRDefault="00D24419">
            <w:pPr>
              <w:spacing w:line="256" w:lineRule="auto"/>
              <w:jc w:val="both"/>
              <w:rPr>
                <w:iCs/>
                <w:szCs w:val="24"/>
                <w:lang w:eastAsia="lt-LT"/>
              </w:rPr>
            </w:pPr>
            <w:r>
              <w:rPr>
                <w:lang w:eastAsia="en-IE"/>
              </w:rPr>
              <w:t>Paramą gaunančio galutinio naudos gavėjo, kurio negalima identifikuoti PĮP pateikimo metu, dydis nustatomas projekto įgyvendinimo metu.</w:t>
            </w:r>
          </w:p>
        </w:tc>
      </w:tr>
      <w:tr w:rsidR="007C66F7" w14:paraId="418EA207"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01506D" w14:textId="77777777" w:rsidR="007C66F7" w:rsidRDefault="00D24419">
            <w:pPr>
              <w:widowControl w:val="0"/>
              <w:spacing w:line="256" w:lineRule="auto"/>
              <w:rPr>
                <w:bCs/>
                <w:szCs w:val="24"/>
                <w:lang w:eastAsia="lt-LT"/>
              </w:rPr>
            </w:pPr>
            <w:r>
              <w:rPr>
                <w:bCs/>
                <w:szCs w:val="24"/>
                <w:lang w:eastAsia="lt-LT"/>
              </w:rPr>
              <w:t>9.</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771E65"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D5D664" w14:textId="77777777" w:rsidR="007C66F7" w:rsidRDefault="00D24419">
            <w:pPr>
              <w:tabs>
                <w:tab w:val="left" w:pos="568"/>
              </w:tabs>
              <w:spacing w:line="256" w:lineRule="auto"/>
              <w:jc w:val="both"/>
              <w:rPr>
                <w:rFonts w:eastAsia="Calibri"/>
                <w:lang w:eastAsia="lt-LT"/>
              </w:rPr>
            </w:pPr>
            <w:r>
              <w:rPr>
                <w:rFonts w:eastAsia="Calibri"/>
                <w:lang w:eastAsia="lt-LT"/>
              </w:rPr>
              <w:t>Automatiškai apskaičiuojamasis.</w:t>
            </w:r>
          </w:p>
        </w:tc>
      </w:tr>
      <w:tr w:rsidR="007C66F7" w14:paraId="71327093"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7EACF5F" w14:textId="77777777" w:rsidR="007C66F7" w:rsidRDefault="00D24419">
            <w:pPr>
              <w:widowControl w:val="0"/>
              <w:spacing w:line="256" w:lineRule="auto"/>
              <w:rPr>
                <w:szCs w:val="24"/>
                <w:lang w:eastAsia="lt-LT"/>
              </w:rPr>
            </w:pPr>
            <w:r>
              <w:rPr>
                <w:szCs w:val="24"/>
                <w:lang w:eastAsia="lt-LT"/>
              </w:rPr>
              <w:t>10.</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222769"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EADF5" w14:textId="77777777" w:rsidR="007C66F7" w:rsidRDefault="007C66F7">
            <w:pPr>
              <w:rPr>
                <w:sz w:val="8"/>
                <w:szCs w:val="8"/>
              </w:rPr>
            </w:pPr>
          </w:p>
          <w:p w14:paraId="70743611" w14:textId="77777777" w:rsidR="007C66F7" w:rsidRDefault="00D24419">
            <w:pPr>
              <w:spacing w:line="256" w:lineRule="auto"/>
              <w:jc w:val="both"/>
              <w:rPr>
                <w:szCs w:val="24"/>
                <w:lang w:eastAsia="lt-LT"/>
              </w:rPr>
            </w:pPr>
            <w:r>
              <w:rPr>
                <w:szCs w:val="24"/>
                <w:lang w:eastAsia="lt-LT"/>
              </w:rPr>
              <w:t>Pagal dvi skirtingas paramos rūšis remiama įmonė turi būti skaičiuojama du kartus – po kartą pagal paramos rūšį.</w:t>
            </w:r>
          </w:p>
          <w:p w14:paraId="354B0E81" w14:textId="77777777" w:rsidR="007C66F7" w:rsidRDefault="007C66F7">
            <w:pPr>
              <w:rPr>
                <w:sz w:val="8"/>
                <w:szCs w:val="8"/>
              </w:rPr>
            </w:pPr>
          </w:p>
          <w:p w14:paraId="1B784D19" w14:textId="77777777" w:rsidR="007C66F7" w:rsidRDefault="00D24419">
            <w:pPr>
              <w:spacing w:line="256" w:lineRule="auto"/>
              <w:jc w:val="both"/>
              <w:rPr>
                <w:rFonts w:eastAsia="Calibri"/>
                <w:szCs w:val="24"/>
                <w:lang w:eastAsia="lt-LT"/>
              </w:rPr>
            </w:pPr>
            <w:r>
              <w:rPr>
                <w:szCs w:val="24"/>
              </w:rPr>
              <w:t>Projekto ir priemonės lygiu įmonė skaičiuojama vieną kartą pagal tą pačią paramos rūšį (dotacijų; nefinansinės paramos), pagal dvi skirtingas paramos rūšis (dotacijų; nefinansinės paramos) įmonė skaičiuojama du kartus.</w:t>
            </w:r>
          </w:p>
        </w:tc>
      </w:tr>
      <w:tr w:rsidR="007C66F7" w14:paraId="171F56B3"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15B5F5" w14:textId="77777777" w:rsidR="007C66F7" w:rsidRDefault="00D24419">
            <w:pPr>
              <w:widowControl w:val="0"/>
              <w:spacing w:line="256" w:lineRule="auto"/>
              <w:rPr>
                <w:szCs w:val="24"/>
                <w:lang w:eastAsia="lt-LT"/>
              </w:rPr>
            </w:pPr>
            <w:r>
              <w:rPr>
                <w:szCs w:val="24"/>
                <w:lang w:eastAsia="lt-LT"/>
              </w:rPr>
              <w:t>11.</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F249E6"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09EADA" w14:textId="77777777" w:rsidR="007C66F7" w:rsidRDefault="00D24419">
            <w:pPr>
              <w:spacing w:line="256" w:lineRule="auto"/>
              <w:jc w:val="both"/>
              <w:rPr>
                <w:lang w:eastAsia="lt-LT"/>
              </w:rPr>
            </w:pPr>
            <w:r>
              <w:rPr>
                <w:lang w:eastAsia="lt-LT"/>
              </w:rPr>
              <w:t>Dotacijų atveju:</w:t>
            </w:r>
          </w:p>
          <w:p w14:paraId="1F836F0F" w14:textId="77777777" w:rsidR="007C66F7" w:rsidRDefault="00D24419">
            <w:pPr>
              <w:spacing w:line="256" w:lineRule="auto"/>
              <w:jc w:val="both"/>
              <w:rPr>
                <w:lang w:eastAsia="lt-LT"/>
              </w:rPr>
            </w:pPr>
            <w:r>
              <w:rPr>
                <w:lang w:eastAsia="lt-LT"/>
              </w:rPr>
              <w:t>pirminiai ir antriniai duomenų šaltiniai:</w:t>
            </w:r>
          </w:p>
          <w:p w14:paraId="10485F54" w14:textId="77777777" w:rsidR="007C66F7" w:rsidRDefault="00D24419">
            <w:pPr>
              <w:spacing w:line="256" w:lineRule="auto"/>
              <w:jc w:val="both"/>
            </w:pPr>
            <w:r>
              <w:t xml:space="preserve">galutinė veiklos ataskaita. </w:t>
            </w:r>
          </w:p>
          <w:p w14:paraId="437DDAEE" w14:textId="77777777" w:rsidR="007C66F7" w:rsidRDefault="007C66F7">
            <w:pPr>
              <w:spacing w:line="256" w:lineRule="auto"/>
              <w:jc w:val="both"/>
            </w:pPr>
          </w:p>
          <w:p w14:paraId="4E44A5E4" w14:textId="77777777" w:rsidR="007C66F7" w:rsidRDefault="00D24419">
            <w:pPr>
              <w:spacing w:line="256" w:lineRule="auto"/>
              <w:jc w:val="both"/>
              <w:rPr>
                <w:lang w:eastAsia="lt-LT"/>
              </w:rPr>
            </w:pPr>
            <w:r>
              <w:rPr>
                <w:lang w:eastAsia="lt-LT"/>
              </w:rPr>
              <w:t>Nefinansinės paramos atveju:</w:t>
            </w:r>
          </w:p>
          <w:p w14:paraId="3A9CF5F8" w14:textId="77777777" w:rsidR="007C66F7" w:rsidRDefault="00D24419">
            <w:pPr>
              <w:spacing w:line="256" w:lineRule="auto"/>
              <w:jc w:val="both"/>
              <w:rPr>
                <w:lang w:eastAsia="lt-LT"/>
              </w:rPr>
            </w:pPr>
            <w:r>
              <w:rPr>
                <w:lang w:eastAsia="lt-LT"/>
              </w:rPr>
              <w:t>pirminiai duomenų šaltiniai: konsultacijas, mokymus keistis žiniomis ir patirtimi gavusių įmonių ir (ar) verslininkų sąrašai ar kiti dokumentai, kuriais patvirtinama, kad įmonė ir (ar) verslininkas pasinaudojo nefinansine parama.</w:t>
            </w:r>
          </w:p>
          <w:p w14:paraId="3294F247" w14:textId="77777777" w:rsidR="007C66F7" w:rsidRDefault="00D24419">
            <w:pPr>
              <w:spacing w:line="256" w:lineRule="auto"/>
              <w:jc w:val="both"/>
              <w:rPr>
                <w:rFonts w:eastAsia="Calibri"/>
                <w:lang w:eastAsia="lt-LT"/>
              </w:rPr>
            </w:pPr>
            <w:r>
              <w:rPr>
                <w:lang w:eastAsia="lt-LT"/>
              </w:rPr>
              <w:t>Antriniai duomenų šaltiniai: veiklos ataskaitos.</w:t>
            </w:r>
          </w:p>
        </w:tc>
      </w:tr>
      <w:tr w:rsidR="007C66F7" w14:paraId="38F30408"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4DE0C1" w14:textId="77777777" w:rsidR="007C66F7" w:rsidRDefault="00D24419">
            <w:pPr>
              <w:widowControl w:val="0"/>
              <w:spacing w:line="256" w:lineRule="auto"/>
              <w:rPr>
                <w:szCs w:val="24"/>
                <w:lang w:eastAsia="lt-LT"/>
              </w:rPr>
            </w:pPr>
            <w:r>
              <w:rPr>
                <w:szCs w:val="24"/>
                <w:lang w:eastAsia="lt-LT"/>
              </w:rPr>
              <w:t>12.</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B409C7"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E803F0" w14:textId="77777777" w:rsidR="007C66F7" w:rsidRDefault="00D24419">
            <w:pPr>
              <w:spacing w:line="256" w:lineRule="auto"/>
              <w:jc w:val="both"/>
              <w:rPr>
                <w:lang w:eastAsia="lt-LT"/>
              </w:rPr>
            </w:pPr>
            <w:r>
              <w:rPr>
                <w:lang w:eastAsia="lt-LT"/>
              </w:rPr>
              <w:t>Už rodiklio pasiekimą atsiskaitoma:</w:t>
            </w:r>
          </w:p>
          <w:p w14:paraId="3EEBF690" w14:textId="77777777" w:rsidR="007C66F7" w:rsidRDefault="00D24419">
            <w:pPr>
              <w:spacing w:line="256" w:lineRule="auto"/>
              <w:ind w:left="720" w:hanging="360"/>
              <w:jc w:val="both"/>
              <w:rPr>
                <w:lang w:eastAsia="lt-LT"/>
              </w:rPr>
            </w:pPr>
            <w:r>
              <w:rPr>
                <w:rFonts w:ascii="Symbol" w:hAnsi="Symbol"/>
                <w:lang w:eastAsia="lt-LT"/>
              </w:rPr>
              <w:t></w:t>
            </w:r>
            <w:r>
              <w:rPr>
                <w:rFonts w:ascii="Symbol" w:hAnsi="Symbol"/>
                <w:lang w:eastAsia="lt-LT"/>
              </w:rPr>
              <w:tab/>
            </w:r>
            <w:r>
              <w:rPr>
                <w:bCs/>
              </w:rPr>
              <w:t xml:space="preserve">projekto veiklų įgyvendinimo </w:t>
            </w:r>
            <w:r>
              <w:rPr>
                <w:lang w:eastAsia="lt-LT"/>
              </w:rPr>
              <w:t>pabaigoje  (dotacijų atveju);</w:t>
            </w:r>
          </w:p>
          <w:p w14:paraId="7D5ECD32" w14:textId="77777777" w:rsidR="007C66F7" w:rsidRDefault="00D24419">
            <w:pPr>
              <w:spacing w:line="256" w:lineRule="auto"/>
              <w:ind w:left="720" w:hanging="360"/>
              <w:jc w:val="both"/>
              <w:rPr>
                <w:i/>
                <w:lang w:eastAsia="lt-LT"/>
              </w:rPr>
            </w:pPr>
            <w:r>
              <w:rPr>
                <w:rFonts w:ascii="Symbol" w:hAnsi="Symbol"/>
                <w:lang w:eastAsia="lt-LT"/>
              </w:rPr>
              <w:t></w:t>
            </w:r>
            <w:r>
              <w:rPr>
                <w:rFonts w:ascii="Symbol" w:hAnsi="Symbol"/>
                <w:lang w:eastAsia="lt-LT"/>
              </w:rPr>
              <w:tab/>
            </w:r>
            <w:r>
              <w:t>projekto veiklų įgyvendinimo metu (nefinansinių priemonių atveju), kai pirmą kartą suteikiama nefinansinė parama.</w:t>
            </w:r>
          </w:p>
        </w:tc>
      </w:tr>
      <w:tr w:rsidR="007C66F7" w14:paraId="36915A60" w14:textId="77777777">
        <w:trPr>
          <w:trHeight w:val="582"/>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EE6CF6" w14:textId="77777777" w:rsidR="007C66F7" w:rsidRDefault="00D24419">
            <w:pPr>
              <w:widowControl w:val="0"/>
              <w:spacing w:line="256" w:lineRule="auto"/>
              <w:rPr>
                <w:szCs w:val="24"/>
                <w:lang w:eastAsia="lt-LT"/>
              </w:rPr>
            </w:pPr>
            <w:r>
              <w:rPr>
                <w:szCs w:val="24"/>
                <w:lang w:eastAsia="lt-LT"/>
              </w:rPr>
              <w:t>13.</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D71334"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0872B4" w14:textId="77777777" w:rsidR="007C66F7" w:rsidRDefault="00D24419">
            <w:pPr>
              <w:spacing w:line="256" w:lineRule="auto"/>
              <w:jc w:val="both"/>
            </w:pPr>
            <w:r>
              <w:rPr>
                <w:bCs/>
              </w:rPr>
              <w:t>Kitas (projekto veiklų įgyvendinimo metu</w:t>
            </w:r>
            <w:r>
              <w:rPr>
                <w:lang w:eastAsia="lt-LT"/>
              </w:rPr>
              <w:t>;</w:t>
            </w:r>
            <w:r>
              <w:rPr>
                <w:bCs/>
              </w:rPr>
              <w:t xml:space="preserve"> projekto veiklų įgyvendinimo pabaigoje).</w:t>
            </w:r>
          </w:p>
          <w:p w14:paraId="2B2541CD" w14:textId="77777777" w:rsidR="007C66F7" w:rsidRDefault="007C66F7">
            <w:pPr>
              <w:spacing w:line="256" w:lineRule="auto"/>
              <w:jc w:val="both"/>
            </w:pPr>
          </w:p>
          <w:p w14:paraId="4F5A2A37" w14:textId="77777777" w:rsidR="007C66F7" w:rsidRDefault="00D24419">
            <w:pPr>
              <w:spacing w:line="256" w:lineRule="auto"/>
              <w:jc w:val="both"/>
              <w:rPr>
                <w:lang w:eastAsia="lt-LT"/>
              </w:rPr>
            </w:pPr>
            <w:r>
              <w:rPr>
                <w:lang w:eastAsia="lt-LT"/>
              </w:rPr>
              <w:t>Dotacijų atveju stebėsenos rodiklis laikomas pasiektu, kai su galutine veiklos ataskaita deklaruojamas rodiklio pasiekimas ir patvirtinamas paramos gavimas.</w:t>
            </w:r>
          </w:p>
          <w:p w14:paraId="51126A87" w14:textId="77777777" w:rsidR="007C66F7" w:rsidRDefault="007C66F7">
            <w:pPr>
              <w:spacing w:line="256" w:lineRule="auto"/>
              <w:jc w:val="both"/>
              <w:rPr>
                <w:lang w:eastAsia="lt-LT"/>
              </w:rPr>
            </w:pPr>
          </w:p>
          <w:p w14:paraId="4A8DA21F" w14:textId="77777777" w:rsidR="007C66F7" w:rsidRDefault="00D24419">
            <w:pPr>
              <w:spacing w:line="256" w:lineRule="auto"/>
              <w:jc w:val="both"/>
              <w:rPr>
                <w:lang w:eastAsia="lt-LT"/>
              </w:rPr>
            </w:pPr>
            <w:r>
              <w:rPr>
                <w:lang w:eastAsia="lt-LT"/>
              </w:rPr>
              <w:t>Nefinansinės paramos atveju rodiklis laikomas pasiektu, kada įmonė pirmą kartą gauna nefinansinę paramą (pirmą kartą vykdomos konsultacijos, mokymai keistis žiniomis ir patirtimi ir pan.) ir tai yra dokumentuojama.</w:t>
            </w:r>
          </w:p>
        </w:tc>
      </w:tr>
      <w:tr w:rsidR="007C66F7" w14:paraId="38C5DBA9" w14:textId="77777777">
        <w:trPr>
          <w:trHeight w:val="452"/>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44E9EC" w14:textId="77777777" w:rsidR="007C66F7" w:rsidRDefault="00D24419">
            <w:pPr>
              <w:widowControl w:val="0"/>
              <w:spacing w:line="256" w:lineRule="auto"/>
              <w:rPr>
                <w:szCs w:val="24"/>
                <w:lang w:eastAsia="lt-LT"/>
              </w:rPr>
            </w:pPr>
            <w:r>
              <w:rPr>
                <w:szCs w:val="24"/>
                <w:lang w:eastAsia="lt-LT"/>
              </w:rPr>
              <w:t>14.</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CEBC6E"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1F9C8E" w14:textId="77777777" w:rsidR="007C66F7" w:rsidRDefault="00D24419">
            <w:pPr>
              <w:spacing w:line="256" w:lineRule="auto"/>
              <w:jc w:val="both"/>
              <w:rPr>
                <w:bCs/>
                <w:i/>
                <w:iCs/>
                <w:szCs w:val="24"/>
              </w:rPr>
            </w:pPr>
            <w:r>
              <w:rPr>
                <w:bCs/>
                <w:iCs/>
                <w:szCs w:val="24"/>
              </w:rPr>
              <w:t>Švietimo, mokslo ir sporto ministerija</w:t>
            </w:r>
          </w:p>
        </w:tc>
      </w:tr>
      <w:tr w:rsidR="007C66F7" w14:paraId="5D14453C" w14:textId="77777777">
        <w:trPr>
          <w:trHeight w:val="637"/>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988C7B3" w14:textId="77777777" w:rsidR="007C66F7" w:rsidRDefault="00D24419">
            <w:pPr>
              <w:widowControl w:val="0"/>
              <w:spacing w:line="256" w:lineRule="auto"/>
              <w:rPr>
                <w:szCs w:val="24"/>
                <w:lang w:eastAsia="lt-LT"/>
              </w:rPr>
            </w:pPr>
            <w:r>
              <w:rPr>
                <w:szCs w:val="24"/>
                <w:lang w:eastAsia="lt-LT"/>
              </w:rPr>
              <w:t>15.</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61E7AF"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01ED41" w14:textId="77777777" w:rsidR="007C66F7" w:rsidRDefault="00D24419">
            <w:pPr>
              <w:spacing w:line="256" w:lineRule="auto"/>
              <w:rPr>
                <w:rFonts w:eastAsia="Calibri"/>
                <w:bCs/>
                <w:iCs/>
                <w:szCs w:val="24"/>
                <w:lang w:eastAsia="lt-LT"/>
              </w:rPr>
            </w:pPr>
            <w:r>
              <w:rPr>
                <w:rFonts w:eastAsia="Calibri"/>
                <w:bCs/>
                <w:iCs/>
                <w:szCs w:val="24"/>
                <w:lang w:eastAsia="lt-LT"/>
              </w:rPr>
              <w:t>Studijų, mokslo ir technologijų departamento</w:t>
            </w:r>
          </w:p>
          <w:p w14:paraId="16F7B7CC" w14:textId="77777777" w:rsidR="007C66F7" w:rsidRDefault="00D24419">
            <w:pPr>
              <w:spacing w:line="256" w:lineRule="auto"/>
              <w:jc w:val="both"/>
              <w:rPr>
                <w:rFonts w:eastAsia="Calibri"/>
                <w:bCs/>
                <w:iCs/>
                <w:szCs w:val="24"/>
                <w:lang w:eastAsia="lt-LT"/>
              </w:rPr>
            </w:pPr>
            <w:r>
              <w:rPr>
                <w:rFonts w:eastAsia="Calibri"/>
                <w:bCs/>
                <w:iCs/>
                <w:szCs w:val="24"/>
                <w:lang w:eastAsia="lt-LT"/>
              </w:rPr>
              <w:t>Technologijų ir inovacijų skyrius,</w:t>
            </w:r>
          </w:p>
          <w:p w14:paraId="3852D724" w14:textId="77777777" w:rsidR="007C66F7" w:rsidRDefault="00D24419">
            <w:pPr>
              <w:spacing w:line="256" w:lineRule="auto"/>
              <w:rPr>
                <w:rFonts w:eastAsia="Calibri"/>
                <w:bCs/>
                <w:i/>
                <w:iCs/>
                <w:szCs w:val="24"/>
                <w:lang w:eastAsia="lt-LT"/>
              </w:rPr>
            </w:pPr>
            <w:r>
              <w:rPr>
                <w:rFonts w:eastAsia="Calibri"/>
                <w:bCs/>
                <w:iCs/>
                <w:szCs w:val="24"/>
                <w:lang w:eastAsia="lt-LT"/>
              </w:rPr>
              <w:t>tel. +370 666 44 315</w:t>
            </w:r>
          </w:p>
        </w:tc>
      </w:tr>
      <w:tr w:rsidR="007C66F7" w14:paraId="5FA71BEC"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DB101BC" w14:textId="77777777" w:rsidR="007C66F7" w:rsidRDefault="00D24419">
            <w:pPr>
              <w:widowControl w:val="0"/>
              <w:spacing w:line="256" w:lineRule="auto"/>
              <w:rPr>
                <w:szCs w:val="24"/>
                <w:lang w:eastAsia="lt-LT"/>
              </w:rPr>
            </w:pPr>
            <w:r>
              <w:rPr>
                <w:szCs w:val="24"/>
                <w:lang w:eastAsia="lt-LT"/>
              </w:rPr>
              <w:t>16.</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9C7B90" w14:textId="77777777" w:rsidR="007C66F7" w:rsidRDefault="00D24419">
            <w:pPr>
              <w:widowControl w:val="0"/>
              <w:spacing w:line="256" w:lineRule="auto"/>
              <w:jc w:val="both"/>
              <w:rPr>
                <w:szCs w:val="24"/>
                <w:lang w:eastAsia="lt-LT"/>
              </w:rPr>
            </w:pPr>
            <w:r>
              <w:rPr>
                <w:szCs w:val="24"/>
                <w:lang w:eastAsia="lt-LT"/>
              </w:rPr>
              <w:t>Kita svarbi informacija</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3D1D4E" w14:textId="77777777" w:rsidR="007C66F7" w:rsidRDefault="00D24419">
            <w:pPr>
              <w:widowControl w:val="0"/>
              <w:spacing w:line="256" w:lineRule="auto"/>
              <w:jc w:val="both"/>
              <w:rPr>
                <w:lang w:eastAsia="lt-LT"/>
              </w:rPr>
            </w:pPr>
            <w:r>
              <w:rPr>
                <w:lang w:eastAsia="lt-LT"/>
              </w:rPr>
              <w:t xml:space="preserve">NKL plano </w:t>
            </w:r>
            <w:r>
              <w:rPr>
                <w:rFonts w:eastAsia="Calibri"/>
                <w:bCs/>
                <w:szCs w:val="24"/>
                <w:lang w:eastAsia="lt-LT"/>
              </w:rPr>
              <w:t>Europos Komisijos suteiktas stebėsenos</w:t>
            </w:r>
            <w:r>
              <w:rPr>
                <w:lang w:eastAsia="lt-LT"/>
              </w:rPr>
              <w:t xml:space="preserve"> rodiklio kodas RRFCI09. Rodiklio kodas R.B.1.2009.1.</w:t>
            </w:r>
          </w:p>
          <w:p w14:paraId="6399F294" w14:textId="77777777" w:rsidR="007C66F7" w:rsidRDefault="007C66F7">
            <w:pPr>
              <w:widowControl w:val="0"/>
              <w:spacing w:line="256" w:lineRule="auto"/>
              <w:jc w:val="both"/>
              <w:rPr>
                <w:lang w:eastAsia="lt-LT"/>
              </w:rPr>
            </w:pPr>
          </w:p>
          <w:p w14:paraId="23FC0F47" w14:textId="77777777" w:rsidR="007C66F7" w:rsidRDefault="00D24419">
            <w:pPr>
              <w:widowControl w:val="0"/>
              <w:spacing w:line="256" w:lineRule="auto"/>
              <w:jc w:val="both"/>
            </w:pPr>
            <w:r>
              <w:t>Rodiklis įskaitomas į R.B.1.2009 rodiklį.</w:t>
            </w:r>
          </w:p>
          <w:p w14:paraId="17E2E5C5" w14:textId="77777777" w:rsidR="007C66F7" w:rsidRDefault="007C66F7">
            <w:pPr>
              <w:widowControl w:val="0"/>
              <w:spacing w:line="256" w:lineRule="auto"/>
              <w:jc w:val="both"/>
            </w:pPr>
          </w:p>
          <w:p w14:paraId="76957B46" w14:textId="77777777" w:rsidR="007C66F7" w:rsidRDefault="00D24419">
            <w:pPr>
              <w:widowControl w:val="0"/>
              <w:spacing w:line="256" w:lineRule="auto"/>
              <w:jc w:val="both"/>
            </w:pPr>
            <w:r>
              <w:t>Stebėsenos rodiklio aprašymo kortelė parengta vadovaujantis suderinta rodiklio aprašymo kortele, paskelbta viešosios įstaigos Centrinės projektų valdymo agentūros interneto svetainėje (prieiga per internetą (https://cpva.lt/dokumentai?_sft_dokumentu-kategorija=metodine-pagalba&amp;_sfm_programa=2333).</w:t>
            </w:r>
          </w:p>
        </w:tc>
      </w:tr>
    </w:tbl>
    <w:p w14:paraId="28E7115D" w14:textId="77777777" w:rsidR="007C66F7" w:rsidRDefault="007C66F7"/>
    <w:p w14:paraId="4391F474"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IX skyrius</w:t>
      </w:r>
    </w:p>
    <w:p w14:paraId="515BCD8C"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49E951AB"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„PARAMĄ GAVUSIOS ĮMONĖS, IŠ JŲ VIDUTINĖS ĮMONĖS</w:t>
      </w:r>
      <w:r>
        <w:rPr>
          <w:rFonts w:eastAsia="SimSun"/>
          <w:b/>
          <w:caps/>
          <w:sz w:val="28"/>
          <w:szCs w:val="24"/>
          <w:lang w:eastAsia="lt-LT"/>
        </w:rPr>
        <w:t>“</w:t>
      </w:r>
    </w:p>
    <w:p w14:paraId="16EEF6D9"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6880A19F"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4259"/>
        <w:gridCol w:w="4955"/>
      </w:tblGrid>
      <w:tr w:rsidR="007C66F7" w14:paraId="7007D6E9" w14:textId="77777777">
        <w:trPr>
          <w:trHeight w:val="300"/>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532D8" w14:textId="77777777" w:rsidR="007C66F7" w:rsidRDefault="007C66F7">
            <w:pPr>
              <w:widowControl w:val="0"/>
              <w:spacing w:line="256" w:lineRule="auto"/>
              <w:jc w:val="center"/>
              <w:rPr>
                <w:b/>
                <w:bCs/>
                <w:szCs w:val="24"/>
                <w:lang w:eastAsia="lt-LT"/>
              </w:rPr>
            </w:pPr>
          </w:p>
        </w:tc>
        <w:tc>
          <w:tcPr>
            <w:tcW w:w="22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3C5965"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F3E31C2"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4547C96B" w14:textId="77777777">
        <w:trPr>
          <w:trHeight w:val="300"/>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CC9703" w14:textId="77777777" w:rsidR="007C66F7" w:rsidRDefault="00D24419">
            <w:pPr>
              <w:widowControl w:val="0"/>
              <w:spacing w:line="256" w:lineRule="auto"/>
              <w:rPr>
                <w:szCs w:val="24"/>
                <w:lang w:eastAsia="lt-LT"/>
              </w:rPr>
            </w:pPr>
            <w:r>
              <w:rPr>
                <w:szCs w:val="24"/>
                <w:lang w:eastAsia="lt-LT"/>
              </w:rPr>
              <w:t>1.</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ECA3D5B"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A0C239" w14:textId="77777777" w:rsidR="007C66F7" w:rsidRDefault="00D24419">
            <w:pPr>
              <w:spacing w:line="256" w:lineRule="auto"/>
              <w:jc w:val="both"/>
              <w:rPr>
                <w:bCs/>
                <w:iCs/>
                <w:szCs w:val="24"/>
                <w:lang w:eastAsia="lt-LT"/>
              </w:rPr>
            </w:pPr>
            <w:r>
              <w:rPr>
                <w:bCs/>
                <w:iCs/>
                <w:szCs w:val="24"/>
                <w:lang w:eastAsia="lt-LT"/>
              </w:rPr>
              <w:t>Paramą gavusios įmonės, iš jų vidutinės įmonės</w:t>
            </w:r>
          </w:p>
        </w:tc>
      </w:tr>
      <w:tr w:rsidR="007C66F7" w14:paraId="04E0F4D0" w14:textId="77777777">
        <w:trPr>
          <w:trHeight w:val="389"/>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06D700" w14:textId="77777777" w:rsidR="007C66F7" w:rsidRDefault="00D24419">
            <w:pPr>
              <w:widowControl w:val="0"/>
              <w:spacing w:line="256" w:lineRule="auto"/>
              <w:rPr>
                <w:szCs w:val="24"/>
                <w:lang w:eastAsia="lt-LT"/>
              </w:rPr>
            </w:pPr>
            <w:r>
              <w:rPr>
                <w:szCs w:val="24"/>
                <w:lang w:eastAsia="lt-LT"/>
              </w:rPr>
              <w:t>2.</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772FFA2"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C59B3B" w14:textId="77777777" w:rsidR="007C66F7" w:rsidRDefault="00D24419">
            <w:pPr>
              <w:spacing w:line="256" w:lineRule="auto"/>
              <w:jc w:val="both"/>
              <w:rPr>
                <w:bCs/>
                <w:iCs/>
                <w:szCs w:val="24"/>
                <w:lang w:eastAsia="lt-LT"/>
              </w:rPr>
            </w:pPr>
            <w:r>
              <w:rPr>
                <w:bCs/>
                <w:iCs/>
                <w:szCs w:val="24"/>
                <w:lang w:eastAsia="lt-LT"/>
              </w:rPr>
              <w:t>Įmonės</w:t>
            </w:r>
          </w:p>
        </w:tc>
      </w:tr>
      <w:tr w:rsidR="007C66F7" w14:paraId="68C0FA76" w14:textId="77777777">
        <w:trPr>
          <w:trHeight w:val="300"/>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C82E3" w14:textId="77777777" w:rsidR="007C66F7" w:rsidRDefault="00D24419">
            <w:pPr>
              <w:widowControl w:val="0"/>
              <w:spacing w:line="256" w:lineRule="auto"/>
              <w:rPr>
                <w:szCs w:val="24"/>
                <w:lang w:eastAsia="lt-LT"/>
              </w:rPr>
            </w:pPr>
            <w:r>
              <w:rPr>
                <w:szCs w:val="24"/>
                <w:lang w:eastAsia="lt-LT"/>
              </w:rPr>
              <w:t>3.</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1D62890"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DEFDF2" w14:textId="77777777" w:rsidR="007C66F7" w:rsidRDefault="00D24419">
            <w:pPr>
              <w:spacing w:line="256" w:lineRule="auto"/>
              <w:jc w:val="both"/>
              <w:rPr>
                <w:bCs/>
                <w:iCs/>
                <w:szCs w:val="24"/>
                <w:lang w:eastAsia="lt-LT"/>
              </w:rPr>
            </w:pPr>
            <w:r>
              <w:rPr>
                <w:bCs/>
                <w:iCs/>
                <w:szCs w:val="24"/>
                <w:lang w:eastAsia="lt-LT"/>
              </w:rPr>
              <w:t>Didėjimas</w:t>
            </w:r>
          </w:p>
        </w:tc>
      </w:tr>
      <w:tr w:rsidR="007C66F7" w14:paraId="613880BF" w14:textId="77777777">
        <w:trPr>
          <w:trHeight w:val="300"/>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580FE" w14:textId="77777777" w:rsidR="007C66F7" w:rsidRDefault="00D24419">
            <w:pPr>
              <w:widowControl w:val="0"/>
              <w:spacing w:line="256" w:lineRule="auto"/>
              <w:rPr>
                <w:szCs w:val="24"/>
                <w:lang w:eastAsia="lt-LT"/>
              </w:rPr>
            </w:pPr>
            <w:r>
              <w:rPr>
                <w:szCs w:val="24"/>
                <w:lang w:eastAsia="lt-LT"/>
              </w:rPr>
              <w:t>4.</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1428157"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8C41E" w14:textId="77777777" w:rsidR="007C66F7" w:rsidRDefault="00D24419">
            <w:pPr>
              <w:spacing w:line="256" w:lineRule="auto"/>
              <w:jc w:val="both"/>
              <w:rPr>
                <w:bCs/>
                <w:iCs/>
                <w:szCs w:val="24"/>
                <w:lang w:eastAsia="lt-LT"/>
              </w:rPr>
            </w:pPr>
            <w:r>
              <w:rPr>
                <w:bCs/>
                <w:iCs/>
                <w:szCs w:val="24"/>
                <w:lang w:eastAsia="lt-LT"/>
              </w:rPr>
              <w:t>Skaitinė reikšmė</w:t>
            </w:r>
          </w:p>
        </w:tc>
      </w:tr>
      <w:tr w:rsidR="007C66F7" w14:paraId="49B8A4F6" w14:textId="77777777">
        <w:trPr>
          <w:trHeight w:val="300"/>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B01506" w14:textId="77777777" w:rsidR="007C66F7" w:rsidRDefault="00D24419">
            <w:pPr>
              <w:widowControl w:val="0"/>
              <w:spacing w:line="256" w:lineRule="auto"/>
              <w:rPr>
                <w:szCs w:val="24"/>
                <w:lang w:eastAsia="lt-LT"/>
              </w:rPr>
            </w:pPr>
            <w:r>
              <w:rPr>
                <w:szCs w:val="24"/>
                <w:lang w:eastAsia="lt-LT"/>
              </w:rPr>
              <w:t>5.</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12367C3"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082DA" w14:textId="77777777" w:rsidR="007C66F7" w:rsidRDefault="00D24419">
            <w:pPr>
              <w:spacing w:line="256" w:lineRule="auto"/>
              <w:jc w:val="both"/>
              <w:rPr>
                <w:lang w:eastAsia="lt-LT"/>
              </w:rPr>
            </w:pPr>
            <w:r>
              <w:rPr>
                <w:lang w:eastAsia="lt-LT"/>
              </w:rPr>
              <w:t>Rezultato rodiklis (bendrasis)</w:t>
            </w:r>
          </w:p>
        </w:tc>
      </w:tr>
      <w:tr w:rsidR="007C66F7" w14:paraId="60001FA2" w14:textId="77777777">
        <w:trPr>
          <w:trHeight w:val="300"/>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9D3AF2" w14:textId="77777777" w:rsidR="007C66F7" w:rsidRDefault="00D24419">
            <w:pPr>
              <w:widowControl w:val="0"/>
              <w:spacing w:line="256" w:lineRule="auto"/>
              <w:rPr>
                <w:szCs w:val="24"/>
                <w:lang w:eastAsia="lt-LT"/>
              </w:rPr>
            </w:pPr>
            <w:r>
              <w:rPr>
                <w:szCs w:val="24"/>
                <w:lang w:eastAsia="lt-LT"/>
              </w:rPr>
              <w:t>6.</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9EB3DFD"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B5F838" w14:textId="77777777" w:rsidR="007C66F7" w:rsidRDefault="00D24419">
            <w:pPr>
              <w:spacing w:line="256" w:lineRule="auto"/>
              <w:jc w:val="both"/>
              <w:rPr>
                <w:i/>
                <w:iCs/>
                <w:lang w:eastAsia="lt-LT"/>
              </w:rPr>
            </w:pPr>
            <w:r>
              <w:rPr>
                <w:lang w:eastAsia="lt-LT"/>
              </w:rPr>
              <w:t>R-12-001-01-02-01-12</w:t>
            </w:r>
          </w:p>
        </w:tc>
      </w:tr>
      <w:tr w:rsidR="007C66F7" w14:paraId="775E2873" w14:textId="77777777">
        <w:trPr>
          <w:trHeight w:val="388"/>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A78E5" w14:textId="77777777" w:rsidR="007C66F7" w:rsidRDefault="00D24419">
            <w:pPr>
              <w:widowControl w:val="0"/>
              <w:spacing w:line="256" w:lineRule="auto"/>
              <w:rPr>
                <w:szCs w:val="24"/>
                <w:lang w:eastAsia="lt-LT"/>
              </w:rPr>
            </w:pPr>
            <w:r>
              <w:rPr>
                <w:bCs/>
                <w:szCs w:val="24"/>
                <w:lang w:eastAsia="lt-LT"/>
              </w:rPr>
              <w:t>7.</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58CD5D7"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45B44" w14:textId="77777777" w:rsidR="007C66F7" w:rsidRDefault="00D24419">
            <w:pPr>
              <w:widowControl w:val="0"/>
              <w:spacing w:line="256" w:lineRule="auto"/>
              <w:jc w:val="both"/>
              <w:rPr>
                <w:iCs/>
                <w:szCs w:val="24"/>
                <w:lang w:eastAsia="lt-LT"/>
              </w:rPr>
            </w:pPr>
            <w:r>
              <w:rPr>
                <w:iCs/>
                <w:szCs w:val="24"/>
                <w:lang w:eastAsia="lt-LT"/>
              </w:rPr>
              <w:t>Netaikoma.</w:t>
            </w:r>
          </w:p>
        </w:tc>
      </w:tr>
      <w:tr w:rsidR="007C66F7" w14:paraId="779B60E4" w14:textId="77777777">
        <w:trPr>
          <w:trHeight w:val="300"/>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242C16E" w14:textId="77777777" w:rsidR="007C66F7" w:rsidRDefault="00D24419">
            <w:pPr>
              <w:widowControl w:val="0"/>
              <w:spacing w:line="256" w:lineRule="auto"/>
              <w:rPr>
                <w:szCs w:val="24"/>
                <w:lang w:eastAsia="lt-LT"/>
              </w:rPr>
            </w:pPr>
            <w:r>
              <w:rPr>
                <w:szCs w:val="24"/>
                <w:lang w:eastAsia="lt-LT"/>
              </w:rPr>
              <w:t>8.</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038A55"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DE8B9C" w14:textId="77777777" w:rsidR="007C66F7" w:rsidRDefault="00D24419">
            <w:pPr>
              <w:jc w:val="both"/>
              <w:rPr>
                <w:szCs w:val="24"/>
                <w:lang w:eastAsia="lt-LT"/>
              </w:rPr>
            </w:pPr>
            <w:r>
              <w:rPr>
                <w:lang w:eastAsia="lt-LT"/>
              </w:rPr>
              <w:t xml:space="preserve">Ekonomikos gaivinimo ir atsparumo didinimo priemonės bendrasis rodiklis Nr. RRFCI09, kurio paaiškinimai pateikti Europos Komisijos </w:t>
            </w:r>
            <w:r>
              <w:rPr>
                <w:szCs w:val="24"/>
                <w:lang w:eastAsia="lt-LT"/>
              </w:rPr>
              <w:t>dokumente „</w:t>
            </w:r>
            <w:r>
              <w:rPr>
                <w:szCs w:val="24"/>
              </w:rPr>
              <w:t>Gairės dėl bendrųjų Ekonomikos gaivinimo ir atsparumo didinimo priemonės rodiklių“</w:t>
            </w:r>
            <w:r>
              <w:rPr>
                <w:szCs w:val="24"/>
                <w:lang w:eastAsia="lt-LT"/>
              </w:rPr>
              <w:t xml:space="preserve"> ir Komisijos deleguotame reglamente (ES) 2021/2106,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049ECA60" w14:textId="77777777" w:rsidR="007C66F7" w:rsidRDefault="007C66F7">
            <w:pPr>
              <w:spacing w:line="256" w:lineRule="auto"/>
              <w:jc w:val="both"/>
              <w:rPr>
                <w:lang w:eastAsia="lt-LT"/>
              </w:rPr>
            </w:pPr>
          </w:p>
          <w:p w14:paraId="5AC66B29" w14:textId="77777777" w:rsidR="007C66F7" w:rsidRDefault="00D24419">
            <w:pPr>
              <w:spacing w:line="256" w:lineRule="auto"/>
              <w:jc w:val="both"/>
              <w:rPr>
                <w:lang w:eastAsia="lt-LT"/>
              </w:rPr>
            </w:pPr>
            <w:r>
              <w:rPr>
                <w:lang w:eastAsia="lt-LT"/>
              </w:rPr>
              <w:t>Rodikliu apskaičiuojamos visos įmonės,  gaunančios finansinę (dotacijas) ar nefinansinę (natūrinę) paramą.</w:t>
            </w:r>
          </w:p>
          <w:p w14:paraId="0909FD22" w14:textId="77777777" w:rsidR="007C66F7" w:rsidRDefault="007C66F7">
            <w:pPr>
              <w:spacing w:line="256" w:lineRule="auto"/>
              <w:jc w:val="both"/>
              <w:rPr>
                <w:lang w:eastAsia="lt-LT"/>
              </w:rPr>
            </w:pPr>
          </w:p>
          <w:p w14:paraId="5F40B0C8" w14:textId="77777777" w:rsidR="007C66F7" w:rsidRDefault="00D24419">
            <w:pPr>
              <w:spacing w:line="256" w:lineRule="auto"/>
              <w:jc w:val="both"/>
              <w:rPr>
                <w:lang w:eastAsia="lt-LT"/>
              </w:rPr>
            </w:pPr>
            <w:r>
              <w:rPr>
                <w:lang w:eastAsia="lt-LT"/>
              </w:rPr>
              <w:t xml:space="preserve">Įmonė – ekonominę veiklą vykdantis juridinis asmuo (šaltinis: Smulkiojo ir vidutinio verslo plėtros įstatymas). </w:t>
            </w:r>
          </w:p>
          <w:p w14:paraId="4FCAC1AC" w14:textId="77777777" w:rsidR="007C66F7" w:rsidRDefault="007C66F7">
            <w:pPr>
              <w:spacing w:line="256" w:lineRule="auto"/>
              <w:jc w:val="both"/>
              <w:rPr>
                <w:lang w:eastAsia="lt-LT"/>
              </w:rPr>
            </w:pPr>
          </w:p>
          <w:p w14:paraId="3074B53B" w14:textId="77777777" w:rsidR="007C66F7" w:rsidRDefault="00D24419">
            <w:pPr>
              <w:spacing w:line="256" w:lineRule="auto"/>
              <w:jc w:val="both"/>
              <w:rPr>
                <w:lang w:eastAsia="en-IE"/>
              </w:rPr>
            </w:pPr>
            <w:r>
              <w:rPr>
                <w:lang w:eastAsia="en-IE"/>
              </w:rPr>
              <w:t xml:space="preserve">Skaičiuojant rodiklio reikšmę, prie įmonių skaičiaus pridedamas ir verslininkų skaičius. </w:t>
            </w:r>
          </w:p>
          <w:p w14:paraId="085978CC" w14:textId="77777777" w:rsidR="007C66F7" w:rsidRDefault="007C66F7">
            <w:pPr>
              <w:spacing w:line="256" w:lineRule="auto"/>
              <w:jc w:val="both"/>
              <w:rPr>
                <w:lang w:eastAsia="en-IE"/>
              </w:rPr>
            </w:pPr>
          </w:p>
          <w:p w14:paraId="6B7BCDD9" w14:textId="77777777" w:rsidR="007C66F7" w:rsidRDefault="00D24419">
            <w:pPr>
              <w:spacing w:line="256" w:lineRule="auto"/>
              <w:jc w:val="both"/>
              <w:rPr>
                <w:lang w:eastAsia="en-IE"/>
              </w:rPr>
            </w:pPr>
            <w:r>
              <w:rPr>
                <w:lang w:eastAsia="en-IE"/>
              </w:rPr>
              <w:t>Verslininkas – fizinis asmuo, kuris verčiasi ekonomine veikla (šaltinis: Smulkiojo ir vidutinio verslo plėtros įstatymas).</w:t>
            </w:r>
          </w:p>
          <w:p w14:paraId="0794F054" w14:textId="77777777" w:rsidR="007C66F7" w:rsidRDefault="007C66F7">
            <w:pPr>
              <w:spacing w:line="256" w:lineRule="auto"/>
              <w:jc w:val="both"/>
              <w:rPr>
                <w:iCs/>
                <w:szCs w:val="24"/>
                <w:lang w:eastAsia="lt-LT"/>
              </w:rPr>
            </w:pPr>
          </w:p>
          <w:p w14:paraId="77D4689B" w14:textId="77777777" w:rsidR="007C66F7" w:rsidRDefault="00D24419">
            <w:pPr>
              <w:spacing w:line="256" w:lineRule="auto"/>
              <w:jc w:val="both"/>
              <w:rPr>
                <w:iCs/>
                <w:szCs w:val="24"/>
                <w:lang w:eastAsia="lt-LT"/>
              </w:rPr>
            </w:pPr>
            <w:r>
              <w:rPr>
                <w:iCs/>
                <w:szCs w:val="24"/>
                <w:lang w:eastAsia="lt-LT"/>
              </w:rPr>
              <w:t>Vertinant ar nustatant įmonių dydį, vadovaujamasi Smulkiojo ir vidutinio verslo plėtros įstatymu.</w:t>
            </w:r>
          </w:p>
          <w:p w14:paraId="2ABDF4F3" w14:textId="77777777" w:rsidR="007C66F7" w:rsidRDefault="007C66F7">
            <w:pPr>
              <w:spacing w:line="256" w:lineRule="auto"/>
              <w:jc w:val="both"/>
              <w:rPr>
                <w:iCs/>
                <w:szCs w:val="24"/>
                <w:lang w:eastAsia="lt-LT"/>
              </w:rPr>
            </w:pPr>
          </w:p>
          <w:p w14:paraId="546AE4D2" w14:textId="77777777" w:rsidR="007C66F7" w:rsidRDefault="00D24419">
            <w:pPr>
              <w:spacing w:line="256" w:lineRule="auto"/>
              <w:jc w:val="both"/>
              <w:rPr>
                <w:iCs/>
                <w:szCs w:val="24"/>
                <w:lang w:eastAsia="lt-LT"/>
              </w:rPr>
            </w:pPr>
            <w:r>
              <w:rPr>
                <w:iCs/>
                <w:szCs w:val="24"/>
                <w:lang w:eastAsia="lt-LT"/>
              </w:rPr>
              <w:t xml:space="preserve">Dotacijų atveju paramą gaunančios įmonės dydis nustatomas PĮP vertinimo metu pagal PĮP pateikimo dieną galiojusią informaciją. </w:t>
            </w:r>
          </w:p>
          <w:p w14:paraId="23D91E43" w14:textId="77777777" w:rsidR="007C66F7" w:rsidRDefault="007C66F7">
            <w:pPr>
              <w:spacing w:line="256" w:lineRule="auto"/>
              <w:jc w:val="both"/>
              <w:rPr>
                <w:iCs/>
                <w:szCs w:val="24"/>
                <w:lang w:eastAsia="lt-LT"/>
              </w:rPr>
            </w:pPr>
          </w:p>
          <w:p w14:paraId="5B6ABF3D" w14:textId="77777777" w:rsidR="007C66F7" w:rsidRDefault="00D24419">
            <w:pPr>
              <w:spacing w:line="256" w:lineRule="auto"/>
              <w:jc w:val="both"/>
              <w:rPr>
                <w:iCs/>
                <w:szCs w:val="24"/>
                <w:lang w:eastAsia="lt-LT"/>
              </w:rPr>
            </w:pPr>
            <w:r>
              <w:rPr>
                <w:iCs/>
                <w:szCs w:val="24"/>
                <w:lang w:eastAsia="lt-LT"/>
              </w:rPr>
              <w:t xml:space="preserve">Jei PĮP vertinimo metu iki sutarties pasirašymo paaiškėja informacija, dėl kurios gali pasikeisti įmonės dydis, įmonės dydis nustatomas vertinimo metu, įvertinus šią informaciją iki sutarties pasirašymo. </w:t>
            </w:r>
          </w:p>
          <w:p w14:paraId="29376B44" w14:textId="77777777" w:rsidR="007C66F7" w:rsidRDefault="007C66F7">
            <w:pPr>
              <w:spacing w:line="256" w:lineRule="auto"/>
              <w:jc w:val="both"/>
              <w:rPr>
                <w:iCs/>
                <w:szCs w:val="24"/>
                <w:lang w:eastAsia="lt-LT"/>
              </w:rPr>
            </w:pPr>
          </w:p>
          <w:p w14:paraId="4E1ADCF4" w14:textId="77777777" w:rsidR="007C66F7" w:rsidRDefault="00D24419">
            <w:pPr>
              <w:spacing w:line="256" w:lineRule="auto"/>
              <w:jc w:val="both"/>
              <w:rPr>
                <w:iCs/>
                <w:szCs w:val="24"/>
                <w:lang w:eastAsia="lt-LT"/>
              </w:rPr>
            </w:pPr>
            <w:r>
              <w:rPr>
                <w:iCs/>
                <w:szCs w:val="24"/>
                <w:lang w:eastAsia="lt-LT"/>
              </w:rPr>
              <w:t>Paramą gaunančio galutinio naudos gavėjo, kurio negalima identifikuoti PĮP pateikimo metu, dydis nustatomas projekto įgyvendinimo metu.</w:t>
            </w:r>
          </w:p>
        </w:tc>
      </w:tr>
      <w:tr w:rsidR="007C66F7" w14:paraId="626CC04C" w14:textId="77777777">
        <w:trPr>
          <w:trHeight w:val="300"/>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E10C62" w14:textId="77777777" w:rsidR="007C66F7" w:rsidRDefault="00D24419">
            <w:pPr>
              <w:widowControl w:val="0"/>
              <w:spacing w:line="256" w:lineRule="auto"/>
              <w:rPr>
                <w:bCs/>
                <w:szCs w:val="24"/>
                <w:lang w:eastAsia="lt-LT"/>
              </w:rPr>
            </w:pPr>
            <w:r>
              <w:rPr>
                <w:bCs/>
                <w:szCs w:val="24"/>
                <w:lang w:eastAsia="lt-LT"/>
              </w:rPr>
              <w:t>9.</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A4C153"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99700E" w14:textId="77777777" w:rsidR="007C66F7" w:rsidRDefault="00D24419">
            <w:pPr>
              <w:tabs>
                <w:tab w:val="left" w:pos="568"/>
              </w:tabs>
              <w:spacing w:line="256" w:lineRule="auto"/>
              <w:jc w:val="both"/>
              <w:rPr>
                <w:rFonts w:eastAsia="Calibri"/>
                <w:lang w:eastAsia="lt-LT"/>
              </w:rPr>
            </w:pPr>
            <w:r>
              <w:rPr>
                <w:rFonts w:eastAsia="Calibri"/>
                <w:lang w:eastAsia="lt-LT"/>
              </w:rPr>
              <w:t>Automatiškai apskaičiuojamasis.</w:t>
            </w:r>
          </w:p>
        </w:tc>
      </w:tr>
      <w:tr w:rsidR="007C66F7" w14:paraId="473D66BA" w14:textId="77777777">
        <w:trPr>
          <w:trHeight w:val="300"/>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19FD14" w14:textId="77777777" w:rsidR="007C66F7" w:rsidRDefault="00D24419">
            <w:pPr>
              <w:widowControl w:val="0"/>
              <w:spacing w:line="256" w:lineRule="auto"/>
              <w:rPr>
                <w:szCs w:val="24"/>
                <w:lang w:eastAsia="lt-LT"/>
              </w:rPr>
            </w:pPr>
            <w:r>
              <w:rPr>
                <w:szCs w:val="24"/>
                <w:lang w:eastAsia="lt-LT"/>
              </w:rPr>
              <w:t>10.</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0E9718"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C761B8" w14:textId="77777777" w:rsidR="007C66F7" w:rsidRDefault="007C66F7">
            <w:pPr>
              <w:rPr>
                <w:sz w:val="8"/>
                <w:szCs w:val="8"/>
              </w:rPr>
            </w:pPr>
          </w:p>
          <w:p w14:paraId="62FC814B" w14:textId="77777777" w:rsidR="007C66F7" w:rsidRDefault="00D24419">
            <w:pPr>
              <w:spacing w:line="256" w:lineRule="auto"/>
              <w:jc w:val="both"/>
              <w:rPr>
                <w:szCs w:val="24"/>
                <w:lang w:eastAsia="lt-LT"/>
              </w:rPr>
            </w:pPr>
            <w:r>
              <w:rPr>
                <w:szCs w:val="24"/>
                <w:lang w:eastAsia="lt-LT"/>
              </w:rPr>
              <w:t>Pagal dvi skirtingas paramos rūšis remiama įmonė turi būti skaičiuojama du kartus – po kartą pagal paramos rūšį.</w:t>
            </w:r>
          </w:p>
          <w:p w14:paraId="0BF915F5" w14:textId="77777777" w:rsidR="007C66F7" w:rsidRDefault="007C66F7">
            <w:pPr>
              <w:rPr>
                <w:sz w:val="8"/>
                <w:szCs w:val="8"/>
              </w:rPr>
            </w:pPr>
          </w:p>
          <w:p w14:paraId="6DCC0735" w14:textId="77777777" w:rsidR="007C66F7" w:rsidRDefault="00D24419">
            <w:pPr>
              <w:spacing w:line="256" w:lineRule="auto"/>
              <w:jc w:val="both"/>
              <w:rPr>
                <w:rFonts w:eastAsia="Calibri"/>
                <w:szCs w:val="24"/>
                <w:lang w:eastAsia="lt-LT"/>
              </w:rPr>
            </w:pPr>
            <w:r>
              <w:rPr>
                <w:szCs w:val="24"/>
              </w:rPr>
              <w:t>Projekto ir priemonės lygiu įmonė skaičiuojama vieną kartą pagal tą pačią paramos rūšį (dotacijų; nefinansinės paramos), pagal dvi skirtingas paramos rūšis (dotacijų; nefinansinės paramos) įmonė skaičiuojama du kartus.</w:t>
            </w:r>
          </w:p>
        </w:tc>
      </w:tr>
      <w:tr w:rsidR="007C66F7" w14:paraId="1F61EA43" w14:textId="77777777">
        <w:trPr>
          <w:trHeight w:val="300"/>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99ACBC2" w14:textId="77777777" w:rsidR="007C66F7" w:rsidRDefault="00D24419">
            <w:pPr>
              <w:widowControl w:val="0"/>
              <w:spacing w:line="256" w:lineRule="auto"/>
              <w:rPr>
                <w:szCs w:val="24"/>
                <w:lang w:eastAsia="lt-LT"/>
              </w:rPr>
            </w:pPr>
            <w:r>
              <w:rPr>
                <w:szCs w:val="24"/>
                <w:lang w:eastAsia="lt-LT"/>
              </w:rPr>
              <w:t>11.</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879150"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DEA0FA" w14:textId="77777777" w:rsidR="007C66F7" w:rsidRDefault="00D24419">
            <w:pPr>
              <w:spacing w:line="256" w:lineRule="auto"/>
              <w:jc w:val="both"/>
              <w:rPr>
                <w:lang w:eastAsia="lt-LT"/>
              </w:rPr>
            </w:pPr>
            <w:r>
              <w:rPr>
                <w:lang w:eastAsia="lt-LT"/>
              </w:rPr>
              <w:t>Dotacijų atveju:</w:t>
            </w:r>
          </w:p>
          <w:p w14:paraId="48D25469" w14:textId="77777777" w:rsidR="007C66F7" w:rsidRDefault="00D24419">
            <w:pPr>
              <w:spacing w:line="256" w:lineRule="auto"/>
              <w:jc w:val="both"/>
              <w:rPr>
                <w:lang w:eastAsia="lt-LT"/>
              </w:rPr>
            </w:pPr>
            <w:r>
              <w:rPr>
                <w:lang w:eastAsia="lt-LT"/>
              </w:rPr>
              <w:t>pirminiai ir antriniai duomenų šaltiniai:</w:t>
            </w:r>
          </w:p>
          <w:p w14:paraId="47FD25D2" w14:textId="77777777" w:rsidR="007C66F7" w:rsidRDefault="00D24419">
            <w:pPr>
              <w:spacing w:line="256" w:lineRule="auto"/>
              <w:jc w:val="both"/>
            </w:pPr>
            <w:r>
              <w:t xml:space="preserve">galutinė veiklos ataskaita. </w:t>
            </w:r>
          </w:p>
          <w:p w14:paraId="55A0D5C9" w14:textId="77777777" w:rsidR="007C66F7" w:rsidRDefault="007C66F7">
            <w:pPr>
              <w:spacing w:line="256" w:lineRule="auto"/>
              <w:jc w:val="both"/>
            </w:pPr>
          </w:p>
          <w:p w14:paraId="16365A76" w14:textId="77777777" w:rsidR="007C66F7" w:rsidRDefault="00D24419">
            <w:pPr>
              <w:spacing w:line="256" w:lineRule="auto"/>
              <w:jc w:val="both"/>
              <w:rPr>
                <w:lang w:eastAsia="lt-LT"/>
              </w:rPr>
            </w:pPr>
            <w:r>
              <w:rPr>
                <w:lang w:eastAsia="lt-LT"/>
              </w:rPr>
              <w:t>Nefinansinės paramos atveju:</w:t>
            </w:r>
          </w:p>
          <w:p w14:paraId="3E391D8F" w14:textId="77777777" w:rsidR="007C66F7" w:rsidRDefault="00D24419">
            <w:pPr>
              <w:spacing w:line="256" w:lineRule="auto"/>
              <w:jc w:val="both"/>
              <w:rPr>
                <w:lang w:eastAsia="lt-LT"/>
              </w:rPr>
            </w:pPr>
            <w:r>
              <w:rPr>
                <w:lang w:eastAsia="lt-LT"/>
              </w:rPr>
              <w:t>pirminiai duomenų šaltiniai:</w:t>
            </w:r>
          </w:p>
          <w:p w14:paraId="302FD5BC" w14:textId="77777777" w:rsidR="007C66F7" w:rsidRDefault="00D24419">
            <w:pPr>
              <w:spacing w:line="256" w:lineRule="auto"/>
              <w:jc w:val="both"/>
              <w:rPr>
                <w:lang w:eastAsia="lt-LT"/>
              </w:rPr>
            </w:pPr>
            <w:r>
              <w:rPr>
                <w:lang w:eastAsia="lt-LT"/>
              </w:rPr>
              <w:t>konsultacijas, mokymus keistis žiniomis ir patirtimi gavusių įmonių ir (ar) verslininkų sąrašai ar kiti dokumentai, kuriais patvirtinama, kad įmonė ir (ar) verslininkas pasinaudojo nefinansine parama.</w:t>
            </w:r>
          </w:p>
          <w:p w14:paraId="36275E85" w14:textId="77777777" w:rsidR="007C66F7" w:rsidRDefault="00D24419">
            <w:pPr>
              <w:spacing w:line="256" w:lineRule="auto"/>
              <w:jc w:val="both"/>
              <w:rPr>
                <w:rFonts w:eastAsia="Calibri"/>
                <w:i/>
                <w:lang w:eastAsia="lt-LT"/>
              </w:rPr>
            </w:pPr>
            <w:r>
              <w:rPr>
                <w:lang w:eastAsia="lt-LT"/>
              </w:rPr>
              <w:t>Antriniai duomenų šaltiniai: veiklos ataskaitos.</w:t>
            </w:r>
            <w:r>
              <w:rPr>
                <w:rFonts w:eastAsia="Calibri"/>
                <w:lang w:eastAsia="lt-LT"/>
              </w:rPr>
              <w:t xml:space="preserve"> </w:t>
            </w:r>
          </w:p>
        </w:tc>
      </w:tr>
      <w:tr w:rsidR="007C66F7" w14:paraId="6877A1FD" w14:textId="77777777">
        <w:trPr>
          <w:trHeight w:val="300"/>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A64CCEE" w14:textId="77777777" w:rsidR="007C66F7" w:rsidRDefault="00D24419">
            <w:pPr>
              <w:widowControl w:val="0"/>
              <w:spacing w:line="256" w:lineRule="auto"/>
              <w:rPr>
                <w:szCs w:val="24"/>
                <w:lang w:eastAsia="lt-LT"/>
              </w:rPr>
            </w:pPr>
            <w:r>
              <w:rPr>
                <w:szCs w:val="24"/>
                <w:lang w:eastAsia="lt-LT"/>
              </w:rPr>
              <w:t>12.</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168FF7"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9DD7D6" w14:textId="77777777" w:rsidR="007C66F7" w:rsidRDefault="00D24419">
            <w:pPr>
              <w:spacing w:line="256" w:lineRule="auto"/>
              <w:jc w:val="both"/>
              <w:rPr>
                <w:lang w:eastAsia="lt-LT"/>
              </w:rPr>
            </w:pPr>
            <w:r>
              <w:rPr>
                <w:lang w:eastAsia="lt-LT"/>
              </w:rPr>
              <w:t>Už rodiklio pasiekimą atsiskaitoma:</w:t>
            </w:r>
          </w:p>
          <w:p w14:paraId="666E162A" w14:textId="77777777" w:rsidR="007C66F7" w:rsidRDefault="00D24419">
            <w:pPr>
              <w:spacing w:line="256" w:lineRule="auto"/>
              <w:ind w:left="720" w:hanging="360"/>
              <w:jc w:val="both"/>
              <w:rPr>
                <w:lang w:eastAsia="lt-LT"/>
              </w:rPr>
            </w:pPr>
            <w:r>
              <w:rPr>
                <w:rFonts w:ascii="Symbol" w:hAnsi="Symbol"/>
                <w:lang w:eastAsia="lt-LT"/>
              </w:rPr>
              <w:t></w:t>
            </w:r>
            <w:r>
              <w:rPr>
                <w:rFonts w:ascii="Symbol" w:hAnsi="Symbol"/>
                <w:lang w:eastAsia="lt-LT"/>
              </w:rPr>
              <w:tab/>
            </w:r>
            <w:r>
              <w:rPr>
                <w:bCs/>
              </w:rPr>
              <w:t xml:space="preserve">projekto veiklų įgyvendinimo </w:t>
            </w:r>
            <w:r>
              <w:rPr>
                <w:lang w:eastAsia="lt-LT"/>
              </w:rPr>
              <w:t>pabaigoje  (dotacijų atveju);</w:t>
            </w:r>
          </w:p>
          <w:p w14:paraId="285538FA" w14:textId="77777777" w:rsidR="007C66F7" w:rsidRDefault="00D24419">
            <w:pPr>
              <w:spacing w:line="256" w:lineRule="auto"/>
              <w:ind w:left="720" w:hanging="360"/>
              <w:jc w:val="both"/>
              <w:rPr>
                <w:i/>
                <w:lang w:eastAsia="lt-LT"/>
              </w:rPr>
            </w:pPr>
            <w:r>
              <w:rPr>
                <w:rFonts w:ascii="Symbol" w:hAnsi="Symbol"/>
                <w:lang w:eastAsia="lt-LT"/>
              </w:rPr>
              <w:t></w:t>
            </w:r>
            <w:r>
              <w:rPr>
                <w:rFonts w:ascii="Symbol" w:hAnsi="Symbol"/>
                <w:lang w:eastAsia="lt-LT"/>
              </w:rPr>
              <w:tab/>
            </w:r>
            <w:r>
              <w:t>projekto veiklų įgyvendinimo metu (nefinansinių priemonių atveju), kai pirmą kartą suteikiama nefinansinė parama.</w:t>
            </w:r>
          </w:p>
        </w:tc>
      </w:tr>
      <w:tr w:rsidR="007C66F7" w14:paraId="4322DA5E" w14:textId="77777777">
        <w:trPr>
          <w:trHeight w:val="582"/>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8E5893" w14:textId="77777777" w:rsidR="007C66F7" w:rsidRDefault="00D24419">
            <w:pPr>
              <w:widowControl w:val="0"/>
              <w:spacing w:line="256" w:lineRule="auto"/>
              <w:rPr>
                <w:szCs w:val="24"/>
                <w:lang w:eastAsia="lt-LT"/>
              </w:rPr>
            </w:pPr>
            <w:r>
              <w:rPr>
                <w:szCs w:val="24"/>
                <w:lang w:eastAsia="lt-LT"/>
              </w:rPr>
              <w:t>13.</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E8EE4B"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0AACDB" w14:textId="77777777" w:rsidR="007C66F7" w:rsidRDefault="00D24419">
            <w:pPr>
              <w:spacing w:line="256" w:lineRule="auto"/>
              <w:jc w:val="both"/>
            </w:pPr>
            <w:r>
              <w:rPr>
                <w:bCs/>
              </w:rPr>
              <w:t>Kitas (projekto veiklų įgyvendinimo metu</w:t>
            </w:r>
            <w:r>
              <w:rPr>
                <w:lang w:eastAsia="lt-LT"/>
              </w:rPr>
              <w:t>;</w:t>
            </w:r>
            <w:r>
              <w:rPr>
                <w:bCs/>
              </w:rPr>
              <w:t xml:space="preserve"> projekto veiklų įgyvendinimo pabaigoje).</w:t>
            </w:r>
          </w:p>
          <w:p w14:paraId="02961FE9" w14:textId="77777777" w:rsidR="007C66F7" w:rsidRDefault="007C66F7">
            <w:pPr>
              <w:spacing w:line="256" w:lineRule="auto"/>
              <w:jc w:val="both"/>
            </w:pPr>
          </w:p>
          <w:p w14:paraId="5452D2A8" w14:textId="77777777" w:rsidR="007C66F7" w:rsidRDefault="00D24419">
            <w:pPr>
              <w:spacing w:line="256" w:lineRule="auto"/>
              <w:jc w:val="both"/>
              <w:rPr>
                <w:lang w:eastAsia="lt-LT"/>
              </w:rPr>
            </w:pPr>
            <w:r>
              <w:rPr>
                <w:lang w:eastAsia="lt-LT"/>
              </w:rPr>
              <w:t>Dotacijų atveju stebėsenos rodiklis laikomas pasiektu, kai su galutine veiklos ataskaita deklaruojamas rodiklio pasiekimas ir patvirtinamas paramos gavimas.</w:t>
            </w:r>
          </w:p>
          <w:p w14:paraId="08686CE6" w14:textId="77777777" w:rsidR="007C66F7" w:rsidRDefault="007C66F7">
            <w:pPr>
              <w:spacing w:line="256" w:lineRule="auto"/>
              <w:jc w:val="both"/>
              <w:rPr>
                <w:lang w:eastAsia="lt-LT"/>
              </w:rPr>
            </w:pPr>
          </w:p>
          <w:p w14:paraId="29267352" w14:textId="77777777" w:rsidR="007C66F7" w:rsidRDefault="00D24419">
            <w:pPr>
              <w:spacing w:line="256" w:lineRule="auto"/>
              <w:jc w:val="both"/>
              <w:rPr>
                <w:lang w:eastAsia="lt-LT"/>
              </w:rPr>
            </w:pPr>
            <w:r>
              <w:rPr>
                <w:lang w:eastAsia="lt-LT"/>
              </w:rPr>
              <w:t>Nefinansinės paramos atveju rodiklis laikomas pasiektu, kada įmonė pirmą kartą gauna nefinansinę paramą (pirmą kartą vykdomos konsultacijos, mokymai keistis žiniomis ir patirtimi ir pan.) ir tai yra dokumentuojama.</w:t>
            </w:r>
          </w:p>
        </w:tc>
      </w:tr>
      <w:tr w:rsidR="007C66F7" w14:paraId="1A861412" w14:textId="77777777">
        <w:trPr>
          <w:trHeight w:val="452"/>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B20303A" w14:textId="77777777" w:rsidR="007C66F7" w:rsidRDefault="00D24419">
            <w:pPr>
              <w:widowControl w:val="0"/>
              <w:spacing w:line="256" w:lineRule="auto"/>
              <w:rPr>
                <w:szCs w:val="24"/>
                <w:lang w:eastAsia="lt-LT"/>
              </w:rPr>
            </w:pPr>
            <w:r>
              <w:rPr>
                <w:szCs w:val="24"/>
                <w:lang w:eastAsia="lt-LT"/>
              </w:rPr>
              <w:t>14.</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E6E003"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2C9CBF" w14:textId="77777777" w:rsidR="007C66F7" w:rsidRDefault="00D24419">
            <w:pPr>
              <w:spacing w:line="256" w:lineRule="auto"/>
              <w:jc w:val="both"/>
              <w:rPr>
                <w:bCs/>
                <w:i/>
                <w:iCs/>
                <w:szCs w:val="24"/>
              </w:rPr>
            </w:pPr>
            <w:r>
              <w:rPr>
                <w:bCs/>
                <w:iCs/>
                <w:szCs w:val="24"/>
              </w:rPr>
              <w:t>Švietimo, mokslo ir sporto ministerija</w:t>
            </w:r>
          </w:p>
        </w:tc>
      </w:tr>
      <w:tr w:rsidR="007C66F7" w14:paraId="2504516E" w14:textId="77777777">
        <w:trPr>
          <w:trHeight w:val="637"/>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BCB15C" w14:textId="77777777" w:rsidR="007C66F7" w:rsidRDefault="00D24419">
            <w:pPr>
              <w:widowControl w:val="0"/>
              <w:spacing w:line="256" w:lineRule="auto"/>
              <w:rPr>
                <w:szCs w:val="24"/>
                <w:lang w:eastAsia="lt-LT"/>
              </w:rPr>
            </w:pPr>
            <w:r>
              <w:rPr>
                <w:szCs w:val="24"/>
                <w:lang w:eastAsia="lt-LT"/>
              </w:rPr>
              <w:t>15.</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ECE073"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6B874D" w14:textId="77777777" w:rsidR="007C66F7" w:rsidRDefault="00D24419">
            <w:pPr>
              <w:spacing w:line="256" w:lineRule="auto"/>
              <w:rPr>
                <w:rFonts w:eastAsia="Calibri"/>
                <w:bCs/>
                <w:iCs/>
                <w:szCs w:val="24"/>
                <w:lang w:eastAsia="lt-LT"/>
              </w:rPr>
            </w:pPr>
            <w:r>
              <w:rPr>
                <w:rFonts w:eastAsia="Calibri"/>
                <w:bCs/>
                <w:iCs/>
                <w:szCs w:val="24"/>
                <w:lang w:eastAsia="lt-LT"/>
              </w:rPr>
              <w:t>Studijų, mokslo ir technologijų departamento</w:t>
            </w:r>
          </w:p>
          <w:p w14:paraId="073261A1" w14:textId="77777777" w:rsidR="007C66F7" w:rsidRDefault="00D24419">
            <w:pPr>
              <w:spacing w:line="256" w:lineRule="auto"/>
              <w:jc w:val="both"/>
              <w:rPr>
                <w:rFonts w:eastAsia="Calibri"/>
                <w:bCs/>
                <w:iCs/>
                <w:szCs w:val="24"/>
                <w:lang w:eastAsia="lt-LT"/>
              </w:rPr>
            </w:pPr>
            <w:r>
              <w:rPr>
                <w:rFonts w:eastAsia="Calibri"/>
                <w:bCs/>
                <w:iCs/>
                <w:szCs w:val="24"/>
                <w:lang w:eastAsia="lt-LT"/>
              </w:rPr>
              <w:t>Technologijų ir inovacijų skyrius,</w:t>
            </w:r>
          </w:p>
          <w:p w14:paraId="32D809FF" w14:textId="77777777" w:rsidR="007C66F7" w:rsidRDefault="00D24419">
            <w:pPr>
              <w:spacing w:line="256" w:lineRule="auto"/>
              <w:rPr>
                <w:rFonts w:eastAsia="Calibri"/>
                <w:bCs/>
                <w:i/>
                <w:iCs/>
                <w:szCs w:val="24"/>
                <w:lang w:eastAsia="lt-LT"/>
              </w:rPr>
            </w:pPr>
            <w:r>
              <w:rPr>
                <w:rFonts w:eastAsia="Calibri"/>
                <w:bCs/>
                <w:iCs/>
                <w:szCs w:val="24"/>
                <w:lang w:eastAsia="lt-LT"/>
              </w:rPr>
              <w:t>tel. +370 666 44 315</w:t>
            </w:r>
          </w:p>
        </w:tc>
      </w:tr>
      <w:tr w:rsidR="007C66F7" w14:paraId="4842FC02" w14:textId="77777777">
        <w:trPr>
          <w:trHeight w:val="300"/>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1B4C1FA" w14:textId="77777777" w:rsidR="007C66F7" w:rsidRDefault="00D24419">
            <w:pPr>
              <w:widowControl w:val="0"/>
              <w:spacing w:line="256" w:lineRule="auto"/>
              <w:rPr>
                <w:szCs w:val="24"/>
                <w:lang w:eastAsia="lt-LT"/>
              </w:rPr>
            </w:pPr>
            <w:r>
              <w:rPr>
                <w:szCs w:val="24"/>
                <w:lang w:eastAsia="lt-LT"/>
              </w:rPr>
              <w:t>16.</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826590" w14:textId="77777777" w:rsidR="007C66F7" w:rsidRDefault="00D24419">
            <w:pPr>
              <w:widowControl w:val="0"/>
              <w:spacing w:line="256" w:lineRule="auto"/>
              <w:jc w:val="both"/>
              <w:rPr>
                <w:szCs w:val="24"/>
                <w:lang w:eastAsia="lt-LT"/>
              </w:rPr>
            </w:pPr>
            <w:r>
              <w:rPr>
                <w:szCs w:val="24"/>
                <w:lang w:eastAsia="lt-LT"/>
              </w:rPr>
              <w:t>Kita svarbi informacija</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7F4C08" w14:textId="77777777" w:rsidR="007C66F7" w:rsidRDefault="00D24419">
            <w:pPr>
              <w:widowControl w:val="0"/>
              <w:spacing w:line="256" w:lineRule="auto"/>
              <w:jc w:val="both"/>
              <w:rPr>
                <w:lang w:eastAsia="lt-LT"/>
              </w:rPr>
            </w:pPr>
            <w:r>
              <w:rPr>
                <w:lang w:eastAsia="lt-LT"/>
              </w:rPr>
              <w:t xml:space="preserve">NKL plano </w:t>
            </w:r>
            <w:r>
              <w:rPr>
                <w:rFonts w:eastAsia="Calibri"/>
                <w:bCs/>
                <w:szCs w:val="24"/>
                <w:lang w:eastAsia="lt-LT"/>
              </w:rPr>
              <w:t>Europos Komisijos suteiktas stebėsenos</w:t>
            </w:r>
            <w:r>
              <w:rPr>
                <w:lang w:eastAsia="lt-LT"/>
              </w:rPr>
              <w:t xml:space="preserve"> rodiklio kodas RRFCI09. Rodiklio kodas R.B.1.2009.2.</w:t>
            </w:r>
          </w:p>
          <w:p w14:paraId="0D94BF87" w14:textId="77777777" w:rsidR="007C66F7" w:rsidRDefault="007C66F7">
            <w:pPr>
              <w:widowControl w:val="0"/>
              <w:spacing w:line="256" w:lineRule="auto"/>
              <w:jc w:val="both"/>
              <w:rPr>
                <w:lang w:eastAsia="lt-LT"/>
              </w:rPr>
            </w:pPr>
          </w:p>
          <w:p w14:paraId="1E8451D2" w14:textId="77777777" w:rsidR="007C66F7" w:rsidRDefault="00D24419">
            <w:pPr>
              <w:widowControl w:val="0"/>
              <w:spacing w:line="256" w:lineRule="auto"/>
              <w:jc w:val="both"/>
            </w:pPr>
            <w:r>
              <w:t>Rodiklis įskaitomas į R.B.1.2009 rodiklį.</w:t>
            </w:r>
          </w:p>
          <w:p w14:paraId="5543AC78" w14:textId="77777777" w:rsidR="007C66F7" w:rsidRDefault="007C66F7">
            <w:pPr>
              <w:widowControl w:val="0"/>
              <w:spacing w:line="256" w:lineRule="auto"/>
              <w:jc w:val="both"/>
            </w:pPr>
          </w:p>
          <w:p w14:paraId="203C66DD" w14:textId="77777777" w:rsidR="007C66F7" w:rsidRDefault="00D24419">
            <w:pPr>
              <w:widowControl w:val="0"/>
              <w:spacing w:line="256" w:lineRule="auto"/>
              <w:jc w:val="both"/>
            </w:pPr>
            <w:r>
              <w:t>Stebėsenos rodiklio aprašymo kortelė parengta vadovaujantis suderinta rodiklio aprašymo kortele, paskelbta viešosios įstaigos Centrinės projektų valdymo agentūros interneto svetainėje (prieiga per internetą (https://cpva.lt/dokumentai?_sft_dokumentu-kategorija=metodine-pagalba&amp;_sfm_programa=2333).</w:t>
            </w:r>
          </w:p>
        </w:tc>
      </w:tr>
    </w:tbl>
    <w:p w14:paraId="4CCABCC1" w14:textId="77777777" w:rsidR="007C66F7" w:rsidRDefault="007C66F7"/>
    <w:p w14:paraId="18B824C3"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 skyrius</w:t>
      </w:r>
    </w:p>
    <w:p w14:paraId="6B670ED9"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6BB19C02"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„PARAMĄ GAVUSIOS ĮMONĖS, IŠ JŲ DIDELĖS ĮMONĖS</w:t>
      </w:r>
    </w:p>
    <w:p w14:paraId="17BAD843"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76074C97"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4259"/>
        <w:gridCol w:w="4955"/>
      </w:tblGrid>
      <w:tr w:rsidR="007C66F7" w14:paraId="590AE948"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123D49" w14:textId="77777777" w:rsidR="007C66F7" w:rsidRDefault="007C66F7">
            <w:pPr>
              <w:widowControl w:val="0"/>
              <w:spacing w:line="256" w:lineRule="auto"/>
              <w:jc w:val="center"/>
              <w:rPr>
                <w:b/>
                <w:bCs/>
                <w:szCs w:val="24"/>
                <w:lang w:eastAsia="lt-LT"/>
              </w:rPr>
            </w:pPr>
          </w:p>
        </w:tc>
        <w:tc>
          <w:tcPr>
            <w:tcW w:w="22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3C5D9E3"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448E10"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271F57B7"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A45776" w14:textId="77777777" w:rsidR="007C66F7" w:rsidRDefault="00D24419">
            <w:pPr>
              <w:widowControl w:val="0"/>
              <w:spacing w:line="256" w:lineRule="auto"/>
              <w:rPr>
                <w:szCs w:val="24"/>
                <w:lang w:eastAsia="lt-LT"/>
              </w:rPr>
            </w:pPr>
            <w:r>
              <w:rPr>
                <w:szCs w:val="24"/>
                <w:lang w:eastAsia="lt-LT"/>
              </w:rPr>
              <w:t>1.</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5BBF759"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0CF4FC" w14:textId="77777777" w:rsidR="007C66F7" w:rsidRDefault="00D24419">
            <w:pPr>
              <w:spacing w:line="256" w:lineRule="auto"/>
              <w:jc w:val="both"/>
              <w:rPr>
                <w:bCs/>
                <w:iCs/>
                <w:szCs w:val="24"/>
                <w:lang w:eastAsia="lt-LT"/>
              </w:rPr>
            </w:pPr>
            <w:r>
              <w:rPr>
                <w:bCs/>
                <w:iCs/>
                <w:szCs w:val="24"/>
                <w:lang w:eastAsia="lt-LT"/>
              </w:rPr>
              <w:t>Paramą gavusios įmonės, iš jų didelės</w:t>
            </w:r>
            <w:r>
              <w:rPr>
                <w:bCs/>
                <w:iCs/>
                <w:strike/>
                <w:szCs w:val="24"/>
                <w:lang w:eastAsia="lt-LT"/>
              </w:rPr>
              <w:t xml:space="preserve"> </w:t>
            </w:r>
            <w:r>
              <w:rPr>
                <w:bCs/>
                <w:iCs/>
                <w:szCs w:val="24"/>
                <w:lang w:eastAsia="lt-LT"/>
              </w:rPr>
              <w:t>įmonės</w:t>
            </w:r>
          </w:p>
        </w:tc>
      </w:tr>
      <w:tr w:rsidR="007C66F7" w14:paraId="0145195C" w14:textId="77777777">
        <w:trPr>
          <w:trHeight w:val="389"/>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74DE18" w14:textId="77777777" w:rsidR="007C66F7" w:rsidRDefault="00D24419">
            <w:pPr>
              <w:widowControl w:val="0"/>
              <w:spacing w:line="256" w:lineRule="auto"/>
              <w:rPr>
                <w:szCs w:val="24"/>
                <w:lang w:eastAsia="lt-LT"/>
              </w:rPr>
            </w:pPr>
            <w:r>
              <w:rPr>
                <w:szCs w:val="24"/>
                <w:lang w:eastAsia="lt-LT"/>
              </w:rPr>
              <w:t>2.</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6793E06"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4D3708" w14:textId="77777777" w:rsidR="007C66F7" w:rsidRDefault="00D24419">
            <w:pPr>
              <w:spacing w:line="256" w:lineRule="auto"/>
              <w:jc w:val="both"/>
              <w:rPr>
                <w:bCs/>
                <w:iCs/>
                <w:szCs w:val="24"/>
                <w:lang w:eastAsia="lt-LT"/>
              </w:rPr>
            </w:pPr>
            <w:r>
              <w:rPr>
                <w:bCs/>
                <w:iCs/>
                <w:szCs w:val="24"/>
                <w:lang w:eastAsia="lt-LT"/>
              </w:rPr>
              <w:t>Įmonės</w:t>
            </w:r>
          </w:p>
        </w:tc>
      </w:tr>
      <w:tr w:rsidR="007C66F7" w14:paraId="468AFA8F"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EA7DAB" w14:textId="77777777" w:rsidR="007C66F7" w:rsidRDefault="00D24419">
            <w:pPr>
              <w:widowControl w:val="0"/>
              <w:spacing w:line="256" w:lineRule="auto"/>
              <w:rPr>
                <w:szCs w:val="24"/>
                <w:lang w:eastAsia="lt-LT"/>
              </w:rPr>
            </w:pPr>
            <w:r>
              <w:rPr>
                <w:szCs w:val="24"/>
                <w:lang w:eastAsia="lt-LT"/>
              </w:rPr>
              <w:t>3.</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8E3D926"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0E4572" w14:textId="77777777" w:rsidR="007C66F7" w:rsidRDefault="00D24419">
            <w:pPr>
              <w:spacing w:line="256" w:lineRule="auto"/>
              <w:jc w:val="both"/>
              <w:rPr>
                <w:bCs/>
                <w:iCs/>
                <w:szCs w:val="24"/>
                <w:lang w:eastAsia="lt-LT"/>
              </w:rPr>
            </w:pPr>
            <w:r>
              <w:rPr>
                <w:bCs/>
                <w:iCs/>
                <w:szCs w:val="24"/>
                <w:lang w:eastAsia="lt-LT"/>
              </w:rPr>
              <w:t>Didėjimas</w:t>
            </w:r>
          </w:p>
        </w:tc>
      </w:tr>
      <w:tr w:rsidR="007C66F7" w14:paraId="6DC9BAB8"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BB191D" w14:textId="77777777" w:rsidR="007C66F7" w:rsidRDefault="00D24419">
            <w:pPr>
              <w:widowControl w:val="0"/>
              <w:spacing w:line="256" w:lineRule="auto"/>
              <w:rPr>
                <w:szCs w:val="24"/>
                <w:lang w:eastAsia="lt-LT"/>
              </w:rPr>
            </w:pPr>
            <w:r>
              <w:rPr>
                <w:szCs w:val="24"/>
                <w:lang w:eastAsia="lt-LT"/>
              </w:rPr>
              <w:t>4.</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0BF4D39"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023576" w14:textId="77777777" w:rsidR="007C66F7" w:rsidRDefault="00D24419">
            <w:pPr>
              <w:spacing w:line="256" w:lineRule="auto"/>
              <w:jc w:val="both"/>
              <w:rPr>
                <w:bCs/>
                <w:iCs/>
                <w:szCs w:val="24"/>
                <w:lang w:eastAsia="lt-LT"/>
              </w:rPr>
            </w:pPr>
            <w:r>
              <w:rPr>
                <w:bCs/>
                <w:iCs/>
                <w:szCs w:val="24"/>
                <w:lang w:eastAsia="lt-LT"/>
              </w:rPr>
              <w:t>Skaitinė reikšmė</w:t>
            </w:r>
          </w:p>
        </w:tc>
      </w:tr>
      <w:tr w:rsidR="007C66F7" w14:paraId="2A414052"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0D104A" w14:textId="77777777" w:rsidR="007C66F7" w:rsidRDefault="00D24419">
            <w:pPr>
              <w:widowControl w:val="0"/>
              <w:spacing w:line="256" w:lineRule="auto"/>
              <w:rPr>
                <w:szCs w:val="24"/>
                <w:lang w:eastAsia="lt-LT"/>
              </w:rPr>
            </w:pPr>
            <w:r>
              <w:rPr>
                <w:szCs w:val="24"/>
                <w:lang w:eastAsia="lt-LT"/>
              </w:rPr>
              <w:t>5.</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336D301"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49AB66" w14:textId="77777777" w:rsidR="007C66F7" w:rsidRDefault="00D24419">
            <w:pPr>
              <w:spacing w:line="256" w:lineRule="auto"/>
              <w:jc w:val="both"/>
              <w:rPr>
                <w:lang w:eastAsia="lt-LT"/>
              </w:rPr>
            </w:pPr>
            <w:r>
              <w:rPr>
                <w:lang w:eastAsia="lt-LT"/>
              </w:rPr>
              <w:t>Rezultato rodiklis (bendrasis)</w:t>
            </w:r>
          </w:p>
        </w:tc>
      </w:tr>
      <w:tr w:rsidR="007C66F7" w14:paraId="7D0C92E7"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4D6295" w14:textId="77777777" w:rsidR="007C66F7" w:rsidRDefault="00D24419">
            <w:pPr>
              <w:widowControl w:val="0"/>
              <w:spacing w:line="256" w:lineRule="auto"/>
              <w:rPr>
                <w:szCs w:val="24"/>
                <w:lang w:eastAsia="lt-LT"/>
              </w:rPr>
            </w:pPr>
            <w:r>
              <w:rPr>
                <w:szCs w:val="24"/>
                <w:lang w:eastAsia="lt-LT"/>
              </w:rPr>
              <w:t>6.</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7CBAAF8"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6AD8D0" w14:textId="77777777" w:rsidR="007C66F7" w:rsidRDefault="00D24419">
            <w:pPr>
              <w:spacing w:line="256" w:lineRule="auto"/>
              <w:jc w:val="both"/>
              <w:rPr>
                <w:i/>
                <w:iCs/>
                <w:lang w:eastAsia="lt-LT"/>
              </w:rPr>
            </w:pPr>
            <w:r>
              <w:rPr>
                <w:lang w:eastAsia="lt-LT"/>
              </w:rPr>
              <w:t>R-12-001-01-02-01-13</w:t>
            </w:r>
          </w:p>
        </w:tc>
      </w:tr>
      <w:tr w:rsidR="007C66F7" w14:paraId="298B9E23" w14:textId="77777777">
        <w:trPr>
          <w:trHeight w:val="388"/>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6CA51F" w14:textId="77777777" w:rsidR="007C66F7" w:rsidRDefault="00D24419">
            <w:pPr>
              <w:widowControl w:val="0"/>
              <w:spacing w:line="256" w:lineRule="auto"/>
              <w:rPr>
                <w:szCs w:val="24"/>
                <w:lang w:eastAsia="lt-LT"/>
              </w:rPr>
            </w:pPr>
            <w:r>
              <w:rPr>
                <w:bCs/>
                <w:szCs w:val="24"/>
                <w:lang w:eastAsia="lt-LT"/>
              </w:rPr>
              <w:t>7.</w:t>
            </w:r>
          </w:p>
        </w:tc>
        <w:tc>
          <w:tcPr>
            <w:tcW w:w="22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107842E"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66C475" w14:textId="77777777" w:rsidR="007C66F7" w:rsidRDefault="00D24419">
            <w:pPr>
              <w:widowControl w:val="0"/>
              <w:spacing w:line="256" w:lineRule="auto"/>
              <w:jc w:val="both"/>
              <w:rPr>
                <w:iCs/>
                <w:szCs w:val="24"/>
                <w:lang w:eastAsia="lt-LT"/>
              </w:rPr>
            </w:pPr>
            <w:r>
              <w:rPr>
                <w:iCs/>
                <w:szCs w:val="24"/>
                <w:lang w:eastAsia="lt-LT"/>
              </w:rPr>
              <w:t>Netaikoma.</w:t>
            </w:r>
          </w:p>
        </w:tc>
      </w:tr>
      <w:tr w:rsidR="007C66F7" w14:paraId="27B5952F"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3E7230" w14:textId="77777777" w:rsidR="007C66F7" w:rsidRDefault="00D24419">
            <w:pPr>
              <w:widowControl w:val="0"/>
              <w:spacing w:line="256" w:lineRule="auto"/>
              <w:rPr>
                <w:szCs w:val="24"/>
                <w:lang w:eastAsia="lt-LT"/>
              </w:rPr>
            </w:pPr>
            <w:r>
              <w:rPr>
                <w:szCs w:val="24"/>
                <w:lang w:eastAsia="lt-LT"/>
              </w:rPr>
              <w:t>8.</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AF9499"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E4807C" w14:textId="77777777" w:rsidR="007C66F7" w:rsidRDefault="00D24419">
            <w:pPr>
              <w:jc w:val="both"/>
              <w:rPr>
                <w:lang w:eastAsia="lt-LT"/>
              </w:rPr>
            </w:pPr>
            <w:r>
              <w:rPr>
                <w:lang w:eastAsia="lt-LT"/>
              </w:rPr>
              <w:t xml:space="preserve">Ekonomikos gaivinimo ir atsparumo didinimo priemonės bendrasis rodiklis Nr. RRFCI09, kurio paaiškinimai pateikti Europos Komisijos </w:t>
            </w:r>
            <w:r>
              <w:rPr>
                <w:szCs w:val="24"/>
                <w:lang w:eastAsia="lt-LT"/>
              </w:rPr>
              <w:t>dokumente „</w:t>
            </w:r>
            <w:r>
              <w:rPr>
                <w:szCs w:val="24"/>
              </w:rPr>
              <w:t>Gairės dėl bendrųjų Ekonomikos gaivinimo ir atsparumo didinimo priemonės rodiklių“</w:t>
            </w:r>
            <w:r>
              <w:rPr>
                <w:szCs w:val="24"/>
                <w:lang w:eastAsia="lt-LT"/>
              </w:rPr>
              <w:t xml:space="preserve"> ir</w:t>
            </w:r>
            <w:r>
              <w:rPr>
                <w:lang w:eastAsia="lt-LT"/>
              </w:rPr>
              <w:t xml:space="preserve"> Komisijos deleguotame reglamente (ES) 2021/2106,</w:t>
            </w:r>
            <w:r>
              <w:t xml:space="preserve"> </w:t>
            </w:r>
            <w:r>
              <w:rPr>
                <w:lang w:eastAsia="lt-LT"/>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1D21D2CA" w14:textId="77777777" w:rsidR="007C66F7" w:rsidRDefault="007C66F7">
            <w:pPr>
              <w:spacing w:line="256" w:lineRule="auto"/>
              <w:jc w:val="both"/>
              <w:rPr>
                <w:lang w:eastAsia="lt-LT"/>
              </w:rPr>
            </w:pPr>
          </w:p>
          <w:p w14:paraId="35A05CA3" w14:textId="77777777" w:rsidR="007C66F7" w:rsidRDefault="00D24419">
            <w:pPr>
              <w:spacing w:line="256" w:lineRule="auto"/>
              <w:jc w:val="both"/>
              <w:rPr>
                <w:lang w:eastAsia="lt-LT"/>
              </w:rPr>
            </w:pPr>
            <w:r>
              <w:rPr>
                <w:lang w:eastAsia="lt-LT"/>
              </w:rPr>
              <w:t>Rodikliu apskaičiuojamos visos įmonės,  gaunančios finansinę (dotacijas) ar nefinansinę (natūrinę) paramą.</w:t>
            </w:r>
          </w:p>
          <w:p w14:paraId="640E971B" w14:textId="77777777" w:rsidR="007C66F7" w:rsidRDefault="007C66F7">
            <w:pPr>
              <w:spacing w:line="256" w:lineRule="auto"/>
              <w:jc w:val="both"/>
              <w:rPr>
                <w:lang w:eastAsia="lt-LT"/>
              </w:rPr>
            </w:pPr>
          </w:p>
          <w:p w14:paraId="1EC7C200" w14:textId="77777777" w:rsidR="007C66F7" w:rsidRDefault="00D24419">
            <w:pPr>
              <w:spacing w:line="256" w:lineRule="auto"/>
              <w:jc w:val="both"/>
              <w:rPr>
                <w:lang w:eastAsia="lt-LT"/>
              </w:rPr>
            </w:pPr>
            <w:r>
              <w:rPr>
                <w:lang w:eastAsia="lt-LT"/>
              </w:rPr>
              <w:t xml:space="preserve">Įmonė – ekonominę veiklą vykdantis juridinis asmuo (šaltinis: Smulkiojo ir vidutinio verslo plėtros įstatymas). </w:t>
            </w:r>
          </w:p>
          <w:p w14:paraId="706A2FA5" w14:textId="77777777" w:rsidR="007C66F7" w:rsidRDefault="007C66F7">
            <w:pPr>
              <w:spacing w:line="256" w:lineRule="auto"/>
              <w:jc w:val="both"/>
              <w:rPr>
                <w:lang w:eastAsia="lt-LT"/>
              </w:rPr>
            </w:pPr>
          </w:p>
          <w:p w14:paraId="34B2CF3E" w14:textId="77777777" w:rsidR="007C66F7" w:rsidRDefault="00D24419">
            <w:pPr>
              <w:spacing w:line="256" w:lineRule="auto"/>
              <w:jc w:val="both"/>
              <w:rPr>
                <w:lang w:eastAsia="en-IE"/>
              </w:rPr>
            </w:pPr>
            <w:r>
              <w:rPr>
                <w:lang w:eastAsia="en-IE"/>
              </w:rPr>
              <w:t xml:space="preserve">Skaičiuojant rodiklio reikšmę, prie įmonių skaičiaus pridedamas ir verslininkų skaičius. </w:t>
            </w:r>
          </w:p>
          <w:p w14:paraId="4AC55291" w14:textId="77777777" w:rsidR="007C66F7" w:rsidRDefault="007C66F7">
            <w:pPr>
              <w:spacing w:line="256" w:lineRule="auto"/>
              <w:jc w:val="both"/>
              <w:rPr>
                <w:lang w:eastAsia="en-IE"/>
              </w:rPr>
            </w:pPr>
          </w:p>
          <w:p w14:paraId="0EFD64BD" w14:textId="77777777" w:rsidR="007C66F7" w:rsidRDefault="00D24419">
            <w:pPr>
              <w:spacing w:line="256" w:lineRule="auto"/>
              <w:jc w:val="both"/>
              <w:rPr>
                <w:lang w:eastAsia="en-IE"/>
              </w:rPr>
            </w:pPr>
            <w:r>
              <w:rPr>
                <w:lang w:eastAsia="en-IE"/>
              </w:rPr>
              <w:t>Verslininkas – fizinis asmuo, kuris verčiasi ekonomine veikla (šaltinis: Smulkiojo ir vidutinio verslo plėtros įstatymas).</w:t>
            </w:r>
          </w:p>
          <w:p w14:paraId="2A0E54E5" w14:textId="77777777" w:rsidR="007C66F7" w:rsidRDefault="007C66F7">
            <w:pPr>
              <w:spacing w:line="256" w:lineRule="auto"/>
              <w:jc w:val="both"/>
              <w:rPr>
                <w:lang w:eastAsia="lt-LT"/>
              </w:rPr>
            </w:pPr>
          </w:p>
          <w:p w14:paraId="02DB8B72" w14:textId="77777777" w:rsidR="007C66F7" w:rsidRDefault="00D24419">
            <w:pPr>
              <w:spacing w:line="256" w:lineRule="auto"/>
              <w:jc w:val="both"/>
              <w:rPr>
                <w:lang w:eastAsia="lt-LT"/>
              </w:rPr>
            </w:pPr>
            <w:r>
              <w:rPr>
                <w:lang w:eastAsia="lt-LT"/>
              </w:rPr>
              <w:t>Vertinant ar nustatant įmonių dydį, vadovaujamasi Smulkiojo ir vidutinio verslo plėtros įstatymu.</w:t>
            </w:r>
          </w:p>
          <w:p w14:paraId="3B813502" w14:textId="77777777" w:rsidR="007C66F7" w:rsidRDefault="007C66F7">
            <w:pPr>
              <w:spacing w:line="256" w:lineRule="auto"/>
              <w:jc w:val="both"/>
              <w:rPr>
                <w:lang w:eastAsia="lt-LT"/>
              </w:rPr>
            </w:pPr>
          </w:p>
          <w:p w14:paraId="66DB6817" w14:textId="77777777" w:rsidR="007C66F7" w:rsidRDefault="00D24419">
            <w:pPr>
              <w:spacing w:line="256" w:lineRule="auto"/>
              <w:jc w:val="both"/>
              <w:rPr>
                <w:lang w:eastAsia="lt-LT"/>
              </w:rPr>
            </w:pPr>
            <w:r>
              <w:rPr>
                <w:lang w:eastAsia="lt-LT"/>
              </w:rPr>
              <w:t>Didelė įmonė – įmonė, kuri atskirai ar kartu su savo partnerinėmis įmonėmis ir susijusiomis įmonėmis atitinka bent vieną iš šių sąlygų: joje (jose) dirba ne mažiau kaip 250 darbuotojų; jos (jų) balanse nurodyto turto vertė yra ne mažesnė kaip 43 000 000,00 Eur (keturiasdešimt trys milijonai eurų, 00 ct) ir metinės pajamos yra ne mažesnės kaip 50 000 000,00 (penkiasdešimt milijonų eurų, 00 ct); arba įmonė, kurios kapitale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p w14:paraId="0A352D73" w14:textId="77777777" w:rsidR="007C66F7" w:rsidRDefault="007C66F7">
            <w:pPr>
              <w:spacing w:line="256" w:lineRule="auto"/>
              <w:jc w:val="both"/>
              <w:rPr>
                <w:lang w:eastAsia="lt-LT"/>
              </w:rPr>
            </w:pPr>
          </w:p>
          <w:p w14:paraId="351D4841" w14:textId="77777777" w:rsidR="007C66F7" w:rsidRDefault="00D24419">
            <w:pPr>
              <w:spacing w:line="256" w:lineRule="auto"/>
              <w:jc w:val="both"/>
              <w:rPr>
                <w:lang w:eastAsia="lt-LT"/>
              </w:rPr>
            </w:pPr>
            <w:r>
              <w:rPr>
                <w:lang w:eastAsia="lt-LT"/>
              </w:rPr>
              <w:t xml:space="preserve">Dotacijų atveju paramą gaunančios įmonės dydis nustatomas PĮP vertinimo metu pagal PĮP pateikimo dieną galiojusią informaciją. </w:t>
            </w:r>
          </w:p>
          <w:p w14:paraId="3F69B749" w14:textId="77777777" w:rsidR="007C66F7" w:rsidRDefault="007C66F7">
            <w:pPr>
              <w:spacing w:line="256" w:lineRule="auto"/>
              <w:jc w:val="both"/>
              <w:rPr>
                <w:lang w:eastAsia="lt-LT"/>
              </w:rPr>
            </w:pPr>
          </w:p>
          <w:p w14:paraId="55A944E8" w14:textId="77777777" w:rsidR="007C66F7" w:rsidRDefault="00D24419">
            <w:pPr>
              <w:spacing w:line="256" w:lineRule="auto"/>
              <w:jc w:val="both"/>
              <w:rPr>
                <w:lang w:eastAsia="lt-LT"/>
              </w:rPr>
            </w:pPr>
            <w:r>
              <w:rPr>
                <w:lang w:eastAsia="lt-LT"/>
              </w:rPr>
              <w:t xml:space="preserve">Jei PĮP vertinimo metu iki sutarties pasirašymo paaiškėja informacija, dėl kurios gali pasikeisti įmonės dydis, įmonės dydis nustatomas vertinimo metu, įvertinus šią informaciją iki sutarties pasirašymo. </w:t>
            </w:r>
          </w:p>
          <w:p w14:paraId="59C56CDE" w14:textId="77777777" w:rsidR="007C66F7" w:rsidRDefault="007C66F7">
            <w:pPr>
              <w:spacing w:line="256" w:lineRule="auto"/>
              <w:jc w:val="both"/>
              <w:rPr>
                <w:lang w:eastAsia="lt-LT"/>
              </w:rPr>
            </w:pPr>
          </w:p>
          <w:p w14:paraId="05EE72C5" w14:textId="77777777" w:rsidR="007C66F7" w:rsidRDefault="00D24419">
            <w:pPr>
              <w:spacing w:line="256" w:lineRule="auto"/>
              <w:jc w:val="both"/>
              <w:rPr>
                <w:iCs/>
                <w:szCs w:val="24"/>
                <w:lang w:eastAsia="lt-LT"/>
              </w:rPr>
            </w:pPr>
            <w:r>
              <w:rPr>
                <w:lang w:eastAsia="lt-LT"/>
              </w:rPr>
              <w:t>Paramą gaunančio galutinio naudos gavėjo, kurio negalima identifikuoti PĮP pateikimo metu, dydis nustatomas projekto įgyvendinimo metu.</w:t>
            </w:r>
          </w:p>
        </w:tc>
      </w:tr>
      <w:tr w:rsidR="007C66F7" w14:paraId="44DC346A"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C28E697" w14:textId="77777777" w:rsidR="007C66F7" w:rsidRDefault="00D24419">
            <w:pPr>
              <w:widowControl w:val="0"/>
              <w:spacing w:line="256" w:lineRule="auto"/>
              <w:rPr>
                <w:bCs/>
                <w:szCs w:val="24"/>
                <w:lang w:eastAsia="lt-LT"/>
              </w:rPr>
            </w:pPr>
            <w:r>
              <w:rPr>
                <w:bCs/>
                <w:szCs w:val="24"/>
                <w:lang w:eastAsia="lt-LT"/>
              </w:rPr>
              <w:t>9.</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2329BD"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050D4F" w14:textId="77777777" w:rsidR="007C66F7" w:rsidRDefault="00D24419">
            <w:pPr>
              <w:tabs>
                <w:tab w:val="left" w:pos="568"/>
              </w:tabs>
              <w:spacing w:line="256" w:lineRule="auto"/>
              <w:jc w:val="both"/>
              <w:rPr>
                <w:rFonts w:eastAsia="Calibri"/>
                <w:lang w:eastAsia="lt-LT"/>
              </w:rPr>
            </w:pPr>
            <w:r>
              <w:rPr>
                <w:rFonts w:eastAsia="Calibri"/>
                <w:lang w:eastAsia="lt-LT"/>
              </w:rPr>
              <w:t>Automatiškai apskaičiuojamasis.</w:t>
            </w:r>
          </w:p>
        </w:tc>
      </w:tr>
      <w:tr w:rsidR="007C66F7" w14:paraId="012C8140"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ED3A07F" w14:textId="77777777" w:rsidR="007C66F7" w:rsidRDefault="00D24419">
            <w:pPr>
              <w:widowControl w:val="0"/>
              <w:spacing w:line="256" w:lineRule="auto"/>
              <w:rPr>
                <w:szCs w:val="24"/>
                <w:lang w:eastAsia="lt-LT"/>
              </w:rPr>
            </w:pPr>
            <w:r>
              <w:rPr>
                <w:szCs w:val="24"/>
                <w:lang w:eastAsia="lt-LT"/>
              </w:rPr>
              <w:t>10.</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C107BF"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52FB89" w14:textId="77777777" w:rsidR="007C66F7" w:rsidRDefault="007C66F7">
            <w:pPr>
              <w:rPr>
                <w:sz w:val="8"/>
                <w:szCs w:val="8"/>
              </w:rPr>
            </w:pPr>
          </w:p>
          <w:p w14:paraId="118885BF" w14:textId="77777777" w:rsidR="007C66F7" w:rsidRDefault="00D24419">
            <w:pPr>
              <w:spacing w:line="256" w:lineRule="auto"/>
              <w:jc w:val="both"/>
              <w:rPr>
                <w:szCs w:val="24"/>
                <w:lang w:eastAsia="lt-LT"/>
              </w:rPr>
            </w:pPr>
            <w:r>
              <w:rPr>
                <w:szCs w:val="24"/>
                <w:lang w:eastAsia="lt-LT"/>
              </w:rPr>
              <w:t>Pagal dvi skirtingas paramos rūšis remiama įmonė turi būti skaičiuojama du kartus – po kartą pagal paramos rūšį.</w:t>
            </w:r>
          </w:p>
          <w:p w14:paraId="3D7FB519" w14:textId="77777777" w:rsidR="007C66F7" w:rsidRDefault="007C66F7">
            <w:pPr>
              <w:rPr>
                <w:sz w:val="8"/>
                <w:szCs w:val="8"/>
              </w:rPr>
            </w:pPr>
          </w:p>
          <w:p w14:paraId="67534936" w14:textId="77777777" w:rsidR="007C66F7" w:rsidRDefault="00D24419">
            <w:pPr>
              <w:spacing w:line="256" w:lineRule="auto"/>
              <w:jc w:val="both"/>
              <w:rPr>
                <w:rFonts w:eastAsia="Calibri"/>
                <w:szCs w:val="24"/>
                <w:lang w:eastAsia="lt-LT"/>
              </w:rPr>
            </w:pPr>
            <w:r>
              <w:rPr>
                <w:szCs w:val="24"/>
              </w:rPr>
              <w:t>Projekto ir priemonės lygiu įmonė skaičiuojama vieną kartą pagal tą pačią paramos rūšį (dotacijų; nefinansinės paramos), pagal dvi skirtingas paramos rūšis (dotacijų; nefinansinės paramos) įmonė skaičiuojama du kartus.</w:t>
            </w:r>
          </w:p>
        </w:tc>
      </w:tr>
      <w:tr w:rsidR="007C66F7" w14:paraId="21BF52BC"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367258E" w14:textId="77777777" w:rsidR="007C66F7" w:rsidRDefault="00D24419">
            <w:pPr>
              <w:widowControl w:val="0"/>
              <w:spacing w:line="256" w:lineRule="auto"/>
              <w:rPr>
                <w:szCs w:val="24"/>
                <w:lang w:eastAsia="lt-LT"/>
              </w:rPr>
            </w:pPr>
            <w:r>
              <w:rPr>
                <w:szCs w:val="24"/>
                <w:lang w:eastAsia="lt-LT"/>
              </w:rPr>
              <w:t>11.</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187FFE"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F31C97" w14:textId="77777777" w:rsidR="007C66F7" w:rsidRDefault="00D24419">
            <w:pPr>
              <w:spacing w:line="256" w:lineRule="auto"/>
              <w:jc w:val="both"/>
              <w:rPr>
                <w:lang w:eastAsia="lt-LT"/>
              </w:rPr>
            </w:pPr>
            <w:r>
              <w:rPr>
                <w:lang w:eastAsia="lt-LT"/>
              </w:rPr>
              <w:t>Dotacijų atveju:</w:t>
            </w:r>
          </w:p>
          <w:p w14:paraId="369C7877" w14:textId="77777777" w:rsidR="007C66F7" w:rsidRDefault="00D24419">
            <w:pPr>
              <w:spacing w:line="256" w:lineRule="auto"/>
              <w:jc w:val="both"/>
              <w:rPr>
                <w:lang w:eastAsia="lt-LT"/>
              </w:rPr>
            </w:pPr>
            <w:r>
              <w:rPr>
                <w:lang w:eastAsia="lt-LT"/>
              </w:rPr>
              <w:t>pirminiai ir antriniai duomenų šaltiniai:</w:t>
            </w:r>
          </w:p>
          <w:p w14:paraId="2BC63C22" w14:textId="77777777" w:rsidR="007C66F7" w:rsidRDefault="00D24419">
            <w:pPr>
              <w:spacing w:line="256" w:lineRule="auto"/>
              <w:jc w:val="both"/>
            </w:pPr>
            <w:r>
              <w:t xml:space="preserve">galutinė veiklos ataskaita. </w:t>
            </w:r>
          </w:p>
          <w:p w14:paraId="6EFDA217" w14:textId="77777777" w:rsidR="007C66F7" w:rsidRDefault="007C66F7">
            <w:pPr>
              <w:spacing w:line="256" w:lineRule="auto"/>
              <w:jc w:val="both"/>
            </w:pPr>
          </w:p>
          <w:p w14:paraId="13403FF9" w14:textId="77777777" w:rsidR="007C66F7" w:rsidRDefault="00D24419">
            <w:pPr>
              <w:spacing w:line="256" w:lineRule="auto"/>
              <w:jc w:val="both"/>
              <w:rPr>
                <w:lang w:eastAsia="lt-LT"/>
              </w:rPr>
            </w:pPr>
            <w:r>
              <w:rPr>
                <w:lang w:eastAsia="lt-LT"/>
              </w:rPr>
              <w:t>Nefinansinės paramos atveju:</w:t>
            </w:r>
          </w:p>
          <w:p w14:paraId="22E2F16D" w14:textId="77777777" w:rsidR="007C66F7" w:rsidRDefault="00D24419">
            <w:pPr>
              <w:spacing w:line="256" w:lineRule="auto"/>
              <w:jc w:val="both"/>
              <w:rPr>
                <w:lang w:eastAsia="lt-LT"/>
              </w:rPr>
            </w:pPr>
            <w:r>
              <w:rPr>
                <w:lang w:eastAsia="lt-LT"/>
              </w:rPr>
              <w:t>pirminiai duomenų šaltiniai:</w:t>
            </w:r>
          </w:p>
          <w:p w14:paraId="77549E63" w14:textId="77777777" w:rsidR="007C66F7" w:rsidRDefault="00D24419">
            <w:pPr>
              <w:spacing w:line="256" w:lineRule="auto"/>
              <w:jc w:val="both"/>
              <w:rPr>
                <w:lang w:eastAsia="lt-LT"/>
              </w:rPr>
            </w:pPr>
            <w:r>
              <w:rPr>
                <w:lang w:eastAsia="lt-LT"/>
              </w:rPr>
              <w:t>konsultacijas, mokymus keistis žiniomis ir patirtimi gavusių įmonių ir (ar) verslininkų sąrašai ar kiti dokumentai, kuriais patvirtinama, kad įmonė ir (ar) verslininkas pasinaudojo nefinansine parama.</w:t>
            </w:r>
          </w:p>
          <w:p w14:paraId="044D3A39" w14:textId="77777777" w:rsidR="007C66F7" w:rsidRDefault="00D24419">
            <w:pPr>
              <w:spacing w:line="256" w:lineRule="auto"/>
              <w:jc w:val="both"/>
              <w:rPr>
                <w:rFonts w:eastAsia="Calibri"/>
                <w:lang w:eastAsia="lt-LT"/>
              </w:rPr>
            </w:pPr>
            <w:r>
              <w:rPr>
                <w:lang w:eastAsia="lt-LT"/>
              </w:rPr>
              <w:t>Antriniai duomenų šaltiniai: veiklos ataskaitos.</w:t>
            </w:r>
          </w:p>
        </w:tc>
      </w:tr>
      <w:tr w:rsidR="007C66F7" w14:paraId="3A6165DE"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D5A859" w14:textId="77777777" w:rsidR="007C66F7" w:rsidRDefault="00D24419">
            <w:pPr>
              <w:widowControl w:val="0"/>
              <w:spacing w:line="256" w:lineRule="auto"/>
              <w:rPr>
                <w:szCs w:val="24"/>
                <w:lang w:eastAsia="lt-LT"/>
              </w:rPr>
            </w:pPr>
            <w:r>
              <w:rPr>
                <w:szCs w:val="24"/>
                <w:lang w:eastAsia="lt-LT"/>
              </w:rPr>
              <w:t>12.</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A8450E"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6E2B6A" w14:textId="77777777" w:rsidR="007C66F7" w:rsidRDefault="00D24419">
            <w:pPr>
              <w:spacing w:line="256" w:lineRule="auto"/>
              <w:jc w:val="both"/>
              <w:rPr>
                <w:lang w:eastAsia="lt-LT"/>
              </w:rPr>
            </w:pPr>
            <w:r>
              <w:rPr>
                <w:lang w:eastAsia="lt-LT"/>
              </w:rPr>
              <w:t>Už rodiklio pasiekimą atsiskaitoma:</w:t>
            </w:r>
          </w:p>
          <w:p w14:paraId="0D8448C5" w14:textId="77777777" w:rsidR="007C66F7" w:rsidRDefault="00D24419">
            <w:pPr>
              <w:spacing w:line="256" w:lineRule="auto"/>
              <w:ind w:left="778" w:hanging="360"/>
              <w:jc w:val="both"/>
              <w:rPr>
                <w:lang w:eastAsia="lt-LT"/>
              </w:rPr>
            </w:pPr>
            <w:r>
              <w:rPr>
                <w:rFonts w:ascii="Symbol" w:hAnsi="Symbol"/>
                <w:lang w:eastAsia="lt-LT"/>
              </w:rPr>
              <w:t></w:t>
            </w:r>
            <w:r>
              <w:rPr>
                <w:rFonts w:ascii="Symbol" w:hAnsi="Symbol"/>
                <w:lang w:eastAsia="lt-LT"/>
              </w:rPr>
              <w:tab/>
            </w:r>
            <w:r>
              <w:rPr>
                <w:bCs/>
              </w:rPr>
              <w:t xml:space="preserve">projekto veiklų įgyvendinimo </w:t>
            </w:r>
            <w:r>
              <w:rPr>
                <w:lang w:eastAsia="lt-LT"/>
              </w:rPr>
              <w:t>pabaigoje  (dotacijų atveju);</w:t>
            </w:r>
          </w:p>
          <w:p w14:paraId="26E85714" w14:textId="77777777" w:rsidR="007C66F7" w:rsidRDefault="00D24419">
            <w:pPr>
              <w:spacing w:line="256" w:lineRule="auto"/>
              <w:ind w:left="778" w:hanging="360"/>
              <w:jc w:val="both"/>
              <w:rPr>
                <w:i/>
                <w:lang w:eastAsia="lt-LT"/>
              </w:rPr>
            </w:pPr>
            <w:r>
              <w:rPr>
                <w:rFonts w:ascii="Symbol" w:hAnsi="Symbol"/>
                <w:lang w:eastAsia="lt-LT"/>
              </w:rPr>
              <w:t></w:t>
            </w:r>
            <w:r>
              <w:rPr>
                <w:rFonts w:ascii="Symbol" w:hAnsi="Symbol"/>
                <w:lang w:eastAsia="lt-LT"/>
              </w:rPr>
              <w:tab/>
            </w:r>
            <w:r>
              <w:t>projekto veiklų įgyvendinimo metu (nefinansinių priemonių atveju), kai pirmą kartą suteikiama nefinansinė parama.</w:t>
            </w:r>
          </w:p>
        </w:tc>
      </w:tr>
      <w:tr w:rsidR="007C66F7" w14:paraId="79FDB28D" w14:textId="77777777">
        <w:trPr>
          <w:trHeight w:val="582"/>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8DDA0D" w14:textId="77777777" w:rsidR="007C66F7" w:rsidRDefault="00D24419">
            <w:pPr>
              <w:widowControl w:val="0"/>
              <w:spacing w:line="256" w:lineRule="auto"/>
              <w:rPr>
                <w:szCs w:val="24"/>
                <w:lang w:eastAsia="lt-LT"/>
              </w:rPr>
            </w:pPr>
            <w:r>
              <w:rPr>
                <w:szCs w:val="24"/>
                <w:lang w:eastAsia="lt-LT"/>
              </w:rPr>
              <w:t>13.</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F30DD8"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7119B" w14:textId="77777777" w:rsidR="007C66F7" w:rsidRDefault="00D24419">
            <w:pPr>
              <w:spacing w:line="256" w:lineRule="auto"/>
              <w:jc w:val="both"/>
            </w:pPr>
            <w:r>
              <w:rPr>
                <w:bCs/>
              </w:rPr>
              <w:t>Kitas (projekto veiklų įgyvendinimo metu</w:t>
            </w:r>
            <w:r>
              <w:rPr>
                <w:lang w:eastAsia="lt-LT"/>
              </w:rPr>
              <w:t>;</w:t>
            </w:r>
            <w:r>
              <w:rPr>
                <w:bCs/>
              </w:rPr>
              <w:t xml:space="preserve"> projekto veiklų įgyvendinimo pabaigoje).</w:t>
            </w:r>
          </w:p>
          <w:p w14:paraId="2D1B1DC8" w14:textId="77777777" w:rsidR="007C66F7" w:rsidRDefault="007C66F7">
            <w:pPr>
              <w:spacing w:line="256" w:lineRule="auto"/>
              <w:jc w:val="both"/>
            </w:pPr>
          </w:p>
          <w:p w14:paraId="04525D86" w14:textId="77777777" w:rsidR="007C66F7" w:rsidRDefault="00D24419">
            <w:pPr>
              <w:spacing w:line="256" w:lineRule="auto"/>
              <w:jc w:val="both"/>
              <w:rPr>
                <w:lang w:eastAsia="lt-LT"/>
              </w:rPr>
            </w:pPr>
            <w:r>
              <w:rPr>
                <w:lang w:eastAsia="lt-LT"/>
              </w:rPr>
              <w:t>Dotacijų atveju stebėsenos rodiklis laikomas pasiektu, kai su galutine veiklos ataskaita deklaruojamas rodiklio pasiekimas ir patvirtinamas paramos gavimas.</w:t>
            </w:r>
          </w:p>
          <w:p w14:paraId="66DA8551" w14:textId="77777777" w:rsidR="007C66F7" w:rsidRDefault="007C66F7">
            <w:pPr>
              <w:spacing w:line="256" w:lineRule="auto"/>
              <w:jc w:val="both"/>
              <w:rPr>
                <w:lang w:eastAsia="lt-LT"/>
              </w:rPr>
            </w:pPr>
          </w:p>
          <w:p w14:paraId="683951A2" w14:textId="77777777" w:rsidR="007C66F7" w:rsidRDefault="00D24419">
            <w:pPr>
              <w:spacing w:line="256" w:lineRule="auto"/>
              <w:jc w:val="both"/>
              <w:rPr>
                <w:lang w:eastAsia="lt-LT"/>
              </w:rPr>
            </w:pPr>
            <w:r>
              <w:rPr>
                <w:lang w:eastAsia="lt-LT"/>
              </w:rPr>
              <w:t>Nefinansinės paramos atveju rodiklis laikomas pasiektu, kada įmonė pirmą kartą gauna nefinansinę paramą (pirmą kartą vykdomos konsultacijos, mokymai keistis žiniomis ir patirtimi ir pan.) ir tai yra dokumentuojama.</w:t>
            </w:r>
          </w:p>
        </w:tc>
      </w:tr>
      <w:tr w:rsidR="007C66F7" w14:paraId="7CA1F0AD" w14:textId="77777777">
        <w:trPr>
          <w:trHeight w:val="452"/>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B7D159" w14:textId="77777777" w:rsidR="007C66F7" w:rsidRDefault="00D24419">
            <w:pPr>
              <w:widowControl w:val="0"/>
              <w:spacing w:line="256" w:lineRule="auto"/>
              <w:rPr>
                <w:szCs w:val="24"/>
                <w:lang w:eastAsia="lt-LT"/>
              </w:rPr>
            </w:pPr>
            <w:r>
              <w:rPr>
                <w:szCs w:val="24"/>
                <w:lang w:eastAsia="lt-LT"/>
              </w:rPr>
              <w:t>14.</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E6FC33"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662B8F" w14:textId="77777777" w:rsidR="007C66F7" w:rsidRDefault="00D24419">
            <w:pPr>
              <w:spacing w:line="256" w:lineRule="auto"/>
              <w:jc w:val="both"/>
              <w:rPr>
                <w:bCs/>
                <w:i/>
                <w:iCs/>
                <w:szCs w:val="24"/>
              </w:rPr>
            </w:pPr>
            <w:r>
              <w:rPr>
                <w:bCs/>
                <w:iCs/>
                <w:szCs w:val="24"/>
              </w:rPr>
              <w:t>Švietimo, mokslo ir sporto ministerija</w:t>
            </w:r>
          </w:p>
        </w:tc>
      </w:tr>
      <w:tr w:rsidR="007C66F7" w14:paraId="4959C560" w14:textId="77777777">
        <w:trPr>
          <w:trHeight w:val="637"/>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9B13FB" w14:textId="77777777" w:rsidR="007C66F7" w:rsidRDefault="00D24419">
            <w:pPr>
              <w:widowControl w:val="0"/>
              <w:spacing w:line="256" w:lineRule="auto"/>
              <w:rPr>
                <w:szCs w:val="24"/>
                <w:lang w:eastAsia="lt-LT"/>
              </w:rPr>
            </w:pPr>
            <w:r>
              <w:rPr>
                <w:szCs w:val="24"/>
                <w:lang w:eastAsia="lt-LT"/>
              </w:rPr>
              <w:t>15.</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5A7D32"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81A821" w14:textId="77777777" w:rsidR="007C66F7" w:rsidRDefault="00D24419">
            <w:pPr>
              <w:spacing w:line="256" w:lineRule="auto"/>
              <w:rPr>
                <w:rFonts w:eastAsia="Calibri"/>
                <w:bCs/>
                <w:iCs/>
                <w:szCs w:val="24"/>
                <w:lang w:eastAsia="lt-LT"/>
              </w:rPr>
            </w:pPr>
            <w:r>
              <w:rPr>
                <w:rFonts w:eastAsia="Calibri"/>
                <w:bCs/>
                <w:iCs/>
                <w:szCs w:val="24"/>
                <w:lang w:eastAsia="lt-LT"/>
              </w:rPr>
              <w:t>Studijų, mokslo ir technologijų departamento</w:t>
            </w:r>
          </w:p>
          <w:p w14:paraId="7A1BBFF8" w14:textId="77777777" w:rsidR="007C66F7" w:rsidRDefault="00D24419">
            <w:pPr>
              <w:spacing w:line="256" w:lineRule="auto"/>
              <w:jc w:val="both"/>
              <w:rPr>
                <w:rFonts w:eastAsia="Calibri"/>
                <w:bCs/>
                <w:iCs/>
                <w:szCs w:val="24"/>
                <w:lang w:eastAsia="lt-LT"/>
              </w:rPr>
            </w:pPr>
            <w:r>
              <w:rPr>
                <w:rFonts w:eastAsia="Calibri"/>
                <w:bCs/>
                <w:iCs/>
                <w:szCs w:val="24"/>
                <w:lang w:eastAsia="lt-LT"/>
              </w:rPr>
              <w:t>Technologijų ir inovacijų skyrius,</w:t>
            </w:r>
          </w:p>
          <w:p w14:paraId="15A07FF6" w14:textId="77777777" w:rsidR="007C66F7" w:rsidRDefault="00D24419">
            <w:pPr>
              <w:spacing w:line="256" w:lineRule="auto"/>
              <w:rPr>
                <w:rFonts w:eastAsia="Calibri"/>
                <w:bCs/>
                <w:i/>
                <w:iCs/>
                <w:szCs w:val="24"/>
                <w:lang w:eastAsia="lt-LT"/>
              </w:rPr>
            </w:pPr>
            <w:r>
              <w:rPr>
                <w:rFonts w:eastAsia="Calibri"/>
                <w:bCs/>
                <w:iCs/>
                <w:szCs w:val="24"/>
                <w:lang w:eastAsia="lt-LT"/>
              </w:rPr>
              <w:t>tel. +370 666 44 315</w:t>
            </w:r>
          </w:p>
        </w:tc>
      </w:tr>
      <w:tr w:rsidR="007C66F7" w14:paraId="32352BF6" w14:textId="77777777">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3F5D8E2" w14:textId="77777777" w:rsidR="007C66F7" w:rsidRDefault="00D24419">
            <w:pPr>
              <w:widowControl w:val="0"/>
              <w:spacing w:line="256" w:lineRule="auto"/>
              <w:rPr>
                <w:szCs w:val="24"/>
                <w:lang w:eastAsia="lt-LT"/>
              </w:rPr>
            </w:pPr>
            <w:r>
              <w:rPr>
                <w:szCs w:val="24"/>
                <w:lang w:eastAsia="lt-LT"/>
              </w:rPr>
              <w:t>16.</w:t>
            </w:r>
          </w:p>
        </w:tc>
        <w:tc>
          <w:tcPr>
            <w:tcW w:w="22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8E03E2" w14:textId="77777777" w:rsidR="007C66F7" w:rsidRDefault="00D24419">
            <w:pPr>
              <w:widowControl w:val="0"/>
              <w:spacing w:line="256" w:lineRule="auto"/>
              <w:jc w:val="both"/>
              <w:rPr>
                <w:szCs w:val="24"/>
                <w:lang w:eastAsia="lt-LT"/>
              </w:rPr>
            </w:pPr>
            <w:r>
              <w:rPr>
                <w:szCs w:val="24"/>
                <w:lang w:eastAsia="lt-LT"/>
              </w:rPr>
              <w:t>Kita svarbi informacija</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37CE44" w14:textId="77777777" w:rsidR="007C66F7" w:rsidRDefault="00D24419">
            <w:pPr>
              <w:widowControl w:val="0"/>
              <w:spacing w:line="256" w:lineRule="auto"/>
              <w:jc w:val="both"/>
              <w:rPr>
                <w:lang w:eastAsia="lt-LT"/>
              </w:rPr>
            </w:pPr>
            <w:r>
              <w:rPr>
                <w:lang w:eastAsia="lt-LT"/>
              </w:rPr>
              <w:t xml:space="preserve">NKL plano </w:t>
            </w:r>
            <w:r>
              <w:rPr>
                <w:rFonts w:eastAsia="Calibri"/>
                <w:bCs/>
                <w:szCs w:val="24"/>
                <w:lang w:eastAsia="lt-LT"/>
              </w:rPr>
              <w:t xml:space="preserve">Europos Komisijos suteiktas stebėsenos </w:t>
            </w:r>
            <w:r>
              <w:rPr>
                <w:lang w:eastAsia="lt-LT"/>
              </w:rPr>
              <w:t>rodiklio kodas RRFCI09. Rodiklio kodas R.B.1.2009.3.</w:t>
            </w:r>
          </w:p>
          <w:p w14:paraId="4FF0E663" w14:textId="77777777" w:rsidR="007C66F7" w:rsidRDefault="007C66F7">
            <w:pPr>
              <w:widowControl w:val="0"/>
              <w:spacing w:line="256" w:lineRule="auto"/>
              <w:jc w:val="both"/>
              <w:rPr>
                <w:lang w:eastAsia="lt-LT"/>
              </w:rPr>
            </w:pPr>
          </w:p>
          <w:p w14:paraId="67C33C14" w14:textId="77777777" w:rsidR="007C66F7" w:rsidRDefault="00D24419">
            <w:pPr>
              <w:widowControl w:val="0"/>
              <w:spacing w:line="256" w:lineRule="auto"/>
              <w:jc w:val="both"/>
            </w:pPr>
            <w:r>
              <w:t>Rodiklis įskaitomas į R.B.1.2009 rodiklį.</w:t>
            </w:r>
          </w:p>
          <w:p w14:paraId="47E4BC7B" w14:textId="77777777" w:rsidR="007C66F7" w:rsidRDefault="007C66F7">
            <w:pPr>
              <w:widowControl w:val="0"/>
              <w:spacing w:line="256" w:lineRule="auto"/>
              <w:jc w:val="both"/>
            </w:pPr>
          </w:p>
          <w:p w14:paraId="2D1FA622" w14:textId="77777777" w:rsidR="007C66F7" w:rsidRDefault="00D24419">
            <w:pPr>
              <w:widowControl w:val="0"/>
              <w:spacing w:line="256" w:lineRule="auto"/>
              <w:jc w:val="both"/>
            </w:pPr>
            <w:r>
              <w:t>Stebėsenos rodiklio aprašymo kortelė parengta vadovaujantis suderinta rodiklio aprašymo kortele, paskelbta viešosios įstaigos Centrinės projektų valdymo agentūros interneto svetainėje (prieiga per internetą (https://cpva.lt/dokumentai?_sft_dokumentu-kategorija=metodine-pagalba&amp;_sfm_programa=2333).</w:t>
            </w:r>
          </w:p>
        </w:tc>
      </w:tr>
    </w:tbl>
    <w:p w14:paraId="3CE44C64" w14:textId="77777777" w:rsidR="007C66F7" w:rsidRDefault="007C66F7">
      <w:pPr>
        <w:keepNext/>
        <w:keepLines/>
        <w:spacing w:line="254" w:lineRule="auto"/>
        <w:outlineLvl w:val="1"/>
        <w:rPr>
          <w:rFonts w:eastAsia="SimSun"/>
          <w:b/>
          <w:caps/>
          <w:szCs w:val="24"/>
          <w:lang w:eastAsia="lt-LT"/>
        </w:rPr>
      </w:pPr>
    </w:p>
    <w:p w14:paraId="1D5371DF"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XI skyrius</w:t>
      </w:r>
    </w:p>
    <w:p w14:paraId="25442DD0"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439E4813"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„PARAMĄ GAVUSIOSE MOKSLINIŲ TYRIMŲ ĮSTAIGOSE DIRBANTYS MOKSLININKAI</w:t>
      </w:r>
      <w:r>
        <w:rPr>
          <w:rFonts w:eastAsia="SimSun"/>
          <w:b/>
          <w:caps/>
          <w:sz w:val="28"/>
          <w:szCs w:val="24"/>
          <w:lang w:eastAsia="lt-LT"/>
        </w:rPr>
        <w:t>“</w:t>
      </w:r>
    </w:p>
    <w:p w14:paraId="2A3FCDA1"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6CC07353" w14:textId="77777777" w:rsidR="007C66F7" w:rsidRDefault="007C66F7">
      <w:pPr>
        <w:jc w:val="both"/>
        <w:rPr>
          <w:sz w:val="20"/>
          <w:szCs w:val="24"/>
          <w:lang w:eastAsia="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111"/>
        <w:gridCol w:w="4955"/>
      </w:tblGrid>
      <w:tr w:rsidR="007C66F7" w14:paraId="28E61635"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52F30" w14:textId="77777777" w:rsidR="007C66F7" w:rsidRDefault="007C66F7">
            <w:pPr>
              <w:widowControl w:val="0"/>
              <w:spacing w:line="256" w:lineRule="auto"/>
              <w:jc w:val="center"/>
              <w:rPr>
                <w:b/>
                <w:bCs/>
                <w:szCs w:val="24"/>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C01DF9" w14:textId="77777777" w:rsidR="007C66F7" w:rsidRDefault="00D24419">
            <w:pPr>
              <w:widowControl w:val="0"/>
              <w:spacing w:line="256" w:lineRule="auto"/>
              <w:jc w:val="center"/>
              <w:rPr>
                <w:b/>
                <w:bCs/>
                <w:szCs w:val="24"/>
                <w:lang w:eastAsia="lt-LT"/>
              </w:rPr>
            </w:pPr>
            <w:r>
              <w:rPr>
                <w:b/>
                <w:bCs/>
                <w:szCs w:val="24"/>
                <w:lang w:eastAsia="lt-LT"/>
              </w:rPr>
              <w:t>Elementai</w:t>
            </w:r>
          </w:p>
        </w:tc>
        <w:tc>
          <w:tcPr>
            <w:tcW w:w="4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E4ADBFB"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7C015B4C"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EEC9EB" w14:textId="77777777" w:rsidR="007C66F7" w:rsidRDefault="00D24419">
            <w:pPr>
              <w:widowControl w:val="0"/>
              <w:spacing w:line="256" w:lineRule="auto"/>
              <w:rPr>
                <w:szCs w:val="24"/>
                <w:lang w:eastAsia="lt-LT"/>
              </w:rPr>
            </w:pPr>
            <w:r>
              <w:rPr>
                <w:szCs w:val="24"/>
                <w:lang w:eastAsia="lt-LT"/>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CC50DF7"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B5B583" w14:textId="77777777" w:rsidR="007C66F7" w:rsidRDefault="00D24419">
            <w:pPr>
              <w:spacing w:line="256" w:lineRule="auto"/>
              <w:jc w:val="both"/>
            </w:pPr>
            <w:r>
              <w:t>Paramą gavusiose mokslinių tyrimų įstaigose dirbantys mokslininkai</w:t>
            </w:r>
          </w:p>
        </w:tc>
      </w:tr>
      <w:tr w:rsidR="007C66F7" w14:paraId="78CE564F" w14:textId="77777777">
        <w:trPr>
          <w:trHeight w:val="389"/>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186459" w14:textId="77777777" w:rsidR="007C66F7" w:rsidRDefault="00D24419">
            <w:pPr>
              <w:widowControl w:val="0"/>
              <w:spacing w:line="256" w:lineRule="auto"/>
              <w:rPr>
                <w:szCs w:val="24"/>
                <w:lang w:eastAsia="lt-LT"/>
              </w:rPr>
            </w:pPr>
            <w:r>
              <w:rPr>
                <w:szCs w:val="24"/>
                <w:lang w:eastAsia="lt-LT"/>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1CEA058"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EA2D07" w14:textId="77777777" w:rsidR="007C66F7" w:rsidRDefault="00D24419">
            <w:pPr>
              <w:widowControl w:val="0"/>
              <w:jc w:val="both"/>
              <w:rPr>
                <w:szCs w:val="24"/>
              </w:rPr>
            </w:pPr>
            <w:r>
              <w:rPr>
                <w:szCs w:val="24"/>
              </w:rPr>
              <w:t>Vienų metų etato ekvivalentai</w:t>
            </w:r>
          </w:p>
        </w:tc>
      </w:tr>
      <w:tr w:rsidR="007C66F7" w14:paraId="674AA4B6"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D1FCC7" w14:textId="77777777" w:rsidR="007C66F7" w:rsidRDefault="00D24419">
            <w:pPr>
              <w:widowControl w:val="0"/>
              <w:spacing w:line="256" w:lineRule="auto"/>
              <w:rPr>
                <w:szCs w:val="24"/>
                <w:lang w:eastAsia="lt-LT"/>
              </w:rPr>
            </w:pPr>
            <w:r>
              <w:rPr>
                <w:szCs w:val="24"/>
                <w:lang w:eastAsia="lt-LT"/>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8DB1D4E"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003053" w14:textId="77777777" w:rsidR="007C66F7" w:rsidRDefault="00D24419">
            <w:pPr>
              <w:spacing w:line="256" w:lineRule="auto"/>
              <w:jc w:val="both"/>
              <w:rPr>
                <w:lang w:eastAsia="lt-LT"/>
              </w:rPr>
            </w:pPr>
            <w:r>
              <w:rPr>
                <w:lang w:eastAsia="en-GB"/>
              </w:rPr>
              <w:t>Didėjimas</w:t>
            </w:r>
          </w:p>
        </w:tc>
      </w:tr>
      <w:tr w:rsidR="007C66F7" w14:paraId="397C6C45"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DBBAD" w14:textId="77777777" w:rsidR="007C66F7" w:rsidRDefault="00D24419">
            <w:pPr>
              <w:widowControl w:val="0"/>
              <w:spacing w:line="256" w:lineRule="auto"/>
              <w:rPr>
                <w:szCs w:val="24"/>
                <w:lang w:eastAsia="lt-LT"/>
              </w:rPr>
            </w:pPr>
            <w:r>
              <w:rPr>
                <w:szCs w:val="24"/>
                <w:lang w:eastAsia="lt-LT"/>
              </w:rPr>
              <w:t>4.</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F35A25A"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A253FA" w14:textId="77777777" w:rsidR="007C66F7" w:rsidRDefault="00D24419">
            <w:pPr>
              <w:spacing w:line="256" w:lineRule="auto"/>
              <w:jc w:val="both"/>
              <w:rPr>
                <w:lang w:eastAsia="lt-LT"/>
              </w:rPr>
            </w:pPr>
            <w:r>
              <w:rPr>
                <w:lang w:eastAsia="lt-LT"/>
              </w:rPr>
              <w:t>Skaitinė reikšmė</w:t>
            </w:r>
          </w:p>
        </w:tc>
      </w:tr>
      <w:tr w:rsidR="007C66F7" w14:paraId="5539FE87"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5273B9" w14:textId="77777777" w:rsidR="007C66F7" w:rsidRDefault="00D24419">
            <w:pPr>
              <w:widowControl w:val="0"/>
              <w:spacing w:line="256" w:lineRule="auto"/>
              <w:rPr>
                <w:szCs w:val="24"/>
                <w:lang w:eastAsia="lt-LT"/>
              </w:rPr>
            </w:pPr>
            <w:r>
              <w:rPr>
                <w:szCs w:val="24"/>
                <w:lang w:eastAsia="lt-LT"/>
              </w:rPr>
              <w:t>5.</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72E662E" w14:textId="77777777" w:rsidR="007C66F7" w:rsidRDefault="00D24419">
            <w:pPr>
              <w:widowControl w:val="0"/>
              <w:spacing w:line="256" w:lineRule="auto"/>
              <w:jc w:val="both"/>
              <w:rPr>
                <w:szCs w:val="24"/>
                <w:lang w:eastAsia="lt-LT"/>
              </w:rPr>
            </w:pPr>
            <w:r>
              <w:rPr>
                <w:szCs w:val="24"/>
                <w:lang w:eastAsia="lt-LT"/>
              </w:rPr>
              <w:t>Stebėsenos rodiklio tipas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12FB28" w14:textId="77777777" w:rsidR="007C66F7" w:rsidRDefault="00D24419">
            <w:pPr>
              <w:spacing w:line="256" w:lineRule="auto"/>
              <w:jc w:val="both"/>
              <w:rPr>
                <w:lang w:eastAsia="lt-LT"/>
              </w:rPr>
            </w:pPr>
            <w:r>
              <w:rPr>
                <w:lang w:eastAsia="lt-LT"/>
              </w:rPr>
              <w:t>Produkto rodiklis (bendrasis)</w:t>
            </w:r>
          </w:p>
        </w:tc>
      </w:tr>
      <w:tr w:rsidR="007C66F7" w14:paraId="02E846B8"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E66872" w14:textId="77777777" w:rsidR="007C66F7" w:rsidRDefault="00D24419">
            <w:pPr>
              <w:widowControl w:val="0"/>
              <w:spacing w:line="256" w:lineRule="auto"/>
              <w:rPr>
                <w:szCs w:val="24"/>
                <w:lang w:eastAsia="lt-LT"/>
              </w:rPr>
            </w:pPr>
            <w:r>
              <w:rPr>
                <w:szCs w:val="24"/>
                <w:lang w:eastAsia="lt-LT"/>
              </w:rPr>
              <w:t>6.</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E41AA5E" w14:textId="77777777" w:rsidR="007C66F7" w:rsidRDefault="00D24419">
            <w:pPr>
              <w:widowControl w:val="0"/>
              <w:spacing w:line="256" w:lineRule="auto"/>
              <w:jc w:val="both"/>
              <w:rPr>
                <w:szCs w:val="24"/>
                <w:lang w:eastAsia="lt-LT"/>
              </w:rPr>
            </w:pPr>
            <w:r>
              <w:rPr>
                <w:szCs w:val="24"/>
                <w:lang w:eastAsia="lt-LT"/>
              </w:rPr>
              <w:t>Stebėsenos rodiklio kodas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31A087" w14:textId="77777777" w:rsidR="007C66F7" w:rsidRDefault="00D24419">
            <w:pPr>
              <w:spacing w:line="256" w:lineRule="auto"/>
              <w:jc w:val="both"/>
              <w:rPr>
                <w:szCs w:val="24"/>
              </w:rPr>
            </w:pPr>
            <w:r>
              <w:rPr>
                <w:szCs w:val="24"/>
              </w:rPr>
              <w:t>P-12-001-01-02-01-01</w:t>
            </w:r>
          </w:p>
        </w:tc>
      </w:tr>
      <w:tr w:rsidR="007C66F7" w14:paraId="57691B66" w14:textId="77777777">
        <w:trPr>
          <w:trHeight w:val="388"/>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EDB4FF" w14:textId="77777777" w:rsidR="007C66F7" w:rsidRDefault="00D24419">
            <w:pPr>
              <w:widowControl w:val="0"/>
              <w:spacing w:line="256" w:lineRule="auto"/>
              <w:rPr>
                <w:szCs w:val="24"/>
                <w:lang w:eastAsia="lt-LT"/>
              </w:rPr>
            </w:pPr>
            <w:r>
              <w:rPr>
                <w:bCs/>
                <w:szCs w:val="24"/>
                <w:lang w:eastAsia="lt-LT"/>
              </w:rPr>
              <w:t>7.</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1455E4C"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3F7B47" w14:textId="77777777" w:rsidR="007C66F7" w:rsidRDefault="00D24419">
            <w:pPr>
              <w:widowControl w:val="0"/>
              <w:spacing w:line="256" w:lineRule="auto"/>
              <w:jc w:val="both"/>
              <w:rPr>
                <w:lang w:eastAsia="lt-LT"/>
              </w:rPr>
            </w:pPr>
            <w:r>
              <w:rPr>
                <w:szCs w:val="24"/>
              </w:rPr>
              <w:t>RCO06</w:t>
            </w:r>
          </w:p>
        </w:tc>
      </w:tr>
      <w:tr w:rsidR="007C66F7" w14:paraId="61E6ED01"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4CF244" w14:textId="77777777" w:rsidR="007C66F7" w:rsidRDefault="00D24419">
            <w:pPr>
              <w:widowControl w:val="0"/>
              <w:spacing w:line="256" w:lineRule="auto"/>
              <w:rPr>
                <w:szCs w:val="24"/>
                <w:lang w:eastAsia="lt-LT"/>
              </w:rPr>
            </w:pPr>
            <w:r>
              <w:rPr>
                <w:szCs w:val="24"/>
                <w:lang w:eastAsia="lt-LT"/>
              </w:rPr>
              <w:t>8.</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F70F39"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0F9C34" w14:textId="77777777" w:rsidR="007C66F7" w:rsidRDefault="00D24419">
            <w:pPr>
              <w:spacing w:line="259" w:lineRule="auto"/>
              <w:jc w:val="both"/>
            </w:pPr>
            <w:r>
              <w:rPr>
                <w:lang w:eastAsia="lt-LT"/>
              </w:rPr>
              <w:t>Suprantamas kaip apibrėžtas Europos Komisijos metodiniame dokumente dėl Europos regioninės plėtros fondo, Sanglaudos fondo, Teisingos pertvarkos fondo (</w:t>
            </w:r>
            <w:proofErr w:type="spellStart"/>
            <w:r>
              <w:rPr>
                <w:i/>
                <w:lang w:eastAsia="lt-LT"/>
              </w:rPr>
              <w:t>Performance</w:t>
            </w:r>
            <w:proofErr w:type="spellEnd"/>
            <w:r>
              <w:rPr>
                <w:i/>
                <w:lang w:eastAsia="lt-LT"/>
              </w:rPr>
              <w:t xml:space="preserve">, </w:t>
            </w:r>
            <w:proofErr w:type="spellStart"/>
            <w:r>
              <w:rPr>
                <w:i/>
                <w:lang w:eastAsia="lt-LT"/>
              </w:rPr>
              <w:t>monitoring</w:t>
            </w:r>
            <w:proofErr w:type="spellEnd"/>
            <w:r>
              <w:rPr>
                <w:i/>
                <w:lang w:eastAsia="lt-LT"/>
              </w:rPr>
              <w:t xml:space="preserve"> </w:t>
            </w:r>
            <w:proofErr w:type="spellStart"/>
            <w:r>
              <w:rPr>
                <w:i/>
                <w:lang w:eastAsia="lt-LT"/>
              </w:rPr>
              <w:t>and</w:t>
            </w:r>
            <w:proofErr w:type="spellEnd"/>
            <w:r>
              <w:rPr>
                <w:i/>
                <w:lang w:eastAsia="lt-LT"/>
              </w:rPr>
              <w:t xml:space="preserve"> </w:t>
            </w:r>
            <w:proofErr w:type="spellStart"/>
            <w:r>
              <w:rPr>
                <w:i/>
                <w:lang w:eastAsia="lt-LT"/>
              </w:rPr>
              <w:t>evaluation</w:t>
            </w:r>
            <w:proofErr w:type="spellEnd"/>
            <w:r>
              <w:rPr>
                <w:i/>
                <w:lang w:eastAsia="lt-LT"/>
              </w:rPr>
              <w:t xml:space="preserve"> </w:t>
            </w:r>
            <w:proofErr w:type="spellStart"/>
            <w:r>
              <w:rPr>
                <w:i/>
                <w:lang w:eastAsia="lt-LT"/>
              </w:rPr>
              <w:t>of</w:t>
            </w:r>
            <w:proofErr w:type="spellEnd"/>
            <w:r>
              <w:rPr>
                <w:i/>
                <w:lang w:eastAsia="lt-LT"/>
              </w:rPr>
              <w:t xml:space="preserve"> </w:t>
            </w:r>
            <w:proofErr w:type="spellStart"/>
            <w:r>
              <w:rPr>
                <w:i/>
                <w:lang w:eastAsia="lt-LT"/>
              </w:rPr>
              <w:t>the</w:t>
            </w:r>
            <w:proofErr w:type="spellEnd"/>
            <w:r>
              <w:rPr>
                <w:i/>
                <w:lang w:eastAsia="lt-LT"/>
              </w:rPr>
              <w:t xml:space="preserve"> </w:t>
            </w:r>
            <w:proofErr w:type="spellStart"/>
            <w:r>
              <w:rPr>
                <w:i/>
                <w:lang w:eastAsia="lt-LT"/>
              </w:rPr>
              <w:t>European</w:t>
            </w:r>
            <w:proofErr w:type="spellEnd"/>
            <w:r>
              <w:rPr>
                <w:i/>
                <w:lang w:eastAsia="lt-LT"/>
              </w:rPr>
              <w:t xml:space="preserve"> </w:t>
            </w:r>
            <w:proofErr w:type="spellStart"/>
            <w:r>
              <w:rPr>
                <w:i/>
                <w:lang w:eastAsia="lt-LT"/>
              </w:rPr>
              <w:t>Regional</w:t>
            </w:r>
            <w:proofErr w:type="spellEnd"/>
            <w:r>
              <w:rPr>
                <w:i/>
                <w:lang w:eastAsia="lt-LT"/>
              </w:rPr>
              <w:t xml:space="preserve"> </w:t>
            </w:r>
            <w:proofErr w:type="spellStart"/>
            <w:r>
              <w:rPr>
                <w:i/>
                <w:lang w:eastAsia="lt-LT"/>
              </w:rPr>
              <w:t>Development</w:t>
            </w:r>
            <w:proofErr w:type="spellEnd"/>
            <w:r>
              <w:rPr>
                <w:i/>
                <w:lang w:eastAsia="lt-LT"/>
              </w:rPr>
              <w:t xml:space="preserve"> </w:t>
            </w:r>
            <w:proofErr w:type="spellStart"/>
            <w:r>
              <w:rPr>
                <w:i/>
                <w:lang w:eastAsia="lt-LT"/>
              </w:rPr>
              <w:t>Fund</w:t>
            </w:r>
            <w:proofErr w:type="spellEnd"/>
            <w:r>
              <w:rPr>
                <w:i/>
                <w:lang w:eastAsia="lt-LT"/>
              </w:rPr>
              <w:t xml:space="preserve">, </w:t>
            </w:r>
            <w:proofErr w:type="spellStart"/>
            <w:r>
              <w:rPr>
                <w:i/>
                <w:lang w:eastAsia="lt-LT"/>
              </w:rPr>
              <w:t>the</w:t>
            </w:r>
            <w:proofErr w:type="spellEnd"/>
            <w:r>
              <w:rPr>
                <w:i/>
                <w:lang w:eastAsia="lt-LT"/>
              </w:rPr>
              <w:t xml:space="preserve"> </w:t>
            </w:r>
            <w:proofErr w:type="spellStart"/>
            <w:r>
              <w:rPr>
                <w:i/>
                <w:lang w:eastAsia="lt-LT"/>
              </w:rPr>
              <w:t>Cohesion</w:t>
            </w:r>
            <w:proofErr w:type="spellEnd"/>
            <w:r>
              <w:rPr>
                <w:i/>
                <w:lang w:eastAsia="lt-LT"/>
              </w:rPr>
              <w:t xml:space="preserve"> </w:t>
            </w:r>
            <w:proofErr w:type="spellStart"/>
            <w:r>
              <w:rPr>
                <w:i/>
                <w:lang w:eastAsia="lt-LT"/>
              </w:rPr>
              <w:t>Fund</w:t>
            </w:r>
            <w:proofErr w:type="spellEnd"/>
            <w:r>
              <w:rPr>
                <w:i/>
                <w:lang w:eastAsia="lt-LT"/>
              </w:rPr>
              <w:t xml:space="preserve"> </w:t>
            </w:r>
            <w:proofErr w:type="spellStart"/>
            <w:r>
              <w:rPr>
                <w:i/>
                <w:lang w:eastAsia="lt-LT"/>
              </w:rPr>
              <w:t>and</w:t>
            </w:r>
            <w:proofErr w:type="spellEnd"/>
            <w:r>
              <w:rPr>
                <w:i/>
                <w:lang w:eastAsia="lt-LT"/>
              </w:rPr>
              <w:t xml:space="preserve"> </w:t>
            </w:r>
            <w:proofErr w:type="spellStart"/>
            <w:r>
              <w:rPr>
                <w:i/>
                <w:lang w:eastAsia="lt-LT"/>
              </w:rPr>
              <w:t>the</w:t>
            </w:r>
            <w:proofErr w:type="spellEnd"/>
            <w:r>
              <w:rPr>
                <w:i/>
                <w:lang w:eastAsia="lt-LT"/>
              </w:rPr>
              <w:t xml:space="preserve"> Just </w:t>
            </w:r>
            <w:proofErr w:type="spellStart"/>
            <w:r>
              <w:rPr>
                <w:i/>
                <w:lang w:eastAsia="lt-LT"/>
              </w:rPr>
              <w:t>Transition</w:t>
            </w:r>
            <w:proofErr w:type="spellEnd"/>
            <w:r>
              <w:rPr>
                <w:i/>
                <w:lang w:eastAsia="lt-LT"/>
              </w:rPr>
              <w:t xml:space="preserve"> </w:t>
            </w:r>
            <w:proofErr w:type="spellStart"/>
            <w:r>
              <w:rPr>
                <w:i/>
                <w:lang w:eastAsia="lt-LT"/>
              </w:rPr>
              <w:t>Fund</w:t>
            </w:r>
            <w:proofErr w:type="spellEnd"/>
            <w:r>
              <w:rPr>
                <w:i/>
                <w:lang w:eastAsia="lt-LT"/>
              </w:rPr>
              <w:t xml:space="preserve"> in 2021-2027</w:t>
            </w:r>
            <w:r>
              <w:rPr>
                <w:lang w:eastAsia="lt-LT"/>
              </w:rPr>
              <w:t xml:space="preserve">), patvirtintame 2021 m. liepos 8 d. Nr. SWD (2021) 198 </w:t>
            </w:r>
            <w:proofErr w:type="spellStart"/>
            <w:r>
              <w:rPr>
                <w:i/>
                <w:iCs/>
                <w:lang w:eastAsia="lt-LT"/>
              </w:rPr>
              <w:t>final</w:t>
            </w:r>
            <w:proofErr w:type="spellEnd"/>
            <w:r>
              <w:rPr>
                <w:lang w:eastAsia="lt-LT"/>
              </w:rPr>
              <w:t>.</w:t>
            </w:r>
          </w:p>
          <w:p w14:paraId="6EE84DF5" w14:textId="77777777" w:rsidR="007C66F7" w:rsidRDefault="007C66F7">
            <w:pPr>
              <w:spacing w:line="259" w:lineRule="auto"/>
              <w:jc w:val="both"/>
            </w:pPr>
          </w:p>
          <w:p w14:paraId="610397E4" w14:textId="77777777" w:rsidR="007C66F7" w:rsidRDefault="00D24419">
            <w:pPr>
              <w:spacing w:line="259" w:lineRule="auto"/>
              <w:jc w:val="both"/>
              <w:rPr>
                <w:szCs w:val="24"/>
              </w:rPr>
            </w:pPr>
            <w:r>
              <w:rPr>
                <w:szCs w:val="24"/>
              </w:rPr>
              <w:t xml:space="preserve">Tyrėjas – aukštąjį išsilavinimą turintis asmuo, plėtojantis pažinimą, konceptualizuojantis ar kuriantis naujus produktus, procesus, metodus ir sistemas arba vadovaujantis mokslinių tyrimų ir eksperimentinės plėtros projektams. </w:t>
            </w:r>
          </w:p>
        </w:tc>
      </w:tr>
      <w:tr w:rsidR="007C66F7" w14:paraId="608755DB"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31F1DC5" w14:textId="77777777" w:rsidR="007C66F7" w:rsidRDefault="00D24419">
            <w:pPr>
              <w:widowControl w:val="0"/>
              <w:spacing w:line="256" w:lineRule="auto"/>
              <w:rPr>
                <w:bCs/>
                <w:szCs w:val="24"/>
                <w:lang w:eastAsia="lt-LT"/>
              </w:rPr>
            </w:pPr>
            <w:r>
              <w:rPr>
                <w:bCs/>
                <w:szCs w:val="24"/>
                <w:lang w:eastAsia="lt-LT"/>
              </w:rPr>
              <w:t>9.</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C609AD"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6DF61B" w14:textId="77777777" w:rsidR="007C66F7" w:rsidRDefault="00D24419">
            <w:pPr>
              <w:tabs>
                <w:tab w:val="left" w:pos="568"/>
              </w:tabs>
              <w:spacing w:line="256" w:lineRule="auto"/>
              <w:jc w:val="both"/>
              <w:rPr>
                <w:rFonts w:eastAsia="Calibri"/>
                <w:lang w:eastAsia="lt-LT"/>
              </w:rPr>
            </w:pPr>
            <w:r>
              <w:rPr>
                <w:lang w:eastAsia="en-GB"/>
              </w:rPr>
              <w:t>Automatiškai apskaičiuojamasis.</w:t>
            </w:r>
          </w:p>
        </w:tc>
      </w:tr>
      <w:tr w:rsidR="007C66F7" w14:paraId="7D66C1E2"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F5898D" w14:textId="77777777" w:rsidR="007C66F7" w:rsidRDefault="00D24419">
            <w:pPr>
              <w:widowControl w:val="0"/>
              <w:spacing w:line="256" w:lineRule="auto"/>
              <w:rPr>
                <w:szCs w:val="24"/>
                <w:lang w:eastAsia="lt-LT"/>
              </w:rPr>
            </w:pPr>
            <w:r>
              <w:rPr>
                <w:szCs w:val="24"/>
                <w:lang w:eastAsia="lt-LT"/>
              </w:rPr>
              <w:t>10.</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AABBA4"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ED5F1E" w14:textId="77777777" w:rsidR="007C66F7" w:rsidRDefault="00D24419">
            <w:pPr>
              <w:spacing w:line="256" w:lineRule="auto"/>
              <w:jc w:val="both"/>
              <w:rPr>
                <w:rFonts w:eastAsia="Calibri"/>
                <w:szCs w:val="24"/>
                <w:lang w:eastAsia="lt-LT"/>
              </w:rPr>
            </w:pPr>
            <w:r>
              <w:rPr>
                <w:rFonts w:eastAsia="Calibri"/>
                <w:szCs w:val="24"/>
                <w:lang w:eastAsia="lt-LT"/>
              </w:rPr>
              <w:t>Sumuojami p</w:t>
            </w:r>
            <w:r>
              <w:rPr>
                <w:szCs w:val="24"/>
              </w:rPr>
              <w:t>aramą gavusiose mokslinių tyrimų įstaigose</w:t>
            </w:r>
            <w:r>
              <w:rPr>
                <w:rFonts w:eastAsia="Calibri"/>
                <w:szCs w:val="24"/>
                <w:lang w:eastAsia="lt-LT"/>
              </w:rPr>
              <w:t xml:space="preserve"> dirbantys mokslininkai ir kiti tyrėjai, besinaudojantys iš projekto įsigyta įranga.</w:t>
            </w:r>
          </w:p>
        </w:tc>
      </w:tr>
      <w:tr w:rsidR="007C66F7" w14:paraId="5F4751F9"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28FFF2" w14:textId="77777777" w:rsidR="007C66F7" w:rsidRDefault="00D24419">
            <w:pPr>
              <w:widowControl w:val="0"/>
              <w:spacing w:line="256" w:lineRule="auto"/>
              <w:rPr>
                <w:szCs w:val="24"/>
                <w:lang w:eastAsia="lt-LT"/>
              </w:rPr>
            </w:pPr>
            <w:r>
              <w:rPr>
                <w:szCs w:val="24"/>
                <w:lang w:eastAsia="lt-LT"/>
              </w:rPr>
              <w:t>11.</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EFE911"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CCF836" w14:textId="77777777" w:rsidR="007C66F7" w:rsidRDefault="00D24419">
            <w:pPr>
              <w:shd w:val="clear" w:color="auto" w:fill="FFFFFF"/>
              <w:spacing w:line="256" w:lineRule="auto"/>
              <w:jc w:val="both"/>
              <w:rPr>
                <w:rFonts w:eastAsia="Segoe UI"/>
                <w:szCs w:val="24"/>
              </w:rPr>
            </w:pPr>
            <w:r>
              <w:rPr>
                <w:rFonts w:eastAsia="Segoe UI"/>
                <w:szCs w:val="24"/>
              </w:rPr>
              <w:t>Pirminiai duomenų šaltiniai:</w:t>
            </w:r>
          </w:p>
          <w:p w14:paraId="715AEA95" w14:textId="77777777" w:rsidR="007C66F7" w:rsidRDefault="00D24419">
            <w:pPr>
              <w:shd w:val="clear" w:color="auto" w:fill="FFFFFF"/>
              <w:spacing w:line="256" w:lineRule="auto"/>
              <w:jc w:val="both"/>
              <w:rPr>
                <w:rFonts w:eastAsia="Segoe UI"/>
                <w:szCs w:val="24"/>
              </w:rPr>
            </w:pPr>
            <w:r>
              <w:rPr>
                <w:rFonts w:eastAsia="Segoe UI"/>
                <w:szCs w:val="24"/>
              </w:rPr>
              <w:t>paramą gavusiose mokslinių tyrimų įstaigose dirbančių mokslininkų sąrašai, patvirtinti įstaigos vadovo.</w:t>
            </w:r>
          </w:p>
          <w:p w14:paraId="47E65475" w14:textId="77777777" w:rsidR="007C66F7" w:rsidRDefault="00D24419">
            <w:pPr>
              <w:shd w:val="clear" w:color="auto" w:fill="FFFFFF"/>
              <w:spacing w:line="256" w:lineRule="auto"/>
              <w:jc w:val="both"/>
              <w:rPr>
                <w:rFonts w:eastAsia="Segoe UI"/>
                <w:szCs w:val="24"/>
              </w:rPr>
            </w:pPr>
            <w:r>
              <w:rPr>
                <w:rFonts w:eastAsia="Segoe UI"/>
                <w:szCs w:val="24"/>
              </w:rPr>
              <w:t>Pirminių dokumentų sąrašą konkrečiam projektui suderina įgyvendinančioji institucija su projekto vykdytoju.</w:t>
            </w:r>
          </w:p>
          <w:p w14:paraId="6A42EFEE" w14:textId="77777777" w:rsidR="007C66F7" w:rsidRDefault="007C66F7">
            <w:pPr>
              <w:shd w:val="clear" w:color="auto" w:fill="FFFFFF"/>
              <w:spacing w:line="256" w:lineRule="auto"/>
              <w:jc w:val="both"/>
              <w:rPr>
                <w:szCs w:val="24"/>
              </w:rPr>
            </w:pPr>
          </w:p>
          <w:p w14:paraId="24FB7F17" w14:textId="77777777" w:rsidR="007C66F7" w:rsidRDefault="00D24419">
            <w:pPr>
              <w:shd w:val="clear" w:color="auto" w:fill="FFFFFF"/>
              <w:spacing w:line="256" w:lineRule="auto"/>
              <w:jc w:val="both"/>
              <w:rPr>
                <w:rFonts w:eastAsia="Calibri"/>
                <w:lang w:eastAsia="lt-LT"/>
              </w:rPr>
            </w:pPr>
            <w:r>
              <w:rPr>
                <w:rFonts w:eastAsia="Segoe UI"/>
                <w:szCs w:val="24"/>
              </w:rPr>
              <w:t>Antriniai duomenų šaltiniai: veiklos ataskaitos.</w:t>
            </w:r>
            <w:r>
              <w:rPr>
                <w:rFonts w:eastAsia="Segoe UI"/>
                <w:color w:val="333333"/>
                <w:szCs w:val="24"/>
              </w:rPr>
              <w:t xml:space="preserve"> </w:t>
            </w:r>
          </w:p>
        </w:tc>
      </w:tr>
      <w:tr w:rsidR="007C66F7" w14:paraId="3D9B1A9C"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E209546" w14:textId="77777777" w:rsidR="007C66F7" w:rsidRDefault="00D24419">
            <w:pPr>
              <w:widowControl w:val="0"/>
              <w:spacing w:line="256" w:lineRule="auto"/>
              <w:rPr>
                <w:szCs w:val="24"/>
                <w:lang w:eastAsia="lt-LT"/>
              </w:rPr>
            </w:pPr>
            <w:r>
              <w:rPr>
                <w:szCs w:val="24"/>
                <w:lang w:eastAsia="lt-LT"/>
              </w:rPr>
              <w:t>12.</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0B73C6"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65487F" w14:textId="77777777" w:rsidR="007C66F7" w:rsidRDefault="00D24419">
            <w:pPr>
              <w:spacing w:line="256" w:lineRule="auto"/>
              <w:jc w:val="both"/>
              <w:rPr>
                <w:lang w:eastAsia="lt-LT"/>
              </w:rPr>
            </w:pPr>
            <w:r>
              <w:rPr>
                <w:lang w:eastAsia="lt-LT"/>
              </w:rPr>
              <w:t>Už pasiekimą atsiskaitoma projekto vykdytojui deklaruojant rodiklio pasiekimą veiklos ataskaitoje kartu pateikiant to rodiklio pasiekimą pagrindžiančius dokumentus.</w:t>
            </w:r>
          </w:p>
        </w:tc>
      </w:tr>
      <w:tr w:rsidR="007C66F7" w14:paraId="3BF234EC" w14:textId="77777777">
        <w:trPr>
          <w:trHeight w:val="582"/>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258B0DC" w14:textId="77777777" w:rsidR="007C66F7" w:rsidRDefault="00D24419">
            <w:pPr>
              <w:widowControl w:val="0"/>
              <w:spacing w:line="256" w:lineRule="auto"/>
              <w:rPr>
                <w:szCs w:val="24"/>
                <w:lang w:eastAsia="lt-LT"/>
              </w:rPr>
            </w:pPr>
            <w:r>
              <w:rPr>
                <w:szCs w:val="24"/>
                <w:lang w:eastAsia="lt-LT"/>
              </w:rPr>
              <w:t>13.</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85A7C3"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1B463" w14:textId="77777777" w:rsidR="007C66F7" w:rsidRDefault="00D24419">
            <w:pPr>
              <w:spacing w:line="256" w:lineRule="auto"/>
              <w:jc w:val="both"/>
              <w:rPr>
                <w:lang w:eastAsia="lt-LT"/>
              </w:rPr>
            </w:pPr>
            <w:r>
              <w:t xml:space="preserve">Projekto veiklų įgyvendinimo metu. </w:t>
            </w:r>
          </w:p>
        </w:tc>
      </w:tr>
      <w:tr w:rsidR="007C66F7" w14:paraId="196234FA" w14:textId="77777777">
        <w:trPr>
          <w:trHeight w:val="452"/>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E51E58" w14:textId="77777777" w:rsidR="007C66F7" w:rsidRDefault="00D24419">
            <w:pPr>
              <w:widowControl w:val="0"/>
              <w:spacing w:line="256" w:lineRule="auto"/>
              <w:rPr>
                <w:szCs w:val="24"/>
                <w:lang w:eastAsia="lt-LT"/>
              </w:rPr>
            </w:pPr>
            <w:r>
              <w:rPr>
                <w:szCs w:val="24"/>
                <w:lang w:eastAsia="lt-LT"/>
              </w:rPr>
              <w:t>14.</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CA034A"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ED083F" w14:textId="77777777" w:rsidR="007C66F7" w:rsidRDefault="00D24419">
            <w:pPr>
              <w:spacing w:line="256" w:lineRule="auto"/>
              <w:jc w:val="both"/>
            </w:pPr>
            <w:r>
              <w:rPr>
                <w:lang w:eastAsia="en-GB"/>
              </w:rPr>
              <w:t>Švietimo, mokslo ir sporto ministerija</w:t>
            </w:r>
          </w:p>
        </w:tc>
      </w:tr>
      <w:tr w:rsidR="007C66F7" w14:paraId="4672D99D" w14:textId="77777777">
        <w:trPr>
          <w:trHeight w:val="637"/>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797175C" w14:textId="77777777" w:rsidR="007C66F7" w:rsidRDefault="00D24419">
            <w:pPr>
              <w:widowControl w:val="0"/>
              <w:spacing w:line="256" w:lineRule="auto"/>
              <w:rPr>
                <w:szCs w:val="24"/>
                <w:lang w:eastAsia="lt-LT"/>
              </w:rPr>
            </w:pPr>
            <w:r>
              <w:rPr>
                <w:szCs w:val="24"/>
                <w:lang w:eastAsia="lt-LT"/>
              </w:rPr>
              <w:t>15.</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681BA2"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F8EF50" w14:textId="77777777" w:rsidR="007C66F7" w:rsidRDefault="00D24419">
            <w:pPr>
              <w:spacing w:line="256" w:lineRule="auto"/>
              <w:jc w:val="both"/>
              <w:rPr>
                <w:lang w:eastAsia="en-GB"/>
              </w:rPr>
            </w:pPr>
            <w:r>
              <w:rPr>
                <w:lang w:eastAsia="en-GB"/>
              </w:rPr>
              <w:t>Tarptautinių investicijų koordinavimo departamentas:</w:t>
            </w:r>
          </w:p>
          <w:p w14:paraId="4701CB9F" w14:textId="77777777" w:rsidR="007C66F7" w:rsidRDefault="00D24419">
            <w:pPr>
              <w:spacing w:line="256" w:lineRule="auto"/>
              <w:jc w:val="both"/>
              <w:rPr>
                <w:lang w:eastAsia="en-GB"/>
              </w:rPr>
            </w:pPr>
            <w:r>
              <w:rPr>
                <w:lang w:eastAsia="en-GB"/>
              </w:rPr>
              <w:t>Tarptautinių investicijų planavimo skyrius,</w:t>
            </w:r>
          </w:p>
          <w:p w14:paraId="2AED5A78" w14:textId="77777777" w:rsidR="007C66F7" w:rsidRDefault="00D24419">
            <w:pPr>
              <w:spacing w:line="256" w:lineRule="auto"/>
              <w:jc w:val="both"/>
              <w:rPr>
                <w:lang w:eastAsia="en-GB"/>
              </w:rPr>
            </w:pPr>
            <w:r>
              <w:rPr>
                <w:lang w:eastAsia="en-GB"/>
              </w:rPr>
              <w:t>tel. +370 655 03 005;</w:t>
            </w:r>
          </w:p>
          <w:p w14:paraId="6EB480E9" w14:textId="77777777" w:rsidR="007C66F7" w:rsidRDefault="00D24419">
            <w:pPr>
              <w:spacing w:line="256" w:lineRule="auto"/>
              <w:jc w:val="both"/>
              <w:rPr>
                <w:lang w:eastAsia="en-GB"/>
              </w:rPr>
            </w:pPr>
            <w:r>
              <w:rPr>
                <w:lang w:eastAsia="en-GB"/>
              </w:rPr>
              <w:t>Tarptautinių investicijų įgyvendinimo skyrius,</w:t>
            </w:r>
          </w:p>
          <w:p w14:paraId="1DC26A40" w14:textId="77777777" w:rsidR="007C66F7" w:rsidRDefault="00D24419">
            <w:pPr>
              <w:spacing w:line="256" w:lineRule="auto"/>
              <w:rPr>
                <w:rFonts w:eastAsia="Calibri"/>
                <w:i/>
                <w:iCs/>
                <w:lang w:eastAsia="lt-LT"/>
              </w:rPr>
            </w:pPr>
            <w:r>
              <w:rPr>
                <w:lang w:eastAsia="en-GB"/>
              </w:rPr>
              <w:t>tel. +370 674 56 096</w:t>
            </w:r>
          </w:p>
        </w:tc>
      </w:tr>
      <w:tr w:rsidR="007C66F7" w14:paraId="2CBCFC05"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133700" w14:textId="77777777" w:rsidR="007C66F7" w:rsidRDefault="00D24419">
            <w:pPr>
              <w:widowControl w:val="0"/>
              <w:spacing w:line="256" w:lineRule="auto"/>
              <w:rPr>
                <w:szCs w:val="24"/>
                <w:lang w:eastAsia="lt-LT"/>
              </w:rPr>
            </w:pPr>
            <w:r>
              <w:rPr>
                <w:szCs w:val="24"/>
                <w:lang w:eastAsia="lt-LT"/>
              </w:rPr>
              <w:t>16.</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31C21B" w14:textId="77777777" w:rsidR="007C66F7" w:rsidRDefault="00D24419">
            <w:pPr>
              <w:widowControl w:val="0"/>
              <w:spacing w:line="256" w:lineRule="auto"/>
              <w:jc w:val="both"/>
              <w:rPr>
                <w:szCs w:val="24"/>
                <w:lang w:eastAsia="lt-LT"/>
              </w:rPr>
            </w:pPr>
            <w:r>
              <w:rPr>
                <w:szCs w:val="24"/>
                <w:lang w:eastAsia="lt-LT"/>
              </w:rPr>
              <w:t>Kita svarbi informacija</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F06E1D" w14:textId="77777777" w:rsidR="007C66F7" w:rsidRDefault="00D24419">
            <w:pPr>
              <w:widowControl w:val="0"/>
              <w:spacing w:line="256" w:lineRule="auto"/>
              <w:jc w:val="both"/>
            </w:pPr>
            <w:r>
              <w:rPr>
                <w:lang w:eastAsia="lt-LT"/>
              </w:rPr>
              <w:t>2021–2027 m. IP</w:t>
            </w:r>
            <w:r>
              <w:t xml:space="preserve"> rodiklio kodas P.B.2.0006.</w:t>
            </w:r>
          </w:p>
        </w:tc>
      </w:tr>
    </w:tbl>
    <w:p w14:paraId="691D091B" w14:textId="77777777" w:rsidR="007C66F7" w:rsidRDefault="007C66F7"/>
    <w:p w14:paraId="19F340FB"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XII skyrius</w:t>
      </w:r>
    </w:p>
    <w:p w14:paraId="24108D70"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2A0EDAA1"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w:t>
      </w:r>
      <w:r>
        <w:rPr>
          <w:b/>
          <w:bCs/>
          <w:iCs/>
          <w:szCs w:val="24"/>
          <w:lang w:eastAsia="lt-LT"/>
        </w:rPr>
        <w:t>BENDRUOSE MOKSLINIŲ TYRIMŲ PROJEKTUOSE DALYVAUJANČIOS MOKSLINIŲ TYRIMŲ ORGANIZACIJOS</w:t>
      </w:r>
      <w:r>
        <w:rPr>
          <w:rFonts w:eastAsia="SimSun"/>
          <w:b/>
          <w:caps/>
          <w:sz w:val="28"/>
          <w:szCs w:val="24"/>
          <w:lang w:eastAsia="lt-LT"/>
        </w:rPr>
        <w:t>“</w:t>
      </w:r>
    </w:p>
    <w:p w14:paraId="16E61D45"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14FD9E2F"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35CE26B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A3ACD"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9EC07B"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E4B321B"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471DFCD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B07D25"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DBDCA89"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0FB84C" w14:textId="77777777" w:rsidR="007C66F7" w:rsidRDefault="00D24419">
            <w:pPr>
              <w:widowControl w:val="0"/>
              <w:jc w:val="both"/>
              <w:rPr>
                <w:szCs w:val="24"/>
              </w:rPr>
            </w:pPr>
            <w:r>
              <w:rPr>
                <w:szCs w:val="24"/>
              </w:rPr>
              <w:t>Bendruose mokslinių tyrimų projektuose dalyvaujančios mokslinių tyrimų organizacijos</w:t>
            </w:r>
          </w:p>
        </w:tc>
      </w:tr>
      <w:tr w:rsidR="007C66F7" w14:paraId="7C51258D"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7AD8DE"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7DE9F07"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7BC58" w14:textId="77777777" w:rsidR="007C66F7" w:rsidRDefault="00D24419">
            <w:pPr>
              <w:spacing w:line="256" w:lineRule="auto"/>
              <w:jc w:val="both"/>
              <w:rPr>
                <w:lang w:eastAsia="lt-LT"/>
              </w:rPr>
            </w:pPr>
            <w:r>
              <w:rPr>
                <w:lang w:eastAsia="en-GB"/>
              </w:rPr>
              <w:t>Mokslinių tyrimų organizacijos</w:t>
            </w:r>
          </w:p>
        </w:tc>
      </w:tr>
      <w:tr w:rsidR="007C66F7" w14:paraId="1190AFD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1A8B28"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5595DF7"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769DCD" w14:textId="77777777" w:rsidR="007C66F7" w:rsidRDefault="00D24419">
            <w:pPr>
              <w:spacing w:line="256" w:lineRule="auto"/>
              <w:jc w:val="both"/>
              <w:rPr>
                <w:lang w:eastAsia="lt-LT"/>
              </w:rPr>
            </w:pPr>
            <w:r>
              <w:rPr>
                <w:lang w:eastAsia="lt-LT"/>
              </w:rPr>
              <w:t>Didėjimas</w:t>
            </w:r>
          </w:p>
        </w:tc>
      </w:tr>
      <w:tr w:rsidR="007C66F7" w14:paraId="53531E5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B6BA5F"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B18C499"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3B059C" w14:textId="77777777" w:rsidR="007C66F7" w:rsidRDefault="00D24419">
            <w:pPr>
              <w:spacing w:line="256" w:lineRule="auto"/>
              <w:jc w:val="both"/>
              <w:rPr>
                <w:lang w:eastAsia="lt-LT"/>
              </w:rPr>
            </w:pPr>
            <w:r>
              <w:rPr>
                <w:lang w:eastAsia="lt-LT"/>
              </w:rPr>
              <w:t>Skaitinė reikšmė</w:t>
            </w:r>
          </w:p>
        </w:tc>
      </w:tr>
      <w:tr w:rsidR="007C66F7" w14:paraId="0A55934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BEF1CD"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64F2049"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96700E" w14:textId="77777777" w:rsidR="007C66F7" w:rsidRDefault="00D24419">
            <w:pPr>
              <w:spacing w:line="256" w:lineRule="auto"/>
              <w:jc w:val="both"/>
              <w:rPr>
                <w:lang w:eastAsia="lt-LT"/>
              </w:rPr>
            </w:pPr>
            <w:r>
              <w:rPr>
                <w:lang w:eastAsia="lt-LT"/>
              </w:rPr>
              <w:t>Produkto rodiklis (bendrasis)</w:t>
            </w:r>
          </w:p>
        </w:tc>
      </w:tr>
      <w:tr w:rsidR="007C66F7" w14:paraId="279BD91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F6ACD"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4B0FECE"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2C17DA" w14:textId="77777777" w:rsidR="007C66F7" w:rsidRDefault="00D24419">
            <w:pPr>
              <w:spacing w:line="256" w:lineRule="auto"/>
              <w:jc w:val="both"/>
              <w:rPr>
                <w:lang w:eastAsia="lt-LT"/>
              </w:rPr>
            </w:pPr>
            <w:r>
              <w:rPr>
                <w:szCs w:val="24"/>
              </w:rPr>
              <w:t>P-12-001-01-02-01-02</w:t>
            </w:r>
          </w:p>
        </w:tc>
      </w:tr>
      <w:tr w:rsidR="007C66F7" w14:paraId="22EB97BB"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336F9"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7C0A11C"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F180EB" w14:textId="77777777" w:rsidR="007C66F7" w:rsidRDefault="00D24419">
            <w:pPr>
              <w:widowControl w:val="0"/>
              <w:spacing w:line="256" w:lineRule="auto"/>
              <w:jc w:val="both"/>
              <w:rPr>
                <w:lang w:eastAsia="lt-LT"/>
              </w:rPr>
            </w:pPr>
            <w:r>
              <w:rPr>
                <w:szCs w:val="24"/>
              </w:rPr>
              <w:t>RCO07</w:t>
            </w:r>
          </w:p>
        </w:tc>
      </w:tr>
      <w:tr w:rsidR="007C66F7" w14:paraId="47EB640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28AB0A"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366AC3"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AA834B" w14:textId="77777777" w:rsidR="007C66F7" w:rsidRDefault="00D24419">
            <w:pPr>
              <w:spacing w:line="256" w:lineRule="auto"/>
              <w:jc w:val="both"/>
              <w:rPr>
                <w:szCs w:val="24"/>
              </w:rPr>
            </w:pPr>
            <w:r>
              <w:rPr>
                <w:lang w:eastAsia="lt-LT"/>
              </w:rPr>
              <w:t>Stebėsenos rodiklis suprantamas kaip apibrėžtas Europos Komisijos metodiniame dokumente dėl Europos regioninės plėtros fondo, Sanglaudos fondo, Teisingos pertvarkos fondo (</w:t>
            </w:r>
            <w:proofErr w:type="spellStart"/>
            <w:r>
              <w:rPr>
                <w:i/>
                <w:lang w:eastAsia="lt-LT"/>
              </w:rPr>
              <w:t>Performance</w:t>
            </w:r>
            <w:proofErr w:type="spellEnd"/>
            <w:r>
              <w:rPr>
                <w:i/>
                <w:lang w:eastAsia="lt-LT"/>
              </w:rPr>
              <w:t xml:space="preserve">, </w:t>
            </w:r>
            <w:proofErr w:type="spellStart"/>
            <w:r>
              <w:rPr>
                <w:i/>
                <w:lang w:eastAsia="lt-LT"/>
              </w:rPr>
              <w:t>monitoring</w:t>
            </w:r>
            <w:proofErr w:type="spellEnd"/>
            <w:r>
              <w:rPr>
                <w:i/>
                <w:lang w:eastAsia="lt-LT"/>
              </w:rPr>
              <w:t xml:space="preserve"> </w:t>
            </w:r>
            <w:proofErr w:type="spellStart"/>
            <w:r>
              <w:rPr>
                <w:i/>
                <w:lang w:eastAsia="lt-LT"/>
              </w:rPr>
              <w:t>and</w:t>
            </w:r>
            <w:proofErr w:type="spellEnd"/>
            <w:r>
              <w:rPr>
                <w:i/>
                <w:lang w:eastAsia="lt-LT"/>
              </w:rPr>
              <w:t xml:space="preserve"> </w:t>
            </w:r>
            <w:proofErr w:type="spellStart"/>
            <w:r>
              <w:rPr>
                <w:i/>
                <w:lang w:eastAsia="lt-LT"/>
              </w:rPr>
              <w:t>evaluation</w:t>
            </w:r>
            <w:proofErr w:type="spellEnd"/>
            <w:r>
              <w:rPr>
                <w:i/>
                <w:lang w:eastAsia="lt-LT"/>
              </w:rPr>
              <w:t xml:space="preserve"> </w:t>
            </w:r>
            <w:proofErr w:type="spellStart"/>
            <w:r>
              <w:rPr>
                <w:i/>
                <w:lang w:eastAsia="lt-LT"/>
              </w:rPr>
              <w:t>of</w:t>
            </w:r>
            <w:proofErr w:type="spellEnd"/>
            <w:r>
              <w:rPr>
                <w:i/>
                <w:lang w:eastAsia="lt-LT"/>
              </w:rPr>
              <w:t xml:space="preserve"> </w:t>
            </w:r>
            <w:proofErr w:type="spellStart"/>
            <w:r>
              <w:rPr>
                <w:i/>
                <w:lang w:eastAsia="lt-LT"/>
              </w:rPr>
              <w:t>the</w:t>
            </w:r>
            <w:proofErr w:type="spellEnd"/>
            <w:r>
              <w:rPr>
                <w:i/>
                <w:lang w:eastAsia="lt-LT"/>
              </w:rPr>
              <w:t xml:space="preserve"> </w:t>
            </w:r>
            <w:proofErr w:type="spellStart"/>
            <w:r>
              <w:rPr>
                <w:i/>
                <w:lang w:eastAsia="lt-LT"/>
              </w:rPr>
              <w:t>European</w:t>
            </w:r>
            <w:proofErr w:type="spellEnd"/>
            <w:r>
              <w:rPr>
                <w:i/>
                <w:lang w:eastAsia="lt-LT"/>
              </w:rPr>
              <w:t xml:space="preserve"> </w:t>
            </w:r>
            <w:proofErr w:type="spellStart"/>
            <w:r>
              <w:rPr>
                <w:i/>
                <w:lang w:eastAsia="lt-LT"/>
              </w:rPr>
              <w:t>Regional</w:t>
            </w:r>
            <w:proofErr w:type="spellEnd"/>
            <w:r>
              <w:rPr>
                <w:i/>
                <w:lang w:eastAsia="lt-LT"/>
              </w:rPr>
              <w:t xml:space="preserve"> </w:t>
            </w:r>
            <w:proofErr w:type="spellStart"/>
            <w:r>
              <w:rPr>
                <w:i/>
                <w:lang w:eastAsia="lt-LT"/>
              </w:rPr>
              <w:t>Development</w:t>
            </w:r>
            <w:proofErr w:type="spellEnd"/>
            <w:r>
              <w:rPr>
                <w:i/>
                <w:lang w:eastAsia="lt-LT"/>
              </w:rPr>
              <w:t xml:space="preserve"> </w:t>
            </w:r>
            <w:proofErr w:type="spellStart"/>
            <w:r>
              <w:rPr>
                <w:i/>
                <w:lang w:eastAsia="lt-LT"/>
              </w:rPr>
              <w:t>Fund</w:t>
            </w:r>
            <w:proofErr w:type="spellEnd"/>
            <w:r>
              <w:rPr>
                <w:i/>
                <w:lang w:eastAsia="lt-LT"/>
              </w:rPr>
              <w:t xml:space="preserve">, </w:t>
            </w:r>
            <w:proofErr w:type="spellStart"/>
            <w:r>
              <w:rPr>
                <w:i/>
                <w:lang w:eastAsia="lt-LT"/>
              </w:rPr>
              <w:t>the</w:t>
            </w:r>
            <w:proofErr w:type="spellEnd"/>
            <w:r>
              <w:rPr>
                <w:i/>
                <w:lang w:eastAsia="lt-LT"/>
              </w:rPr>
              <w:t xml:space="preserve"> </w:t>
            </w:r>
            <w:proofErr w:type="spellStart"/>
            <w:r>
              <w:rPr>
                <w:i/>
                <w:lang w:eastAsia="lt-LT"/>
              </w:rPr>
              <w:t>Cohesion</w:t>
            </w:r>
            <w:proofErr w:type="spellEnd"/>
            <w:r>
              <w:rPr>
                <w:i/>
                <w:lang w:eastAsia="lt-LT"/>
              </w:rPr>
              <w:t xml:space="preserve"> </w:t>
            </w:r>
            <w:proofErr w:type="spellStart"/>
            <w:r>
              <w:rPr>
                <w:i/>
                <w:lang w:eastAsia="lt-LT"/>
              </w:rPr>
              <w:t>Fund</w:t>
            </w:r>
            <w:proofErr w:type="spellEnd"/>
            <w:r>
              <w:rPr>
                <w:i/>
                <w:lang w:eastAsia="lt-LT"/>
              </w:rPr>
              <w:t xml:space="preserve"> </w:t>
            </w:r>
            <w:proofErr w:type="spellStart"/>
            <w:r>
              <w:rPr>
                <w:i/>
                <w:lang w:eastAsia="lt-LT"/>
              </w:rPr>
              <w:t>and</w:t>
            </w:r>
            <w:proofErr w:type="spellEnd"/>
            <w:r>
              <w:rPr>
                <w:i/>
                <w:lang w:eastAsia="lt-LT"/>
              </w:rPr>
              <w:t xml:space="preserve"> </w:t>
            </w:r>
            <w:proofErr w:type="spellStart"/>
            <w:r>
              <w:rPr>
                <w:i/>
                <w:lang w:eastAsia="lt-LT"/>
              </w:rPr>
              <w:t>the</w:t>
            </w:r>
            <w:proofErr w:type="spellEnd"/>
            <w:r>
              <w:rPr>
                <w:i/>
                <w:lang w:eastAsia="lt-LT"/>
              </w:rPr>
              <w:t xml:space="preserve"> Just </w:t>
            </w:r>
            <w:proofErr w:type="spellStart"/>
            <w:r>
              <w:rPr>
                <w:i/>
                <w:lang w:eastAsia="lt-LT"/>
              </w:rPr>
              <w:t>Transition</w:t>
            </w:r>
            <w:proofErr w:type="spellEnd"/>
            <w:r>
              <w:rPr>
                <w:i/>
                <w:lang w:eastAsia="lt-LT"/>
              </w:rPr>
              <w:t xml:space="preserve"> </w:t>
            </w:r>
            <w:proofErr w:type="spellStart"/>
            <w:r>
              <w:rPr>
                <w:i/>
                <w:lang w:eastAsia="lt-LT"/>
              </w:rPr>
              <w:t>Fund</w:t>
            </w:r>
            <w:proofErr w:type="spellEnd"/>
            <w:r>
              <w:rPr>
                <w:i/>
                <w:lang w:eastAsia="lt-LT"/>
              </w:rPr>
              <w:t xml:space="preserve"> in 2021-2027</w:t>
            </w:r>
            <w:r>
              <w:rPr>
                <w:lang w:eastAsia="lt-LT"/>
              </w:rPr>
              <w:t xml:space="preserve">), patvirtintame 2021 m. liepos 8 d. Nr. SWD (2021) 198 </w:t>
            </w:r>
            <w:proofErr w:type="spellStart"/>
            <w:r>
              <w:rPr>
                <w:i/>
                <w:iCs/>
                <w:lang w:eastAsia="lt-LT"/>
              </w:rPr>
              <w:t>final</w:t>
            </w:r>
            <w:proofErr w:type="spellEnd"/>
            <w:r>
              <w:rPr>
                <w:szCs w:val="24"/>
              </w:rPr>
              <w:t>.</w:t>
            </w:r>
          </w:p>
          <w:p w14:paraId="7C7BC6E2" w14:textId="77777777" w:rsidR="007C66F7" w:rsidRDefault="007C66F7">
            <w:pPr>
              <w:spacing w:line="256" w:lineRule="auto"/>
              <w:jc w:val="both"/>
              <w:rPr>
                <w:szCs w:val="24"/>
              </w:rPr>
            </w:pPr>
          </w:p>
          <w:p w14:paraId="3389C8DC" w14:textId="77777777" w:rsidR="007C66F7" w:rsidRDefault="00D24419">
            <w:pPr>
              <w:spacing w:line="256" w:lineRule="auto"/>
              <w:jc w:val="both"/>
              <w:rPr>
                <w:szCs w:val="24"/>
              </w:rPr>
            </w:pPr>
            <w:r>
              <w:rPr>
                <w:szCs w:val="24"/>
              </w:rPr>
              <w:t>Mokslinių tyrimų organizacija – universitetas, kolegija ar mokslinių tyrimų institutas.</w:t>
            </w:r>
          </w:p>
        </w:tc>
      </w:tr>
      <w:tr w:rsidR="007C66F7" w14:paraId="753C32E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696505"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5529AF"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D199A" w14:textId="77777777" w:rsidR="007C66F7" w:rsidRDefault="00D24419">
            <w:pPr>
              <w:tabs>
                <w:tab w:val="left" w:pos="568"/>
              </w:tabs>
              <w:spacing w:line="256" w:lineRule="auto"/>
              <w:jc w:val="both"/>
              <w:rPr>
                <w:rFonts w:eastAsia="Calibri"/>
                <w:lang w:eastAsia="lt-LT"/>
              </w:rPr>
            </w:pPr>
            <w:r>
              <w:rPr>
                <w:lang w:eastAsia="en-GB"/>
              </w:rPr>
              <w:t>Automatiškai apskaičiuojamasis.</w:t>
            </w:r>
          </w:p>
        </w:tc>
      </w:tr>
      <w:tr w:rsidR="007C66F7" w14:paraId="220048C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7917BE"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908F71"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BBD76" w14:textId="77777777" w:rsidR="007C66F7" w:rsidRDefault="00D24419">
            <w:pPr>
              <w:spacing w:line="256" w:lineRule="auto"/>
              <w:jc w:val="both"/>
              <w:rPr>
                <w:rFonts w:eastAsia="Calibri"/>
                <w:szCs w:val="24"/>
                <w:lang w:eastAsia="lt-LT"/>
              </w:rPr>
            </w:pPr>
            <w:r>
              <w:rPr>
                <w:rFonts w:eastAsia="Calibri"/>
                <w:szCs w:val="24"/>
                <w:lang w:eastAsia="lt-LT"/>
              </w:rPr>
              <w:t>Sumuojamos mokslinių tyrimų organizacijos, dalyvaujančios bendruose mokslinių tyrimų projektuose.</w:t>
            </w:r>
          </w:p>
        </w:tc>
      </w:tr>
      <w:tr w:rsidR="007C66F7" w14:paraId="7C71E42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FF516AA"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737B2E"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4984A2" w14:textId="77777777" w:rsidR="007C66F7" w:rsidRDefault="00D24419">
            <w:pPr>
              <w:spacing w:line="256" w:lineRule="auto"/>
              <w:jc w:val="both"/>
              <w:rPr>
                <w:rFonts w:eastAsia="Calibri"/>
                <w:lang w:eastAsia="lt-LT"/>
              </w:rPr>
            </w:pPr>
            <w:r>
              <w:rPr>
                <w:rFonts w:eastAsia="Calibri"/>
                <w:lang w:eastAsia="lt-LT"/>
              </w:rPr>
              <w:t>Finansuoti projektai</w:t>
            </w:r>
          </w:p>
        </w:tc>
      </w:tr>
      <w:tr w:rsidR="007C66F7" w14:paraId="35A4F64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49EFC7"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807B3D"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0493BF" w14:textId="77777777" w:rsidR="007C66F7" w:rsidRDefault="00D24419">
            <w:pPr>
              <w:spacing w:line="256" w:lineRule="auto"/>
              <w:jc w:val="both"/>
              <w:rPr>
                <w:i/>
                <w:iCs/>
                <w:lang w:eastAsia="lt-LT"/>
              </w:rPr>
            </w:pPr>
            <w:r>
              <w:rPr>
                <w:lang w:eastAsia="en-GB"/>
              </w:rPr>
              <w:t>Už pasiekimą atsiskaitoma projekto vykdytojui deklaruojant rodiklio pasiekimą veiklos ataskaitoje / ataskaitose, kartu pateikiant to rodiklio pasiekimą pagrindžiančius dokumentus.</w:t>
            </w:r>
          </w:p>
        </w:tc>
      </w:tr>
      <w:tr w:rsidR="007C66F7" w14:paraId="731E0A88"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87FCB9"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F70845"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05085A" w14:textId="77777777" w:rsidR="007C66F7" w:rsidRDefault="00D24419">
            <w:pPr>
              <w:spacing w:line="256" w:lineRule="auto"/>
              <w:jc w:val="both"/>
              <w:rPr>
                <w:highlight w:val="yellow"/>
                <w:lang w:eastAsia="lt-LT"/>
              </w:rPr>
            </w:pPr>
            <w:r>
              <w:rPr>
                <w:lang w:eastAsia="lt-LT"/>
              </w:rPr>
              <w:t xml:space="preserve">Projektų veiklų įgyvendinimo metu. </w:t>
            </w:r>
          </w:p>
        </w:tc>
      </w:tr>
      <w:tr w:rsidR="007C66F7" w14:paraId="697E07EF"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86F932"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12D265"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1E67B9" w14:textId="77777777" w:rsidR="007C66F7" w:rsidRDefault="00D24419">
            <w:pPr>
              <w:spacing w:line="256" w:lineRule="auto"/>
              <w:jc w:val="both"/>
            </w:pPr>
            <w:r>
              <w:rPr>
                <w:lang w:eastAsia="en-GB"/>
              </w:rPr>
              <w:t>Švietimo, mokslo ir sporto ministerija</w:t>
            </w:r>
          </w:p>
        </w:tc>
      </w:tr>
      <w:tr w:rsidR="007C66F7" w14:paraId="6E00777C"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30352F6"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9279DD"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9EC99" w14:textId="77777777" w:rsidR="007C66F7" w:rsidRDefault="00D24419">
            <w:pPr>
              <w:spacing w:line="256" w:lineRule="auto"/>
              <w:jc w:val="both"/>
              <w:rPr>
                <w:lang w:eastAsia="en-GB"/>
              </w:rPr>
            </w:pPr>
            <w:r>
              <w:rPr>
                <w:lang w:eastAsia="en-GB"/>
              </w:rPr>
              <w:t>Tarptautinių investicijų koordinavimo departamentas:</w:t>
            </w:r>
          </w:p>
          <w:p w14:paraId="43D69734" w14:textId="77777777" w:rsidR="007C66F7" w:rsidRDefault="00D24419">
            <w:pPr>
              <w:spacing w:line="256" w:lineRule="auto"/>
              <w:jc w:val="both"/>
              <w:rPr>
                <w:lang w:eastAsia="en-GB"/>
              </w:rPr>
            </w:pPr>
            <w:r>
              <w:rPr>
                <w:lang w:eastAsia="en-GB"/>
              </w:rPr>
              <w:t>Tarptautinių investicijų planavimo skyrius,</w:t>
            </w:r>
          </w:p>
          <w:p w14:paraId="1A7375D7" w14:textId="77777777" w:rsidR="007C66F7" w:rsidRDefault="00D24419">
            <w:pPr>
              <w:spacing w:line="256" w:lineRule="auto"/>
              <w:jc w:val="both"/>
              <w:rPr>
                <w:lang w:eastAsia="en-GB"/>
              </w:rPr>
            </w:pPr>
            <w:r>
              <w:rPr>
                <w:lang w:eastAsia="en-GB"/>
              </w:rPr>
              <w:t>tel. +370 655 03 005;</w:t>
            </w:r>
          </w:p>
          <w:p w14:paraId="5A7C8BAD" w14:textId="77777777" w:rsidR="007C66F7" w:rsidRDefault="00D24419">
            <w:pPr>
              <w:spacing w:line="256" w:lineRule="auto"/>
              <w:jc w:val="both"/>
              <w:rPr>
                <w:lang w:eastAsia="en-GB"/>
              </w:rPr>
            </w:pPr>
            <w:r>
              <w:rPr>
                <w:lang w:eastAsia="en-GB"/>
              </w:rPr>
              <w:t>Tarptautinių investicijų įgyvendinimo skyrius,</w:t>
            </w:r>
          </w:p>
          <w:p w14:paraId="77074C21" w14:textId="77777777" w:rsidR="007C66F7" w:rsidRDefault="00D24419">
            <w:pPr>
              <w:spacing w:line="256" w:lineRule="auto"/>
              <w:rPr>
                <w:rFonts w:eastAsia="Calibri"/>
                <w:lang w:eastAsia="lt-LT"/>
              </w:rPr>
            </w:pPr>
            <w:r>
              <w:rPr>
                <w:lang w:eastAsia="en-GB"/>
              </w:rPr>
              <w:t>tel. +370 674 56 096</w:t>
            </w:r>
          </w:p>
        </w:tc>
      </w:tr>
      <w:tr w:rsidR="007C66F7" w14:paraId="34859CC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2F4C6A9"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76098D"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593CFE" w14:textId="77777777" w:rsidR="007C66F7" w:rsidRDefault="00D24419">
            <w:pPr>
              <w:widowControl w:val="0"/>
              <w:spacing w:line="256" w:lineRule="auto"/>
              <w:jc w:val="both"/>
            </w:pPr>
            <w:r>
              <w:rPr>
                <w:lang w:eastAsia="lt-LT"/>
              </w:rPr>
              <w:t>2021–2027 m. IP</w:t>
            </w:r>
            <w:r>
              <w:t xml:space="preserve"> rodiklio kodas P.B.2.0007</w:t>
            </w:r>
            <w:r>
              <w:rPr>
                <w:sz w:val="20"/>
                <w:lang w:eastAsia="lt-LT"/>
              </w:rPr>
              <w:t>.</w:t>
            </w:r>
          </w:p>
        </w:tc>
      </w:tr>
    </w:tbl>
    <w:p w14:paraId="04DCB3ED" w14:textId="77777777" w:rsidR="007C66F7" w:rsidRDefault="007C66F7"/>
    <w:p w14:paraId="21EF3A9B"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XIII skyrius</w:t>
      </w:r>
    </w:p>
    <w:p w14:paraId="71A805ED"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55F84916"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w:t>
      </w:r>
      <w:r>
        <w:rPr>
          <w:b/>
          <w:bCs/>
          <w:iCs/>
          <w:szCs w:val="24"/>
          <w:lang w:eastAsia="lt-LT"/>
        </w:rPr>
        <w:t>NOMINALIOJI MOKSLINIŲ TYRIMŲ IR INOVACIJŲ ĮRANGOS VERTĖ</w:t>
      </w:r>
      <w:r>
        <w:rPr>
          <w:rFonts w:eastAsia="SimSun"/>
          <w:b/>
          <w:caps/>
          <w:sz w:val="28"/>
          <w:szCs w:val="24"/>
          <w:lang w:eastAsia="lt-LT"/>
        </w:rPr>
        <w:t>“</w:t>
      </w:r>
    </w:p>
    <w:p w14:paraId="3118B1BA" w14:textId="77777777" w:rsidR="007C66F7" w:rsidRDefault="00D24419">
      <w:pPr>
        <w:keepNext/>
        <w:keepLines/>
        <w:spacing w:line="254" w:lineRule="auto"/>
        <w:jc w:val="center"/>
        <w:outlineLvl w:val="1"/>
        <w:rPr>
          <w:rFonts w:eastAsia="SimSun"/>
          <w:b/>
          <w:bCs/>
          <w:caps/>
          <w:lang w:eastAsia="lt-LT"/>
        </w:rPr>
      </w:pPr>
      <w:r>
        <w:rPr>
          <w:rFonts w:eastAsia="SimSun"/>
          <w:b/>
          <w:bCs/>
          <w:caps/>
          <w:lang w:eastAsia="lt-LT"/>
        </w:rPr>
        <w:t>aprašymo kortelė</w:t>
      </w:r>
    </w:p>
    <w:p w14:paraId="1B66F328"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252C939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AFD0D"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A1ACC6B"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20DF8A"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137CB27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26D542"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ED010CD"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nil"/>
              <w:bottom w:val="single" w:sz="4" w:space="0" w:color="auto"/>
              <w:right w:val="single" w:sz="4" w:space="0" w:color="auto"/>
            </w:tcBorders>
            <w:shd w:val="clear" w:color="auto" w:fill="FFFFFF"/>
            <w:tcMar>
              <w:top w:w="28" w:type="dxa"/>
              <w:left w:w="57" w:type="dxa"/>
              <w:bottom w:w="28" w:type="dxa"/>
              <w:right w:w="57" w:type="dxa"/>
            </w:tcMar>
          </w:tcPr>
          <w:p w14:paraId="0F2181C9" w14:textId="77777777" w:rsidR="007C66F7" w:rsidRDefault="00D24419">
            <w:pPr>
              <w:spacing w:line="256" w:lineRule="auto"/>
              <w:jc w:val="both"/>
              <w:rPr>
                <w:bCs/>
                <w:iCs/>
                <w:szCs w:val="24"/>
                <w:lang w:eastAsia="lt-LT"/>
              </w:rPr>
            </w:pPr>
            <w:r>
              <w:rPr>
                <w:iCs/>
                <w:szCs w:val="24"/>
                <w:lang w:eastAsia="en-GB"/>
              </w:rPr>
              <w:t>Nominalioji mokslinių tyrimų ir inovacijų įrangos vertė</w:t>
            </w:r>
          </w:p>
        </w:tc>
      </w:tr>
      <w:tr w:rsidR="007C66F7" w14:paraId="543D5524"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D867A3"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60CA637"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nil"/>
              <w:bottom w:val="single" w:sz="4" w:space="0" w:color="auto"/>
              <w:right w:val="single" w:sz="4" w:space="0" w:color="auto"/>
            </w:tcBorders>
            <w:shd w:val="clear" w:color="auto" w:fill="FFFFFF"/>
            <w:tcMar>
              <w:top w:w="28" w:type="dxa"/>
              <w:left w:w="57" w:type="dxa"/>
              <w:bottom w:w="28" w:type="dxa"/>
              <w:right w:w="57" w:type="dxa"/>
            </w:tcMar>
          </w:tcPr>
          <w:p w14:paraId="3E516931" w14:textId="77777777" w:rsidR="007C66F7" w:rsidRDefault="00D24419">
            <w:pPr>
              <w:spacing w:line="256" w:lineRule="auto"/>
              <w:jc w:val="both"/>
              <w:rPr>
                <w:bCs/>
                <w:iCs/>
                <w:szCs w:val="24"/>
                <w:lang w:eastAsia="lt-LT"/>
              </w:rPr>
            </w:pPr>
            <w:r>
              <w:rPr>
                <w:iCs/>
                <w:szCs w:val="24"/>
                <w:lang w:eastAsia="en-GB"/>
              </w:rPr>
              <w:t>Eurai</w:t>
            </w:r>
          </w:p>
        </w:tc>
      </w:tr>
      <w:tr w:rsidR="007C66F7" w14:paraId="1633333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F825D6"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DD061D3"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nil"/>
              <w:bottom w:val="single" w:sz="4" w:space="0" w:color="auto"/>
              <w:right w:val="single" w:sz="4" w:space="0" w:color="auto"/>
            </w:tcBorders>
            <w:shd w:val="clear" w:color="auto" w:fill="FFFFFF"/>
            <w:tcMar>
              <w:top w:w="28" w:type="dxa"/>
              <w:left w:w="57" w:type="dxa"/>
              <w:bottom w:w="28" w:type="dxa"/>
              <w:right w:w="57" w:type="dxa"/>
            </w:tcMar>
          </w:tcPr>
          <w:p w14:paraId="3E45C8C0" w14:textId="77777777" w:rsidR="007C66F7" w:rsidRDefault="00D24419">
            <w:pPr>
              <w:spacing w:line="256" w:lineRule="auto"/>
              <w:jc w:val="both"/>
              <w:rPr>
                <w:bCs/>
                <w:iCs/>
                <w:szCs w:val="24"/>
                <w:lang w:eastAsia="lt-LT"/>
              </w:rPr>
            </w:pPr>
            <w:r>
              <w:rPr>
                <w:iCs/>
                <w:szCs w:val="24"/>
                <w:lang w:eastAsia="en-GB"/>
              </w:rPr>
              <w:t>Didėjimas</w:t>
            </w:r>
          </w:p>
        </w:tc>
      </w:tr>
      <w:tr w:rsidR="007C66F7" w14:paraId="3D7AAD9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4060B4"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1CABB2C"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nil"/>
              <w:bottom w:val="single" w:sz="4" w:space="0" w:color="auto"/>
              <w:right w:val="single" w:sz="4" w:space="0" w:color="auto"/>
            </w:tcBorders>
            <w:shd w:val="clear" w:color="auto" w:fill="FFFFFF"/>
            <w:tcMar>
              <w:top w:w="28" w:type="dxa"/>
              <w:left w:w="57" w:type="dxa"/>
              <w:bottom w:w="28" w:type="dxa"/>
              <w:right w:w="57" w:type="dxa"/>
            </w:tcMar>
          </w:tcPr>
          <w:p w14:paraId="697B6265" w14:textId="77777777" w:rsidR="007C66F7" w:rsidRDefault="00D24419">
            <w:pPr>
              <w:spacing w:line="256" w:lineRule="auto"/>
              <w:jc w:val="both"/>
              <w:rPr>
                <w:bCs/>
                <w:iCs/>
                <w:szCs w:val="24"/>
                <w:lang w:eastAsia="lt-LT"/>
              </w:rPr>
            </w:pPr>
            <w:r>
              <w:rPr>
                <w:iCs/>
                <w:szCs w:val="24"/>
                <w:lang w:eastAsia="en-GB"/>
              </w:rPr>
              <w:t>Skaitinė reikšmė</w:t>
            </w:r>
          </w:p>
        </w:tc>
      </w:tr>
      <w:tr w:rsidR="007C66F7" w14:paraId="727D096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63093F"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0668BFB"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nil"/>
              <w:bottom w:val="single" w:sz="4" w:space="0" w:color="auto"/>
              <w:right w:val="single" w:sz="4" w:space="0" w:color="auto"/>
            </w:tcBorders>
            <w:shd w:val="clear" w:color="auto" w:fill="FFFFFF"/>
            <w:tcMar>
              <w:top w:w="28" w:type="dxa"/>
              <w:left w:w="57" w:type="dxa"/>
              <w:bottom w:w="28" w:type="dxa"/>
              <w:right w:w="57" w:type="dxa"/>
            </w:tcMar>
          </w:tcPr>
          <w:p w14:paraId="3914EAB6" w14:textId="77777777" w:rsidR="007C66F7" w:rsidRDefault="00D24419">
            <w:pPr>
              <w:spacing w:line="256" w:lineRule="auto"/>
              <w:jc w:val="both"/>
              <w:rPr>
                <w:bCs/>
                <w:iCs/>
                <w:szCs w:val="24"/>
                <w:lang w:eastAsia="lt-LT"/>
              </w:rPr>
            </w:pPr>
            <w:r>
              <w:rPr>
                <w:iCs/>
                <w:szCs w:val="24"/>
                <w:lang w:eastAsia="en-GB"/>
              </w:rPr>
              <w:t>Produkto rodiklis (bendrasis)</w:t>
            </w:r>
          </w:p>
        </w:tc>
      </w:tr>
      <w:tr w:rsidR="007C66F7" w14:paraId="00BF7D9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DDB018"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0B96B3F"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nil"/>
              <w:bottom w:val="single" w:sz="4" w:space="0" w:color="auto"/>
              <w:right w:val="single" w:sz="4" w:space="0" w:color="auto"/>
            </w:tcBorders>
            <w:shd w:val="clear" w:color="auto" w:fill="FFFFFF"/>
            <w:tcMar>
              <w:top w:w="28" w:type="dxa"/>
              <w:left w:w="57" w:type="dxa"/>
              <w:bottom w:w="28" w:type="dxa"/>
              <w:right w:w="57" w:type="dxa"/>
            </w:tcMar>
          </w:tcPr>
          <w:p w14:paraId="14544A9F" w14:textId="77777777" w:rsidR="007C66F7" w:rsidRDefault="00D24419">
            <w:pPr>
              <w:spacing w:line="256" w:lineRule="auto"/>
              <w:jc w:val="both"/>
              <w:rPr>
                <w:bCs/>
                <w:i/>
                <w:iCs/>
                <w:szCs w:val="24"/>
                <w:lang w:eastAsia="lt-LT"/>
              </w:rPr>
            </w:pPr>
            <w:r>
              <w:rPr>
                <w:szCs w:val="24"/>
                <w:lang w:eastAsia="en-GB"/>
              </w:rPr>
              <w:t>P-12-001-01-02-01-03</w:t>
            </w:r>
          </w:p>
        </w:tc>
      </w:tr>
      <w:tr w:rsidR="007C66F7" w14:paraId="4AAD6514"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2F7A8"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D23B908"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nil"/>
              <w:bottom w:val="single" w:sz="4" w:space="0" w:color="auto"/>
              <w:right w:val="single" w:sz="4" w:space="0" w:color="auto"/>
            </w:tcBorders>
            <w:shd w:val="clear" w:color="auto" w:fill="FFFFFF"/>
            <w:tcMar>
              <w:top w:w="28" w:type="dxa"/>
              <w:left w:w="57" w:type="dxa"/>
              <w:bottom w:w="28" w:type="dxa"/>
              <w:right w:w="57" w:type="dxa"/>
            </w:tcMar>
          </w:tcPr>
          <w:p w14:paraId="7E7E3468" w14:textId="77777777" w:rsidR="007C66F7" w:rsidRDefault="00D24419">
            <w:pPr>
              <w:widowControl w:val="0"/>
              <w:spacing w:line="256" w:lineRule="auto"/>
              <w:jc w:val="both"/>
              <w:rPr>
                <w:iCs/>
                <w:szCs w:val="24"/>
                <w:lang w:eastAsia="lt-LT"/>
              </w:rPr>
            </w:pPr>
            <w:r>
              <w:rPr>
                <w:iCs/>
                <w:szCs w:val="24"/>
                <w:lang w:eastAsia="en-GB"/>
              </w:rPr>
              <w:t>RCO08</w:t>
            </w:r>
          </w:p>
        </w:tc>
      </w:tr>
      <w:tr w:rsidR="007C66F7" w14:paraId="0844513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0B8E4C"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5EF83D"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1566151A" w14:textId="77777777" w:rsidR="007C66F7" w:rsidRDefault="00D24419">
            <w:pPr>
              <w:spacing w:line="256" w:lineRule="auto"/>
              <w:jc w:val="both"/>
              <w:rPr>
                <w:iCs/>
                <w:szCs w:val="24"/>
                <w:lang w:eastAsia="lt-LT"/>
              </w:rPr>
            </w:pPr>
            <w:r>
              <w:rPr>
                <w:szCs w:val="24"/>
                <w:lang w:eastAsia="en-GB"/>
              </w:rPr>
              <w:t>Bendra remiamos mokslinių tyrimų ir inovacijų įrangos (įsigijimo) vertė projekte. MTEP įranga apima visus aparatus, įrankius ir prietaisus, tiesiogiai naudojamus MTEP veiklai vykdyti. Tai neapima, pavyzdžiui, cheminių medžiagų ar kitų sunaudojamų medžiagų, naudojamų eksperimentams ar kitai mokslinių tyrimų veiklai.</w:t>
            </w:r>
          </w:p>
        </w:tc>
      </w:tr>
      <w:tr w:rsidR="007C66F7" w14:paraId="343B303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ECDC30"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C7E72A"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1BFC2C46" w14:textId="77777777" w:rsidR="007C66F7" w:rsidRDefault="00D24419">
            <w:pPr>
              <w:tabs>
                <w:tab w:val="left" w:pos="568"/>
              </w:tabs>
              <w:spacing w:line="256" w:lineRule="auto"/>
              <w:jc w:val="both"/>
              <w:rPr>
                <w:rFonts w:eastAsia="Calibri"/>
                <w:bCs/>
                <w:iCs/>
                <w:szCs w:val="24"/>
                <w:lang w:eastAsia="lt-LT"/>
              </w:rPr>
            </w:pPr>
            <w:r>
              <w:rPr>
                <w:iCs/>
                <w:szCs w:val="24"/>
                <w:lang w:eastAsia="en-GB"/>
              </w:rPr>
              <w:t>Automatiškai apskaičiuojamasi</w:t>
            </w:r>
            <w:r>
              <w:rPr>
                <w:iCs/>
                <w:lang w:eastAsia="en-GB"/>
              </w:rPr>
              <w:t>s</w:t>
            </w:r>
            <w:r>
              <w:rPr>
                <w:iCs/>
                <w:szCs w:val="24"/>
                <w:lang w:eastAsia="en-GB"/>
              </w:rPr>
              <w:t>.</w:t>
            </w:r>
          </w:p>
        </w:tc>
      </w:tr>
      <w:tr w:rsidR="007C66F7" w14:paraId="085A545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B50C43"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A44A39"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AC0250F" w14:textId="77777777" w:rsidR="007C66F7" w:rsidRDefault="00D24419">
            <w:pPr>
              <w:jc w:val="both"/>
              <w:rPr>
                <w:szCs w:val="24"/>
                <w:lang w:eastAsia="en-GB"/>
              </w:rPr>
            </w:pPr>
            <w:r>
              <w:rPr>
                <w:szCs w:val="24"/>
                <w:lang w:eastAsia="en-GB"/>
              </w:rPr>
              <w:t>Rodiklio reikšmė apskaičiuojama sumuojant galutinėje veiklos ataskaitoje nurodytą mokslinių tyrimų ir inovacijų įrangos (įsigijimo) vertę.</w:t>
            </w:r>
          </w:p>
        </w:tc>
      </w:tr>
      <w:tr w:rsidR="007C66F7" w14:paraId="3F6C26E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6267AC"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2FF1B3"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68582D0D" w14:textId="77777777" w:rsidR="007C66F7" w:rsidRDefault="00D24419">
            <w:pPr>
              <w:jc w:val="both"/>
              <w:rPr>
                <w:szCs w:val="24"/>
                <w:lang w:eastAsia="en-GB"/>
              </w:rPr>
            </w:pPr>
            <w:r>
              <w:rPr>
                <w:szCs w:val="24"/>
                <w:lang w:eastAsia="en-GB"/>
              </w:rPr>
              <w:t>Pirminiai duomenų šaltiniai: sutartys, sąskaitos faktūros (kopijos), apmokėjimo įrodymo dokumentai, teikiamos išlaidų pagrindimo ataskaitos, ir kiti dokumentai, kuriais patvirtinama mokslinių tyrimų ir inovacijų įrangos (įsigijimo) vertė.</w:t>
            </w:r>
          </w:p>
          <w:p w14:paraId="19C54170" w14:textId="77777777" w:rsidR="007C66F7" w:rsidRDefault="00D24419">
            <w:pPr>
              <w:spacing w:line="256" w:lineRule="auto"/>
              <w:jc w:val="both"/>
              <w:rPr>
                <w:rFonts w:eastAsia="Calibri"/>
                <w:bCs/>
                <w:i/>
                <w:iCs/>
                <w:szCs w:val="24"/>
                <w:lang w:eastAsia="lt-LT"/>
              </w:rPr>
            </w:pPr>
            <w:r>
              <w:rPr>
                <w:szCs w:val="24"/>
                <w:lang w:eastAsia="en-GB"/>
              </w:rPr>
              <w:t xml:space="preserve">Antriniai duomenų šaltiniai: veiklos ataskaitos, galutinė veiklos ataskaita. </w:t>
            </w:r>
          </w:p>
        </w:tc>
      </w:tr>
      <w:tr w:rsidR="007C66F7" w14:paraId="4CEEB48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31C3A44"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F402D7"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181DDE88" w14:textId="77777777" w:rsidR="007C66F7" w:rsidRDefault="00D24419">
            <w:pPr>
              <w:spacing w:line="256" w:lineRule="auto"/>
              <w:jc w:val="both"/>
              <w:rPr>
                <w:bCs/>
                <w:i/>
                <w:iCs/>
                <w:szCs w:val="24"/>
                <w:lang w:eastAsia="lt-LT"/>
              </w:rPr>
            </w:pPr>
            <w:r>
              <w:rPr>
                <w:iCs/>
                <w:szCs w:val="24"/>
                <w:lang w:eastAsia="en-GB"/>
              </w:rPr>
              <w:t>Už pasiekimą atsiskaitoma projekto vykdytojui deklaruojant rodiklio pasiekimą veiklos ataskaitoje / ataskaitose, kartu pateikiant to rodiklio pasiekimą pagrindžiančius dokumentus.</w:t>
            </w:r>
          </w:p>
        </w:tc>
      </w:tr>
      <w:tr w:rsidR="007C66F7" w14:paraId="46444CD7"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C8FECC3"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7AF99D"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60C6D0C7" w14:textId="77777777" w:rsidR="007C66F7" w:rsidRDefault="00D24419">
            <w:pPr>
              <w:spacing w:line="256" w:lineRule="auto"/>
              <w:rPr>
                <w:bCs/>
                <w:iCs/>
                <w:szCs w:val="24"/>
                <w:lang w:eastAsia="lt-LT"/>
              </w:rPr>
            </w:pPr>
            <w:r>
              <w:rPr>
                <w:iCs/>
                <w:szCs w:val="24"/>
                <w:lang w:eastAsia="en-GB"/>
              </w:rPr>
              <w:t>Projekto veiklų įgyvendinimo metu.</w:t>
            </w:r>
          </w:p>
        </w:tc>
      </w:tr>
      <w:tr w:rsidR="007C66F7" w14:paraId="7D96AFD0"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44B92F"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811B2F"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BFCD57C" w14:textId="77777777" w:rsidR="007C66F7" w:rsidRDefault="00D24419">
            <w:pPr>
              <w:spacing w:line="256" w:lineRule="auto"/>
              <w:jc w:val="both"/>
              <w:rPr>
                <w:bCs/>
                <w:i/>
                <w:iCs/>
                <w:szCs w:val="24"/>
              </w:rPr>
            </w:pPr>
            <w:r>
              <w:rPr>
                <w:iCs/>
                <w:szCs w:val="24"/>
                <w:lang w:eastAsia="en-GB"/>
              </w:rPr>
              <w:t>Švietimo, mokslo ir sporto ministerija</w:t>
            </w:r>
          </w:p>
        </w:tc>
      </w:tr>
      <w:tr w:rsidR="007C66F7" w14:paraId="345107C4"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8E3C07E"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5C540C"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15114BFE" w14:textId="77777777" w:rsidR="007C66F7" w:rsidRDefault="00D24419">
            <w:pPr>
              <w:jc w:val="both"/>
              <w:rPr>
                <w:szCs w:val="24"/>
                <w:lang w:eastAsia="en-GB"/>
              </w:rPr>
            </w:pPr>
            <w:r>
              <w:rPr>
                <w:szCs w:val="24"/>
                <w:lang w:eastAsia="en-GB"/>
              </w:rPr>
              <w:t>Tarptautinių investicijų koordinavimo departamentas:</w:t>
            </w:r>
          </w:p>
          <w:p w14:paraId="539D1E06" w14:textId="77777777" w:rsidR="007C66F7" w:rsidRDefault="00D24419">
            <w:pPr>
              <w:jc w:val="both"/>
              <w:rPr>
                <w:szCs w:val="24"/>
                <w:lang w:eastAsia="en-GB"/>
              </w:rPr>
            </w:pPr>
            <w:r>
              <w:rPr>
                <w:szCs w:val="24"/>
                <w:lang w:eastAsia="en-GB"/>
              </w:rPr>
              <w:t>Tarptautinių investicijų planavimo skyrius,</w:t>
            </w:r>
          </w:p>
          <w:p w14:paraId="4D95A259" w14:textId="77777777" w:rsidR="007C66F7" w:rsidRDefault="00D24419">
            <w:pPr>
              <w:jc w:val="both"/>
              <w:rPr>
                <w:szCs w:val="24"/>
                <w:lang w:eastAsia="en-GB"/>
              </w:rPr>
            </w:pPr>
            <w:r>
              <w:rPr>
                <w:szCs w:val="24"/>
                <w:lang w:eastAsia="en-GB"/>
              </w:rPr>
              <w:t>tel.: +370 620 43 529, +370 655 03 005;</w:t>
            </w:r>
          </w:p>
          <w:p w14:paraId="008205D4" w14:textId="77777777" w:rsidR="007C66F7" w:rsidRDefault="00D24419">
            <w:pPr>
              <w:jc w:val="both"/>
              <w:rPr>
                <w:szCs w:val="24"/>
                <w:lang w:eastAsia="en-GB"/>
              </w:rPr>
            </w:pPr>
            <w:r>
              <w:rPr>
                <w:szCs w:val="24"/>
                <w:lang w:eastAsia="en-GB"/>
              </w:rPr>
              <w:t>Tarptautinių investicijų įgyvendinimo skyrius,</w:t>
            </w:r>
          </w:p>
          <w:p w14:paraId="17265329" w14:textId="77777777" w:rsidR="007C66F7" w:rsidRDefault="00D24419">
            <w:pPr>
              <w:spacing w:line="256" w:lineRule="auto"/>
              <w:rPr>
                <w:rFonts w:eastAsia="Calibri"/>
                <w:bCs/>
                <w:i/>
                <w:iCs/>
                <w:szCs w:val="24"/>
                <w:lang w:eastAsia="lt-LT"/>
              </w:rPr>
            </w:pPr>
            <w:r>
              <w:rPr>
                <w:szCs w:val="24"/>
                <w:lang w:eastAsia="en-GB"/>
              </w:rPr>
              <w:t>tel. +370 674 56 096</w:t>
            </w:r>
          </w:p>
        </w:tc>
      </w:tr>
      <w:tr w:rsidR="007C66F7" w14:paraId="113454A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3A3AE34"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5EC15D"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232D0562" w14:textId="77777777" w:rsidR="007C66F7" w:rsidRDefault="00D24419">
            <w:pPr>
              <w:widowControl w:val="0"/>
              <w:spacing w:line="256" w:lineRule="auto"/>
              <w:jc w:val="both"/>
              <w:rPr>
                <w:szCs w:val="24"/>
              </w:rPr>
            </w:pPr>
            <w:r>
              <w:rPr>
                <w:szCs w:val="24"/>
                <w:lang w:eastAsia="en-GB"/>
              </w:rPr>
              <w:t>2021</w:t>
            </w:r>
            <w:r>
              <w:rPr>
                <w:lang w:eastAsia="en-GB"/>
              </w:rPr>
              <w:t>–</w:t>
            </w:r>
            <w:r>
              <w:rPr>
                <w:szCs w:val="24"/>
                <w:lang w:eastAsia="en-GB"/>
              </w:rPr>
              <w:t>2027 m. IP rodiklio kodas P.B.2.0008.</w:t>
            </w:r>
          </w:p>
        </w:tc>
      </w:tr>
    </w:tbl>
    <w:p w14:paraId="1FA11CAF" w14:textId="77777777" w:rsidR="007C66F7" w:rsidRDefault="007C66F7">
      <w:pPr>
        <w:ind w:left="4820"/>
      </w:pPr>
    </w:p>
    <w:p w14:paraId="02D62305"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XIV skyrius</w:t>
      </w:r>
    </w:p>
    <w:p w14:paraId="6C0A2831"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5CB4D48A"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„SU MOKSLO IR STUDIJŲ INSTITUCIJOMIS BENDRADARBIAUJANČIOS ĮMONĖS</w:t>
      </w:r>
      <w:r>
        <w:rPr>
          <w:rFonts w:eastAsia="SimSun"/>
          <w:b/>
          <w:caps/>
          <w:sz w:val="28"/>
          <w:szCs w:val="24"/>
          <w:lang w:eastAsia="lt-LT"/>
        </w:rPr>
        <w:t>“</w:t>
      </w:r>
    </w:p>
    <w:p w14:paraId="204AA2E7"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6A58398E"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67A45FE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4DAEB"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6F5D83"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B6332E5"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01CDEEB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FFB2D4"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77C324E"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A29229" w14:textId="77777777" w:rsidR="007C66F7" w:rsidRDefault="00D24419">
            <w:pPr>
              <w:widowControl w:val="0"/>
              <w:jc w:val="both"/>
              <w:rPr>
                <w:szCs w:val="24"/>
              </w:rPr>
            </w:pPr>
            <w:r>
              <w:rPr>
                <w:szCs w:val="24"/>
              </w:rPr>
              <w:t xml:space="preserve">Su </w:t>
            </w:r>
            <w:r>
              <w:rPr>
                <w:szCs w:val="24"/>
                <w:lang w:eastAsia="lt-LT"/>
              </w:rPr>
              <w:t>mokslinių tyrimų organizacijomis</w:t>
            </w:r>
            <w:r>
              <w:rPr>
                <w:szCs w:val="24"/>
              </w:rPr>
              <w:t xml:space="preserve"> bendradarbiaujančios įmonės</w:t>
            </w:r>
          </w:p>
        </w:tc>
      </w:tr>
      <w:tr w:rsidR="007C66F7" w14:paraId="1BFB9F71"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4C72D8"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3DEAC6E"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89A7EA" w14:textId="77777777" w:rsidR="007C66F7" w:rsidRDefault="00D24419">
            <w:pPr>
              <w:spacing w:line="256" w:lineRule="auto"/>
              <w:jc w:val="both"/>
              <w:rPr>
                <w:lang w:eastAsia="lt-LT"/>
              </w:rPr>
            </w:pPr>
            <w:r>
              <w:rPr>
                <w:lang w:eastAsia="lt-LT"/>
              </w:rPr>
              <w:t>Įmonės </w:t>
            </w:r>
          </w:p>
        </w:tc>
      </w:tr>
      <w:tr w:rsidR="007C66F7" w14:paraId="020FA31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2066F4"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91A5B42"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2BCACB" w14:textId="77777777" w:rsidR="007C66F7" w:rsidRDefault="00D24419">
            <w:pPr>
              <w:spacing w:line="256" w:lineRule="auto"/>
              <w:jc w:val="both"/>
              <w:rPr>
                <w:lang w:eastAsia="lt-LT"/>
              </w:rPr>
            </w:pPr>
            <w:r>
              <w:rPr>
                <w:lang w:eastAsia="lt-LT"/>
              </w:rPr>
              <w:t>Didėjimas</w:t>
            </w:r>
          </w:p>
        </w:tc>
      </w:tr>
      <w:tr w:rsidR="007C66F7" w14:paraId="5F09785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F07EED"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1420E36"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27FC5D" w14:textId="77777777" w:rsidR="007C66F7" w:rsidRDefault="00D24419">
            <w:pPr>
              <w:spacing w:line="256" w:lineRule="auto"/>
              <w:jc w:val="both"/>
              <w:rPr>
                <w:lang w:eastAsia="lt-LT"/>
              </w:rPr>
            </w:pPr>
            <w:r>
              <w:rPr>
                <w:lang w:eastAsia="lt-LT"/>
              </w:rPr>
              <w:t>Skaitinė reikšmė</w:t>
            </w:r>
          </w:p>
        </w:tc>
      </w:tr>
      <w:tr w:rsidR="007C66F7" w14:paraId="7FE4BA9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599113"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C1F2A9E"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B2C963" w14:textId="77777777" w:rsidR="007C66F7" w:rsidRDefault="00D24419">
            <w:pPr>
              <w:spacing w:line="256" w:lineRule="auto"/>
              <w:jc w:val="both"/>
              <w:rPr>
                <w:lang w:eastAsia="lt-LT"/>
              </w:rPr>
            </w:pPr>
            <w:r>
              <w:rPr>
                <w:lang w:eastAsia="lt-LT"/>
              </w:rPr>
              <w:t>Produkto rodiklis (bendrasis)</w:t>
            </w:r>
          </w:p>
        </w:tc>
      </w:tr>
      <w:tr w:rsidR="007C66F7" w14:paraId="4C31FE2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66A8E"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0C27246"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A6B31C" w14:textId="77777777" w:rsidR="007C66F7" w:rsidRDefault="00D24419">
            <w:pPr>
              <w:widowControl w:val="0"/>
              <w:jc w:val="both"/>
              <w:rPr>
                <w:szCs w:val="24"/>
              </w:rPr>
            </w:pPr>
            <w:r>
              <w:rPr>
                <w:szCs w:val="24"/>
              </w:rPr>
              <w:t>P-12-001-01-02-01-04</w:t>
            </w:r>
          </w:p>
        </w:tc>
      </w:tr>
      <w:tr w:rsidR="007C66F7" w14:paraId="72122890"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F10FB7"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EF4B3A1"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9BDA4B" w14:textId="77777777" w:rsidR="007C66F7" w:rsidRDefault="00D24419">
            <w:pPr>
              <w:widowControl w:val="0"/>
              <w:spacing w:line="256" w:lineRule="auto"/>
              <w:jc w:val="both"/>
              <w:rPr>
                <w:lang w:eastAsia="lt-LT"/>
              </w:rPr>
            </w:pPr>
            <w:r>
              <w:rPr>
                <w:szCs w:val="24"/>
              </w:rPr>
              <w:t>RCO10</w:t>
            </w:r>
          </w:p>
        </w:tc>
      </w:tr>
      <w:tr w:rsidR="007C66F7" w14:paraId="023E485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DAB1ACB"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2FA899"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3E108" w14:textId="77777777" w:rsidR="007C66F7" w:rsidRDefault="00D24419">
            <w:pPr>
              <w:spacing w:line="256" w:lineRule="auto"/>
              <w:jc w:val="both"/>
              <w:rPr>
                <w:color w:val="000000"/>
                <w:szCs w:val="24"/>
              </w:rPr>
            </w:pPr>
            <w:r>
              <w:rPr>
                <w:lang w:eastAsia="lt-LT"/>
              </w:rPr>
              <w:t>Stebėsenos rodiklis suprantamas kaip apibrėžtas Europos Komisijos metodiniame dokumente dėl Europos regioninės plėtros fondo, Sanglaudos fondo, Teisingos pertvarkos fondo (</w:t>
            </w:r>
            <w:proofErr w:type="spellStart"/>
            <w:r>
              <w:rPr>
                <w:i/>
                <w:lang w:eastAsia="lt-LT"/>
              </w:rPr>
              <w:t>Performance</w:t>
            </w:r>
            <w:proofErr w:type="spellEnd"/>
            <w:r>
              <w:rPr>
                <w:i/>
                <w:lang w:eastAsia="lt-LT"/>
              </w:rPr>
              <w:t xml:space="preserve">, </w:t>
            </w:r>
            <w:proofErr w:type="spellStart"/>
            <w:r>
              <w:rPr>
                <w:i/>
                <w:lang w:eastAsia="lt-LT"/>
              </w:rPr>
              <w:t>monitoring</w:t>
            </w:r>
            <w:proofErr w:type="spellEnd"/>
            <w:r>
              <w:rPr>
                <w:i/>
                <w:lang w:eastAsia="lt-LT"/>
              </w:rPr>
              <w:t xml:space="preserve"> </w:t>
            </w:r>
            <w:proofErr w:type="spellStart"/>
            <w:r>
              <w:rPr>
                <w:i/>
                <w:lang w:eastAsia="lt-LT"/>
              </w:rPr>
              <w:t>and</w:t>
            </w:r>
            <w:proofErr w:type="spellEnd"/>
            <w:r>
              <w:rPr>
                <w:i/>
                <w:lang w:eastAsia="lt-LT"/>
              </w:rPr>
              <w:t xml:space="preserve"> </w:t>
            </w:r>
            <w:proofErr w:type="spellStart"/>
            <w:r>
              <w:rPr>
                <w:i/>
                <w:lang w:eastAsia="lt-LT"/>
              </w:rPr>
              <w:t>evaluation</w:t>
            </w:r>
            <w:proofErr w:type="spellEnd"/>
            <w:r>
              <w:rPr>
                <w:i/>
                <w:lang w:eastAsia="lt-LT"/>
              </w:rPr>
              <w:t xml:space="preserve"> </w:t>
            </w:r>
            <w:proofErr w:type="spellStart"/>
            <w:r>
              <w:rPr>
                <w:i/>
                <w:lang w:eastAsia="lt-LT"/>
              </w:rPr>
              <w:t>of</w:t>
            </w:r>
            <w:proofErr w:type="spellEnd"/>
            <w:r>
              <w:rPr>
                <w:i/>
                <w:lang w:eastAsia="lt-LT"/>
              </w:rPr>
              <w:t xml:space="preserve"> </w:t>
            </w:r>
            <w:proofErr w:type="spellStart"/>
            <w:r>
              <w:rPr>
                <w:i/>
                <w:lang w:eastAsia="lt-LT"/>
              </w:rPr>
              <w:t>the</w:t>
            </w:r>
            <w:proofErr w:type="spellEnd"/>
            <w:r>
              <w:rPr>
                <w:i/>
                <w:lang w:eastAsia="lt-LT"/>
              </w:rPr>
              <w:t xml:space="preserve"> </w:t>
            </w:r>
            <w:proofErr w:type="spellStart"/>
            <w:r>
              <w:rPr>
                <w:i/>
                <w:lang w:eastAsia="lt-LT"/>
              </w:rPr>
              <w:t>European</w:t>
            </w:r>
            <w:proofErr w:type="spellEnd"/>
            <w:r>
              <w:rPr>
                <w:i/>
                <w:lang w:eastAsia="lt-LT"/>
              </w:rPr>
              <w:t xml:space="preserve"> </w:t>
            </w:r>
            <w:proofErr w:type="spellStart"/>
            <w:r>
              <w:rPr>
                <w:i/>
                <w:lang w:eastAsia="lt-LT"/>
              </w:rPr>
              <w:t>Regional</w:t>
            </w:r>
            <w:proofErr w:type="spellEnd"/>
            <w:r>
              <w:rPr>
                <w:i/>
                <w:lang w:eastAsia="lt-LT"/>
              </w:rPr>
              <w:t xml:space="preserve"> </w:t>
            </w:r>
            <w:proofErr w:type="spellStart"/>
            <w:r>
              <w:rPr>
                <w:i/>
                <w:lang w:eastAsia="lt-LT"/>
              </w:rPr>
              <w:t>Development</w:t>
            </w:r>
            <w:proofErr w:type="spellEnd"/>
            <w:r>
              <w:rPr>
                <w:i/>
                <w:lang w:eastAsia="lt-LT"/>
              </w:rPr>
              <w:t xml:space="preserve"> </w:t>
            </w:r>
            <w:proofErr w:type="spellStart"/>
            <w:r>
              <w:rPr>
                <w:i/>
                <w:lang w:eastAsia="lt-LT"/>
              </w:rPr>
              <w:t>Fund</w:t>
            </w:r>
            <w:proofErr w:type="spellEnd"/>
            <w:r>
              <w:rPr>
                <w:i/>
                <w:lang w:eastAsia="lt-LT"/>
              </w:rPr>
              <w:t xml:space="preserve">, </w:t>
            </w:r>
            <w:proofErr w:type="spellStart"/>
            <w:r>
              <w:rPr>
                <w:i/>
                <w:lang w:eastAsia="lt-LT"/>
              </w:rPr>
              <w:t>the</w:t>
            </w:r>
            <w:proofErr w:type="spellEnd"/>
            <w:r>
              <w:rPr>
                <w:i/>
                <w:lang w:eastAsia="lt-LT"/>
              </w:rPr>
              <w:t xml:space="preserve"> </w:t>
            </w:r>
            <w:proofErr w:type="spellStart"/>
            <w:r>
              <w:rPr>
                <w:i/>
                <w:lang w:eastAsia="lt-LT"/>
              </w:rPr>
              <w:t>Cohesion</w:t>
            </w:r>
            <w:proofErr w:type="spellEnd"/>
            <w:r>
              <w:rPr>
                <w:i/>
                <w:lang w:eastAsia="lt-LT"/>
              </w:rPr>
              <w:t xml:space="preserve"> </w:t>
            </w:r>
            <w:proofErr w:type="spellStart"/>
            <w:r>
              <w:rPr>
                <w:i/>
                <w:lang w:eastAsia="lt-LT"/>
              </w:rPr>
              <w:t>Fund</w:t>
            </w:r>
            <w:proofErr w:type="spellEnd"/>
            <w:r>
              <w:rPr>
                <w:i/>
                <w:lang w:eastAsia="lt-LT"/>
              </w:rPr>
              <w:t xml:space="preserve"> </w:t>
            </w:r>
            <w:proofErr w:type="spellStart"/>
            <w:r>
              <w:rPr>
                <w:i/>
                <w:lang w:eastAsia="lt-LT"/>
              </w:rPr>
              <w:t>and</w:t>
            </w:r>
            <w:proofErr w:type="spellEnd"/>
            <w:r>
              <w:rPr>
                <w:i/>
                <w:lang w:eastAsia="lt-LT"/>
              </w:rPr>
              <w:t xml:space="preserve"> </w:t>
            </w:r>
            <w:proofErr w:type="spellStart"/>
            <w:r>
              <w:rPr>
                <w:i/>
                <w:lang w:eastAsia="lt-LT"/>
              </w:rPr>
              <w:t>the</w:t>
            </w:r>
            <w:proofErr w:type="spellEnd"/>
            <w:r>
              <w:rPr>
                <w:i/>
                <w:lang w:eastAsia="lt-LT"/>
              </w:rPr>
              <w:t xml:space="preserve"> Just </w:t>
            </w:r>
            <w:proofErr w:type="spellStart"/>
            <w:r>
              <w:rPr>
                <w:i/>
                <w:lang w:eastAsia="lt-LT"/>
              </w:rPr>
              <w:t>Transition</w:t>
            </w:r>
            <w:proofErr w:type="spellEnd"/>
            <w:r>
              <w:rPr>
                <w:i/>
                <w:lang w:eastAsia="lt-LT"/>
              </w:rPr>
              <w:t xml:space="preserve"> </w:t>
            </w:r>
            <w:proofErr w:type="spellStart"/>
            <w:r>
              <w:rPr>
                <w:i/>
                <w:lang w:eastAsia="lt-LT"/>
              </w:rPr>
              <w:t>Fund</w:t>
            </w:r>
            <w:proofErr w:type="spellEnd"/>
            <w:r>
              <w:rPr>
                <w:i/>
                <w:lang w:eastAsia="lt-LT"/>
              </w:rPr>
              <w:t xml:space="preserve"> in 2021-2027</w:t>
            </w:r>
            <w:r>
              <w:rPr>
                <w:lang w:eastAsia="lt-LT"/>
              </w:rPr>
              <w:t xml:space="preserve">), patvirtintame 2021 m. liepos 8 d. Nr. SWD (2021) 198 </w:t>
            </w:r>
            <w:proofErr w:type="spellStart"/>
            <w:r>
              <w:rPr>
                <w:i/>
                <w:iCs/>
                <w:lang w:eastAsia="lt-LT"/>
              </w:rPr>
              <w:t>final</w:t>
            </w:r>
            <w:proofErr w:type="spellEnd"/>
            <w:r>
              <w:rPr>
                <w:color w:val="000000"/>
                <w:szCs w:val="24"/>
              </w:rPr>
              <w:t>.</w:t>
            </w:r>
          </w:p>
          <w:p w14:paraId="1DBCB584" w14:textId="77777777" w:rsidR="007C66F7" w:rsidRDefault="007C66F7">
            <w:pPr>
              <w:spacing w:line="256" w:lineRule="auto"/>
              <w:jc w:val="both"/>
              <w:rPr>
                <w:lang w:eastAsia="lt-LT"/>
              </w:rPr>
            </w:pPr>
          </w:p>
          <w:p w14:paraId="6B8C58F9" w14:textId="77777777" w:rsidR="007C66F7" w:rsidRDefault="00D24419">
            <w:pPr>
              <w:spacing w:line="256" w:lineRule="auto"/>
              <w:jc w:val="both"/>
              <w:rPr>
                <w:szCs w:val="24"/>
              </w:rPr>
            </w:pPr>
            <w:r>
              <w:rPr>
                <w:lang w:eastAsia="lt-LT"/>
              </w:rPr>
              <w:t xml:space="preserve">Įmonė – ekonominę veiklą vykdantis juridinis asmuo (šaltinis: Smulkiojo ir vidutinio verslo plėtros įstatymas). </w:t>
            </w:r>
          </w:p>
        </w:tc>
      </w:tr>
      <w:tr w:rsidR="007C66F7" w14:paraId="32450AB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6ACDA9"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6096E0"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88EEFC" w14:textId="77777777" w:rsidR="007C66F7" w:rsidRDefault="00D24419">
            <w:pPr>
              <w:tabs>
                <w:tab w:val="left" w:pos="568"/>
              </w:tabs>
              <w:spacing w:line="256" w:lineRule="auto"/>
              <w:jc w:val="both"/>
              <w:rPr>
                <w:rFonts w:eastAsia="Calibri"/>
                <w:lang w:eastAsia="lt-LT"/>
              </w:rPr>
            </w:pPr>
            <w:r>
              <w:rPr>
                <w:rFonts w:eastAsia="Calibri"/>
                <w:lang w:eastAsia="lt-LT"/>
              </w:rPr>
              <w:t>Automatiškai apskaičiuojamasis.</w:t>
            </w:r>
          </w:p>
        </w:tc>
      </w:tr>
      <w:tr w:rsidR="007C66F7" w14:paraId="5A8460B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DB81DA4"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55E14A"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B09D03" w14:textId="77777777" w:rsidR="007C66F7" w:rsidRDefault="00D24419">
            <w:pPr>
              <w:spacing w:line="256" w:lineRule="auto"/>
              <w:jc w:val="both"/>
              <w:rPr>
                <w:rFonts w:eastAsia="Calibri"/>
                <w:szCs w:val="24"/>
                <w:lang w:eastAsia="lt-LT"/>
              </w:rPr>
            </w:pPr>
            <w:r>
              <w:rPr>
                <w:rFonts w:eastAsia="Calibri"/>
                <w:szCs w:val="24"/>
                <w:lang w:eastAsia="lt-LT"/>
              </w:rPr>
              <w:t>Rodiklio vertė apskaičiuojama sumuojant visas projektuose dalyvavusias įmones</w:t>
            </w:r>
          </w:p>
        </w:tc>
      </w:tr>
      <w:tr w:rsidR="007C66F7" w14:paraId="042A5D2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37F4A83"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5A4AFF"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FBF672" w14:textId="77777777" w:rsidR="007C66F7" w:rsidRDefault="00D24419">
            <w:pPr>
              <w:spacing w:line="256" w:lineRule="auto"/>
              <w:jc w:val="both"/>
              <w:rPr>
                <w:rFonts w:eastAsia="Calibri"/>
                <w:lang w:eastAsia="lt-LT"/>
              </w:rPr>
            </w:pPr>
            <w:r>
              <w:rPr>
                <w:rFonts w:eastAsia="Calibri"/>
                <w:lang w:eastAsia="lt-LT"/>
              </w:rPr>
              <w:t>Projektų sutartys</w:t>
            </w:r>
          </w:p>
        </w:tc>
      </w:tr>
      <w:tr w:rsidR="007C66F7" w14:paraId="69C4E1F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843ECDE"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E2E2BC"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20F0DB" w14:textId="77777777" w:rsidR="007C66F7" w:rsidRDefault="00D24419">
            <w:pPr>
              <w:spacing w:line="256" w:lineRule="auto"/>
              <w:jc w:val="both"/>
              <w:rPr>
                <w:lang w:eastAsia="lt-LT"/>
              </w:rPr>
            </w:pPr>
            <w:r>
              <w:rPr>
                <w:lang w:eastAsia="lt-LT"/>
              </w:rPr>
              <w:t>Už pasiekimą atsiskaitoma projekto vykdytojui deklaruojant rodiklio pasiekimą veiklos ataskaitose, kartu pateikiant to rodiklio pasiekimą pagrindžiančius dokumentus.</w:t>
            </w:r>
          </w:p>
        </w:tc>
      </w:tr>
      <w:tr w:rsidR="007C66F7" w14:paraId="48D5D192"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1E9E6C"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B06435"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013053" w14:textId="77777777" w:rsidR="007C66F7" w:rsidRDefault="00D24419">
            <w:pPr>
              <w:spacing w:line="256" w:lineRule="auto"/>
              <w:rPr>
                <w:lang w:eastAsia="lt-LT"/>
              </w:rPr>
            </w:pPr>
            <w:r>
              <w:rPr>
                <w:lang w:eastAsia="lt-LT"/>
              </w:rPr>
              <w:t>Projekto veiklų įgyvendinimo pabaigoje.</w:t>
            </w:r>
          </w:p>
          <w:p w14:paraId="28A7CFA6" w14:textId="77777777" w:rsidR="007C66F7" w:rsidRDefault="007C66F7">
            <w:pPr>
              <w:spacing w:line="256" w:lineRule="auto"/>
              <w:rPr>
                <w:lang w:eastAsia="lt-LT"/>
              </w:rPr>
            </w:pPr>
          </w:p>
        </w:tc>
      </w:tr>
      <w:tr w:rsidR="007C66F7" w14:paraId="514F351D"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D5A5B4"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42D82A"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6B7AB4" w14:textId="77777777" w:rsidR="007C66F7" w:rsidRDefault="00D24419">
            <w:pPr>
              <w:spacing w:line="256" w:lineRule="auto"/>
              <w:jc w:val="both"/>
            </w:pPr>
            <w:r>
              <w:rPr>
                <w:lang w:eastAsia="en-GB"/>
              </w:rPr>
              <w:t>Švietimo, mokslo ir sporto ministerija</w:t>
            </w:r>
          </w:p>
        </w:tc>
      </w:tr>
      <w:tr w:rsidR="007C66F7" w14:paraId="1EF89F60"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6B57EB0"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CA0804"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A278BC" w14:textId="77777777" w:rsidR="007C66F7" w:rsidRDefault="00D24419">
            <w:pPr>
              <w:spacing w:line="256" w:lineRule="auto"/>
              <w:jc w:val="both"/>
              <w:rPr>
                <w:lang w:eastAsia="en-GB"/>
              </w:rPr>
            </w:pPr>
            <w:r>
              <w:rPr>
                <w:lang w:eastAsia="en-GB"/>
              </w:rPr>
              <w:t>Tarptautinių investicijų koordinavimo departamentas:</w:t>
            </w:r>
          </w:p>
          <w:p w14:paraId="23FECB18" w14:textId="77777777" w:rsidR="007C66F7" w:rsidRDefault="00D24419">
            <w:pPr>
              <w:spacing w:line="256" w:lineRule="auto"/>
              <w:jc w:val="both"/>
              <w:rPr>
                <w:lang w:eastAsia="en-GB"/>
              </w:rPr>
            </w:pPr>
            <w:r>
              <w:rPr>
                <w:lang w:eastAsia="en-GB"/>
              </w:rPr>
              <w:t>Tarptautinių investicijų planavimo skyrius,</w:t>
            </w:r>
          </w:p>
          <w:p w14:paraId="00C228DF" w14:textId="77777777" w:rsidR="007C66F7" w:rsidRDefault="00D24419">
            <w:pPr>
              <w:spacing w:line="256" w:lineRule="auto"/>
              <w:jc w:val="both"/>
              <w:rPr>
                <w:lang w:eastAsia="en-GB"/>
              </w:rPr>
            </w:pPr>
            <w:r>
              <w:rPr>
                <w:lang w:eastAsia="en-GB"/>
              </w:rPr>
              <w:t>tel. +370 655 03 005;</w:t>
            </w:r>
          </w:p>
          <w:p w14:paraId="33A69BA0" w14:textId="77777777" w:rsidR="007C66F7" w:rsidRDefault="00D24419">
            <w:pPr>
              <w:spacing w:line="256" w:lineRule="auto"/>
              <w:jc w:val="both"/>
              <w:rPr>
                <w:lang w:eastAsia="en-GB"/>
              </w:rPr>
            </w:pPr>
            <w:r>
              <w:rPr>
                <w:lang w:eastAsia="en-GB"/>
              </w:rPr>
              <w:t>Tarptautinių investicijų įgyvendinimo skyrius,</w:t>
            </w:r>
          </w:p>
          <w:p w14:paraId="19AD0DD7" w14:textId="77777777" w:rsidR="007C66F7" w:rsidRDefault="00D24419">
            <w:pPr>
              <w:spacing w:line="256" w:lineRule="auto"/>
              <w:rPr>
                <w:rFonts w:eastAsia="Calibri"/>
                <w:i/>
                <w:iCs/>
                <w:lang w:eastAsia="lt-LT"/>
              </w:rPr>
            </w:pPr>
            <w:r>
              <w:rPr>
                <w:lang w:eastAsia="en-GB"/>
              </w:rPr>
              <w:t>tel. +370 674 56 096</w:t>
            </w:r>
          </w:p>
        </w:tc>
      </w:tr>
      <w:tr w:rsidR="007C66F7" w14:paraId="7BFEB74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06F2CA"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9D0775"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341462" w14:textId="77777777" w:rsidR="007C66F7" w:rsidRDefault="00D24419">
            <w:pPr>
              <w:widowControl w:val="0"/>
              <w:spacing w:line="256" w:lineRule="auto"/>
              <w:jc w:val="both"/>
            </w:pPr>
            <w:r>
              <w:rPr>
                <w:lang w:eastAsia="en-GB"/>
              </w:rPr>
              <w:t xml:space="preserve">2021–2027 m. IP </w:t>
            </w:r>
            <w:r>
              <w:t>rodiklio kodas P.B.2.0010</w:t>
            </w:r>
            <w:r>
              <w:rPr>
                <w:color w:val="000000"/>
                <w:sz w:val="20"/>
                <w:lang w:eastAsia="lt-LT"/>
              </w:rPr>
              <w:t>.</w:t>
            </w:r>
          </w:p>
        </w:tc>
      </w:tr>
    </w:tbl>
    <w:p w14:paraId="75C96000" w14:textId="77777777" w:rsidR="007C66F7" w:rsidRDefault="007C66F7"/>
    <w:p w14:paraId="4974D81C"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XV skyrius</w:t>
      </w:r>
    </w:p>
    <w:p w14:paraId="22938A9B"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11392D62"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„INVESTICIJAS GAVUSIŲ MOKSLO IR STUDIJŲ INSTITUCIJŲ SKAIČIUS</w:t>
      </w:r>
      <w:r>
        <w:rPr>
          <w:rFonts w:eastAsia="SimSun"/>
          <w:b/>
          <w:caps/>
          <w:sz w:val="28"/>
          <w:szCs w:val="24"/>
          <w:lang w:eastAsia="lt-LT"/>
        </w:rPr>
        <w:t>“</w:t>
      </w:r>
    </w:p>
    <w:p w14:paraId="598ED09B"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56E5B980"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7FAA5FE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A529E"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105F8D"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2E6A22"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0FDF4E9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2D5085"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376DC0D"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nil"/>
              <w:bottom w:val="single" w:sz="4" w:space="0" w:color="auto"/>
              <w:right w:val="single" w:sz="4" w:space="0" w:color="auto"/>
            </w:tcBorders>
            <w:shd w:val="clear" w:color="auto" w:fill="FFFFFF" w:themeFill="background1"/>
            <w:tcMar>
              <w:top w:w="28" w:type="dxa"/>
              <w:left w:w="57" w:type="dxa"/>
              <w:bottom w:w="28" w:type="dxa"/>
              <w:right w:w="57" w:type="dxa"/>
            </w:tcMar>
          </w:tcPr>
          <w:p w14:paraId="11E4C17B" w14:textId="77777777" w:rsidR="007C66F7" w:rsidRDefault="00D24419">
            <w:pPr>
              <w:spacing w:line="256" w:lineRule="auto"/>
              <w:jc w:val="both"/>
              <w:rPr>
                <w:bCs/>
                <w:iCs/>
                <w:szCs w:val="24"/>
                <w:lang w:eastAsia="lt-LT"/>
              </w:rPr>
            </w:pPr>
            <w:r>
              <w:rPr>
                <w:szCs w:val="24"/>
                <w:lang w:eastAsia="en-GB"/>
              </w:rPr>
              <w:t>Investicijas gavusių mokslo ir studijų institucijų skaičius</w:t>
            </w:r>
          </w:p>
        </w:tc>
      </w:tr>
      <w:tr w:rsidR="007C66F7" w14:paraId="0F0DAC30"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6FEEE"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6FE9E8B"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nil"/>
              <w:bottom w:val="single" w:sz="4" w:space="0" w:color="auto"/>
              <w:right w:val="single" w:sz="4" w:space="0" w:color="auto"/>
            </w:tcBorders>
            <w:shd w:val="clear" w:color="auto" w:fill="FFFFFF" w:themeFill="background1"/>
            <w:tcMar>
              <w:top w:w="28" w:type="dxa"/>
              <w:left w:w="57" w:type="dxa"/>
              <w:bottom w:w="28" w:type="dxa"/>
              <w:right w:w="57" w:type="dxa"/>
            </w:tcMar>
          </w:tcPr>
          <w:p w14:paraId="3115092C" w14:textId="77777777" w:rsidR="007C66F7" w:rsidRDefault="00D24419">
            <w:pPr>
              <w:spacing w:line="256" w:lineRule="auto"/>
              <w:jc w:val="both"/>
              <w:rPr>
                <w:bCs/>
                <w:iCs/>
                <w:szCs w:val="24"/>
                <w:lang w:eastAsia="lt-LT"/>
              </w:rPr>
            </w:pPr>
            <w:r>
              <w:rPr>
                <w:szCs w:val="24"/>
                <w:lang w:eastAsia="en-GB"/>
              </w:rPr>
              <w:t>Skaičius</w:t>
            </w:r>
          </w:p>
        </w:tc>
      </w:tr>
      <w:tr w:rsidR="007C66F7" w14:paraId="4DBDFF9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9360B1"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2F12312"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nil"/>
              <w:bottom w:val="single" w:sz="4" w:space="0" w:color="auto"/>
              <w:right w:val="single" w:sz="4" w:space="0" w:color="auto"/>
            </w:tcBorders>
            <w:shd w:val="clear" w:color="auto" w:fill="FFFFFF" w:themeFill="background1"/>
            <w:tcMar>
              <w:top w:w="28" w:type="dxa"/>
              <w:left w:w="57" w:type="dxa"/>
              <w:bottom w:w="28" w:type="dxa"/>
              <w:right w:w="57" w:type="dxa"/>
            </w:tcMar>
          </w:tcPr>
          <w:p w14:paraId="17DB28EE" w14:textId="77777777" w:rsidR="007C66F7" w:rsidRDefault="00D24419">
            <w:pPr>
              <w:spacing w:line="256" w:lineRule="auto"/>
              <w:jc w:val="both"/>
              <w:rPr>
                <w:bCs/>
                <w:iCs/>
                <w:szCs w:val="24"/>
                <w:lang w:eastAsia="lt-LT"/>
              </w:rPr>
            </w:pPr>
            <w:r>
              <w:rPr>
                <w:szCs w:val="24"/>
                <w:lang w:eastAsia="en-GB"/>
              </w:rPr>
              <w:t>Didėjimas</w:t>
            </w:r>
          </w:p>
        </w:tc>
      </w:tr>
      <w:tr w:rsidR="007C66F7" w14:paraId="10C04FD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020DA2"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2D1BCEC"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nil"/>
              <w:bottom w:val="single" w:sz="4" w:space="0" w:color="auto"/>
              <w:right w:val="single" w:sz="4" w:space="0" w:color="auto"/>
            </w:tcBorders>
            <w:shd w:val="clear" w:color="auto" w:fill="FFFFFF" w:themeFill="background1"/>
            <w:tcMar>
              <w:top w:w="28" w:type="dxa"/>
              <w:left w:w="57" w:type="dxa"/>
              <w:bottom w:w="28" w:type="dxa"/>
              <w:right w:w="57" w:type="dxa"/>
            </w:tcMar>
          </w:tcPr>
          <w:p w14:paraId="63495EA2" w14:textId="77777777" w:rsidR="007C66F7" w:rsidRDefault="00D24419">
            <w:pPr>
              <w:spacing w:line="256" w:lineRule="auto"/>
              <w:jc w:val="both"/>
              <w:rPr>
                <w:bCs/>
                <w:iCs/>
                <w:szCs w:val="24"/>
                <w:lang w:eastAsia="lt-LT"/>
              </w:rPr>
            </w:pPr>
            <w:r>
              <w:rPr>
                <w:szCs w:val="24"/>
                <w:lang w:eastAsia="en-GB"/>
              </w:rPr>
              <w:t>Skaitinė reikšmė</w:t>
            </w:r>
          </w:p>
        </w:tc>
      </w:tr>
      <w:tr w:rsidR="007C66F7" w14:paraId="1905DF3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C37632"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19A3182"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nil"/>
              <w:bottom w:val="single" w:sz="4" w:space="0" w:color="auto"/>
              <w:right w:val="single" w:sz="4" w:space="0" w:color="auto"/>
            </w:tcBorders>
            <w:shd w:val="clear" w:color="auto" w:fill="FFFFFF" w:themeFill="background1"/>
            <w:tcMar>
              <w:top w:w="28" w:type="dxa"/>
              <w:left w:w="57" w:type="dxa"/>
              <w:bottom w:w="28" w:type="dxa"/>
              <w:right w:w="57" w:type="dxa"/>
            </w:tcMar>
          </w:tcPr>
          <w:p w14:paraId="036A1DCC" w14:textId="77777777" w:rsidR="007C66F7" w:rsidRDefault="00D24419">
            <w:pPr>
              <w:spacing w:line="256" w:lineRule="auto"/>
              <w:jc w:val="both"/>
              <w:rPr>
                <w:bCs/>
                <w:iCs/>
                <w:szCs w:val="24"/>
                <w:lang w:eastAsia="lt-LT"/>
              </w:rPr>
            </w:pPr>
            <w:r>
              <w:rPr>
                <w:szCs w:val="24"/>
                <w:lang w:eastAsia="en-GB"/>
              </w:rPr>
              <w:t>Produkto rodiklis (specialusis)</w:t>
            </w:r>
          </w:p>
        </w:tc>
      </w:tr>
      <w:tr w:rsidR="007C66F7" w14:paraId="516B153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14575"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5E2525F"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nil"/>
              <w:bottom w:val="single" w:sz="4" w:space="0" w:color="auto"/>
              <w:right w:val="single" w:sz="4" w:space="0" w:color="auto"/>
            </w:tcBorders>
            <w:shd w:val="clear" w:color="auto" w:fill="FFFFFF" w:themeFill="background1"/>
            <w:tcMar>
              <w:top w:w="28" w:type="dxa"/>
              <w:left w:w="57" w:type="dxa"/>
              <w:bottom w:w="28" w:type="dxa"/>
              <w:right w:w="57" w:type="dxa"/>
            </w:tcMar>
          </w:tcPr>
          <w:p w14:paraId="067F018C" w14:textId="77777777" w:rsidR="007C66F7" w:rsidRDefault="00D24419">
            <w:pPr>
              <w:spacing w:line="256" w:lineRule="auto"/>
              <w:jc w:val="both"/>
              <w:rPr>
                <w:bCs/>
                <w:i/>
                <w:iCs/>
                <w:szCs w:val="24"/>
                <w:lang w:eastAsia="lt-LT"/>
              </w:rPr>
            </w:pPr>
            <w:r>
              <w:rPr>
                <w:szCs w:val="24"/>
                <w:lang w:eastAsia="en-GB"/>
              </w:rPr>
              <w:t>P-12-001-01-02-01-05</w:t>
            </w:r>
          </w:p>
        </w:tc>
      </w:tr>
      <w:tr w:rsidR="007C66F7" w14:paraId="3AF7369E"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1A22D9"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9B78AF7"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nil"/>
              <w:bottom w:val="single" w:sz="4" w:space="0" w:color="auto"/>
              <w:right w:val="single" w:sz="4" w:space="0" w:color="auto"/>
            </w:tcBorders>
            <w:shd w:val="clear" w:color="auto" w:fill="FFFFFF" w:themeFill="background1"/>
            <w:tcMar>
              <w:top w:w="28" w:type="dxa"/>
              <w:left w:w="57" w:type="dxa"/>
              <w:bottom w:w="28" w:type="dxa"/>
              <w:right w:w="57" w:type="dxa"/>
            </w:tcMar>
          </w:tcPr>
          <w:p w14:paraId="215AFF0C" w14:textId="77777777" w:rsidR="007C66F7" w:rsidRDefault="00D24419">
            <w:pPr>
              <w:widowControl w:val="0"/>
              <w:spacing w:line="256" w:lineRule="auto"/>
              <w:jc w:val="both"/>
              <w:rPr>
                <w:iCs/>
                <w:szCs w:val="24"/>
                <w:lang w:eastAsia="lt-LT"/>
              </w:rPr>
            </w:pPr>
            <w:r>
              <w:rPr>
                <w:szCs w:val="24"/>
                <w:lang w:eastAsia="en-GB"/>
              </w:rPr>
              <w:t>Netaikoma.</w:t>
            </w:r>
          </w:p>
        </w:tc>
      </w:tr>
      <w:tr w:rsidR="007C66F7" w14:paraId="48D777E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F71B46"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DE1807"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354CCF50" w14:textId="77777777" w:rsidR="007C66F7" w:rsidRDefault="00D24419">
            <w:pPr>
              <w:jc w:val="both"/>
              <w:rPr>
                <w:szCs w:val="24"/>
                <w:lang w:eastAsia="en-GB"/>
              </w:rPr>
            </w:pPr>
            <w:r>
              <w:rPr>
                <w:szCs w:val="24"/>
                <w:lang w:eastAsia="en-GB"/>
              </w:rPr>
              <w:t>Mokslo ir studijų institucija – juridinis asmuo, kurio pagrindinė veikla – studijų vykdymas ir su studijomis susijusi veikla ir (arba) moksliniai tyrimai ir eksperimentinė plėtra (šaltinis: Mokslo ir studijų įstatymas).</w:t>
            </w:r>
          </w:p>
          <w:p w14:paraId="5EB9F2D2" w14:textId="77777777" w:rsidR="007C66F7" w:rsidRDefault="007C66F7">
            <w:pPr>
              <w:spacing w:line="256" w:lineRule="auto"/>
              <w:jc w:val="both"/>
              <w:rPr>
                <w:szCs w:val="24"/>
                <w:lang w:eastAsia="en-GB"/>
              </w:rPr>
            </w:pPr>
          </w:p>
          <w:p w14:paraId="1EA55C6D" w14:textId="77777777" w:rsidR="007C66F7" w:rsidRDefault="00D24419">
            <w:pPr>
              <w:spacing w:line="256" w:lineRule="auto"/>
              <w:jc w:val="both"/>
              <w:rPr>
                <w:iCs/>
                <w:szCs w:val="24"/>
                <w:lang w:eastAsia="lt-LT"/>
              </w:rPr>
            </w:pPr>
            <w:r>
              <w:rPr>
                <w:szCs w:val="24"/>
                <w:lang w:eastAsia="en-GB"/>
              </w:rPr>
              <w:t>Investicijas gavusi mokslo ir studijų institucija – mokslo ir studijų institucija, gavusi subsidiją iš Europos regioninės plėtros fondo 2021–2027 m. finansiniu laikotarpiu.</w:t>
            </w:r>
          </w:p>
        </w:tc>
      </w:tr>
      <w:tr w:rsidR="007C66F7" w14:paraId="3815803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2066AA"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0F37A3"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75D644AC" w14:textId="77777777" w:rsidR="007C66F7" w:rsidRDefault="00D24419">
            <w:pPr>
              <w:tabs>
                <w:tab w:val="left" w:pos="568"/>
              </w:tabs>
              <w:spacing w:line="256" w:lineRule="auto"/>
              <w:jc w:val="both"/>
              <w:rPr>
                <w:rFonts w:eastAsia="Calibri"/>
                <w:bCs/>
                <w:iCs/>
                <w:szCs w:val="24"/>
                <w:lang w:eastAsia="lt-LT"/>
              </w:rPr>
            </w:pPr>
            <w:r>
              <w:rPr>
                <w:iCs/>
                <w:szCs w:val="24"/>
                <w:lang w:eastAsia="en-GB"/>
              </w:rPr>
              <w:t>Automatiškai apskaičiuojamasi</w:t>
            </w:r>
            <w:r>
              <w:rPr>
                <w:iCs/>
                <w:lang w:eastAsia="en-GB"/>
              </w:rPr>
              <w:t>s</w:t>
            </w:r>
            <w:r>
              <w:rPr>
                <w:iCs/>
                <w:szCs w:val="24"/>
                <w:lang w:eastAsia="en-GB"/>
              </w:rPr>
              <w:t>.</w:t>
            </w:r>
          </w:p>
        </w:tc>
      </w:tr>
      <w:tr w:rsidR="007C66F7" w14:paraId="2A04D9E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BE53A1E"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F34CD8"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77D7B9EE" w14:textId="77777777" w:rsidR="007C66F7" w:rsidRDefault="00D24419">
            <w:pPr>
              <w:spacing w:line="256" w:lineRule="auto"/>
              <w:jc w:val="both"/>
              <w:rPr>
                <w:rFonts w:eastAsia="Calibri"/>
                <w:bCs/>
                <w:iCs/>
                <w:szCs w:val="24"/>
                <w:lang w:eastAsia="lt-LT"/>
              </w:rPr>
            </w:pPr>
            <w:r>
              <w:rPr>
                <w:szCs w:val="24"/>
                <w:lang w:eastAsia="en-GB"/>
              </w:rPr>
              <w:t>Sumuojamos investicijas gavusios mokslo ir studijų institucijos.</w:t>
            </w:r>
          </w:p>
        </w:tc>
      </w:tr>
      <w:tr w:rsidR="007C66F7" w14:paraId="612E23A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727F88A"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769182"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26B91E17" w14:textId="77777777" w:rsidR="007C66F7" w:rsidRDefault="00D24419">
            <w:pPr>
              <w:jc w:val="both"/>
              <w:rPr>
                <w:szCs w:val="24"/>
                <w:lang w:eastAsia="en-GB"/>
              </w:rPr>
            </w:pPr>
            <w:r>
              <w:rPr>
                <w:szCs w:val="24"/>
                <w:lang w:eastAsia="en-GB"/>
              </w:rPr>
              <w:t>Pirminiai duomenų šaltiniai: projekto sutartis.</w:t>
            </w:r>
          </w:p>
          <w:p w14:paraId="26C4278E" w14:textId="77777777" w:rsidR="007C66F7" w:rsidRDefault="007C66F7">
            <w:pPr>
              <w:jc w:val="both"/>
              <w:rPr>
                <w:szCs w:val="24"/>
                <w:lang w:eastAsia="en-GB"/>
              </w:rPr>
            </w:pPr>
          </w:p>
          <w:p w14:paraId="4E2E4C33" w14:textId="77777777" w:rsidR="007C66F7" w:rsidRDefault="00D24419">
            <w:pPr>
              <w:spacing w:line="256" w:lineRule="auto"/>
              <w:jc w:val="both"/>
              <w:rPr>
                <w:rFonts w:eastAsia="Calibri"/>
                <w:i/>
                <w:iCs/>
                <w:lang w:eastAsia="lt-LT"/>
              </w:rPr>
            </w:pPr>
            <w:r>
              <w:rPr>
                <w:lang w:eastAsia="en-GB"/>
              </w:rPr>
              <w:t>Antriniai duomenų šaltiniai: veiklos ataskaitos.</w:t>
            </w:r>
          </w:p>
        </w:tc>
      </w:tr>
      <w:tr w:rsidR="007C66F7" w14:paraId="043BF93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1AC9C9"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BBF120"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7D1E0893" w14:textId="77777777" w:rsidR="007C66F7" w:rsidRDefault="00D24419">
            <w:pPr>
              <w:spacing w:line="256" w:lineRule="auto"/>
              <w:jc w:val="both"/>
              <w:rPr>
                <w:bCs/>
                <w:i/>
                <w:iCs/>
                <w:szCs w:val="24"/>
                <w:lang w:eastAsia="lt-LT"/>
              </w:rPr>
            </w:pPr>
            <w:r>
              <w:rPr>
                <w:szCs w:val="24"/>
                <w:lang w:eastAsia="en-GB"/>
              </w:rPr>
              <w:t>Vienkartinis</w:t>
            </w:r>
          </w:p>
        </w:tc>
      </w:tr>
      <w:tr w:rsidR="007C66F7" w14:paraId="4F4248AD"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D3CE81"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A5EE73"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13B9857A" w14:textId="77777777" w:rsidR="007C66F7" w:rsidRDefault="00D24419">
            <w:pPr>
              <w:spacing w:line="256" w:lineRule="auto"/>
              <w:jc w:val="both"/>
              <w:rPr>
                <w:bCs/>
                <w:iCs/>
                <w:szCs w:val="24"/>
                <w:lang w:eastAsia="lt-LT"/>
              </w:rPr>
            </w:pPr>
            <w:r>
              <w:rPr>
                <w:szCs w:val="24"/>
                <w:lang w:eastAsia="en-GB"/>
              </w:rPr>
              <w:t>Rodiklis laikomas pasiektu pasirašius projekto sutartį.</w:t>
            </w:r>
          </w:p>
        </w:tc>
      </w:tr>
      <w:tr w:rsidR="007C66F7" w14:paraId="354CCFF3"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EAE6E5"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A8B510"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5536E06E" w14:textId="77777777" w:rsidR="007C66F7" w:rsidRDefault="00D24419">
            <w:pPr>
              <w:spacing w:line="256" w:lineRule="auto"/>
              <w:jc w:val="both"/>
              <w:rPr>
                <w:bCs/>
                <w:i/>
                <w:iCs/>
                <w:szCs w:val="24"/>
              </w:rPr>
            </w:pPr>
            <w:r>
              <w:rPr>
                <w:szCs w:val="24"/>
                <w:lang w:eastAsia="en-GB"/>
              </w:rPr>
              <w:t>Švietimo, mokslo ir sporto ministerija</w:t>
            </w:r>
          </w:p>
        </w:tc>
      </w:tr>
      <w:tr w:rsidR="007C66F7" w14:paraId="6A9859CA"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D27E02"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38FFAC"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41B5475F" w14:textId="77777777" w:rsidR="007C66F7" w:rsidRDefault="00D24419">
            <w:pPr>
              <w:jc w:val="both"/>
              <w:rPr>
                <w:szCs w:val="24"/>
                <w:lang w:eastAsia="en-GB"/>
              </w:rPr>
            </w:pPr>
            <w:r>
              <w:rPr>
                <w:szCs w:val="24"/>
                <w:lang w:eastAsia="en-GB"/>
              </w:rPr>
              <w:t>Tarptautinių investicijų koordinavimo departamentas:</w:t>
            </w:r>
          </w:p>
          <w:p w14:paraId="627FD1D7" w14:textId="77777777" w:rsidR="007C66F7" w:rsidRDefault="00D24419">
            <w:pPr>
              <w:jc w:val="both"/>
              <w:rPr>
                <w:szCs w:val="24"/>
                <w:lang w:eastAsia="en-GB"/>
              </w:rPr>
            </w:pPr>
            <w:r>
              <w:rPr>
                <w:szCs w:val="24"/>
                <w:lang w:eastAsia="en-GB"/>
              </w:rPr>
              <w:t>Tarptautinių investicijų planavimo skyrius,</w:t>
            </w:r>
          </w:p>
          <w:p w14:paraId="5CA20623" w14:textId="77777777" w:rsidR="007C66F7" w:rsidRDefault="00D24419">
            <w:pPr>
              <w:jc w:val="both"/>
              <w:rPr>
                <w:szCs w:val="24"/>
                <w:lang w:eastAsia="en-GB"/>
              </w:rPr>
            </w:pPr>
            <w:r>
              <w:rPr>
                <w:szCs w:val="24"/>
                <w:lang w:eastAsia="en-GB"/>
              </w:rPr>
              <w:t>tel. +370 620 43 529;</w:t>
            </w:r>
          </w:p>
          <w:p w14:paraId="4ED24F2C" w14:textId="77777777" w:rsidR="007C66F7" w:rsidRDefault="00D24419">
            <w:pPr>
              <w:jc w:val="both"/>
              <w:rPr>
                <w:szCs w:val="24"/>
                <w:lang w:eastAsia="en-GB"/>
              </w:rPr>
            </w:pPr>
            <w:r>
              <w:rPr>
                <w:szCs w:val="24"/>
                <w:lang w:eastAsia="en-GB"/>
              </w:rPr>
              <w:t>Tarptautinių investicijų įgyvendinimo skyrius,</w:t>
            </w:r>
          </w:p>
          <w:p w14:paraId="75341862" w14:textId="77777777" w:rsidR="007C66F7" w:rsidRDefault="00D24419">
            <w:pPr>
              <w:spacing w:line="256" w:lineRule="auto"/>
              <w:rPr>
                <w:rFonts w:eastAsia="Calibri"/>
                <w:bCs/>
                <w:i/>
                <w:iCs/>
                <w:szCs w:val="24"/>
                <w:lang w:eastAsia="lt-LT"/>
              </w:rPr>
            </w:pPr>
            <w:r>
              <w:rPr>
                <w:szCs w:val="24"/>
                <w:lang w:eastAsia="en-GB"/>
              </w:rPr>
              <w:t>tel. +370 674 56 096</w:t>
            </w:r>
          </w:p>
        </w:tc>
      </w:tr>
      <w:tr w:rsidR="007C66F7" w14:paraId="4E902AD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B993B0"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63CA0F"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4A4B9CDB" w14:textId="77777777" w:rsidR="007C66F7" w:rsidRDefault="00D24419">
            <w:pPr>
              <w:widowControl w:val="0"/>
              <w:spacing w:line="256" w:lineRule="auto"/>
              <w:jc w:val="both"/>
              <w:rPr>
                <w:szCs w:val="24"/>
                <w:lang w:eastAsia="en-GB"/>
              </w:rPr>
            </w:pPr>
            <w:r>
              <w:rPr>
                <w:lang w:eastAsia="en-GB"/>
              </w:rPr>
              <w:t>2021–2027 m. IP</w:t>
            </w:r>
            <w:r>
              <w:rPr>
                <w:szCs w:val="24"/>
                <w:lang w:eastAsia="en-GB"/>
              </w:rPr>
              <w:t xml:space="preserve"> rodiklio kodas P.S.2.1001.</w:t>
            </w:r>
          </w:p>
          <w:p w14:paraId="51CD5DB1" w14:textId="77777777" w:rsidR="007C66F7" w:rsidRDefault="00D24419">
            <w:pPr>
              <w:widowControl w:val="0"/>
              <w:spacing w:line="256" w:lineRule="auto"/>
              <w:jc w:val="both"/>
              <w:rPr>
                <w:szCs w:val="24"/>
              </w:rPr>
            </w:pPr>
            <w:r>
              <w:rPr>
                <w:szCs w:val="24"/>
                <w:lang w:eastAsia="en-GB"/>
              </w:rPr>
              <w:t xml:space="preserve">Rodiklis, susijęs su </w:t>
            </w:r>
            <w:r>
              <w:rPr>
                <w:lang w:eastAsia="en-GB"/>
              </w:rPr>
              <w:t>2021–2027 m. IP</w:t>
            </w:r>
            <w:r>
              <w:rPr>
                <w:szCs w:val="24"/>
                <w:lang w:eastAsia="en-GB"/>
              </w:rPr>
              <w:t xml:space="preserve"> specialiuoju rezultato rodikliu „Investicijas gavusių mokslo ir studijų institucijų gautų mokslinių tyrimų ir eksperimentinės plėtros užsakymų skaičius“.</w:t>
            </w:r>
          </w:p>
        </w:tc>
      </w:tr>
    </w:tbl>
    <w:p w14:paraId="0BC938C7" w14:textId="77777777" w:rsidR="007C66F7" w:rsidRDefault="007C66F7">
      <w:pPr>
        <w:keepNext/>
        <w:keepLines/>
        <w:spacing w:line="254" w:lineRule="auto"/>
        <w:outlineLvl w:val="1"/>
        <w:rPr>
          <w:rFonts w:eastAsia="SimSun"/>
          <w:b/>
          <w:caps/>
          <w:szCs w:val="24"/>
          <w:lang w:eastAsia="lt-LT"/>
        </w:rPr>
      </w:pPr>
    </w:p>
    <w:p w14:paraId="4193F1A0"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XVI skyrius</w:t>
      </w:r>
    </w:p>
    <w:p w14:paraId="63A95DF7"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7386BA93"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w:t>
      </w:r>
      <w:r>
        <w:rPr>
          <w:rFonts w:eastAsia="SimSun"/>
          <w:b/>
          <w:caps/>
          <w:szCs w:val="24"/>
          <w:lang w:eastAsia="lt-LT"/>
        </w:rPr>
        <w:t>Paramą gavusios įmonės, iš kurių labai mažos, mažos, vidutinės ir didelės ĮMONĖS</w:t>
      </w:r>
      <w:r>
        <w:rPr>
          <w:rFonts w:eastAsia="SimSun"/>
          <w:b/>
          <w:caps/>
          <w:sz w:val="28"/>
          <w:szCs w:val="24"/>
          <w:lang w:eastAsia="lt-LT"/>
        </w:rPr>
        <w:t>“</w:t>
      </w:r>
    </w:p>
    <w:p w14:paraId="12B07E2F"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17E59064" w14:textId="77777777" w:rsidR="007C66F7" w:rsidRDefault="007C66F7">
      <w:pPr>
        <w:jc w:val="both"/>
        <w:rPr>
          <w:sz w:val="20"/>
          <w:szCs w:val="24"/>
          <w:lang w:eastAsia="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312"/>
        <w:gridCol w:w="4754"/>
      </w:tblGrid>
      <w:tr w:rsidR="007C66F7" w14:paraId="226F2D1D"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E11276" w14:textId="77777777" w:rsidR="007C66F7" w:rsidRDefault="007C66F7">
            <w:pPr>
              <w:widowControl w:val="0"/>
              <w:spacing w:line="256" w:lineRule="auto"/>
              <w:jc w:val="center"/>
              <w:rPr>
                <w:b/>
                <w:bCs/>
                <w:szCs w:val="24"/>
                <w:lang w:eastAsia="lt-LT"/>
              </w:rPr>
            </w:pPr>
          </w:p>
        </w:tc>
        <w:tc>
          <w:tcPr>
            <w:tcW w:w="4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8E134E" w14:textId="77777777" w:rsidR="007C66F7" w:rsidRDefault="00D24419">
            <w:pPr>
              <w:widowControl w:val="0"/>
              <w:spacing w:line="256" w:lineRule="auto"/>
              <w:jc w:val="center"/>
              <w:rPr>
                <w:b/>
                <w:bCs/>
                <w:szCs w:val="24"/>
                <w:lang w:eastAsia="lt-LT"/>
              </w:rPr>
            </w:pPr>
            <w:r>
              <w:rPr>
                <w:b/>
                <w:bCs/>
                <w:szCs w:val="24"/>
                <w:lang w:eastAsia="lt-LT"/>
              </w:rPr>
              <w:t>Elementai</w:t>
            </w:r>
          </w:p>
        </w:tc>
        <w:tc>
          <w:tcPr>
            <w:tcW w:w="4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2877A65"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0D05E998"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2282C3" w14:textId="77777777" w:rsidR="007C66F7" w:rsidRDefault="00D24419">
            <w:pPr>
              <w:widowControl w:val="0"/>
              <w:spacing w:line="256" w:lineRule="auto"/>
              <w:rPr>
                <w:szCs w:val="24"/>
                <w:lang w:eastAsia="lt-LT"/>
              </w:rPr>
            </w:pPr>
            <w:r>
              <w:rPr>
                <w:szCs w:val="24"/>
                <w:lang w:eastAsia="lt-LT"/>
              </w:rPr>
              <w:t>1.</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CFF396C"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4754"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4AC21E" w14:textId="77777777" w:rsidR="007C66F7" w:rsidRDefault="00D24419">
            <w:pPr>
              <w:spacing w:line="256" w:lineRule="auto"/>
              <w:jc w:val="both"/>
              <w:rPr>
                <w:b/>
                <w:bCs/>
                <w:iCs/>
                <w:szCs w:val="24"/>
                <w:lang w:eastAsia="lt-LT"/>
              </w:rPr>
            </w:pPr>
            <w:r>
              <w:rPr>
                <w:szCs w:val="24"/>
                <w:lang w:eastAsia="lt-LT"/>
              </w:rPr>
              <w:t>Paramą gavusios įmonės, iš kurių labai mažos, mažos, vidutinės ir didelės įmonės</w:t>
            </w:r>
          </w:p>
        </w:tc>
      </w:tr>
      <w:tr w:rsidR="007C66F7" w14:paraId="6D9FFD8A" w14:textId="77777777">
        <w:trPr>
          <w:trHeight w:val="389"/>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DF26E3" w14:textId="77777777" w:rsidR="007C66F7" w:rsidRDefault="00D24419">
            <w:pPr>
              <w:widowControl w:val="0"/>
              <w:spacing w:line="256" w:lineRule="auto"/>
              <w:rPr>
                <w:szCs w:val="24"/>
                <w:lang w:eastAsia="lt-LT"/>
              </w:rPr>
            </w:pPr>
            <w:r>
              <w:rPr>
                <w:szCs w:val="24"/>
                <w:lang w:eastAsia="lt-LT"/>
              </w:rPr>
              <w:t>2.</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9E3B4EC"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4754"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A08F23" w14:textId="77777777" w:rsidR="007C66F7" w:rsidRDefault="00D24419">
            <w:pPr>
              <w:spacing w:line="256" w:lineRule="auto"/>
              <w:jc w:val="both"/>
              <w:rPr>
                <w:bCs/>
                <w:iCs/>
                <w:szCs w:val="24"/>
                <w:lang w:eastAsia="lt-LT"/>
              </w:rPr>
            </w:pPr>
            <w:r>
              <w:rPr>
                <w:szCs w:val="24"/>
                <w:lang w:eastAsia="lt-LT"/>
              </w:rPr>
              <w:t>Įmonės</w:t>
            </w:r>
          </w:p>
        </w:tc>
      </w:tr>
      <w:tr w:rsidR="007C66F7" w14:paraId="242CF785"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CE9071" w14:textId="77777777" w:rsidR="007C66F7" w:rsidRDefault="00D24419">
            <w:pPr>
              <w:widowControl w:val="0"/>
              <w:spacing w:line="256" w:lineRule="auto"/>
              <w:rPr>
                <w:szCs w:val="24"/>
                <w:lang w:eastAsia="lt-LT"/>
              </w:rPr>
            </w:pPr>
            <w:r>
              <w:rPr>
                <w:szCs w:val="24"/>
                <w:lang w:eastAsia="lt-LT"/>
              </w:rPr>
              <w:t>3.</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8881BE3"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4754"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A2AF54" w14:textId="77777777" w:rsidR="007C66F7" w:rsidRDefault="00D24419">
            <w:pPr>
              <w:spacing w:line="256" w:lineRule="auto"/>
              <w:jc w:val="both"/>
              <w:rPr>
                <w:bCs/>
                <w:iCs/>
                <w:szCs w:val="24"/>
                <w:lang w:eastAsia="lt-LT"/>
              </w:rPr>
            </w:pPr>
            <w:r>
              <w:rPr>
                <w:szCs w:val="24"/>
                <w:lang w:eastAsia="lt-LT"/>
              </w:rPr>
              <w:t>Didėjimas</w:t>
            </w:r>
          </w:p>
        </w:tc>
      </w:tr>
      <w:tr w:rsidR="007C66F7" w14:paraId="4F0B9C8F"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206029" w14:textId="77777777" w:rsidR="007C66F7" w:rsidRDefault="00D24419">
            <w:pPr>
              <w:widowControl w:val="0"/>
              <w:spacing w:line="256" w:lineRule="auto"/>
              <w:rPr>
                <w:szCs w:val="24"/>
                <w:lang w:eastAsia="lt-LT"/>
              </w:rPr>
            </w:pPr>
            <w:r>
              <w:rPr>
                <w:szCs w:val="24"/>
                <w:lang w:eastAsia="lt-LT"/>
              </w:rPr>
              <w:t>4.</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1160399"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4754"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94E46B" w14:textId="77777777" w:rsidR="007C66F7" w:rsidRDefault="00D24419">
            <w:pPr>
              <w:spacing w:line="256" w:lineRule="auto"/>
              <w:jc w:val="both"/>
              <w:rPr>
                <w:bCs/>
                <w:iCs/>
                <w:szCs w:val="24"/>
                <w:lang w:eastAsia="lt-LT"/>
              </w:rPr>
            </w:pPr>
            <w:r>
              <w:rPr>
                <w:szCs w:val="24"/>
                <w:lang w:eastAsia="lt-LT"/>
              </w:rPr>
              <w:t>Skaitinė reikšmė</w:t>
            </w:r>
          </w:p>
        </w:tc>
      </w:tr>
      <w:tr w:rsidR="007C66F7" w14:paraId="17E21782"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202ED" w14:textId="77777777" w:rsidR="007C66F7" w:rsidRDefault="00D24419">
            <w:pPr>
              <w:widowControl w:val="0"/>
              <w:spacing w:line="256" w:lineRule="auto"/>
              <w:rPr>
                <w:szCs w:val="24"/>
                <w:lang w:eastAsia="lt-LT"/>
              </w:rPr>
            </w:pPr>
            <w:r>
              <w:rPr>
                <w:szCs w:val="24"/>
                <w:lang w:eastAsia="lt-LT"/>
              </w:rPr>
              <w:t>5.</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5B703EF" w14:textId="77777777" w:rsidR="007C66F7" w:rsidRDefault="00D24419">
            <w:pPr>
              <w:widowControl w:val="0"/>
              <w:spacing w:line="256" w:lineRule="auto"/>
              <w:jc w:val="both"/>
              <w:rPr>
                <w:szCs w:val="24"/>
                <w:lang w:eastAsia="lt-LT"/>
              </w:rPr>
            </w:pPr>
            <w:r>
              <w:rPr>
                <w:szCs w:val="24"/>
                <w:lang w:eastAsia="lt-LT"/>
              </w:rPr>
              <w:t>Stebėsenos rodiklio tipas</w:t>
            </w:r>
          </w:p>
        </w:tc>
        <w:tc>
          <w:tcPr>
            <w:tcW w:w="4754"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1EA664" w14:textId="77777777" w:rsidR="007C66F7" w:rsidRDefault="00D24419">
            <w:pPr>
              <w:spacing w:line="256" w:lineRule="auto"/>
              <w:jc w:val="both"/>
              <w:rPr>
                <w:bCs/>
                <w:iCs/>
                <w:szCs w:val="24"/>
                <w:lang w:eastAsia="lt-LT"/>
              </w:rPr>
            </w:pPr>
            <w:r>
              <w:rPr>
                <w:szCs w:val="24"/>
                <w:lang w:eastAsia="lt-LT"/>
              </w:rPr>
              <w:t>Produkto rodiklis (bendrasis)</w:t>
            </w:r>
          </w:p>
        </w:tc>
      </w:tr>
      <w:tr w:rsidR="007C66F7" w14:paraId="5F32F571"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AC8D26" w14:textId="77777777" w:rsidR="007C66F7" w:rsidRDefault="00D24419">
            <w:pPr>
              <w:widowControl w:val="0"/>
              <w:spacing w:line="256" w:lineRule="auto"/>
              <w:rPr>
                <w:szCs w:val="24"/>
                <w:lang w:eastAsia="lt-LT"/>
              </w:rPr>
            </w:pPr>
            <w:r>
              <w:rPr>
                <w:szCs w:val="24"/>
                <w:lang w:eastAsia="lt-LT"/>
              </w:rPr>
              <w:t>6.</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1AFCA1E" w14:textId="77777777" w:rsidR="007C66F7" w:rsidRDefault="00D24419">
            <w:pPr>
              <w:widowControl w:val="0"/>
              <w:spacing w:line="256" w:lineRule="auto"/>
              <w:jc w:val="both"/>
              <w:rPr>
                <w:szCs w:val="24"/>
                <w:lang w:eastAsia="lt-LT"/>
              </w:rPr>
            </w:pPr>
            <w:r>
              <w:rPr>
                <w:szCs w:val="24"/>
                <w:lang w:eastAsia="lt-LT"/>
              </w:rPr>
              <w:t>Stebėsenos rodiklio kodas</w:t>
            </w:r>
          </w:p>
        </w:tc>
        <w:tc>
          <w:tcPr>
            <w:tcW w:w="4754"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E9962D" w14:textId="77777777" w:rsidR="007C66F7" w:rsidRDefault="00D24419">
            <w:pPr>
              <w:spacing w:line="256" w:lineRule="auto"/>
              <w:jc w:val="both"/>
              <w:rPr>
                <w:bCs/>
                <w:iCs/>
                <w:szCs w:val="24"/>
                <w:lang w:eastAsia="lt-LT"/>
              </w:rPr>
            </w:pPr>
            <w:r>
              <w:rPr>
                <w:bCs/>
                <w:iCs/>
                <w:szCs w:val="24"/>
                <w:lang w:eastAsia="lt-LT"/>
              </w:rPr>
              <w:t>P-12-001-01-02-01-06</w:t>
            </w:r>
          </w:p>
        </w:tc>
      </w:tr>
      <w:tr w:rsidR="007C66F7" w14:paraId="746717A2" w14:textId="77777777">
        <w:trPr>
          <w:trHeight w:val="388"/>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FED9A0" w14:textId="77777777" w:rsidR="007C66F7" w:rsidRDefault="00D24419">
            <w:pPr>
              <w:widowControl w:val="0"/>
              <w:spacing w:line="256" w:lineRule="auto"/>
              <w:rPr>
                <w:szCs w:val="24"/>
                <w:lang w:eastAsia="lt-LT"/>
              </w:rPr>
            </w:pPr>
            <w:r>
              <w:rPr>
                <w:bCs/>
                <w:szCs w:val="24"/>
                <w:lang w:eastAsia="lt-LT"/>
              </w:rPr>
              <w:t>7.</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BEFA658"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4754"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CD41EF" w14:textId="77777777" w:rsidR="007C66F7" w:rsidRDefault="00D24419">
            <w:pPr>
              <w:jc w:val="both"/>
              <w:rPr>
                <w:szCs w:val="24"/>
                <w:lang w:eastAsia="lt-LT"/>
              </w:rPr>
            </w:pPr>
            <w:r>
              <w:rPr>
                <w:szCs w:val="24"/>
                <w:lang w:eastAsia="lt-LT"/>
              </w:rPr>
              <w:t>RCO01</w:t>
            </w:r>
          </w:p>
        </w:tc>
      </w:tr>
      <w:tr w:rsidR="007C66F7" w14:paraId="3C8EAF90"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2028954" w14:textId="77777777" w:rsidR="007C66F7" w:rsidRDefault="00D24419">
            <w:pPr>
              <w:widowControl w:val="0"/>
              <w:spacing w:line="256" w:lineRule="auto"/>
              <w:rPr>
                <w:szCs w:val="24"/>
                <w:lang w:eastAsia="lt-LT"/>
              </w:rPr>
            </w:pPr>
            <w:r>
              <w:rPr>
                <w:szCs w:val="24"/>
                <w:lang w:eastAsia="lt-LT"/>
              </w:rPr>
              <w:t>8.</w:t>
            </w:r>
          </w:p>
        </w:tc>
        <w:tc>
          <w:tcPr>
            <w:tcW w:w="431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5B2F83"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47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A7FD2" w14:textId="77777777" w:rsidR="007C66F7" w:rsidRDefault="00D24419">
            <w:pPr>
              <w:jc w:val="both"/>
              <w:rPr>
                <w:szCs w:val="24"/>
                <w:lang w:eastAsia="lt-LT"/>
              </w:rPr>
            </w:pPr>
            <w:r>
              <w:rPr>
                <w:szCs w:val="24"/>
                <w:lang w:eastAsia="lt-LT"/>
              </w:rPr>
              <w:t xml:space="preserve">Remiantis Europos Komisijos skelbiamu 2021–2027 m. Europos regioninės plėtros ir Sanglaudos fondų rodiklių </w:t>
            </w:r>
            <w:r>
              <w:t>aprašymu</w:t>
            </w:r>
            <w:r>
              <w:rPr>
                <w:szCs w:val="24"/>
                <w:lang w:eastAsia="lt-LT"/>
              </w:rPr>
              <w:t xml:space="preserve"> (RCO01).</w:t>
            </w:r>
          </w:p>
          <w:p w14:paraId="46465CDA" w14:textId="77777777" w:rsidR="007C66F7" w:rsidRDefault="007C66F7">
            <w:pPr>
              <w:jc w:val="both"/>
              <w:rPr>
                <w:szCs w:val="24"/>
                <w:lang w:eastAsia="lt-LT"/>
              </w:rPr>
            </w:pPr>
          </w:p>
          <w:p w14:paraId="1464EE91" w14:textId="77777777" w:rsidR="007C66F7" w:rsidRDefault="00D24419">
            <w:pPr>
              <w:jc w:val="both"/>
              <w:rPr>
                <w:szCs w:val="24"/>
                <w:lang w:eastAsia="lt-LT"/>
              </w:rPr>
            </w:pPr>
            <w:r>
              <w:rPr>
                <w:szCs w:val="24"/>
                <w:lang w:eastAsia="lt-LT"/>
              </w:rPr>
              <w:t>Rodikliu apskaičiuojamos visos įmonės, gaunančios finansinę (dotacijas) ar nefinansinę (natūrinę) paramą.</w:t>
            </w:r>
          </w:p>
          <w:p w14:paraId="7F20DC35" w14:textId="77777777" w:rsidR="007C66F7" w:rsidRDefault="007C66F7">
            <w:pPr>
              <w:jc w:val="both"/>
              <w:rPr>
                <w:szCs w:val="24"/>
                <w:lang w:eastAsia="lt-LT"/>
              </w:rPr>
            </w:pPr>
          </w:p>
          <w:p w14:paraId="2AACCB8D" w14:textId="77777777" w:rsidR="007C66F7" w:rsidRDefault="00D24419">
            <w:pPr>
              <w:jc w:val="both"/>
              <w:rPr>
                <w:szCs w:val="24"/>
                <w:lang w:eastAsia="en-IE"/>
              </w:rPr>
            </w:pPr>
            <w:r>
              <w:rPr>
                <w:szCs w:val="24"/>
                <w:lang w:eastAsia="en-IE"/>
              </w:rPr>
              <w:t xml:space="preserve">Skaičiuojant rodiklio reikšmę, prie įmonių skaičiaus pridedamas ir verslininkų skaičius. </w:t>
            </w:r>
          </w:p>
          <w:p w14:paraId="4209A216" w14:textId="77777777" w:rsidR="007C66F7" w:rsidRDefault="007C66F7">
            <w:pPr>
              <w:jc w:val="both"/>
              <w:rPr>
                <w:szCs w:val="24"/>
                <w:lang w:eastAsia="en-IE"/>
              </w:rPr>
            </w:pPr>
          </w:p>
          <w:p w14:paraId="069BF2DF" w14:textId="77777777" w:rsidR="007C66F7" w:rsidRDefault="00D24419">
            <w:pPr>
              <w:jc w:val="both"/>
              <w:rPr>
                <w:szCs w:val="24"/>
                <w:lang w:eastAsia="lt-LT"/>
              </w:rPr>
            </w:pPr>
            <w:r>
              <w:rPr>
                <w:szCs w:val="24"/>
                <w:lang w:eastAsia="en-IE"/>
              </w:rPr>
              <w:t>Verslininkas – fizinis asmuo, kuris verčiasi ekonomine veikla (šaltinis: Smulkiojo ir vidutinio verslo plėtros įstatymas).</w:t>
            </w:r>
          </w:p>
          <w:p w14:paraId="27C1166D" w14:textId="77777777" w:rsidR="007C66F7" w:rsidRDefault="007C66F7">
            <w:pPr>
              <w:jc w:val="both"/>
              <w:rPr>
                <w:szCs w:val="24"/>
                <w:lang w:eastAsia="lt-LT"/>
              </w:rPr>
            </w:pPr>
          </w:p>
          <w:p w14:paraId="35861D07" w14:textId="77777777" w:rsidR="007C66F7" w:rsidRDefault="00D24419">
            <w:pPr>
              <w:jc w:val="both"/>
              <w:rPr>
                <w:szCs w:val="24"/>
                <w:lang w:eastAsia="lt-LT"/>
              </w:rPr>
            </w:pPr>
            <w:r>
              <w:rPr>
                <w:szCs w:val="24"/>
                <w:lang w:eastAsia="lt-LT"/>
              </w:rPr>
              <w:t xml:space="preserve">Įmonė – ekonominę veiklą vykdantis juridinis asmuo (šaltinis: Smulkiojo ir vidutinio verslo plėtros įstatymas). </w:t>
            </w:r>
          </w:p>
          <w:p w14:paraId="75146FAE" w14:textId="77777777" w:rsidR="007C66F7" w:rsidRDefault="007C66F7">
            <w:pPr>
              <w:jc w:val="both"/>
              <w:rPr>
                <w:szCs w:val="24"/>
                <w:lang w:eastAsia="lt-LT"/>
              </w:rPr>
            </w:pPr>
          </w:p>
          <w:p w14:paraId="2C0D53C2" w14:textId="77777777" w:rsidR="007C66F7" w:rsidRDefault="00D24419">
            <w:pPr>
              <w:jc w:val="both"/>
              <w:rPr>
                <w:szCs w:val="24"/>
                <w:lang w:eastAsia="en-IE"/>
              </w:rPr>
            </w:pPr>
            <w:r>
              <w:rPr>
                <w:szCs w:val="24"/>
                <w:lang w:eastAsia="lt-LT"/>
              </w:rPr>
              <w:t xml:space="preserve">Vertinant įmonių dydį, vadovaujamasi </w:t>
            </w:r>
            <w:r>
              <w:rPr>
                <w:szCs w:val="24"/>
                <w:lang w:eastAsia="en-IE"/>
              </w:rPr>
              <w:t>Smulkiojo ir vidutinio verslo plėtros įstatymu.</w:t>
            </w:r>
          </w:p>
          <w:p w14:paraId="16530289" w14:textId="77777777" w:rsidR="007C66F7" w:rsidRDefault="007C66F7">
            <w:pPr>
              <w:jc w:val="both"/>
              <w:rPr>
                <w:szCs w:val="24"/>
                <w:lang w:eastAsia="en-IE"/>
              </w:rPr>
            </w:pPr>
          </w:p>
          <w:p w14:paraId="0994F912" w14:textId="77777777" w:rsidR="007C66F7" w:rsidRDefault="00D24419">
            <w:pPr>
              <w:jc w:val="both"/>
            </w:pPr>
            <w:r>
              <w:rPr>
                <w:bCs/>
              </w:rPr>
              <w:t>Didelė įmonė</w:t>
            </w:r>
            <w:r>
              <w:t>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p w14:paraId="3323DCF7" w14:textId="77777777" w:rsidR="007C66F7" w:rsidRDefault="007C66F7">
            <w:pPr>
              <w:jc w:val="both"/>
              <w:rPr>
                <w:szCs w:val="24"/>
                <w:lang w:eastAsia="lt-LT"/>
              </w:rPr>
            </w:pPr>
          </w:p>
          <w:p w14:paraId="01E0B6C4" w14:textId="77777777" w:rsidR="007C66F7" w:rsidRDefault="00D24419">
            <w:pPr>
              <w:jc w:val="both"/>
              <w:rPr>
                <w:szCs w:val="24"/>
                <w:lang w:eastAsia="lt-LT"/>
              </w:rPr>
            </w:pPr>
            <w:r>
              <w:rPr>
                <w:szCs w:val="24"/>
                <w:lang w:eastAsia="lt-LT"/>
              </w:rPr>
              <w:t>Paramą gaunančios įmonės dydis nustatomas PĮP vertinimo metu pagal PĮP pateikimo dieną galiojančią informaciją.</w:t>
            </w:r>
          </w:p>
          <w:p w14:paraId="24D0382C" w14:textId="77777777" w:rsidR="007C66F7" w:rsidRDefault="00D24419">
            <w:pPr>
              <w:jc w:val="both"/>
              <w:rPr>
                <w:szCs w:val="24"/>
              </w:rPr>
            </w:pPr>
            <w:r>
              <w:rPr>
                <w:szCs w:val="24"/>
              </w:rPr>
              <w:t>Jei PĮP vertinimo metu arba iki sutarties pasirašymo paaiškėja informacija, dėl kurios gali pasikeisti įmonės dydis, įmonės dydis nustatomas vertinimo metu arba iki sutarties pasirašymo įvertinus šią informaciją.</w:t>
            </w:r>
          </w:p>
          <w:p w14:paraId="6307C7F3" w14:textId="77777777" w:rsidR="007C66F7" w:rsidRDefault="00D24419">
            <w:pPr>
              <w:jc w:val="both"/>
              <w:rPr>
                <w:szCs w:val="24"/>
                <w:lang w:eastAsia="lt-LT"/>
              </w:rPr>
            </w:pPr>
            <w:r>
              <w:rPr>
                <w:szCs w:val="24"/>
              </w:rPr>
              <w:t>Paramą gaunančio galutinio gavėjo, kurio negalima identifikuoti PĮP pateikimo metu, dydis nustatomas projekto įgyvendinimo metu.</w:t>
            </w:r>
          </w:p>
        </w:tc>
      </w:tr>
      <w:tr w:rsidR="007C66F7" w14:paraId="65187EF7"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8F1EB92" w14:textId="77777777" w:rsidR="007C66F7" w:rsidRDefault="00D24419">
            <w:pPr>
              <w:widowControl w:val="0"/>
              <w:spacing w:line="256" w:lineRule="auto"/>
              <w:rPr>
                <w:bCs/>
                <w:szCs w:val="24"/>
                <w:lang w:eastAsia="lt-LT"/>
              </w:rPr>
            </w:pPr>
            <w:r>
              <w:rPr>
                <w:bCs/>
                <w:szCs w:val="24"/>
                <w:lang w:eastAsia="lt-LT"/>
              </w:rPr>
              <w:t>9.</w:t>
            </w:r>
          </w:p>
        </w:tc>
        <w:tc>
          <w:tcPr>
            <w:tcW w:w="431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E72C17"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47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931EFC" w14:textId="77777777" w:rsidR="007C66F7" w:rsidRDefault="00D24419">
            <w:pPr>
              <w:jc w:val="both"/>
              <w:rPr>
                <w:szCs w:val="24"/>
                <w:lang w:eastAsia="lt-LT"/>
              </w:rPr>
            </w:pPr>
            <w:r>
              <w:rPr>
                <w:bCs/>
                <w:szCs w:val="24"/>
                <w:lang w:eastAsia="lt-LT"/>
              </w:rPr>
              <w:t>Automatiškai apskaičiuojamasi</w:t>
            </w:r>
            <w:r>
              <w:rPr>
                <w:bCs/>
                <w:lang w:eastAsia="lt-LT"/>
              </w:rPr>
              <w:t>s</w:t>
            </w:r>
            <w:r>
              <w:rPr>
                <w:bCs/>
                <w:szCs w:val="24"/>
                <w:lang w:eastAsia="lt-LT"/>
              </w:rPr>
              <w:t>.</w:t>
            </w:r>
          </w:p>
        </w:tc>
      </w:tr>
      <w:tr w:rsidR="007C66F7" w14:paraId="6508847E"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CBA644" w14:textId="77777777" w:rsidR="007C66F7" w:rsidRDefault="00D24419">
            <w:pPr>
              <w:widowControl w:val="0"/>
              <w:spacing w:line="256" w:lineRule="auto"/>
              <w:rPr>
                <w:szCs w:val="24"/>
                <w:lang w:eastAsia="lt-LT"/>
              </w:rPr>
            </w:pPr>
            <w:r>
              <w:rPr>
                <w:szCs w:val="24"/>
                <w:lang w:eastAsia="lt-LT"/>
              </w:rPr>
              <w:t>10.</w:t>
            </w:r>
          </w:p>
        </w:tc>
        <w:tc>
          <w:tcPr>
            <w:tcW w:w="431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B6650E"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47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4FA8B9" w14:textId="77777777" w:rsidR="007C66F7" w:rsidRDefault="00D24419">
            <w:pPr>
              <w:spacing w:line="256" w:lineRule="auto"/>
              <w:jc w:val="both"/>
              <w:rPr>
                <w:rFonts w:eastAsia="Calibri"/>
                <w:bCs/>
                <w:iCs/>
                <w:szCs w:val="24"/>
                <w:lang w:eastAsia="lt-LT"/>
              </w:rPr>
            </w:pPr>
            <w:r>
              <w:rPr>
                <w:szCs w:val="24"/>
                <w:lang w:eastAsia="lt-LT"/>
              </w:rPr>
              <w:t>Rodiklis apskaičiuojamas atsižvelgiant į gautą paramą: nefinansinė parama (žr. RCO04).</w:t>
            </w:r>
          </w:p>
        </w:tc>
      </w:tr>
      <w:tr w:rsidR="007C66F7" w14:paraId="60DFCA29"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CFB3F6" w14:textId="77777777" w:rsidR="007C66F7" w:rsidRDefault="00D24419">
            <w:pPr>
              <w:widowControl w:val="0"/>
              <w:spacing w:line="256" w:lineRule="auto"/>
              <w:rPr>
                <w:szCs w:val="24"/>
                <w:lang w:eastAsia="lt-LT"/>
              </w:rPr>
            </w:pPr>
            <w:r>
              <w:rPr>
                <w:szCs w:val="24"/>
                <w:lang w:eastAsia="lt-LT"/>
              </w:rPr>
              <w:t>11.</w:t>
            </w:r>
          </w:p>
        </w:tc>
        <w:tc>
          <w:tcPr>
            <w:tcW w:w="431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37A435"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47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A355CE" w14:textId="77777777" w:rsidR="007C66F7" w:rsidRDefault="00D24419">
            <w:pPr>
              <w:jc w:val="both"/>
              <w:rPr>
                <w:szCs w:val="24"/>
                <w:lang w:eastAsia="lt-LT"/>
              </w:rPr>
            </w:pPr>
            <w:r>
              <w:rPr>
                <w:szCs w:val="24"/>
                <w:lang w:eastAsia="lt-LT"/>
              </w:rPr>
              <w:t>Dotacijų atveju:</w:t>
            </w:r>
          </w:p>
          <w:p w14:paraId="4F1F7D6D" w14:textId="77777777" w:rsidR="007C66F7" w:rsidRDefault="00D24419">
            <w:pPr>
              <w:jc w:val="both"/>
              <w:rPr>
                <w:szCs w:val="24"/>
                <w:lang w:eastAsia="lt-LT"/>
              </w:rPr>
            </w:pPr>
            <w:r>
              <w:rPr>
                <w:szCs w:val="24"/>
                <w:lang w:eastAsia="lt-LT"/>
              </w:rPr>
              <w:t>pirminiai ir antriniai duomenų šaltiniai:</w:t>
            </w:r>
          </w:p>
          <w:p w14:paraId="061BA448" w14:textId="77777777" w:rsidR="007C66F7" w:rsidRDefault="00D24419">
            <w:pPr>
              <w:jc w:val="both"/>
            </w:pPr>
            <w:r>
              <w:t>galutinė veiklos ataskaita.</w:t>
            </w:r>
          </w:p>
          <w:p w14:paraId="6D7A14ED" w14:textId="77777777" w:rsidR="007C66F7" w:rsidRDefault="007C66F7">
            <w:pPr>
              <w:keepLines/>
              <w:tabs>
                <w:tab w:val="left" w:pos="2655"/>
              </w:tabs>
              <w:jc w:val="both"/>
              <w:rPr>
                <w:szCs w:val="24"/>
                <w:lang w:eastAsia="lt-LT"/>
              </w:rPr>
            </w:pPr>
          </w:p>
          <w:p w14:paraId="7F81BFD4" w14:textId="77777777" w:rsidR="007C66F7" w:rsidRDefault="00D24419">
            <w:pPr>
              <w:jc w:val="both"/>
              <w:rPr>
                <w:szCs w:val="24"/>
                <w:lang w:eastAsia="lt-LT"/>
              </w:rPr>
            </w:pPr>
            <w:r>
              <w:rPr>
                <w:szCs w:val="24"/>
                <w:lang w:eastAsia="lt-LT"/>
              </w:rPr>
              <w:t>Nefinansinės paramos atveju:</w:t>
            </w:r>
          </w:p>
          <w:p w14:paraId="2FA93269" w14:textId="77777777" w:rsidR="007C66F7" w:rsidRDefault="00D24419">
            <w:pPr>
              <w:jc w:val="both"/>
              <w:rPr>
                <w:szCs w:val="24"/>
                <w:lang w:eastAsia="lt-LT"/>
              </w:rPr>
            </w:pPr>
            <w:r>
              <w:rPr>
                <w:szCs w:val="24"/>
                <w:lang w:eastAsia="lt-LT"/>
              </w:rPr>
              <w:t>pirminiai duomenų šaltiniai:</w:t>
            </w:r>
          </w:p>
          <w:p w14:paraId="08FFAC82" w14:textId="77777777" w:rsidR="007C66F7" w:rsidRDefault="00D24419">
            <w:pPr>
              <w:jc w:val="both"/>
              <w:rPr>
                <w:szCs w:val="24"/>
                <w:lang w:eastAsia="lt-LT"/>
              </w:rPr>
            </w:pPr>
            <w:r>
              <w:rPr>
                <w:szCs w:val="24"/>
                <w:lang w:eastAsia="lt-LT"/>
              </w:rPr>
              <w:t>konsultacijas, mokymus keistis žiniomis ir patirtimi gavusių įmonių ir (ar) verslininkų sąrašai ar kiti dokumentai, kuriais patvirtinama, kad įmonė ir (ar) verslininkas pasinaudojo nefinansine parama.</w:t>
            </w:r>
          </w:p>
          <w:p w14:paraId="538999D8" w14:textId="77777777" w:rsidR="007C66F7" w:rsidRDefault="00D24419">
            <w:pPr>
              <w:jc w:val="both"/>
              <w:rPr>
                <w:szCs w:val="24"/>
                <w:lang w:eastAsia="lt-LT"/>
              </w:rPr>
            </w:pPr>
            <w:r>
              <w:rPr>
                <w:szCs w:val="24"/>
                <w:lang w:eastAsia="lt-LT"/>
              </w:rPr>
              <w:t>Antriniai duomenų šaltiniai: veiklos ataskaitos.</w:t>
            </w:r>
          </w:p>
        </w:tc>
      </w:tr>
      <w:tr w:rsidR="007C66F7" w14:paraId="213E1126"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45B66CF" w14:textId="77777777" w:rsidR="007C66F7" w:rsidRDefault="00D24419">
            <w:pPr>
              <w:widowControl w:val="0"/>
              <w:spacing w:line="256" w:lineRule="auto"/>
              <w:rPr>
                <w:szCs w:val="24"/>
                <w:lang w:eastAsia="lt-LT"/>
              </w:rPr>
            </w:pPr>
            <w:r>
              <w:rPr>
                <w:szCs w:val="24"/>
                <w:lang w:eastAsia="lt-LT"/>
              </w:rPr>
              <w:t>12.</w:t>
            </w:r>
          </w:p>
        </w:tc>
        <w:tc>
          <w:tcPr>
            <w:tcW w:w="431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83B37E"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47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89CDA0" w14:textId="77777777" w:rsidR="007C66F7" w:rsidRDefault="00D24419">
            <w:pPr>
              <w:jc w:val="both"/>
              <w:rPr>
                <w:szCs w:val="24"/>
                <w:lang w:eastAsia="lt-LT"/>
              </w:rPr>
            </w:pPr>
            <w:r>
              <w:rPr>
                <w:szCs w:val="24"/>
                <w:lang w:eastAsia="lt-LT"/>
              </w:rPr>
              <w:t>Už rodiklio pasiekimą atsiskaitoma:</w:t>
            </w:r>
          </w:p>
          <w:p w14:paraId="65A25FB2" w14:textId="77777777" w:rsidR="007C66F7" w:rsidRDefault="00D24419">
            <w:pPr>
              <w:ind w:left="778" w:hanging="360"/>
              <w:jc w:val="both"/>
              <w:rPr>
                <w:szCs w:val="24"/>
                <w:lang w:eastAsia="lt-LT"/>
              </w:rPr>
            </w:pPr>
            <w:r>
              <w:rPr>
                <w:rFonts w:ascii="Symbol" w:hAnsi="Symbol"/>
                <w:szCs w:val="24"/>
                <w:lang w:eastAsia="lt-LT"/>
              </w:rPr>
              <w:t></w:t>
            </w:r>
            <w:r>
              <w:rPr>
                <w:rFonts w:ascii="Symbol" w:hAnsi="Symbol"/>
                <w:szCs w:val="24"/>
                <w:lang w:eastAsia="lt-LT"/>
              </w:rPr>
              <w:tab/>
            </w:r>
            <w:r>
              <w:t>projekto veiklų įgyvendinimo metu, kai pirmą kartą suteikiama nefinansinė parama (nefinansinių priemonių atveju).</w:t>
            </w:r>
          </w:p>
        </w:tc>
      </w:tr>
      <w:tr w:rsidR="007C66F7" w14:paraId="18E4559A" w14:textId="77777777">
        <w:trPr>
          <w:trHeight w:val="582"/>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249E58" w14:textId="77777777" w:rsidR="007C66F7" w:rsidRDefault="00D24419">
            <w:pPr>
              <w:widowControl w:val="0"/>
              <w:spacing w:line="256" w:lineRule="auto"/>
              <w:rPr>
                <w:szCs w:val="24"/>
                <w:lang w:eastAsia="lt-LT"/>
              </w:rPr>
            </w:pPr>
            <w:r>
              <w:rPr>
                <w:szCs w:val="24"/>
                <w:lang w:eastAsia="lt-LT"/>
              </w:rPr>
              <w:t>13.</w:t>
            </w:r>
          </w:p>
        </w:tc>
        <w:tc>
          <w:tcPr>
            <w:tcW w:w="431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DB7102"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47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8B27CE" w14:textId="77777777" w:rsidR="007C66F7" w:rsidRDefault="00D24419">
            <w:pPr>
              <w:jc w:val="both"/>
              <w:rPr>
                <w:spacing w:val="2"/>
                <w:shd w:val="clear" w:color="auto" w:fill="FFFFFF"/>
              </w:rPr>
            </w:pPr>
            <w:r>
              <w:rPr>
                <w:spacing w:val="2"/>
                <w:shd w:val="clear" w:color="auto" w:fill="FFFFFF"/>
              </w:rPr>
              <w:t>Projekto veiklų įgyvendinimo metu.</w:t>
            </w:r>
          </w:p>
          <w:p w14:paraId="6682C7A6" w14:textId="77777777" w:rsidR="007C66F7" w:rsidRDefault="007C66F7">
            <w:pPr>
              <w:jc w:val="both"/>
              <w:rPr>
                <w:bCs/>
                <w:szCs w:val="24"/>
                <w:lang w:eastAsia="lt-LT"/>
              </w:rPr>
            </w:pPr>
          </w:p>
          <w:p w14:paraId="423225E3" w14:textId="77777777" w:rsidR="007C66F7" w:rsidRDefault="00D24419">
            <w:pPr>
              <w:jc w:val="both"/>
              <w:rPr>
                <w:bCs/>
                <w:szCs w:val="24"/>
                <w:lang w:eastAsia="lt-LT"/>
              </w:rPr>
            </w:pPr>
            <w:r>
              <w:rPr>
                <w:bCs/>
                <w:szCs w:val="24"/>
                <w:lang w:eastAsia="lt-LT"/>
              </w:rPr>
              <w:t>Nefinansinės paramos atveju rodiklis laikomas pasiektu, kada įmonė pirmą kartą gauna nefinansinę paramą (pirmą kartą vykdomos konsultacijos, mokymai keistis žiniomis ir patirtimi ir pan.) ir tai yra dokumentuojama.</w:t>
            </w:r>
          </w:p>
        </w:tc>
      </w:tr>
      <w:tr w:rsidR="007C66F7" w14:paraId="5C281A5F" w14:textId="77777777">
        <w:trPr>
          <w:trHeight w:val="452"/>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AB4AA26" w14:textId="77777777" w:rsidR="007C66F7" w:rsidRDefault="00D24419">
            <w:pPr>
              <w:widowControl w:val="0"/>
              <w:spacing w:line="256" w:lineRule="auto"/>
              <w:rPr>
                <w:szCs w:val="24"/>
                <w:lang w:eastAsia="lt-LT"/>
              </w:rPr>
            </w:pPr>
            <w:r>
              <w:rPr>
                <w:szCs w:val="24"/>
                <w:lang w:eastAsia="lt-LT"/>
              </w:rPr>
              <w:t>14.</w:t>
            </w:r>
          </w:p>
        </w:tc>
        <w:tc>
          <w:tcPr>
            <w:tcW w:w="431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F025EE"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4754"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AEC0928" w14:textId="77777777" w:rsidR="007C66F7" w:rsidRDefault="00D24419">
            <w:pPr>
              <w:spacing w:line="256" w:lineRule="auto"/>
              <w:jc w:val="both"/>
              <w:rPr>
                <w:bCs/>
                <w:i/>
                <w:iCs/>
                <w:szCs w:val="24"/>
              </w:rPr>
            </w:pPr>
            <w:r>
              <w:rPr>
                <w:szCs w:val="24"/>
                <w:lang w:eastAsia="en-GB"/>
              </w:rPr>
              <w:t>Švietimo, mokslo ir sporto ministerija</w:t>
            </w:r>
          </w:p>
        </w:tc>
      </w:tr>
      <w:tr w:rsidR="007C66F7" w14:paraId="24907D42" w14:textId="77777777">
        <w:trPr>
          <w:trHeight w:val="637"/>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889C5C" w14:textId="77777777" w:rsidR="007C66F7" w:rsidRDefault="00D24419">
            <w:pPr>
              <w:widowControl w:val="0"/>
              <w:spacing w:line="256" w:lineRule="auto"/>
              <w:rPr>
                <w:szCs w:val="24"/>
                <w:lang w:eastAsia="lt-LT"/>
              </w:rPr>
            </w:pPr>
            <w:r>
              <w:rPr>
                <w:szCs w:val="24"/>
                <w:lang w:eastAsia="lt-LT"/>
              </w:rPr>
              <w:t>15.</w:t>
            </w:r>
          </w:p>
        </w:tc>
        <w:tc>
          <w:tcPr>
            <w:tcW w:w="431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E333D6"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4754"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F487E59" w14:textId="77777777" w:rsidR="007C66F7" w:rsidRDefault="00D24419">
            <w:pPr>
              <w:jc w:val="both"/>
              <w:rPr>
                <w:szCs w:val="24"/>
                <w:lang w:eastAsia="en-GB"/>
              </w:rPr>
            </w:pPr>
            <w:r>
              <w:rPr>
                <w:szCs w:val="24"/>
                <w:lang w:eastAsia="en-GB"/>
              </w:rPr>
              <w:t>Tarptautinių investicijų koordinavimo departamentas:</w:t>
            </w:r>
          </w:p>
          <w:p w14:paraId="3B23DB7F" w14:textId="77777777" w:rsidR="007C66F7" w:rsidRDefault="00D24419">
            <w:pPr>
              <w:jc w:val="both"/>
              <w:rPr>
                <w:szCs w:val="24"/>
                <w:lang w:eastAsia="en-GB"/>
              </w:rPr>
            </w:pPr>
            <w:r>
              <w:rPr>
                <w:szCs w:val="24"/>
                <w:lang w:eastAsia="en-GB"/>
              </w:rPr>
              <w:t>Tarptautinių investicijų planavimo skyrius,</w:t>
            </w:r>
          </w:p>
          <w:p w14:paraId="69A875B2" w14:textId="77777777" w:rsidR="007C66F7" w:rsidRDefault="00D24419">
            <w:pPr>
              <w:jc w:val="both"/>
              <w:rPr>
                <w:szCs w:val="24"/>
                <w:lang w:eastAsia="en-GB"/>
              </w:rPr>
            </w:pPr>
            <w:r>
              <w:rPr>
                <w:szCs w:val="24"/>
                <w:lang w:eastAsia="en-GB"/>
              </w:rPr>
              <w:t>tel. +370 620 43 529;</w:t>
            </w:r>
          </w:p>
          <w:p w14:paraId="7EB81057" w14:textId="77777777" w:rsidR="007C66F7" w:rsidRDefault="00D24419">
            <w:pPr>
              <w:jc w:val="both"/>
              <w:rPr>
                <w:szCs w:val="24"/>
                <w:lang w:eastAsia="en-GB"/>
              </w:rPr>
            </w:pPr>
            <w:r>
              <w:rPr>
                <w:szCs w:val="24"/>
                <w:lang w:eastAsia="en-GB"/>
              </w:rPr>
              <w:t>Tarptautinių investicijų įgyvendinimo skyrius,</w:t>
            </w:r>
          </w:p>
          <w:p w14:paraId="7657E246" w14:textId="77777777" w:rsidR="007C66F7" w:rsidRDefault="00D24419">
            <w:pPr>
              <w:spacing w:line="256" w:lineRule="auto"/>
              <w:rPr>
                <w:rFonts w:eastAsia="Calibri"/>
                <w:bCs/>
                <w:i/>
                <w:iCs/>
                <w:szCs w:val="24"/>
                <w:lang w:eastAsia="lt-LT"/>
              </w:rPr>
            </w:pPr>
            <w:r>
              <w:rPr>
                <w:szCs w:val="24"/>
                <w:lang w:eastAsia="en-GB"/>
              </w:rPr>
              <w:t>tel. +370 674 56 096</w:t>
            </w:r>
          </w:p>
        </w:tc>
      </w:tr>
      <w:tr w:rsidR="007C66F7" w14:paraId="7DFE5810"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22211F" w14:textId="77777777" w:rsidR="007C66F7" w:rsidRDefault="00D24419">
            <w:pPr>
              <w:widowControl w:val="0"/>
              <w:spacing w:line="256" w:lineRule="auto"/>
              <w:rPr>
                <w:szCs w:val="24"/>
                <w:lang w:eastAsia="lt-LT"/>
              </w:rPr>
            </w:pPr>
            <w:r>
              <w:rPr>
                <w:szCs w:val="24"/>
                <w:lang w:eastAsia="lt-LT"/>
              </w:rPr>
              <w:t>16.</w:t>
            </w:r>
          </w:p>
        </w:tc>
        <w:tc>
          <w:tcPr>
            <w:tcW w:w="431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5D7B6C" w14:textId="77777777" w:rsidR="007C66F7" w:rsidRDefault="00D24419">
            <w:pPr>
              <w:widowControl w:val="0"/>
              <w:spacing w:line="256" w:lineRule="auto"/>
              <w:jc w:val="both"/>
              <w:rPr>
                <w:szCs w:val="24"/>
                <w:lang w:eastAsia="lt-LT"/>
              </w:rPr>
            </w:pPr>
            <w:r>
              <w:rPr>
                <w:szCs w:val="24"/>
                <w:lang w:eastAsia="lt-LT"/>
              </w:rPr>
              <w:t>Kita svarbi informacija</w:t>
            </w:r>
          </w:p>
        </w:tc>
        <w:tc>
          <w:tcPr>
            <w:tcW w:w="47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E447" w14:textId="77777777" w:rsidR="007C66F7" w:rsidRDefault="00D24419">
            <w:pPr>
              <w:jc w:val="both"/>
              <w:rPr>
                <w:lang w:eastAsia="lt-LT"/>
              </w:rPr>
            </w:pPr>
            <w:r>
              <w:rPr>
                <w:lang w:eastAsia="lt-LT"/>
              </w:rPr>
              <w:t xml:space="preserve">2021–2027 IP rodiklio kodas P.B.2.0001. Rodiklis skaidomas į </w:t>
            </w:r>
            <w:proofErr w:type="spellStart"/>
            <w:r>
              <w:rPr>
                <w:lang w:eastAsia="lt-LT"/>
              </w:rPr>
              <w:t>parodiklius</w:t>
            </w:r>
            <w:proofErr w:type="spellEnd"/>
            <w:r>
              <w:rPr>
                <w:lang w:eastAsia="lt-LT"/>
              </w:rPr>
              <w:t xml:space="preserve"> pagal įmonės dydį: P.B.2.0001.1; P.B.2.0001.2; P.B.2.0001.3; P.B.2.0001.4. </w:t>
            </w:r>
          </w:p>
          <w:p w14:paraId="02C6765A" w14:textId="77777777" w:rsidR="007C66F7" w:rsidRDefault="007C66F7">
            <w:pPr>
              <w:jc w:val="both"/>
              <w:rPr>
                <w:szCs w:val="24"/>
                <w:lang w:eastAsia="lt-LT"/>
              </w:rPr>
            </w:pPr>
          </w:p>
          <w:p w14:paraId="12B7063B" w14:textId="77777777" w:rsidR="007C66F7" w:rsidRDefault="00D24419">
            <w:pPr>
              <w:jc w:val="both"/>
              <w:rPr>
                <w:lang w:eastAsia="lt-LT"/>
              </w:rPr>
            </w:pPr>
            <w:r>
              <w:rPr>
                <w:lang w:eastAsia="lt-LT"/>
              </w:rPr>
              <w:t>Rodiklis apskaičiuojamas remiantis RCO04 rodikliu. RCO01 = RCO04.</w:t>
            </w:r>
          </w:p>
          <w:p w14:paraId="1276CD5F" w14:textId="77777777" w:rsidR="007C66F7" w:rsidRDefault="00D24419">
            <w:pPr>
              <w:jc w:val="both"/>
              <w:rPr>
                <w:szCs w:val="24"/>
                <w:lang w:eastAsia="lt-LT"/>
              </w:rPr>
            </w:pPr>
            <w:r>
              <w:rPr>
                <w:szCs w:val="24"/>
                <w:lang w:eastAsia="lt-LT"/>
              </w:rPr>
              <w:t xml:space="preserve">Patikrinama: </w:t>
            </w:r>
          </w:p>
          <w:p w14:paraId="72B16803" w14:textId="77777777" w:rsidR="007C66F7" w:rsidRDefault="00D24419">
            <w:pPr>
              <w:jc w:val="both"/>
              <w:rPr>
                <w:lang w:eastAsia="lt-LT"/>
              </w:rPr>
            </w:pPr>
            <w:r>
              <w:rPr>
                <w:lang w:eastAsia="lt-LT"/>
              </w:rPr>
              <w:t>RCO01 &lt; = RCO04.</w:t>
            </w:r>
          </w:p>
          <w:p w14:paraId="1AF02544" w14:textId="77777777" w:rsidR="007C66F7" w:rsidRDefault="007C66F7">
            <w:pPr>
              <w:jc w:val="both"/>
              <w:rPr>
                <w:szCs w:val="24"/>
                <w:lang w:eastAsia="lt-LT"/>
              </w:rPr>
            </w:pPr>
          </w:p>
          <w:p w14:paraId="09D26405" w14:textId="77777777" w:rsidR="007C66F7" w:rsidRDefault="00D24419">
            <w:pPr>
              <w:jc w:val="both"/>
              <w:rPr>
                <w:lang w:eastAsia="lt-LT"/>
              </w:rPr>
            </w:pPr>
            <w:r>
              <w:rPr>
                <w:lang w:eastAsia="lt-LT"/>
              </w:rPr>
              <w:t>Siekiant išvengti dvigubo skaičiavimo, vertinama, kad IP programoje pagal tą patį konkretų uždavinį dalyvauja tik ta pati viena įmonė, neatsižvelgiant į tai, kiek paramos rūšių (pvz., dotacijų; finansinių priemonių; nefinansinės paramos) ji gauna iš veiklos.</w:t>
            </w:r>
          </w:p>
          <w:p w14:paraId="6753BDC6" w14:textId="77777777" w:rsidR="007C66F7" w:rsidRDefault="007C66F7">
            <w:pPr>
              <w:jc w:val="both"/>
              <w:rPr>
                <w:szCs w:val="24"/>
                <w:lang w:eastAsia="lt-LT"/>
              </w:rPr>
            </w:pPr>
          </w:p>
          <w:p w14:paraId="12A44A58" w14:textId="77777777" w:rsidR="007C66F7" w:rsidRDefault="00D24419">
            <w:pPr>
              <w:widowControl w:val="0"/>
              <w:spacing w:line="256" w:lineRule="auto"/>
              <w:jc w:val="both"/>
              <w:rPr>
                <w:lang w:eastAsia="lt-LT"/>
              </w:rPr>
            </w:pPr>
            <w:r>
              <w:rPr>
                <w:lang w:eastAsia="lt-LT"/>
              </w:rPr>
              <w:t>Siekiant išvengti dvigubo skaičiavimo, vertinama, kad IP programos  prioriteto lygmeniu dalyvauja tik ta pati viena įmonė, neatsižvelgiant į tai, kiek paramos rūšių jį gauna.</w:t>
            </w:r>
          </w:p>
          <w:p w14:paraId="43C4DDA5" w14:textId="77777777" w:rsidR="007C66F7" w:rsidRDefault="007C66F7">
            <w:pPr>
              <w:widowControl w:val="0"/>
              <w:spacing w:line="256" w:lineRule="auto"/>
              <w:jc w:val="both"/>
              <w:rPr>
                <w:lang w:eastAsia="lt-LT"/>
              </w:rPr>
            </w:pPr>
          </w:p>
          <w:p w14:paraId="7277EE50" w14:textId="77777777" w:rsidR="007C66F7" w:rsidRDefault="00D24419">
            <w:pPr>
              <w:widowControl w:val="0"/>
              <w:spacing w:line="256" w:lineRule="auto"/>
              <w:jc w:val="both"/>
              <w:rPr>
                <w:lang w:eastAsia="lt-LT"/>
              </w:rPr>
            </w:pPr>
            <w:r>
              <w:rPr>
                <w:lang w:eastAsia="lt-LT"/>
              </w:rPr>
              <w:t>Stebėsenos rodiklio aprašymo kortelė parengta vadovaujantis suderinta rodiklio aprašymo kortele, paskelbta viešosios įstaigos Centrinės projektų valdymo agentūros interneto svetainėje (prieiga per internetą: https://cpva.lt/dokumentai?_sft_dokumentu-kategorija=metodine-pagalba&amp;_sfm_programa=2335).</w:t>
            </w:r>
          </w:p>
        </w:tc>
      </w:tr>
    </w:tbl>
    <w:p w14:paraId="21855853" w14:textId="77777777" w:rsidR="007C66F7" w:rsidRDefault="007C66F7"/>
    <w:p w14:paraId="139A1B08"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XVII skyrius</w:t>
      </w:r>
    </w:p>
    <w:p w14:paraId="1A0BC233"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5025CC28"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w:t>
      </w:r>
      <w:r>
        <w:rPr>
          <w:b/>
          <w:bCs/>
          <w:iCs/>
          <w:szCs w:val="24"/>
          <w:lang w:eastAsia="lt-LT"/>
        </w:rPr>
        <w:t>PARAMĄ GAVUSIOS ĮMONĖS, IŠ KURIŲ LABAI MAŽOS ĮMONĖS</w:t>
      </w:r>
      <w:r>
        <w:rPr>
          <w:rFonts w:eastAsia="SimSun"/>
          <w:b/>
          <w:caps/>
          <w:sz w:val="28"/>
          <w:szCs w:val="24"/>
          <w:lang w:eastAsia="lt-LT"/>
        </w:rPr>
        <w:t>“</w:t>
      </w:r>
    </w:p>
    <w:p w14:paraId="55160C1F"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49DBE930"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2057CE4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DADCF"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5189BC"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1DB93A"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187041C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92067C"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40FAAD2"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192A16" w14:textId="77777777" w:rsidR="007C66F7" w:rsidRDefault="00D24419">
            <w:pPr>
              <w:spacing w:line="256" w:lineRule="auto"/>
              <w:jc w:val="both"/>
              <w:rPr>
                <w:bCs/>
                <w:iCs/>
                <w:szCs w:val="24"/>
                <w:lang w:eastAsia="lt-LT"/>
              </w:rPr>
            </w:pPr>
            <w:r>
              <w:rPr>
                <w:szCs w:val="24"/>
                <w:lang w:eastAsia="lt-LT"/>
              </w:rPr>
              <w:t>Paramą gavusios įmonės, iš kurių labai mažos įmonės</w:t>
            </w:r>
          </w:p>
        </w:tc>
      </w:tr>
      <w:tr w:rsidR="007C66F7" w14:paraId="03D46726"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97E9C0"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FEF33A8"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9D83C2" w14:textId="77777777" w:rsidR="007C66F7" w:rsidRDefault="00D24419">
            <w:pPr>
              <w:spacing w:line="256" w:lineRule="auto"/>
              <w:jc w:val="both"/>
              <w:rPr>
                <w:bCs/>
                <w:iCs/>
                <w:szCs w:val="24"/>
                <w:lang w:eastAsia="lt-LT"/>
              </w:rPr>
            </w:pPr>
            <w:r>
              <w:rPr>
                <w:szCs w:val="24"/>
                <w:lang w:eastAsia="lt-LT"/>
              </w:rPr>
              <w:t>Įmonės</w:t>
            </w:r>
          </w:p>
        </w:tc>
      </w:tr>
      <w:tr w:rsidR="007C66F7" w14:paraId="300CC81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85BCBA"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3A5ED95"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9847F2" w14:textId="77777777" w:rsidR="007C66F7" w:rsidRDefault="00D24419">
            <w:pPr>
              <w:spacing w:line="256" w:lineRule="auto"/>
              <w:jc w:val="both"/>
              <w:rPr>
                <w:bCs/>
                <w:iCs/>
                <w:szCs w:val="24"/>
                <w:lang w:eastAsia="lt-LT"/>
              </w:rPr>
            </w:pPr>
            <w:r>
              <w:rPr>
                <w:szCs w:val="24"/>
                <w:lang w:eastAsia="lt-LT"/>
              </w:rPr>
              <w:t>Didėjimas</w:t>
            </w:r>
          </w:p>
        </w:tc>
      </w:tr>
      <w:tr w:rsidR="007C66F7" w14:paraId="53380E4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64BE2B"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4E07115"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5EF70A" w14:textId="77777777" w:rsidR="007C66F7" w:rsidRDefault="00D24419">
            <w:pPr>
              <w:spacing w:line="256" w:lineRule="auto"/>
              <w:jc w:val="both"/>
              <w:rPr>
                <w:bCs/>
                <w:iCs/>
                <w:szCs w:val="24"/>
                <w:lang w:eastAsia="lt-LT"/>
              </w:rPr>
            </w:pPr>
            <w:r>
              <w:rPr>
                <w:szCs w:val="24"/>
                <w:lang w:eastAsia="lt-LT"/>
              </w:rPr>
              <w:t>Skaitinė reikšmė</w:t>
            </w:r>
          </w:p>
        </w:tc>
      </w:tr>
      <w:tr w:rsidR="007C66F7" w14:paraId="1ED3E0E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87A25D"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66C9FF3"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412922" w14:textId="77777777" w:rsidR="007C66F7" w:rsidRDefault="00D24419">
            <w:pPr>
              <w:spacing w:line="256" w:lineRule="auto"/>
              <w:jc w:val="both"/>
              <w:rPr>
                <w:bCs/>
                <w:iCs/>
                <w:szCs w:val="24"/>
                <w:lang w:eastAsia="lt-LT"/>
              </w:rPr>
            </w:pPr>
            <w:r>
              <w:rPr>
                <w:szCs w:val="24"/>
                <w:lang w:eastAsia="lt-LT"/>
              </w:rPr>
              <w:t>Produkto rodiklis (bendrasis)</w:t>
            </w:r>
          </w:p>
        </w:tc>
      </w:tr>
      <w:tr w:rsidR="007C66F7" w14:paraId="7B2912D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68F3A9"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2587521"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9271EB" w14:textId="77777777" w:rsidR="007C66F7" w:rsidRDefault="00D24419">
            <w:pPr>
              <w:spacing w:line="256" w:lineRule="auto"/>
              <w:jc w:val="both"/>
              <w:rPr>
                <w:bCs/>
                <w:iCs/>
                <w:szCs w:val="24"/>
                <w:lang w:eastAsia="lt-LT"/>
              </w:rPr>
            </w:pPr>
            <w:r>
              <w:rPr>
                <w:bCs/>
                <w:iCs/>
                <w:szCs w:val="24"/>
                <w:lang w:eastAsia="lt-LT"/>
              </w:rPr>
              <w:t>P-12-001-01-02-01-07</w:t>
            </w:r>
          </w:p>
        </w:tc>
      </w:tr>
      <w:tr w:rsidR="007C66F7" w14:paraId="16DD865B"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C3E2F2"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2E6440C"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CD23A6" w14:textId="77777777" w:rsidR="007C66F7" w:rsidRDefault="00D24419">
            <w:pPr>
              <w:jc w:val="both"/>
              <w:rPr>
                <w:szCs w:val="24"/>
                <w:lang w:eastAsia="lt-LT"/>
              </w:rPr>
            </w:pPr>
            <w:r>
              <w:rPr>
                <w:szCs w:val="24"/>
                <w:lang w:eastAsia="lt-LT"/>
              </w:rPr>
              <w:t>RCO01a</w:t>
            </w:r>
          </w:p>
        </w:tc>
      </w:tr>
      <w:tr w:rsidR="007C66F7" w14:paraId="18CBE11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77FC84"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1F3B47"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31FF24" w14:textId="77777777" w:rsidR="007C66F7" w:rsidRDefault="00D24419">
            <w:pPr>
              <w:jc w:val="both"/>
              <w:rPr>
                <w:szCs w:val="24"/>
                <w:lang w:eastAsia="lt-LT"/>
              </w:rPr>
            </w:pPr>
            <w:r>
              <w:rPr>
                <w:szCs w:val="24"/>
                <w:lang w:eastAsia="lt-LT"/>
              </w:rPr>
              <w:t xml:space="preserve">Remiantis Europos Komisijos skelbiamu 2021–2027 m. Europos regioninės plėtros ir Sanglaudos fondų rodiklių </w:t>
            </w:r>
            <w:r>
              <w:t>aprašymu</w:t>
            </w:r>
            <w:r>
              <w:rPr>
                <w:szCs w:val="24"/>
                <w:lang w:eastAsia="lt-LT"/>
              </w:rPr>
              <w:t xml:space="preserve"> (RCO01). </w:t>
            </w:r>
          </w:p>
          <w:p w14:paraId="5B15D494" w14:textId="77777777" w:rsidR="007C66F7" w:rsidRDefault="007C66F7">
            <w:pPr>
              <w:jc w:val="both"/>
              <w:rPr>
                <w:szCs w:val="24"/>
                <w:lang w:eastAsia="lt-LT"/>
              </w:rPr>
            </w:pPr>
          </w:p>
          <w:p w14:paraId="6F891D0F" w14:textId="77777777" w:rsidR="007C66F7" w:rsidRDefault="00D24419">
            <w:pPr>
              <w:jc w:val="both"/>
              <w:rPr>
                <w:lang w:eastAsia="lt-LT"/>
              </w:rPr>
            </w:pPr>
            <w:r>
              <w:rPr>
                <w:lang w:eastAsia="lt-LT"/>
              </w:rPr>
              <w:t>Rodikliu apskaičiuojamos visos įmonės, gaunančios nefinansinę (natūrinę) paramą.</w:t>
            </w:r>
          </w:p>
          <w:p w14:paraId="7A2CCCD8" w14:textId="77777777" w:rsidR="007C66F7" w:rsidRDefault="007C66F7">
            <w:pPr>
              <w:jc w:val="both"/>
              <w:rPr>
                <w:szCs w:val="24"/>
                <w:lang w:eastAsia="lt-LT"/>
              </w:rPr>
            </w:pPr>
          </w:p>
          <w:p w14:paraId="23BB792D" w14:textId="77777777" w:rsidR="007C66F7" w:rsidRDefault="00D24419">
            <w:pPr>
              <w:jc w:val="both"/>
              <w:rPr>
                <w:szCs w:val="24"/>
                <w:lang w:eastAsia="lt-LT"/>
              </w:rPr>
            </w:pPr>
            <w:r>
              <w:rPr>
                <w:szCs w:val="24"/>
                <w:lang w:eastAsia="lt-LT"/>
              </w:rPr>
              <w:t xml:space="preserve">Įmonė – ekonominę veiklą vykdantis juridinis asmuo (šaltinis: Smulkiojo ir vidutinio verslo plėtros įstatymas). </w:t>
            </w:r>
          </w:p>
          <w:p w14:paraId="6A246CD1" w14:textId="77777777" w:rsidR="007C66F7" w:rsidRDefault="007C66F7">
            <w:pPr>
              <w:jc w:val="both"/>
              <w:rPr>
                <w:szCs w:val="24"/>
                <w:lang w:eastAsia="lt-LT"/>
              </w:rPr>
            </w:pPr>
          </w:p>
          <w:p w14:paraId="126F73FB" w14:textId="77777777" w:rsidR="007C66F7" w:rsidRDefault="00D24419">
            <w:pPr>
              <w:jc w:val="both"/>
              <w:rPr>
                <w:szCs w:val="24"/>
                <w:lang w:eastAsia="en-IE"/>
              </w:rPr>
            </w:pPr>
            <w:r>
              <w:rPr>
                <w:szCs w:val="24"/>
                <w:lang w:eastAsia="en-IE"/>
              </w:rPr>
              <w:t xml:space="preserve">Skaičiuojant rodiklio reikšmę, prie įmonių skaičiaus pridedamas ir verslininkų skaičius. </w:t>
            </w:r>
          </w:p>
          <w:p w14:paraId="58C126CB" w14:textId="77777777" w:rsidR="007C66F7" w:rsidRDefault="007C66F7">
            <w:pPr>
              <w:jc w:val="both"/>
              <w:rPr>
                <w:szCs w:val="24"/>
                <w:lang w:eastAsia="en-IE"/>
              </w:rPr>
            </w:pPr>
          </w:p>
          <w:p w14:paraId="04FA25F2" w14:textId="77777777" w:rsidR="007C66F7" w:rsidRDefault="00D24419">
            <w:pPr>
              <w:jc w:val="both"/>
              <w:rPr>
                <w:szCs w:val="24"/>
                <w:lang w:eastAsia="en-IE"/>
              </w:rPr>
            </w:pPr>
            <w:r>
              <w:rPr>
                <w:szCs w:val="24"/>
                <w:lang w:eastAsia="en-IE"/>
              </w:rPr>
              <w:t>Verslininkas – fizinis asmuo, kuris verčiasi ekonomine veikla (šaltinis: Smulkiojo ir vidutinio verslo plėtros įstatymas).</w:t>
            </w:r>
          </w:p>
          <w:p w14:paraId="0B8E737C" w14:textId="77777777" w:rsidR="007C66F7" w:rsidRDefault="007C66F7">
            <w:pPr>
              <w:jc w:val="both"/>
              <w:rPr>
                <w:szCs w:val="24"/>
                <w:lang w:eastAsia="lt-LT"/>
              </w:rPr>
            </w:pPr>
          </w:p>
          <w:p w14:paraId="72F102DB" w14:textId="77777777" w:rsidR="007C66F7" w:rsidRDefault="00D24419">
            <w:pPr>
              <w:jc w:val="both"/>
              <w:rPr>
                <w:szCs w:val="24"/>
                <w:lang w:eastAsia="lt-LT"/>
              </w:rPr>
            </w:pPr>
            <w:r>
              <w:rPr>
                <w:szCs w:val="24"/>
                <w:lang w:eastAsia="lt-LT"/>
              </w:rPr>
              <w:t xml:space="preserve">Labai maža įmonė – tai įmonė, kurioje dirba iki 10 darbuotojų ir: arba </w:t>
            </w:r>
            <w:r>
              <w:t>įmonės metinės pajamos neviršija</w:t>
            </w:r>
            <w:r>
              <w:rPr>
                <w:szCs w:val="24"/>
                <w:lang w:eastAsia="lt-LT"/>
              </w:rPr>
              <w:t xml:space="preserve"> 2 mln. Eur, arba įmonės balanse nurodyta turto vertė neviršija 2 mln. Eur.</w:t>
            </w:r>
          </w:p>
          <w:p w14:paraId="23078F36" w14:textId="77777777" w:rsidR="007C66F7" w:rsidRDefault="007C66F7">
            <w:pPr>
              <w:jc w:val="both"/>
              <w:rPr>
                <w:szCs w:val="24"/>
                <w:lang w:eastAsia="lt-LT"/>
              </w:rPr>
            </w:pPr>
          </w:p>
          <w:p w14:paraId="740DC3A3" w14:textId="77777777" w:rsidR="007C66F7" w:rsidRDefault="00D24419">
            <w:pPr>
              <w:jc w:val="both"/>
              <w:rPr>
                <w:szCs w:val="24"/>
                <w:lang w:eastAsia="lt-LT"/>
              </w:rPr>
            </w:pPr>
            <w:r>
              <w:rPr>
                <w:szCs w:val="24"/>
                <w:lang w:eastAsia="lt-LT"/>
              </w:rPr>
              <w:t xml:space="preserve">Vertinant įmonių dydį, vadovaujamasi </w:t>
            </w:r>
            <w:r>
              <w:rPr>
                <w:szCs w:val="24"/>
                <w:lang w:eastAsia="en-IE"/>
              </w:rPr>
              <w:t>Smulkiojo ir vidutinio verslo plėtros įstatymu.</w:t>
            </w:r>
          </w:p>
          <w:p w14:paraId="4F1726D2" w14:textId="77777777" w:rsidR="007C66F7" w:rsidRDefault="007C66F7">
            <w:pPr>
              <w:jc w:val="both"/>
              <w:rPr>
                <w:szCs w:val="24"/>
                <w:lang w:eastAsia="lt-LT"/>
              </w:rPr>
            </w:pPr>
          </w:p>
          <w:p w14:paraId="463921A0" w14:textId="77777777" w:rsidR="007C66F7" w:rsidRDefault="00D24419">
            <w:pPr>
              <w:jc w:val="both"/>
              <w:rPr>
                <w:iCs/>
                <w:szCs w:val="24"/>
                <w:lang w:eastAsia="lt-LT"/>
              </w:rPr>
            </w:pPr>
            <w:r>
              <w:rPr>
                <w:lang w:eastAsia="lt-LT"/>
              </w:rPr>
              <w:t>Paramą gaunančios įmonės dydis nustatomas PĮP vertinimo metu pagal PĮP pateikimo datai galiojančią informaciją.</w:t>
            </w:r>
            <w:r>
              <w:t xml:space="preserve"> Paramą gaunančio galutinio gavėjo, kurio negalima identifikuoti PĮP pateikimo metu, dydis nustatomas projekto įgyvendinimo metu.</w:t>
            </w:r>
          </w:p>
        </w:tc>
      </w:tr>
      <w:tr w:rsidR="007C66F7" w14:paraId="334229A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866998"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8DE84D"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15A405" w14:textId="77777777" w:rsidR="007C66F7" w:rsidRDefault="00D24419">
            <w:pPr>
              <w:tabs>
                <w:tab w:val="left" w:pos="568"/>
              </w:tabs>
              <w:spacing w:line="256" w:lineRule="auto"/>
              <w:jc w:val="both"/>
              <w:rPr>
                <w:rFonts w:eastAsia="Calibri"/>
                <w:bCs/>
                <w:iCs/>
                <w:szCs w:val="24"/>
                <w:lang w:eastAsia="lt-LT"/>
              </w:rPr>
            </w:pPr>
            <w:r>
              <w:rPr>
                <w:bCs/>
                <w:szCs w:val="24"/>
                <w:lang w:eastAsia="lt-LT"/>
              </w:rPr>
              <w:t>Automatiškai apskaičiuojamasi</w:t>
            </w:r>
            <w:r>
              <w:rPr>
                <w:bCs/>
                <w:lang w:eastAsia="lt-LT"/>
              </w:rPr>
              <w:t>s</w:t>
            </w:r>
            <w:r>
              <w:rPr>
                <w:bCs/>
                <w:szCs w:val="24"/>
                <w:lang w:eastAsia="lt-LT"/>
              </w:rPr>
              <w:t>.</w:t>
            </w:r>
          </w:p>
        </w:tc>
      </w:tr>
      <w:tr w:rsidR="007C66F7" w14:paraId="036D966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45FE90"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438192"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CEC522" w14:textId="77777777" w:rsidR="007C66F7" w:rsidRDefault="00D24419">
            <w:pPr>
              <w:spacing w:line="256" w:lineRule="auto"/>
              <w:jc w:val="both"/>
              <w:rPr>
                <w:rFonts w:eastAsia="Calibri"/>
                <w:szCs w:val="24"/>
                <w:lang w:eastAsia="lt-LT"/>
              </w:rPr>
            </w:pPr>
            <w:r>
              <w:rPr>
                <w:szCs w:val="24"/>
                <w:lang w:eastAsia="lt-LT"/>
              </w:rPr>
              <w:t>Rodiklis apskaičiuojamas atsižvelgiant į gautą paramą: nefinansinė parama (žr. RCO04).</w:t>
            </w:r>
          </w:p>
        </w:tc>
      </w:tr>
      <w:tr w:rsidR="007C66F7" w14:paraId="648D4A5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2E9F5E"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A49F5A"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824777" w14:textId="77777777" w:rsidR="007C66F7" w:rsidRDefault="00D24419">
            <w:pPr>
              <w:jc w:val="both"/>
              <w:rPr>
                <w:szCs w:val="24"/>
                <w:lang w:eastAsia="lt-LT"/>
              </w:rPr>
            </w:pPr>
            <w:r>
              <w:rPr>
                <w:szCs w:val="24"/>
                <w:lang w:eastAsia="lt-LT"/>
              </w:rPr>
              <w:t>Nefinansinės paramos atveju:</w:t>
            </w:r>
          </w:p>
          <w:p w14:paraId="33FC7F2A" w14:textId="77777777" w:rsidR="007C66F7" w:rsidRDefault="00D24419">
            <w:pPr>
              <w:jc w:val="both"/>
              <w:rPr>
                <w:szCs w:val="24"/>
                <w:lang w:eastAsia="lt-LT"/>
              </w:rPr>
            </w:pPr>
            <w:r>
              <w:rPr>
                <w:lang w:eastAsia="lt-LT"/>
              </w:rPr>
              <w:t>pirminiai duomenų šaltiniai:</w:t>
            </w:r>
          </w:p>
          <w:p w14:paraId="78A74D6A" w14:textId="77777777" w:rsidR="007C66F7" w:rsidRDefault="00D24419">
            <w:pPr>
              <w:jc w:val="both"/>
              <w:rPr>
                <w:lang w:eastAsia="lt-LT"/>
              </w:rPr>
            </w:pPr>
            <w:r>
              <w:rPr>
                <w:szCs w:val="24"/>
              </w:rPr>
              <w:t>pirminių dokumentų sąrašą konkrečiam projektui suderina Įgyvendinančioji institucija su projekto vykdytoju.</w:t>
            </w:r>
            <w:r>
              <w:rPr>
                <w:lang w:eastAsia="lt-LT"/>
              </w:rPr>
              <w:t xml:space="preserve"> </w:t>
            </w:r>
          </w:p>
          <w:p w14:paraId="4551CF92" w14:textId="77777777" w:rsidR="007C66F7" w:rsidRDefault="00D24419">
            <w:pPr>
              <w:jc w:val="both"/>
              <w:rPr>
                <w:lang w:eastAsia="lt-LT"/>
              </w:rPr>
            </w:pPr>
            <w:r>
              <w:rPr>
                <w:lang w:eastAsia="lt-LT"/>
              </w:rPr>
              <w:t>Pvz., konsultacijas, mokymus keistis žiniomis ir patirtimi gavusių įmonių ir (ar) verslininkų sąrašai ar kiti dokumentai, kuriais patvirtinama, kad įmonė ir (ar) verslininkas pasinaudojo nefinansine parama.</w:t>
            </w:r>
          </w:p>
          <w:p w14:paraId="6E94FBD0" w14:textId="77777777" w:rsidR="007C66F7" w:rsidRDefault="00D24419">
            <w:pPr>
              <w:spacing w:line="256" w:lineRule="auto"/>
              <w:jc w:val="both"/>
              <w:rPr>
                <w:rFonts w:eastAsia="Calibri"/>
                <w:bCs/>
                <w:szCs w:val="24"/>
                <w:lang w:eastAsia="lt-LT"/>
              </w:rPr>
            </w:pPr>
            <w:r>
              <w:rPr>
                <w:szCs w:val="24"/>
                <w:lang w:eastAsia="lt-LT"/>
              </w:rPr>
              <w:t>Antriniai duomenų šaltiniai: veiklos ataskaitos.</w:t>
            </w:r>
          </w:p>
        </w:tc>
      </w:tr>
      <w:tr w:rsidR="007C66F7" w14:paraId="489DAFF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B6A5F33"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D2EEB5"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1C8505" w14:textId="77777777" w:rsidR="007C66F7" w:rsidRDefault="00D24419">
            <w:pPr>
              <w:jc w:val="both"/>
              <w:rPr>
                <w:szCs w:val="24"/>
                <w:lang w:eastAsia="lt-LT"/>
              </w:rPr>
            </w:pPr>
            <w:r>
              <w:rPr>
                <w:szCs w:val="24"/>
                <w:lang w:eastAsia="lt-LT"/>
              </w:rPr>
              <w:t>Už rodiklio pasiekimą atsiskaitoma:</w:t>
            </w:r>
          </w:p>
          <w:p w14:paraId="062806E8" w14:textId="77777777" w:rsidR="007C66F7" w:rsidRDefault="00D24419">
            <w:pPr>
              <w:ind w:left="778" w:hanging="360"/>
              <w:jc w:val="both"/>
              <w:rPr>
                <w:szCs w:val="24"/>
                <w:lang w:eastAsia="lt-LT"/>
              </w:rPr>
            </w:pPr>
            <w:r>
              <w:rPr>
                <w:rFonts w:ascii="Symbol" w:hAnsi="Symbol"/>
                <w:szCs w:val="24"/>
                <w:lang w:eastAsia="lt-LT"/>
              </w:rPr>
              <w:t></w:t>
            </w:r>
            <w:r>
              <w:rPr>
                <w:rFonts w:ascii="Symbol" w:hAnsi="Symbol"/>
                <w:szCs w:val="24"/>
                <w:lang w:eastAsia="lt-LT"/>
              </w:rPr>
              <w:tab/>
            </w:r>
            <w:r>
              <w:t>projekto veiklų įgyvendinimo metu, kai pirmą kartą suteikiama nefinansinė parama (nefinansinių priemonių atveju).</w:t>
            </w:r>
          </w:p>
        </w:tc>
      </w:tr>
      <w:tr w:rsidR="007C66F7" w14:paraId="72B5ED32"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73C38F"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222D53"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31A3F7" w14:textId="77777777" w:rsidR="007C66F7" w:rsidRDefault="00D24419">
            <w:pPr>
              <w:jc w:val="both"/>
              <w:rPr>
                <w:spacing w:val="2"/>
                <w:shd w:val="clear" w:color="auto" w:fill="FFFFFF"/>
              </w:rPr>
            </w:pPr>
            <w:r>
              <w:rPr>
                <w:spacing w:val="2"/>
                <w:shd w:val="clear" w:color="auto" w:fill="FFFFFF"/>
              </w:rPr>
              <w:t>Projekto veiklų įgyvendinimo metu.</w:t>
            </w:r>
          </w:p>
          <w:p w14:paraId="256C1A44" w14:textId="77777777" w:rsidR="007C66F7" w:rsidRDefault="007C66F7">
            <w:pPr>
              <w:jc w:val="both"/>
              <w:rPr>
                <w:bCs/>
                <w:spacing w:val="2"/>
                <w:shd w:val="clear" w:color="auto" w:fill="FFFFFF"/>
              </w:rPr>
            </w:pPr>
          </w:p>
          <w:p w14:paraId="3F386CE2" w14:textId="77777777" w:rsidR="007C66F7" w:rsidRDefault="00D24419">
            <w:pPr>
              <w:jc w:val="both"/>
              <w:rPr>
                <w:bCs/>
                <w:szCs w:val="24"/>
                <w:lang w:eastAsia="lt-LT"/>
              </w:rPr>
            </w:pPr>
            <w:r>
              <w:rPr>
                <w:bCs/>
                <w:szCs w:val="24"/>
                <w:lang w:eastAsia="lt-LT"/>
              </w:rPr>
              <w:t>Nefinansinės paramos atveju rodiklis laikomas pasiektu, kada įmonė pirmą kartą gauna nefinansinę paramą (pirmą kartą vykdomos konsultacijos, mokymai keistis žiniomis ir patirtimi ir pan.) ir tai yra dokumentuojama.</w:t>
            </w:r>
          </w:p>
        </w:tc>
      </w:tr>
      <w:tr w:rsidR="007C66F7" w14:paraId="361AB63E"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85981DD"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D7C7F0"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6D1E150E" w14:textId="77777777" w:rsidR="007C66F7" w:rsidRDefault="00D24419">
            <w:pPr>
              <w:spacing w:line="256" w:lineRule="auto"/>
              <w:jc w:val="both"/>
              <w:rPr>
                <w:bCs/>
                <w:i/>
                <w:iCs/>
                <w:szCs w:val="24"/>
              </w:rPr>
            </w:pPr>
            <w:r>
              <w:rPr>
                <w:szCs w:val="24"/>
                <w:lang w:eastAsia="en-GB"/>
              </w:rPr>
              <w:t>Švietimo, mokslo ir sporto ministerija</w:t>
            </w:r>
          </w:p>
        </w:tc>
      </w:tr>
      <w:tr w:rsidR="007C66F7" w14:paraId="633990CD"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CE419D"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B7FCC0"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5682DFE" w14:textId="77777777" w:rsidR="007C66F7" w:rsidRDefault="00D24419">
            <w:pPr>
              <w:jc w:val="both"/>
              <w:rPr>
                <w:szCs w:val="24"/>
                <w:lang w:eastAsia="en-GB"/>
              </w:rPr>
            </w:pPr>
            <w:r>
              <w:rPr>
                <w:szCs w:val="24"/>
                <w:lang w:eastAsia="en-GB"/>
              </w:rPr>
              <w:t>Tarptautinių investicijų koordinavimo departamentas:</w:t>
            </w:r>
          </w:p>
          <w:p w14:paraId="08B90D65" w14:textId="77777777" w:rsidR="007C66F7" w:rsidRDefault="00D24419">
            <w:pPr>
              <w:jc w:val="both"/>
              <w:rPr>
                <w:szCs w:val="24"/>
                <w:lang w:eastAsia="en-GB"/>
              </w:rPr>
            </w:pPr>
            <w:r>
              <w:rPr>
                <w:szCs w:val="24"/>
                <w:lang w:eastAsia="en-GB"/>
              </w:rPr>
              <w:t>Tarptautinių investicijų planavimo skyrius,</w:t>
            </w:r>
          </w:p>
          <w:p w14:paraId="3E437DEF" w14:textId="77777777" w:rsidR="007C66F7" w:rsidRDefault="00D24419">
            <w:pPr>
              <w:jc w:val="both"/>
              <w:rPr>
                <w:szCs w:val="24"/>
                <w:lang w:eastAsia="en-GB"/>
              </w:rPr>
            </w:pPr>
            <w:r>
              <w:rPr>
                <w:szCs w:val="24"/>
                <w:lang w:eastAsia="en-GB"/>
              </w:rPr>
              <w:t>tel. +370 620 43 529;</w:t>
            </w:r>
          </w:p>
          <w:p w14:paraId="3E43140A" w14:textId="77777777" w:rsidR="007C66F7" w:rsidRDefault="00D24419">
            <w:pPr>
              <w:jc w:val="both"/>
              <w:rPr>
                <w:szCs w:val="24"/>
                <w:lang w:eastAsia="en-GB"/>
              </w:rPr>
            </w:pPr>
            <w:r>
              <w:rPr>
                <w:szCs w:val="24"/>
                <w:lang w:eastAsia="en-GB"/>
              </w:rPr>
              <w:t>Tarptautinių investicijų įgyvendinimo skyrius,</w:t>
            </w:r>
          </w:p>
          <w:p w14:paraId="2E6491C9" w14:textId="77777777" w:rsidR="007C66F7" w:rsidRDefault="00D24419">
            <w:pPr>
              <w:spacing w:line="256" w:lineRule="auto"/>
              <w:rPr>
                <w:rFonts w:eastAsia="Calibri"/>
                <w:bCs/>
                <w:i/>
                <w:iCs/>
                <w:szCs w:val="24"/>
                <w:lang w:eastAsia="lt-LT"/>
              </w:rPr>
            </w:pPr>
            <w:r>
              <w:rPr>
                <w:szCs w:val="24"/>
                <w:lang w:eastAsia="en-GB"/>
              </w:rPr>
              <w:t>tel. +370 674 56 096</w:t>
            </w:r>
          </w:p>
        </w:tc>
      </w:tr>
      <w:tr w:rsidR="007C66F7" w14:paraId="77455BB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274FEEF"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64F755"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714FEC" w14:textId="77777777" w:rsidR="007C66F7" w:rsidRDefault="00D24419">
            <w:pPr>
              <w:jc w:val="both"/>
              <w:rPr>
                <w:szCs w:val="24"/>
                <w:lang w:eastAsia="lt-LT"/>
              </w:rPr>
            </w:pPr>
            <w:r>
              <w:rPr>
                <w:szCs w:val="24"/>
                <w:lang w:eastAsia="lt-LT"/>
              </w:rPr>
              <w:t>2021–2027 IP rodiklio kodas P.B.2.0001.1. Rodiklis įskaitomas į P.B.2.0001 rodiklį.</w:t>
            </w:r>
          </w:p>
          <w:p w14:paraId="5713D49E" w14:textId="77777777" w:rsidR="007C66F7" w:rsidRDefault="007C66F7">
            <w:pPr>
              <w:jc w:val="both"/>
              <w:rPr>
                <w:szCs w:val="24"/>
                <w:lang w:eastAsia="lt-LT"/>
              </w:rPr>
            </w:pPr>
          </w:p>
          <w:p w14:paraId="2ED0A0F8" w14:textId="77777777" w:rsidR="007C66F7" w:rsidRDefault="00D24419">
            <w:pPr>
              <w:jc w:val="both"/>
              <w:rPr>
                <w:lang w:eastAsia="lt-LT"/>
              </w:rPr>
            </w:pPr>
            <w:r>
              <w:rPr>
                <w:lang w:eastAsia="lt-LT"/>
              </w:rPr>
              <w:t xml:space="preserve">Rodiklis apskaičiuojamas remiantis RCO04 rodikliu. </w:t>
            </w:r>
          </w:p>
          <w:p w14:paraId="14BC0F55" w14:textId="77777777" w:rsidR="007C66F7" w:rsidRDefault="007C66F7">
            <w:pPr>
              <w:jc w:val="both"/>
              <w:rPr>
                <w:szCs w:val="24"/>
                <w:lang w:eastAsia="lt-LT"/>
              </w:rPr>
            </w:pPr>
          </w:p>
          <w:p w14:paraId="0DA4DD10" w14:textId="77777777" w:rsidR="007C66F7" w:rsidRDefault="00D24419">
            <w:pPr>
              <w:jc w:val="both"/>
              <w:rPr>
                <w:lang w:eastAsia="lt-LT"/>
              </w:rPr>
            </w:pPr>
            <w:r>
              <w:rPr>
                <w:lang w:eastAsia="lt-LT"/>
              </w:rPr>
              <w:t>Siekiant išvengti dvigubo skaičiavimo, vertinama, kad IP programoje pagal tą patį konkretų uždavinį dalyvauja tik ta pati viena įmonė, neatsižvelgiant į tai, kiek paramos rūšių (pvz., dotacijų, finansinių priemonių, nefinansinės paramos) ji gauna iš veiklos.</w:t>
            </w:r>
          </w:p>
          <w:p w14:paraId="08C17699" w14:textId="77777777" w:rsidR="007C66F7" w:rsidRDefault="007C66F7">
            <w:pPr>
              <w:jc w:val="both"/>
              <w:rPr>
                <w:szCs w:val="24"/>
                <w:lang w:eastAsia="lt-LT"/>
              </w:rPr>
            </w:pPr>
          </w:p>
          <w:p w14:paraId="00EF7F83" w14:textId="77777777" w:rsidR="007C66F7" w:rsidRDefault="00D24419">
            <w:pPr>
              <w:widowControl w:val="0"/>
              <w:spacing w:line="256" w:lineRule="auto"/>
              <w:jc w:val="both"/>
              <w:rPr>
                <w:lang w:eastAsia="lt-LT"/>
              </w:rPr>
            </w:pPr>
            <w:r>
              <w:rPr>
                <w:lang w:eastAsia="lt-LT"/>
              </w:rPr>
              <w:t>Siekiant išvengti dvigubo skaičiavimo, vertinama, kad IP programos  prioriteto lygmeniu dalyvauja tik ta pati viena įmonė, neatsižvelgiant į tai, kiek paramos rūšių jį gauna.</w:t>
            </w:r>
          </w:p>
          <w:p w14:paraId="7EFB7357" w14:textId="77777777" w:rsidR="007C66F7" w:rsidRDefault="007C66F7">
            <w:pPr>
              <w:widowControl w:val="0"/>
              <w:spacing w:line="256" w:lineRule="auto"/>
              <w:jc w:val="both"/>
              <w:rPr>
                <w:lang w:eastAsia="lt-LT"/>
              </w:rPr>
            </w:pPr>
          </w:p>
          <w:p w14:paraId="0F84DE00" w14:textId="77777777" w:rsidR="007C66F7" w:rsidRDefault="00D24419">
            <w:pPr>
              <w:widowControl w:val="0"/>
              <w:spacing w:line="256" w:lineRule="auto"/>
              <w:jc w:val="both"/>
              <w:rPr>
                <w:lang w:eastAsia="lt-LT"/>
              </w:rPr>
            </w:pPr>
            <w:r>
              <w:rPr>
                <w:lang w:eastAsia="lt-LT"/>
              </w:rPr>
              <w:t>Stebėsenos rodiklio aprašymo kortelė parengta vadovaujantis suderinta rodiklio aprašymo kortele, paskelbta viešosios įstaigos Centrinės projektų valdymo agentūros interneto svetainėje (prieiga per internetą: https://cpva.lt/dokumentai?_sft_dokumentu-kategorija=metodine-pagalba&amp;_sfm_programa=2335).</w:t>
            </w:r>
          </w:p>
        </w:tc>
      </w:tr>
    </w:tbl>
    <w:p w14:paraId="3ADCAB1D" w14:textId="77777777" w:rsidR="007C66F7" w:rsidRDefault="007C66F7"/>
    <w:p w14:paraId="3E9D4862"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XVIII skyrius</w:t>
      </w:r>
    </w:p>
    <w:p w14:paraId="32EEB111"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0A0BAE5F"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„PARAMĄ GAVUSIOS ĮMONĖS, IŠ KURIŲ MAŽOS ĮMONĖS</w:t>
      </w:r>
      <w:r>
        <w:rPr>
          <w:rFonts w:eastAsia="SimSun"/>
          <w:b/>
          <w:caps/>
          <w:sz w:val="28"/>
          <w:szCs w:val="24"/>
          <w:lang w:eastAsia="lt-LT"/>
        </w:rPr>
        <w:t>“</w:t>
      </w:r>
    </w:p>
    <w:p w14:paraId="7D2D3A24"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4B1C69CB"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0DC48A4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36E2F"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76C7F5"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E1D566"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095CA20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F90EDF"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8BC5562"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24584F" w14:textId="77777777" w:rsidR="007C66F7" w:rsidRDefault="00D24419">
            <w:pPr>
              <w:spacing w:line="256" w:lineRule="auto"/>
              <w:jc w:val="both"/>
              <w:rPr>
                <w:bCs/>
                <w:iCs/>
                <w:szCs w:val="24"/>
                <w:highlight w:val="yellow"/>
                <w:lang w:eastAsia="lt-LT"/>
              </w:rPr>
            </w:pPr>
            <w:r>
              <w:rPr>
                <w:szCs w:val="24"/>
                <w:lang w:eastAsia="lt-LT"/>
              </w:rPr>
              <w:t>Paramą gavusios įmonės, iš kurių mažos įmonės</w:t>
            </w:r>
          </w:p>
        </w:tc>
      </w:tr>
      <w:tr w:rsidR="007C66F7" w14:paraId="12603C43"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C0730E"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F0AC6BE"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7714A8" w14:textId="77777777" w:rsidR="007C66F7" w:rsidRDefault="00D24419">
            <w:pPr>
              <w:spacing w:line="256" w:lineRule="auto"/>
              <w:jc w:val="both"/>
              <w:rPr>
                <w:bCs/>
                <w:iCs/>
                <w:szCs w:val="24"/>
                <w:lang w:eastAsia="lt-LT"/>
              </w:rPr>
            </w:pPr>
            <w:r>
              <w:rPr>
                <w:szCs w:val="24"/>
                <w:lang w:eastAsia="lt-LT"/>
              </w:rPr>
              <w:t>Įmonės</w:t>
            </w:r>
          </w:p>
        </w:tc>
      </w:tr>
      <w:tr w:rsidR="007C66F7" w14:paraId="05ED1AC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497E8"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274504A"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38D26B" w14:textId="77777777" w:rsidR="007C66F7" w:rsidRDefault="00D24419">
            <w:pPr>
              <w:spacing w:line="256" w:lineRule="auto"/>
              <w:jc w:val="both"/>
              <w:rPr>
                <w:bCs/>
                <w:iCs/>
                <w:szCs w:val="24"/>
                <w:lang w:eastAsia="lt-LT"/>
              </w:rPr>
            </w:pPr>
            <w:r>
              <w:rPr>
                <w:szCs w:val="24"/>
                <w:lang w:eastAsia="lt-LT"/>
              </w:rPr>
              <w:t>Didėjimas</w:t>
            </w:r>
          </w:p>
        </w:tc>
      </w:tr>
      <w:tr w:rsidR="007C66F7" w14:paraId="358FB7D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2A12B2"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D1C29E8"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06AD9" w14:textId="77777777" w:rsidR="007C66F7" w:rsidRDefault="00D24419">
            <w:pPr>
              <w:spacing w:line="256" w:lineRule="auto"/>
              <w:jc w:val="both"/>
              <w:rPr>
                <w:bCs/>
                <w:iCs/>
                <w:szCs w:val="24"/>
                <w:lang w:eastAsia="lt-LT"/>
              </w:rPr>
            </w:pPr>
            <w:r>
              <w:rPr>
                <w:szCs w:val="24"/>
                <w:lang w:eastAsia="lt-LT"/>
              </w:rPr>
              <w:t>Skaitinė reikšmė</w:t>
            </w:r>
          </w:p>
        </w:tc>
      </w:tr>
      <w:tr w:rsidR="007C66F7" w14:paraId="2D456F0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8C5EA3"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5178182"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D04075" w14:textId="77777777" w:rsidR="007C66F7" w:rsidRDefault="00D24419">
            <w:pPr>
              <w:spacing w:line="256" w:lineRule="auto"/>
              <w:jc w:val="both"/>
              <w:rPr>
                <w:bCs/>
                <w:iCs/>
                <w:szCs w:val="24"/>
                <w:lang w:eastAsia="lt-LT"/>
              </w:rPr>
            </w:pPr>
            <w:r>
              <w:rPr>
                <w:szCs w:val="24"/>
                <w:lang w:eastAsia="lt-LT"/>
              </w:rPr>
              <w:t>Produkto rodiklis (bendrasis)</w:t>
            </w:r>
          </w:p>
        </w:tc>
      </w:tr>
      <w:tr w:rsidR="007C66F7" w14:paraId="538FF53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C0D43B"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F9ABBDF"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2604B9" w14:textId="77777777" w:rsidR="007C66F7" w:rsidRDefault="00D24419">
            <w:pPr>
              <w:spacing w:line="256" w:lineRule="auto"/>
              <w:jc w:val="both"/>
              <w:rPr>
                <w:bCs/>
                <w:iCs/>
                <w:szCs w:val="24"/>
                <w:lang w:eastAsia="lt-LT"/>
              </w:rPr>
            </w:pPr>
            <w:r>
              <w:rPr>
                <w:bCs/>
                <w:iCs/>
                <w:szCs w:val="24"/>
                <w:lang w:eastAsia="lt-LT"/>
              </w:rPr>
              <w:t>P-12-001-01-02-01-08</w:t>
            </w:r>
          </w:p>
        </w:tc>
      </w:tr>
      <w:tr w:rsidR="007C66F7" w14:paraId="29B7A9AD"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BF07CF"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F9B7F51"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702E93" w14:textId="77777777" w:rsidR="007C66F7" w:rsidRDefault="00D24419">
            <w:pPr>
              <w:jc w:val="both"/>
              <w:rPr>
                <w:szCs w:val="24"/>
                <w:lang w:eastAsia="lt-LT"/>
              </w:rPr>
            </w:pPr>
            <w:r>
              <w:rPr>
                <w:szCs w:val="24"/>
                <w:lang w:eastAsia="lt-LT"/>
              </w:rPr>
              <w:t>RCO01b</w:t>
            </w:r>
          </w:p>
        </w:tc>
      </w:tr>
      <w:tr w:rsidR="007C66F7" w14:paraId="2A86511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F51763"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8ED3A9"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5AB1B1" w14:textId="77777777" w:rsidR="007C66F7" w:rsidRDefault="00D24419">
            <w:pPr>
              <w:jc w:val="both"/>
              <w:rPr>
                <w:szCs w:val="24"/>
                <w:lang w:eastAsia="lt-LT"/>
              </w:rPr>
            </w:pPr>
            <w:r>
              <w:rPr>
                <w:szCs w:val="24"/>
                <w:lang w:eastAsia="lt-LT"/>
              </w:rPr>
              <w:t xml:space="preserve">Remiantis Europos Komisijos skelbiamu 2021–2027 m. Europos regioninės plėtros ir Sanglaudos fondų rodiklių </w:t>
            </w:r>
            <w:r>
              <w:t>aprašymu</w:t>
            </w:r>
            <w:r>
              <w:rPr>
                <w:szCs w:val="24"/>
                <w:lang w:eastAsia="lt-LT"/>
              </w:rPr>
              <w:t xml:space="preserve"> (RCO01).</w:t>
            </w:r>
          </w:p>
          <w:p w14:paraId="425FAF17" w14:textId="77777777" w:rsidR="007C66F7" w:rsidRDefault="007C66F7">
            <w:pPr>
              <w:jc w:val="both"/>
              <w:rPr>
                <w:szCs w:val="24"/>
                <w:lang w:eastAsia="lt-LT"/>
              </w:rPr>
            </w:pPr>
          </w:p>
          <w:p w14:paraId="6BCCCC63" w14:textId="77777777" w:rsidR="007C66F7" w:rsidRDefault="00D24419">
            <w:pPr>
              <w:jc w:val="both"/>
              <w:rPr>
                <w:lang w:eastAsia="lt-LT"/>
              </w:rPr>
            </w:pPr>
            <w:r>
              <w:rPr>
                <w:lang w:eastAsia="lt-LT"/>
              </w:rPr>
              <w:t>Rodikliu apskaičiuojamos visos įmonės, gaunančios finansinę ar nefinansinę (natūrinę) paramą.</w:t>
            </w:r>
          </w:p>
          <w:p w14:paraId="2AC9D34C" w14:textId="77777777" w:rsidR="007C66F7" w:rsidRDefault="007C66F7">
            <w:pPr>
              <w:jc w:val="both"/>
              <w:rPr>
                <w:szCs w:val="24"/>
                <w:lang w:eastAsia="lt-LT"/>
              </w:rPr>
            </w:pPr>
          </w:p>
          <w:p w14:paraId="1BBBE2A7" w14:textId="77777777" w:rsidR="007C66F7" w:rsidRDefault="00D24419">
            <w:pPr>
              <w:jc w:val="both"/>
              <w:rPr>
                <w:szCs w:val="24"/>
                <w:lang w:eastAsia="lt-LT"/>
              </w:rPr>
            </w:pPr>
            <w:r>
              <w:rPr>
                <w:szCs w:val="24"/>
                <w:lang w:eastAsia="lt-LT"/>
              </w:rPr>
              <w:t xml:space="preserve">Įmonė – ekonominę veiklą vykdantis juridinis asmuo (šaltinis: Smulkiojo ir vidutinio verslo plėtros įstatymas). </w:t>
            </w:r>
          </w:p>
          <w:p w14:paraId="11F2E48E" w14:textId="77777777" w:rsidR="007C66F7" w:rsidRDefault="007C66F7">
            <w:pPr>
              <w:jc w:val="both"/>
              <w:rPr>
                <w:szCs w:val="24"/>
                <w:lang w:eastAsia="en-IE"/>
              </w:rPr>
            </w:pPr>
          </w:p>
          <w:p w14:paraId="2E36E4CB" w14:textId="77777777" w:rsidR="007C66F7" w:rsidRDefault="00D24419">
            <w:pPr>
              <w:jc w:val="both"/>
              <w:rPr>
                <w:szCs w:val="24"/>
                <w:lang w:eastAsia="en-IE"/>
              </w:rPr>
            </w:pPr>
            <w:r>
              <w:rPr>
                <w:szCs w:val="24"/>
                <w:lang w:eastAsia="en-IE"/>
              </w:rPr>
              <w:t xml:space="preserve">Skaičiuojant rodiklio reikšmę, prie įmonių skaičiaus pridedamas ir verslininkų skaičius. </w:t>
            </w:r>
          </w:p>
          <w:p w14:paraId="0AF404FC" w14:textId="77777777" w:rsidR="007C66F7" w:rsidRDefault="007C66F7">
            <w:pPr>
              <w:jc w:val="both"/>
              <w:rPr>
                <w:szCs w:val="24"/>
                <w:lang w:eastAsia="en-IE"/>
              </w:rPr>
            </w:pPr>
          </w:p>
          <w:p w14:paraId="4E6FE4BA" w14:textId="77777777" w:rsidR="007C66F7" w:rsidRDefault="00D24419">
            <w:pPr>
              <w:jc w:val="both"/>
              <w:rPr>
                <w:szCs w:val="24"/>
                <w:lang w:eastAsia="en-IE"/>
              </w:rPr>
            </w:pPr>
            <w:r>
              <w:rPr>
                <w:szCs w:val="24"/>
                <w:lang w:eastAsia="en-IE"/>
              </w:rPr>
              <w:t>Verslininkas – fizinis asmuo, kuris verčiasi ekonomine veikla (šaltinis: Smulkiojo ir vidutinio verslo plėtros įstatymas).</w:t>
            </w:r>
          </w:p>
          <w:p w14:paraId="35A6A1B7" w14:textId="77777777" w:rsidR="007C66F7" w:rsidRDefault="007C66F7">
            <w:pPr>
              <w:jc w:val="both"/>
              <w:rPr>
                <w:szCs w:val="24"/>
                <w:lang w:eastAsia="lt-LT"/>
              </w:rPr>
            </w:pPr>
          </w:p>
          <w:p w14:paraId="5496C3C5" w14:textId="77777777" w:rsidR="007C66F7" w:rsidRDefault="00D24419">
            <w:pPr>
              <w:jc w:val="both"/>
              <w:rPr>
                <w:szCs w:val="24"/>
                <w:lang w:eastAsia="lt-LT"/>
              </w:rPr>
            </w:pPr>
            <w:r>
              <w:rPr>
                <w:szCs w:val="24"/>
                <w:lang w:eastAsia="lt-LT"/>
              </w:rPr>
              <w:t xml:space="preserve">Maža įmonė – tai įmonė, kurioje dirba nuo 10 iki 49 darbuotojų ir: arba </w:t>
            </w:r>
            <w:r>
              <w:t>įmonės metinės pajamos</w:t>
            </w:r>
            <w:r>
              <w:rPr>
                <w:b/>
                <w:bCs/>
              </w:rPr>
              <w:t> </w:t>
            </w:r>
            <w:r>
              <w:rPr>
                <w:szCs w:val="24"/>
                <w:lang w:eastAsia="lt-LT"/>
              </w:rPr>
              <w:t xml:space="preserve"> neviršija 10 mln. Eur, arba įmonės balanse nurodyta turto vertė  neviršija 10 mln. Eur.</w:t>
            </w:r>
          </w:p>
          <w:p w14:paraId="36E131B0" w14:textId="77777777" w:rsidR="007C66F7" w:rsidRDefault="007C66F7">
            <w:pPr>
              <w:jc w:val="both"/>
              <w:rPr>
                <w:szCs w:val="24"/>
                <w:lang w:eastAsia="lt-LT"/>
              </w:rPr>
            </w:pPr>
          </w:p>
          <w:p w14:paraId="783BED99" w14:textId="77777777" w:rsidR="007C66F7" w:rsidRDefault="00D24419">
            <w:pPr>
              <w:jc w:val="both"/>
              <w:rPr>
                <w:szCs w:val="24"/>
                <w:lang w:eastAsia="lt-LT"/>
              </w:rPr>
            </w:pPr>
            <w:r>
              <w:rPr>
                <w:szCs w:val="24"/>
                <w:lang w:eastAsia="lt-LT"/>
              </w:rPr>
              <w:t>Vertinant įmonių dydį, vadovaujamasi</w:t>
            </w:r>
            <w:r>
              <w:rPr>
                <w:szCs w:val="24"/>
                <w:lang w:eastAsia="en-IE"/>
              </w:rPr>
              <w:t xml:space="preserve"> Smulkiojo ir vidutinio verslo plėtros įstatymu.</w:t>
            </w:r>
          </w:p>
          <w:p w14:paraId="2E16FD6B" w14:textId="77777777" w:rsidR="007C66F7" w:rsidRDefault="007C66F7">
            <w:pPr>
              <w:jc w:val="both"/>
              <w:rPr>
                <w:szCs w:val="24"/>
                <w:lang w:eastAsia="lt-LT"/>
              </w:rPr>
            </w:pPr>
          </w:p>
          <w:p w14:paraId="4304CF02" w14:textId="77777777" w:rsidR="007C66F7" w:rsidRDefault="00D24419">
            <w:pPr>
              <w:jc w:val="both"/>
              <w:rPr>
                <w:lang w:eastAsia="lt-LT"/>
              </w:rPr>
            </w:pPr>
            <w:r>
              <w:rPr>
                <w:lang w:eastAsia="lt-LT"/>
              </w:rPr>
              <w:t>Paramą gaunančios įmonės dydis nustatomas PĮP vertinimo metu pagal PĮP pateikimo datai galiojančią informaciją.</w:t>
            </w:r>
            <w:r>
              <w:t xml:space="preserve"> Paramą gaunančio galutinio gavėjo, kurio negalima identifikuoti PĮP pateikimo metu, dydis nustatomas projekto įgyvendinimo metu.</w:t>
            </w:r>
          </w:p>
        </w:tc>
      </w:tr>
      <w:tr w:rsidR="007C66F7" w14:paraId="0BADB46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E20FF5"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8B2F13"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99DC85" w14:textId="77777777" w:rsidR="007C66F7" w:rsidRDefault="00D24419">
            <w:pPr>
              <w:jc w:val="both"/>
              <w:rPr>
                <w:szCs w:val="24"/>
                <w:lang w:eastAsia="lt-LT"/>
              </w:rPr>
            </w:pPr>
            <w:r>
              <w:rPr>
                <w:bCs/>
                <w:szCs w:val="24"/>
                <w:lang w:eastAsia="lt-LT"/>
              </w:rPr>
              <w:t>Automatiškai apskaičiuojamasi</w:t>
            </w:r>
            <w:r>
              <w:rPr>
                <w:bCs/>
                <w:lang w:eastAsia="lt-LT"/>
              </w:rPr>
              <w:t>s</w:t>
            </w:r>
            <w:r>
              <w:rPr>
                <w:bCs/>
                <w:szCs w:val="24"/>
                <w:lang w:eastAsia="lt-LT"/>
              </w:rPr>
              <w:t>.</w:t>
            </w:r>
          </w:p>
        </w:tc>
      </w:tr>
      <w:tr w:rsidR="007C66F7" w14:paraId="31DBE6C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EDD3D1"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E3C5F4"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2DF0FE" w14:textId="77777777" w:rsidR="007C66F7" w:rsidRDefault="00D24419">
            <w:pPr>
              <w:jc w:val="both"/>
              <w:rPr>
                <w:lang w:eastAsia="lt-LT"/>
              </w:rPr>
            </w:pPr>
            <w:r>
              <w:rPr>
                <w:lang w:eastAsia="lt-LT"/>
              </w:rPr>
              <w:t>Rodiklis apskaičiuojamas atsižvelgiant į gautą paramą: nefinansinė parama  (žr. RCO04).</w:t>
            </w:r>
          </w:p>
          <w:p w14:paraId="79830175" w14:textId="77777777" w:rsidR="007C66F7" w:rsidRDefault="00D24419">
            <w:pPr>
              <w:rPr>
                <w:sz w:val="22"/>
                <w:szCs w:val="22"/>
              </w:rPr>
            </w:pPr>
            <w:r>
              <w:rPr>
                <w:szCs w:val="24"/>
              </w:rPr>
              <w:t>Į rodiklį skaičiuojami (verslo / ekonominę veiklą vykdantys) subjektai, atitinkantys „įmonės“ arba „verslininko“ sąvoką.</w:t>
            </w:r>
          </w:p>
        </w:tc>
      </w:tr>
      <w:tr w:rsidR="007C66F7" w14:paraId="3A38315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C3060B0"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FA3354"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8FECDE" w14:textId="77777777" w:rsidR="007C66F7" w:rsidRDefault="00D24419">
            <w:pPr>
              <w:jc w:val="both"/>
              <w:rPr>
                <w:szCs w:val="24"/>
                <w:lang w:eastAsia="lt-LT"/>
              </w:rPr>
            </w:pPr>
            <w:r>
              <w:rPr>
                <w:szCs w:val="24"/>
                <w:lang w:eastAsia="lt-LT"/>
              </w:rPr>
              <w:t>Nefinansinės paramos atveju:</w:t>
            </w:r>
          </w:p>
          <w:p w14:paraId="377EC1D6" w14:textId="77777777" w:rsidR="007C66F7" w:rsidRDefault="00D24419">
            <w:pPr>
              <w:jc w:val="both"/>
              <w:rPr>
                <w:szCs w:val="24"/>
                <w:lang w:eastAsia="lt-LT"/>
              </w:rPr>
            </w:pPr>
            <w:r>
              <w:rPr>
                <w:lang w:eastAsia="lt-LT"/>
              </w:rPr>
              <w:t>pirminiai duomenų šaltiniai:</w:t>
            </w:r>
          </w:p>
          <w:p w14:paraId="14DF09A2" w14:textId="77777777" w:rsidR="007C66F7" w:rsidRDefault="00D24419">
            <w:pPr>
              <w:jc w:val="both"/>
              <w:rPr>
                <w:lang w:eastAsia="lt-LT"/>
              </w:rPr>
            </w:pPr>
            <w:r>
              <w:rPr>
                <w:szCs w:val="24"/>
              </w:rPr>
              <w:t>pirminių dokumentų sąrašą konkrečiam projektui suderina įgyvendinančioji institucija su projekto vykdytoju.</w:t>
            </w:r>
            <w:r>
              <w:rPr>
                <w:lang w:eastAsia="lt-LT"/>
              </w:rPr>
              <w:t xml:space="preserve"> </w:t>
            </w:r>
          </w:p>
          <w:p w14:paraId="4B814BFD" w14:textId="77777777" w:rsidR="007C66F7" w:rsidRDefault="00D24419">
            <w:pPr>
              <w:jc w:val="both"/>
              <w:rPr>
                <w:lang w:eastAsia="lt-LT"/>
              </w:rPr>
            </w:pPr>
            <w:r>
              <w:rPr>
                <w:lang w:eastAsia="lt-LT"/>
              </w:rPr>
              <w:t>Pvz., konsultacijas, mokymus keistis žiniomis ir patirtimi gavusių įmonių ir (ar) verslininkų sąrašai ar kiti dokumentai, kuriais patvirtinama, kad įmonė ir (ar) verslininkas pasinaudojo nefinansine parama.</w:t>
            </w:r>
          </w:p>
          <w:p w14:paraId="3A4D1555" w14:textId="77777777" w:rsidR="007C66F7" w:rsidRDefault="00D24419">
            <w:pPr>
              <w:spacing w:line="256" w:lineRule="auto"/>
              <w:jc w:val="both"/>
              <w:rPr>
                <w:rFonts w:eastAsia="Calibri"/>
                <w:bCs/>
                <w:i/>
                <w:iCs/>
                <w:szCs w:val="24"/>
                <w:lang w:eastAsia="lt-LT"/>
              </w:rPr>
            </w:pPr>
            <w:r>
              <w:rPr>
                <w:szCs w:val="24"/>
                <w:lang w:eastAsia="lt-LT"/>
              </w:rPr>
              <w:t>Antriniai duomenų šaltiniai: veiklos ataskaitos.</w:t>
            </w:r>
          </w:p>
        </w:tc>
      </w:tr>
      <w:tr w:rsidR="007C66F7" w14:paraId="196E734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8CA0A83"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01FBA4"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1F70F5" w14:textId="77777777" w:rsidR="007C66F7" w:rsidRDefault="00D24419">
            <w:pPr>
              <w:jc w:val="both"/>
              <w:rPr>
                <w:szCs w:val="24"/>
                <w:lang w:eastAsia="lt-LT"/>
              </w:rPr>
            </w:pPr>
            <w:r>
              <w:rPr>
                <w:szCs w:val="24"/>
                <w:lang w:eastAsia="lt-LT"/>
              </w:rPr>
              <w:t>Už rodiklio pasiekimą atsiskaitoma:</w:t>
            </w:r>
          </w:p>
          <w:p w14:paraId="263D518E" w14:textId="77777777" w:rsidR="007C66F7" w:rsidRDefault="00D24419">
            <w:pPr>
              <w:ind w:left="778" w:hanging="360"/>
              <w:jc w:val="both"/>
              <w:rPr>
                <w:szCs w:val="24"/>
                <w:lang w:eastAsia="lt-LT"/>
              </w:rPr>
            </w:pPr>
            <w:r>
              <w:rPr>
                <w:rFonts w:ascii="Symbol" w:hAnsi="Symbol"/>
                <w:szCs w:val="24"/>
                <w:lang w:eastAsia="lt-LT"/>
              </w:rPr>
              <w:t></w:t>
            </w:r>
            <w:r>
              <w:rPr>
                <w:rFonts w:ascii="Symbol" w:hAnsi="Symbol"/>
                <w:szCs w:val="24"/>
                <w:lang w:eastAsia="lt-LT"/>
              </w:rPr>
              <w:tab/>
            </w:r>
            <w:r>
              <w:t>projekto veiklų įgyvendinimo metu, kai pirmą kartą suteikiama nefinansinė parama (nefinansinių priemonių atveju).</w:t>
            </w:r>
          </w:p>
        </w:tc>
      </w:tr>
      <w:tr w:rsidR="007C66F7" w14:paraId="4AA0C8FA"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D4A2C16"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8A1D09"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8C255" w14:textId="77777777" w:rsidR="007C66F7" w:rsidRDefault="00D24419">
            <w:pPr>
              <w:jc w:val="both"/>
              <w:rPr>
                <w:spacing w:val="2"/>
                <w:shd w:val="clear" w:color="auto" w:fill="FFFFFF"/>
              </w:rPr>
            </w:pPr>
            <w:r>
              <w:rPr>
                <w:spacing w:val="2"/>
                <w:shd w:val="clear" w:color="auto" w:fill="FFFFFF"/>
              </w:rPr>
              <w:t>Projekto veiklų įgyvendinimo metu.</w:t>
            </w:r>
          </w:p>
          <w:p w14:paraId="3B93E51C" w14:textId="77777777" w:rsidR="007C66F7" w:rsidRDefault="007C66F7">
            <w:pPr>
              <w:jc w:val="both"/>
              <w:rPr>
                <w:bCs/>
                <w:spacing w:val="2"/>
                <w:shd w:val="clear" w:color="auto" w:fill="FFFFFF"/>
              </w:rPr>
            </w:pPr>
          </w:p>
          <w:p w14:paraId="33C93FC9" w14:textId="77777777" w:rsidR="007C66F7" w:rsidRDefault="00D24419">
            <w:pPr>
              <w:jc w:val="both"/>
              <w:rPr>
                <w:bCs/>
                <w:szCs w:val="24"/>
                <w:lang w:eastAsia="lt-LT"/>
              </w:rPr>
            </w:pPr>
            <w:r>
              <w:rPr>
                <w:bCs/>
                <w:szCs w:val="24"/>
                <w:lang w:eastAsia="lt-LT"/>
              </w:rPr>
              <w:t>Nefinansinės paramos atveju rodiklis laikomas pasiektu, kada įmonė pirmą kartą gauna nefinansinę paramą (pirmą kartą vykdomos konsultacijos, mokymai keistis žiniomis ir patirtimi ir pan.) ir tai yra dokumentuojama.</w:t>
            </w:r>
          </w:p>
        </w:tc>
      </w:tr>
      <w:tr w:rsidR="007C66F7" w14:paraId="49495052"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4AF930"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465C28"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3E4A73CD" w14:textId="77777777" w:rsidR="007C66F7" w:rsidRDefault="00D24419">
            <w:pPr>
              <w:spacing w:line="256" w:lineRule="auto"/>
              <w:jc w:val="both"/>
              <w:rPr>
                <w:bCs/>
                <w:i/>
                <w:iCs/>
                <w:szCs w:val="24"/>
              </w:rPr>
            </w:pPr>
            <w:r>
              <w:rPr>
                <w:szCs w:val="24"/>
                <w:lang w:eastAsia="en-GB"/>
              </w:rPr>
              <w:t>Švietimo, mokslo ir sporto ministerija</w:t>
            </w:r>
          </w:p>
        </w:tc>
      </w:tr>
      <w:tr w:rsidR="007C66F7" w14:paraId="39CBB800"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C9B3342"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0A19CF"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638CE1D4" w14:textId="77777777" w:rsidR="007C66F7" w:rsidRDefault="00D24419">
            <w:pPr>
              <w:jc w:val="both"/>
              <w:rPr>
                <w:szCs w:val="24"/>
                <w:lang w:eastAsia="en-GB"/>
              </w:rPr>
            </w:pPr>
            <w:r>
              <w:rPr>
                <w:szCs w:val="24"/>
                <w:lang w:eastAsia="en-GB"/>
              </w:rPr>
              <w:t>Tarptautinių investicijų koordinavimo departamentas:</w:t>
            </w:r>
          </w:p>
          <w:p w14:paraId="2EC074BB" w14:textId="77777777" w:rsidR="007C66F7" w:rsidRDefault="00D24419">
            <w:pPr>
              <w:jc w:val="both"/>
              <w:rPr>
                <w:szCs w:val="24"/>
                <w:lang w:eastAsia="en-GB"/>
              </w:rPr>
            </w:pPr>
            <w:r>
              <w:rPr>
                <w:szCs w:val="24"/>
                <w:lang w:eastAsia="en-GB"/>
              </w:rPr>
              <w:t>Tarptautinių investicijų planavimo skyrius,</w:t>
            </w:r>
          </w:p>
          <w:p w14:paraId="284B074C" w14:textId="77777777" w:rsidR="007C66F7" w:rsidRDefault="00D24419">
            <w:pPr>
              <w:jc w:val="both"/>
              <w:rPr>
                <w:szCs w:val="24"/>
                <w:lang w:eastAsia="en-GB"/>
              </w:rPr>
            </w:pPr>
            <w:r>
              <w:rPr>
                <w:szCs w:val="24"/>
                <w:lang w:eastAsia="en-GB"/>
              </w:rPr>
              <w:t>tel. +370 620 43 529;</w:t>
            </w:r>
          </w:p>
          <w:p w14:paraId="6163AE86" w14:textId="77777777" w:rsidR="007C66F7" w:rsidRDefault="00D24419">
            <w:pPr>
              <w:jc w:val="both"/>
              <w:rPr>
                <w:szCs w:val="24"/>
                <w:lang w:eastAsia="en-GB"/>
              </w:rPr>
            </w:pPr>
            <w:r>
              <w:rPr>
                <w:szCs w:val="24"/>
                <w:lang w:eastAsia="en-GB"/>
              </w:rPr>
              <w:t>Tarptautinių investicijų įgyvendinimo skyrius,</w:t>
            </w:r>
          </w:p>
          <w:p w14:paraId="482B2232" w14:textId="77777777" w:rsidR="007C66F7" w:rsidRDefault="00D24419">
            <w:pPr>
              <w:spacing w:line="256" w:lineRule="auto"/>
              <w:rPr>
                <w:rFonts w:eastAsia="Calibri"/>
                <w:bCs/>
                <w:i/>
                <w:iCs/>
                <w:szCs w:val="24"/>
                <w:lang w:eastAsia="lt-LT"/>
              </w:rPr>
            </w:pPr>
            <w:r>
              <w:rPr>
                <w:szCs w:val="24"/>
                <w:lang w:eastAsia="en-GB"/>
              </w:rPr>
              <w:t>tel. +370 674 56 096</w:t>
            </w:r>
          </w:p>
        </w:tc>
      </w:tr>
      <w:tr w:rsidR="007C66F7" w14:paraId="73B1D09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5E97B0"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EE23E9"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E48DD7" w14:textId="77777777" w:rsidR="007C66F7" w:rsidRDefault="00D24419">
            <w:pPr>
              <w:jc w:val="both"/>
              <w:rPr>
                <w:lang w:eastAsia="lt-LT"/>
              </w:rPr>
            </w:pPr>
            <w:r>
              <w:rPr>
                <w:lang w:eastAsia="lt-LT"/>
              </w:rPr>
              <w:t>2021–2027 IP rodiklio kodas P.B.2.0001.2. Rodiklis įskaitomas į P.B.2.0001 rodiklį.</w:t>
            </w:r>
          </w:p>
          <w:p w14:paraId="2F225609" w14:textId="77777777" w:rsidR="007C66F7" w:rsidRDefault="007C66F7">
            <w:pPr>
              <w:jc w:val="both"/>
              <w:rPr>
                <w:szCs w:val="24"/>
                <w:lang w:eastAsia="lt-LT"/>
              </w:rPr>
            </w:pPr>
          </w:p>
          <w:p w14:paraId="534B6472" w14:textId="77777777" w:rsidR="007C66F7" w:rsidRDefault="00D24419">
            <w:pPr>
              <w:jc w:val="both"/>
              <w:rPr>
                <w:lang w:eastAsia="lt-LT"/>
              </w:rPr>
            </w:pPr>
            <w:r>
              <w:rPr>
                <w:lang w:eastAsia="lt-LT"/>
              </w:rPr>
              <w:t>Rodiklis apskaičiuojamas remiantis RCO04 rodikliu.</w:t>
            </w:r>
          </w:p>
          <w:p w14:paraId="0E5946B4" w14:textId="77777777" w:rsidR="007C66F7" w:rsidRDefault="007C66F7">
            <w:pPr>
              <w:jc w:val="both"/>
              <w:rPr>
                <w:szCs w:val="24"/>
                <w:lang w:eastAsia="lt-LT"/>
              </w:rPr>
            </w:pPr>
          </w:p>
          <w:p w14:paraId="11FA2057" w14:textId="77777777" w:rsidR="007C66F7" w:rsidRDefault="00D24419">
            <w:pPr>
              <w:jc w:val="both"/>
              <w:rPr>
                <w:lang w:eastAsia="lt-LT"/>
              </w:rPr>
            </w:pPr>
            <w:r>
              <w:rPr>
                <w:lang w:eastAsia="lt-LT"/>
              </w:rPr>
              <w:t>Siekiant išvengti dvigubo skaičiavimo, vertinama, kad IP programoje pagal tą patį konkretų uždavinį dalyvauja tik ta pati viena įmonė, neatsižvelgiant į tai, kiek paramos rūšių (pvz., dotacijų, finansinių priemonių, nefinansinės paramos) ji gauna iš veiklos.</w:t>
            </w:r>
          </w:p>
          <w:p w14:paraId="43B75EE1" w14:textId="77777777" w:rsidR="007C66F7" w:rsidRDefault="007C66F7">
            <w:pPr>
              <w:jc w:val="both"/>
              <w:rPr>
                <w:szCs w:val="24"/>
                <w:lang w:eastAsia="lt-LT"/>
              </w:rPr>
            </w:pPr>
          </w:p>
          <w:p w14:paraId="6CBFBD32" w14:textId="77777777" w:rsidR="007C66F7" w:rsidRDefault="00D24419">
            <w:pPr>
              <w:widowControl w:val="0"/>
              <w:spacing w:line="256" w:lineRule="auto"/>
              <w:jc w:val="both"/>
              <w:rPr>
                <w:lang w:eastAsia="lt-LT"/>
              </w:rPr>
            </w:pPr>
            <w:r>
              <w:rPr>
                <w:lang w:eastAsia="lt-LT"/>
              </w:rPr>
              <w:t>Siekiant išvengti dvigubo skaičiavimo, vertinama, kad IP programos  prioriteto lygmeniu dalyvauja tik ta pati viena įmonė, neatsižvelgiant į tai, kiek paramos rūšių jį gauna.</w:t>
            </w:r>
          </w:p>
          <w:p w14:paraId="12CA10BE" w14:textId="77777777" w:rsidR="007C66F7" w:rsidRDefault="007C66F7">
            <w:pPr>
              <w:widowControl w:val="0"/>
              <w:spacing w:line="256" w:lineRule="auto"/>
              <w:jc w:val="both"/>
              <w:rPr>
                <w:lang w:eastAsia="lt-LT"/>
              </w:rPr>
            </w:pPr>
          </w:p>
          <w:p w14:paraId="6CF0F9F3" w14:textId="77777777" w:rsidR="007C66F7" w:rsidRDefault="00D24419">
            <w:pPr>
              <w:widowControl w:val="0"/>
              <w:spacing w:line="256" w:lineRule="auto"/>
              <w:jc w:val="both"/>
              <w:rPr>
                <w:lang w:eastAsia="lt-LT"/>
              </w:rPr>
            </w:pPr>
            <w:r>
              <w:rPr>
                <w:lang w:eastAsia="lt-LT"/>
              </w:rPr>
              <w:t>Stebėsenos rodiklio aprašymo kortelė parengta vadovaujantis suderinta rodiklio aprašymo kortele, paskelbta viešosios įstaigos Centrinės projektų valdymo agentūros interneto svetainėje (prieiga per internetą: https://cpva.lt/dokumentai?_sft_dokumentu-kategorija=metodine-pagalba&amp;_sfm_programa=2335).</w:t>
            </w:r>
          </w:p>
        </w:tc>
      </w:tr>
    </w:tbl>
    <w:p w14:paraId="079B3D18" w14:textId="77777777" w:rsidR="007C66F7" w:rsidRDefault="007C66F7"/>
    <w:p w14:paraId="69838347"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XIX skyrius</w:t>
      </w:r>
    </w:p>
    <w:p w14:paraId="75503885"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21953E94"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„PARAMĄ GAVUSIOS ĮMONĖS, IŠ KURIŲ VIDUTINĖS ĮMONĖS</w:t>
      </w:r>
      <w:r>
        <w:rPr>
          <w:rFonts w:eastAsia="SimSun"/>
          <w:b/>
          <w:caps/>
          <w:sz w:val="28"/>
          <w:szCs w:val="24"/>
          <w:lang w:eastAsia="lt-LT"/>
        </w:rPr>
        <w:t>“</w:t>
      </w:r>
    </w:p>
    <w:p w14:paraId="758E7BC5"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762F23C2"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1BE117A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BB899"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658771"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409ED4A"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2A73285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577D4"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AE2B3CA"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1839EE" w14:textId="77777777" w:rsidR="007C66F7" w:rsidRDefault="00D24419">
            <w:pPr>
              <w:spacing w:line="256" w:lineRule="auto"/>
              <w:jc w:val="both"/>
              <w:rPr>
                <w:bCs/>
                <w:iCs/>
                <w:szCs w:val="24"/>
                <w:highlight w:val="yellow"/>
                <w:lang w:eastAsia="lt-LT"/>
              </w:rPr>
            </w:pPr>
            <w:r>
              <w:rPr>
                <w:szCs w:val="24"/>
                <w:lang w:eastAsia="lt-LT"/>
              </w:rPr>
              <w:t>Paramą gavusios įmonės, iš kurių vidutinės įmonės</w:t>
            </w:r>
          </w:p>
        </w:tc>
      </w:tr>
      <w:tr w:rsidR="007C66F7" w14:paraId="5295F02B"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E06DE0"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2E3E80B"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49B448" w14:textId="77777777" w:rsidR="007C66F7" w:rsidRDefault="00D24419">
            <w:pPr>
              <w:spacing w:line="256" w:lineRule="auto"/>
              <w:jc w:val="both"/>
              <w:rPr>
                <w:bCs/>
                <w:iCs/>
                <w:szCs w:val="24"/>
                <w:lang w:eastAsia="lt-LT"/>
              </w:rPr>
            </w:pPr>
            <w:r>
              <w:rPr>
                <w:szCs w:val="24"/>
                <w:lang w:eastAsia="lt-LT"/>
              </w:rPr>
              <w:t>Įmonės</w:t>
            </w:r>
          </w:p>
        </w:tc>
      </w:tr>
      <w:tr w:rsidR="007C66F7" w14:paraId="159CE78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2B7C6F"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8518DDB"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BBFB1A" w14:textId="77777777" w:rsidR="007C66F7" w:rsidRDefault="00D24419">
            <w:pPr>
              <w:spacing w:line="256" w:lineRule="auto"/>
              <w:jc w:val="both"/>
              <w:rPr>
                <w:bCs/>
                <w:iCs/>
                <w:szCs w:val="24"/>
                <w:lang w:eastAsia="lt-LT"/>
              </w:rPr>
            </w:pPr>
            <w:r>
              <w:rPr>
                <w:szCs w:val="24"/>
                <w:lang w:eastAsia="lt-LT"/>
              </w:rPr>
              <w:t>Didėjimas</w:t>
            </w:r>
          </w:p>
        </w:tc>
      </w:tr>
      <w:tr w:rsidR="007C66F7" w14:paraId="5A66801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6B83D5"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AAD4F08"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DB8C8" w14:textId="77777777" w:rsidR="007C66F7" w:rsidRDefault="00D24419">
            <w:pPr>
              <w:spacing w:line="256" w:lineRule="auto"/>
              <w:jc w:val="both"/>
              <w:rPr>
                <w:bCs/>
                <w:iCs/>
                <w:szCs w:val="24"/>
                <w:lang w:eastAsia="lt-LT"/>
              </w:rPr>
            </w:pPr>
            <w:r>
              <w:rPr>
                <w:szCs w:val="24"/>
                <w:lang w:eastAsia="lt-LT"/>
              </w:rPr>
              <w:t>Skaitinė reikšmė</w:t>
            </w:r>
          </w:p>
        </w:tc>
      </w:tr>
      <w:tr w:rsidR="007C66F7" w14:paraId="0C826EA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4CA502"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C630F78"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F557550" w14:textId="77777777" w:rsidR="007C66F7" w:rsidRDefault="00D24419">
            <w:pPr>
              <w:spacing w:line="256" w:lineRule="auto"/>
              <w:jc w:val="both"/>
              <w:rPr>
                <w:bCs/>
                <w:iCs/>
                <w:szCs w:val="24"/>
                <w:lang w:eastAsia="lt-LT"/>
              </w:rPr>
            </w:pPr>
            <w:r>
              <w:rPr>
                <w:szCs w:val="24"/>
                <w:lang w:eastAsia="lt-LT"/>
              </w:rPr>
              <w:t>Produkto rodiklis (bendrasis)</w:t>
            </w:r>
          </w:p>
        </w:tc>
      </w:tr>
      <w:tr w:rsidR="007C66F7" w14:paraId="42C82AA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DCE35B"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F0ABAE0"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B012A6" w14:textId="77777777" w:rsidR="007C66F7" w:rsidRDefault="00D24419">
            <w:pPr>
              <w:spacing w:line="256" w:lineRule="auto"/>
              <w:jc w:val="both"/>
              <w:rPr>
                <w:bCs/>
                <w:iCs/>
                <w:szCs w:val="24"/>
                <w:lang w:eastAsia="lt-LT"/>
              </w:rPr>
            </w:pPr>
            <w:r>
              <w:rPr>
                <w:bCs/>
                <w:iCs/>
                <w:szCs w:val="24"/>
                <w:lang w:eastAsia="lt-LT"/>
              </w:rPr>
              <w:t>P-12-001-01-02-01-09</w:t>
            </w:r>
          </w:p>
        </w:tc>
      </w:tr>
      <w:tr w:rsidR="007C66F7" w14:paraId="7AC0CA71"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19BD16"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A77BC1A"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7F362" w14:textId="77777777" w:rsidR="007C66F7" w:rsidRDefault="00D24419">
            <w:pPr>
              <w:jc w:val="both"/>
              <w:rPr>
                <w:szCs w:val="24"/>
                <w:lang w:eastAsia="lt-LT"/>
              </w:rPr>
            </w:pPr>
            <w:r>
              <w:rPr>
                <w:szCs w:val="24"/>
                <w:lang w:eastAsia="lt-LT"/>
              </w:rPr>
              <w:t>RCO01c</w:t>
            </w:r>
          </w:p>
        </w:tc>
      </w:tr>
      <w:tr w:rsidR="007C66F7" w14:paraId="1AC6927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235B11"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698B7E"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194553" w14:textId="77777777" w:rsidR="007C66F7" w:rsidRDefault="00D24419">
            <w:pPr>
              <w:jc w:val="both"/>
              <w:rPr>
                <w:szCs w:val="24"/>
                <w:lang w:eastAsia="lt-LT"/>
              </w:rPr>
            </w:pPr>
            <w:r>
              <w:rPr>
                <w:szCs w:val="24"/>
                <w:lang w:eastAsia="lt-LT"/>
              </w:rPr>
              <w:t xml:space="preserve">Remiantis Europos Komisijos skelbiamu 2021–2027 m. Europos regioninės plėtros ir Sanglaudos fondų rodiklių </w:t>
            </w:r>
            <w:r>
              <w:t>aprašymu</w:t>
            </w:r>
            <w:r>
              <w:rPr>
                <w:szCs w:val="24"/>
                <w:lang w:eastAsia="lt-LT"/>
              </w:rPr>
              <w:t xml:space="preserve"> (RCO01).</w:t>
            </w:r>
          </w:p>
          <w:p w14:paraId="14857837" w14:textId="77777777" w:rsidR="007C66F7" w:rsidRDefault="007C66F7">
            <w:pPr>
              <w:jc w:val="both"/>
              <w:rPr>
                <w:szCs w:val="24"/>
                <w:lang w:eastAsia="lt-LT"/>
              </w:rPr>
            </w:pPr>
          </w:p>
          <w:p w14:paraId="5F61A195" w14:textId="77777777" w:rsidR="007C66F7" w:rsidRDefault="00D24419">
            <w:pPr>
              <w:jc w:val="both"/>
              <w:rPr>
                <w:lang w:eastAsia="lt-LT"/>
              </w:rPr>
            </w:pPr>
            <w:r>
              <w:rPr>
                <w:lang w:eastAsia="lt-LT"/>
              </w:rPr>
              <w:t>Rodikliu apskaičiuojamos visos įmonės, gaunančios finansinę (dotacijas ir finansines priemones) ar nefinansinę (natūrinę) paramą.</w:t>
            </w:r>
          </w:p>
          <w:p w14:paraId="3F80B588" w14:textId="77777777" w:rsidR="007C66F7" w:rsidRDefault="007C66F7">
            <w:pPr>
              <w:jc w:val="both"/>
              <w:rPr>
                <w:szCs w:val="24"/>
                <w:lang w:eastAsia="lt-LT"/>
              </w:rPr>
            </w:pPr>
          </w:p>
          <w:p w14:paraId="47C10B88" w14:textId="77777777" w:rsidR="007C66F7" w:rsidRDefault="00D24419">
            <w:pPr>
              <w:jc w:val="both"/>
              <w:rPr>
                <w:szCs w:val="24"/>
                <w:lang w:eastAsia="lt-LT"/>
              </w:rPr>
            </w:pPr>
            <w:r>
              <w:rPr>
                <w:szCs w:val="24"/>
                <w:lang w:eastAsia="lt-LT"/>
              </w:rPr>
              <w:t>Įmonė – ekonominę veiklą vykdantis juridinis asmuo (šaltinis: Smulkiojo ir vidutinio verslo plėtros įstatymas).</w:t>
            </w:r>
          </w:p>
          <w:p w14:paraId="53E4342D" w14:textId="77777777" w:rsidR="007C66F7" w:rsidRDefault="007C66F7">
            <w:pPr>
              <w:jc w:val="both"/>
              <w:rPr>
                <w:szCs w:val="24"/>
                <w:lang w:eastAsia="lt-LT"/>
              </w:rPr>
            </w:pPr>
          </w:p>
          <w:p w14:paraId="74B27F08" w14:textId="77777777" w:rsidR="007C66F7" w:rsidRDefault="00D24419">
            <w:pPr>
              <w:jc w:val="both"/>
              <w:rPr>
                <w:szCs w:val="24"/>
                <w:lang w:eastAsia="en-IE"/>
              </w:rPr>
            </w:pPr>
            <w:r>
              <w:rPr>
                <w:szCs w:val="24"/>
                <w:lang w:eastAsia="en-IE"/>
              </w:rPr>
              <w:t xml:space="preserve">Skaičiuojant rodiklio reikšmę, prie įmonių skaičiaus pridedamas ir verslininkų skaičius. </w:t>
            </w:r>
          </w:p>
          <w:p w14:paraId="7EC04A31" w14:textId="77777777" w:rsidR="007C66F7" w:rsidRDefault="007C66F7">
            <w:pPr>
              <w:jc w:val="both"/>
              <w:rPr>
                <w:szCs w:val="24"/>
                <w:lang w:eastAsia="en-IE"/>
              </w:rPr>
            </w:pPr>
          </w:p>
          <w:p w14:paraId="31EB3668" w14:textId="77777777" w:rsidR="007C66F7" w:rsidRDefault="00D24419">
            <w:pPr>
              <w:jc w:val="both"/>
              <w:rPr>
                <w:szCs w:val="24"/>
                <w:lang w:eastAsia="en-IE"/>
              </w:rPr>
            </w:pPr>
            <w:r>
              <w:rPr>
                <w:szCs w:val="24"/>
                <w:lang w:eastAsia="en-IE"/>
              </w:rPr>
              <w:t>Verslininkas – fizinis asmuo, kuris verčiasi ekonomine veikla (šaltinis: Smulkiojo ir vidutinio verslo plėtros įstatymas).</w:t>
            </w:r>
          </w:p>
          <w:p w14:paraId="27931052" w14:textId="77777777" w:rsidR="007C66F7" w:rsidRDefault="007C66F7">
            <w:pPr>
              <w:jc w:val="both"/>
              <w:rPr>
                <w:szCs w:val="24"/>
                <w:lang w:eastAsia="lt-LT"/>
              </w:rPr>
            </w:pPr>
          </w:p>
          <w:p w14:paraId="4FE5D9C7" w14:textId="77777777" w:rsidR="007C66F7" w:rsidRDefault="00D24419">
            <w:pPr>
              <w:jc w:val="both"/>
              <w:rPr>
                <w:szCs w:val="24"/>
                <w:lang w:eastAsia="lt-LT"/>
              </w:rPr>
            </w:pPr>
            <w:r>
              <w:rPr>
                <w:szCs w:val="24"/>
                <w:lang w:eastAsia="lt-LT"/>
              </w:rPr>
              <w:t xml:space="preserve">Vidutinė įmonė – tai įmonė, kurioje dirba mažiau kaip 250 darbuotojų ir: arba </w:t>
            </w:r>
            <w:r>
              <w:t>įmonės metinės pajamos</w:t>
            </w:r>
            <w:r>
              <w:rPr>
                <w:szCs w:val="24"/>
                <w:lang w:eastAsia="lt-LT"/>
              </w:rPr>
              <w:t xml:space="preserve"> neviršija 50 mln. Eur, arba įmonės balanse nurodyta turto vertė neviršija 43 mln. Eur.</w:t>
            </w:r>
          </w:p>
          <w:p w14:paraId="3FE085C7" w14:textId="77777777" w:rsidR="007C66F7" w:rsidRDefault="007C66F7">
            <w:pPr>
              <w:jc w:val="both"/>
              <w:rPr>
                <w:szCs w:val="24"/>
                <w:lang w:eastAsia="lt-LT"/>
              </w:rPr>
            </w:pPr>
          </w:p>
          <w:p w14:paraId="2378FF02" w14:textId="77777777" w:rsidR="007C66F7" w:rsidRDefault="00D24419">
            <w:pPr>
              <w:jc w:val="both"/>
              <w:rPr>
                <w:szCs w:val="24"/>
                <w:lang w:eastAsia="lt-LT"/>
              </w:rPr>
            </w:pPr>
            <w:r>
              <w:rPr>
                <w:szCs w:val="24"/>
                <w:lang w:eastAsia="lt-LT"/>
              </w:rPr>
              <w:t xml:space="preserve">Vertinant įmonių dydį, vadovaujamasi </w:t>
            </w:r>
            <w:r>
              <w:rPr>
                <w:szCs w:val="24"/>
                <w:lang w:eastAsia="en-IE"/>
              </w:rPr>
              <w:t>Smulkiojo ir vidutinio verslo plėtros įstatymu.</w:t>
            </w:r>
          </w:p>
          <w:p w14:paraId="73DBAFCA" w14:textId="77777777" w:rsidR="007C66F7" w:rsidRDefault="007C66F7">
            <w:pPr>
              <w:jc w:val="both"/>
              <w:rPr>
                <w:szCs w:val="24"/>
                <w:lang w:eastAsia="lt-LT"/>
              </w:rPr>
            </w:pPr>
          </w:p>
          <w:p w14:paraId="4DF3BDD6" w14:textId="77777777" w:rsidR="007C66F7" w:rsidRDefault="00D24419">
            <w:pPr>
              <w:jc w:val="both"/>
              <w:rPr>
                <w:lang w:eastAsia="lt-LT"/>
              </w:rPr>
            </w:pPr>
            <w:r>
              <w:rPr>
                <w:lang w:eastAsia="lt-LT"/>
              </w:rPr>
              <w:t>Paramą gaunančios įmonės dydis nustatomas PĮP vertinimo metu pagal PĮP pateikimo datai galiojančią informaciją.</w:t>
            </w:r>
            <w:r>
              <w:t xml:space="preserve"> Paramą gaunančio galutinio gavėjo, kurio negalima identifikuoti PĮP pateikimo metu, dydis nustatomas projekto įgyvendinimo metu.</w:t>
            </w:r>
          </w:p>
        </w:tc>
      </w:tr>
      <w:tr w:rsidR="007C66F7" w14:paraId="7DC4010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EEE6D6C"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E8A1ED"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8C4D6" w14:textId="77777777" w:rsidR="007C66F7" w:rsidRDefault="00D24419">
            <w:pPr>
              <w:jc w:val="both"/>
              <w:rPr>
                <w:szCs w:val="24"/>
                <w:lang w:eastAsia="lt-LT"/>
              </w:rPr>
            </w:pPr>
            <w:r>
              <w:rPr>
                <w:bCs/>
                <w:szCs w:val="24"/>
                <w:lang w:eastAsia="lt-LT"/>
              </w:rPr>
              <w:t>Automatiškai apskaičiuojamasi</w:t>
            </w:r>
            <w:r>
              <w:rPr>
                <w:bCs/>
                <w:lang w:eastAsia="lt-LT"/>
              </w:rPr>
              <w:t>s.</w:t>
            </w:r>
          </w:p>
        </w:tc>
      </w:tr>
      <w:tr w:rsidR="007C66F7" w14:paraId="377C9F9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3679D90"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1496A0"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E32E86" w14:textId="77777777" w:rsidR="007C66F7" w:rsidRDefault="00D24419">
            <w:pPr>
              <w:spacing w:line="256" w:lineRule="auto"/>
              <w:jc w:val="both"/>
              <w:rPr>
                <w:rFonts w:eastAsia="Calibri"/>
                <w:szCs w:val="24"/>
                <w:lang w:eastAsia="lt-LT"/>
              </w:rPr>
            </w:pPr>
            <w:r>
              <w:rPr>
                <w:szCs w:val="24"/>
                <w:lang w:eastAsia="lt-LT"/>
              </w:rPr>
              <w:t>Rodiklis apskaičiuojamas atsižvelgiant į gautą paramą: nefinansinė parama (žr. RCO04).</w:t>
            </w:r>
          </w:p>
        </w:tc>
      </w:tr>
      <w:tr w:rsidR="007C66F7" w14:paraId="0388356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029C86"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3B9D84"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16ACD1" w14:textId="77777777" w:rsidR="007C66F7" w:rsidRDefault="00D24419">
            <w:pPr>
              <w:jc w:val="both"/>
              <w:rPr>
                <w:szCs w:val="24"/>
                <w:lang w:eastAsia="lt-LT"/>
              </w:rPr>
            </w:pPr>
            <w:r>
              <w:rPr>
                <w:szCs w:val="24"/>
                <w:lang w:eastAsia="lt-LT"/>
              </w:rPr>
              <w:t>Nefinansinės paramos atveju:</w:t>
            </w:r>
          </w:p>
          <w:p w14:paraId="28F09BEE" w14:textId="77777777" w:rsidR="007C66F7" w:rsidRDefault="00D24419">
            <w:pPr>
              <w:jc w:val="both"/>
              <w:rPr>
                <w:szCs w:val="24"/>
                <w:lang w:eastAsia="lt-LT"/>
              </w:rPr>
            </w:pPr>
            <w:r>
              <w:rPr>
                <w:lang w:eastAsia="lt-LT"/>
              </w:rPr>
              <w:t>pirminiai duomenų šaltiniai:</w:t>
            </w:r>
          </w:p>
          <w:p w14:paraId="319AB04F" w14:textId="77777777" w:rsidR="007C66F7" w:rsidRDefault="00D24419">
            <w:pPr>
              <w:jc w:val="both"/>
              <w:rPr>
                <w:lang w:eastAsia="lt-LT"/>
              </w:rPr>
            </w:pPr>
            <w:r>
              <w:rPr>
                <w:szCs w:val="24"/>
              </w:rPr>
              <w:t>pirminių dokumentų sąrašą konkrečiam projektui suderina įgyvendinančioji institucija su projekto vykdytoju.</w:t>
            </w:r>
            <w:r>
              <w:rPr>
                <w:lang w:eastAsia="lt-LT"/>
              </w:rPr>
              <w:t xml:space="preserve"> </w:t>
            </w:r>
          </w:p>
          <w:p w14:paraId="166A9F0B" w14:textId="77777777" w:rsidR="007C66F7" w:rsidRDefault="00D24419">
            <w:pPr>
              <w:jc w:val="both"/>
              <w:rPr>
                <w:lang w:eastAsia="lt-LT"/>
              </w:rPr>
            </w:pPr>
            <w:r>
              <w:rPr>
                <w:lang w:eastAsia="lt-LT"/>
              </w:rPr>
              <w:t>Pvz., konsultacijas, mokymus keistis žiniomis ir patirtimi gavusių įmonių ir (ar) verslininkų sąrašai ar kiti dokumentai, kuriais patvirtinama, kad įmonė ir (ar) verslininkas pasinaudojo nefinansine parama.</w:t>
            </w:r>
          </w:p>
          <w:p w14:paraId="13642265" w14:textId="77777777" w:rsidR="007C66F7" w:rsidRDefault="00D24419">
            <w:pPr>
              <w:jc w:val="both"/>
              <w:rPr>
                <w:szCs w:val="24"/>
                <w:lang w:eastAsia="lt-LT"/>
              </w:rPr>
            </w:pPr>
            <w:r>
              <w:rPr>
                <w:szCs w:val="24"/>
                <w:lang w:eastAsia="lt-LT"/>
              </w:rPr>
              <w:t>Antriniai duomenų šaltiniai: veiklos ataskaitos.</w:t>
            </w:r>
          </w:p>
        </w:tc>
      </w:tr>
      <w:tr w:rsidR="007C66F7" w14:paraId="1A006C5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B75EA3E"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A811FC"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C6B2A2" w14:textId="77777777" w:rsidR="007C66F7" w:rsidRDefault="00D24419">
            <w:pPr>
              <w:jc w:val="both"/>
              <w:rPr>
                <w:szCs w:val="24"/>
                <w:lang w:eastAsia="lt-LT"/>
              </w:rPr>
            </w:pPr>
            <w:r>
              <w:rPr>
                <w:szCs w:val="24"/>
                <w:lang w:eastAsia="lt-LT"/>
              </w:rPr>
              <w:t>Už rodiklio pasiekimą atsiskaitoma:</w:t>
            </w:r>
          </w:p>
          <w:p w14:paraId="40BFD2A2" w14:textId="77777777" w:rsidR="007C66F7" w:rsidRDefault="00D24419">
            <w:pPr>
              <w:ind w:left="778" w:hanging="360"/>
              <w:jc w:val="both"/>
              <w:rPr>
                <w:szCs w:val="24"/>
                <w:lang w:eastAsia="lt-LT"/>
              </w:rPr>
            </w:pPr>
            <w:r>
              <w:rPr>
                <w:rFonts w:ascii="Symbol" w:hAnsi="Symbol"/>
                <w:szCs w:val="24"/>
                <w:lang w:eastAsia="lt-LT"/>
              </w:rPr>
              <w:t></w:t>
            </w:r>
            <w:r>
              <w:rPr>
                <w:rFonts w:ascii="Symbol" w:hAnsi="Symbol"/>
                <w:szCs w:val="24"/>
                <w:lang w:eastAsia="lt-LT"/>
              </w:rPr>
              <w:tab/>
            </w:r>
            <w:r>
              <w:t>projekto veiklų įgyvendinimo metu, kai pirmą kartą suteikiama nefinansinė parama (nefinansinių priemonių atveju).</w:t>
            </w:r>
          </w:p>
        </w:tc>
      </w:tr>
      <w:tr w:rsidR="007C66F7" w14:paraId="1A4AC6EE"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D491721"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091872"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B7D85" w14:textId="77777777" w:rsidR="007C66F7" w:rsidRDefault="00D24419">
            <w:pPr>
              <w:jc w:val="both"/>
              <w:rPr>
                <w:spacing w:val="2"/>
                <w:shd w:val="clear" w:color="auto" w:fill="FFFFFF"/>
              </w:rPr>
            </w:pPr>
            <w:r>
              <w:rPr>
                <w:spacing w:val="2"/>
                <w:shd w:val="clear" w:color="auto" w:fill="FFFFFF"/>
              </w:rPr>
              <w:t>Projekto veiklų įgyvendinimo metu.</w:t>
            </w:r>
          </w:p>
          <w:p w14:paraId="5E0B2251" w14:textId="77777777" w:rsidR="007C66F7" w:rsidRDefault="007C66F7">
            <w:pPr>
              <w:jc w:val="both"/>
              <w:rPr>
                <w:bCs/>
                <w:spacing w:val="2"/>
                <w:shd w:val="clear" w:color="auto" w:fill="FFFFFF"/>
              </w:rPr>
            </w:pPr>
          </w:p>
          <w:p w14:paraId="6C3076CF" w14:textId="77777777" w:rsidR="007C66F7" w:rsidRDefault="00D24419">
            <w:pPr>
              <w:jc w:val="both"/>
              <w:rPr>
                <w:bCs/>
                <w:szCs w:val="24"/>
                <w:lang w:eastAsia="lt-LT"/>
              </w:rPr>
            </w:pPr>
            <w:r>
              <w:rPr>
                <w:bCs/>
                <w:szCs w:val="24"/>
                <w:lang w:eastAsia="lt-LT"/>
              </w:rPr>
              <w:t>Nefinansinės paramos atveju rodiklis laikomas pasiektu, kada įmonė pirmą kartą gauna nefinansinę paramą (pirmą kartą vykdomos konsultacijos, mokymai keistis žiniomis ir patirtimi ir pan.) ir tai yra dokumentuojama.</w:t>
            </w:r>
          </w:p>
        </w:tc>
      </w:tr>
      <w:tr w:rsidR="007C66F7" w14:paraId="2DE306C6"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BE694F"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DAD52A"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26308174" w14:textId="77777777" w:rsidR="007C66F7" w:rsidRDefault="00D24419">
            <w:pPr>
              <w:spacing w:line="256" w:lineRule="auto"/>
              <w:jc w:val="both"/>
              <w:rPr>
                <w:bCs/>
                <w:i/>
                <w:iCs/>
                <w:szCs w:val="24"/>
              </w:rPr>
            </w:pPr>
            <w:r>
              <w:rPr>
                <w:szCs w:val="24"/>
                <w:lang w:eastAsia="en-GB"/>
              </w:rPr>
              <w:t>Švietimo, mokslo ir sporto ministerija</w:t>
            </w:r>
          </w:p>
        </w:tc>
      </w:tr>
      <w:tr w:rsidR="007C66F7" w14:paraId="6BD2A738"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87A647"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02F584"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6091AF61" w14:textId="77777777" w:rsidR="007C66F7" w:rsidRDefault="00D24419">
            <w:pPr>
              <w:jc w:val="both"/>
              <w:rPr>
                <w:szCs w:val="24"/>
                <w:lang w:eastAsia="en-GB"/>
              </w:rPr>
            </w:pPr>
            <w:r>
              <w:rPr>
                <w:szCs w:val="24"/>
                <w:lang w:eastAsia="en-GB"/>
              </w:rPr>
              <w:t>Tarptautinių investicijų koordinavimo departamentas:</w:t>
            </w:r>
          </w:p>
          <w:p w14:paraId="500201B1" w14:textId="77777777" w:rsidR="007C66F7" w:rsidRDefault="00D24419">
            <w:pPr>
              <w:jc w:val="both"/>
              <w:rPr>
                <w:szCs w:val="24"/>
                <w:lang w:eastAsia="en-GB"/>
              </w:rPr>
            </w:pPr>
            <w:r>
              <w:rPr>
                <w:szCs w:val="24"/>
                <w:lang w:eastAsia="en-GB"/>
              </w:rPr>
              <w:t>Tarptautinių investicijų planavimo skyrius,</w:t>
            </w:r>
          </w:p>
          <w:p w14:paraId="7807BAE4" w14:textId="77777777" w:rsidR="007C66F7" w:rsidRDefault="00D24419">
            <w:pPr>
              <w:jc w:val="both"/>
              <w:rPr>
                <w:szCs w:val="24"/>
                <w:lang w:eastAsia="en-GB"/>
              </w:rPr>
            </w:pPr>
            <w:r>
              <w:rPr>
                <w:szCs w:val="24"/>
                <w:lang w:eastAsia="en-GB"/>
              </w:rPr>
              <w:t>tel. +370 620 43 529;</w:t>
            </w:r>
          </w:p>
          <w:p w14:paraId="5B99A3A1" w14:textId="77777777" w:rsidR="007C66F7" w:rsidRDefault="00D24419">
            <w:pPr>
              <w:jc w:val="both"/>
              <w:rPr>
                <w:szCs w:val="24"/>
                <w:lang w:eastAsia="en-GB"/>
              </w:rPr>
            </w:pPr>
            <w:r>
              <w:rPr>
                <w:szCs w:val="24"/>
                <w:lang w:eastAsia="en-GB"/>
              </w:rPr>
              <w:t>Tarptautinių investicijų įgyvendinimo skyrius,</w:t>
            </w:r>
          </w:p>
          <w:p w14:paraId="3027396C" w14:textId="77777777" w:rsidR="007C66F7" w:rsidRDefault="00D24419">
            <w:pPr>
              <w:spacing w:line="256" w:lineRule="auto"/>
              <w:rPr>
                <w:rFonts w:eastAsia="Calibri"/>
                <w:bCs/>
                <w:i/>
                <w:iCs/>
                <w:szCs w:val="24"/>
                <w:lang w:eastAsia="lt-LT"/>
              </w:rPr>
            </w:pPr>
            <w:r>
              <w:rPr>
                <w:szCs w:val="24"/>
                <w:lang w:eastAsia="en-GB"/>
              </w:rPr>
              <w:t>tel. +370 674 56 096</w:t>
            </w:r>
          </w:p>
        </w:tc>
      </w:tr>
      <w:tr w:rsidR="007C66F7" w14:paraId="2E33B1E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65F806"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E8A836"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A1C00" w14:textId="77777777" w:rsidR="007C66F7" w:rsidRDefault="00D24419">
            <w:pPr>
              <w:jc w:val="both"/>
              <w:rPr>
                <w:lang w:eastAsia="lt-LT"/>
              </w:rPr>
            </w:pPr>
            <w:r>
              <w:rPr>
                <w:lang w:eastAsia="lt-LT"/>
              </w:rPr>
              <w:t>2021–2027 IP rodiklio kodas P.B.2.0001.3. Rodiklis įskaitomas į P.B.2.0001 rodiklį.</w:t>
            </w:r>
          </w:p>
          <w:p w14:paraId="0E60F38F" w14:textId="77777777" w:rsidR="007C66F7" w:rsidRDefault="007C66F7">
            <w:pPr>
              <w:jc w:val="both"/>
              <w:rPr>
                <w:szCs w:val="24"/>
                <w:lang w:eastAsia="lt-LT"/>
              </w:rPr>
            </w:pPr>
          </w:p>
          <w:p w14:paraId="386C7A55" w14:textId="77777777" w:rsidR="007C66F7" w:rsidRDefault="00D24419">
            <w:pPr>
              <w:jc w:val="both"/>
              <w:rPr>
                <w:lang w:eastAsia="lt-LT"/>
              </w:rPr>
            </w:pPr>
            <w:r>
              <w:rPr>
                <w:lang w:eastAsia="lt-LT"/>
              </w:rPr>
              <w:t>Rodiklis apskaičiuojamas remiantis RCO04 rodikliu.</w:t>
            </w:r>
          </w:p>
          <w:p w14:paraId="349DF05D" w14:textId="77777777" w:rsidR="007C66F7" w:rsidRDefault="007C66F7">
            <w:pPr>
              <w:jc w:val="both"/>
              <w:rPr>
                <w:szCs w:val="24"/>
                <w:lang w:eastAsia="lt-LT"/>
              </w:rPr>
            </w:pPr>
          </w:p>
          <w:p w14:paraId="2A1ADF53" w14:textId="77777777" w:rsidR="007C66F7" w:rsidRDefault="00D24419">
            <w:pPr>
              <w:tabs>
                <w:tab w:val="left" w:pos="3741"/>
              </w:tabs>
              <w:jc w:val="both"/>
              <w:rPr>
                <w:szCs w:val="24"/>
                <w:lang w:eastAsia="lt-LT"/>
              </w:rPr>
            </w:pPr>
            <w:r>
              <w:rPr>
                <w:szCs w:val="24"/>
                <w:lang w:eastAsia="lt-LT"/>
              </w:rPr>
              <w:t>Siekiant išvengti dvigubo skaičiavimo, vertinama, kad IP programoje pagal tą patį konkretų uždavinį dalyvauja tik ta pati viena įmonė, neatsižvelgiant į tai, kiek paramos rūšių (pvz., dotacijų, finansinių priemonių, nefinansinės paramos) ji gauna iš veiklos.</w:t>
            </w:r>
          </w:p>
          <w:p w14:paraId="63F64E30" w14:textId="77777777" w:rsidR="007C66F7" w:rsidRDefault="007C66F7">
            <w:pPr>
              <w:jc w:val="both"/>
              <w:rPr>
                <w:szCs w:val="24"/>
                <w:lang w:eastAsia="lt-LT"/>
              </w:rPr>
            </w:pPr>
          </w:p>
          <w:p w14:paraId="7B227BDF" w14:textId="77777777" w:rsidR="007C66F7" w:rsidRDefault="00D24419">
            <w:pPr>
              <w:widowControl w:val="0"/>
              <w:spacing w:line="256" w:lineRule="auto"/>
              <w:jc w:val="both"/>
              <w:rPr>
                <w:szCs w:val="24"/>
                <w:lang w:eastAsia="lt-LT"/>
              </w:rPr>
            </w:pPr>
            <w:r>
              <w:rPr>
                <w:szCs w:val="24"/>
                <w:lang w:eastAsia="lt-LT"/>
              </w:rPr>
              <w:t>Siekiant išvengti dvigubo skaičiavimo, vertinama, kad IP programos  prioriteto lygmeniu dalyvauja tik ta pati viena įmonė, neatsižvelgiant į tai, kiek paramos rūšių jį gauna.</w:t>
            </w:r>
          </w:p>
          <w:p w14:paraId="74F7248D" w14:textId="77777777" w:rsidR="007C66F7" w:rsidRDefault="007C66F7">
            <w:pPr>
              <w:widowControl w:val="0"/>
              <w:spacing w:line="256" w:lineRule="auto"/>
              <w:jc w:val="both"/>
              <w:rPr>
                <w:szCs w:val="24"/>
                <w:lang w:eastAsia="lt-LT"/>
              </w:rPr>
            </w:pPr>
          </w:p>
          <w:p w14:paraId="48422FE1" w14:textId="77777777" w:rsidR="007C66F7" w:rsidRDefault="00D24419">
            <w:pPr>
              <w:widowControl w:val="0"/>
              <w:spacing w:line="256" w:lineRule="auto"/>
              <w:jc w:val="both"/>
              <w:rPr>
                <w:szCs w:val="24"/>
              </w:rPr>
            </w:pPr>
            <w:r>
              <w:rPr>
                <w:szCs w:val="24"/>
              </w:rPr>
              <w:t>Stebėsenos rodiklio aprašymo kortelė parengta vadovaujantis suderinta rodiklio aprašymo kortele, paskelbta viešosios įstaigos Centrinės projektų valdymo agentūros interneto svetainėje (prieiga per internetą: https://cpva.lt/dokumentai?_sft_dokumentu-kategorija=metodine-pagalba&amp;_sfm_programa=2335).</w:t>
            </w:r>
          </w:p>
        </w:tc>
      </w:tr>
    </w:tbl>
    <w:p w14:paraId="103D3C6C" w14:textId="77777777" w:rsidR="007C66F7" w:rsidRDefault="007C66F7"/>
    <w:p w14:paraId="1843A99E"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XX skyrius</w:t>
      </w:r>
    </w:p>
    <w:p w14:paraId="76CED695"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780AF734"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„PARAMĄ GAVUSIOS ĮMONĖS, IŠ KURIŲ DIDELĖS ĮMONĖS</w:t>
      </w:r>
      <w:r>
        <w:rPr>
          <w:rFonts w:eastAsia="SimSun"/>
          <w:b/>
          <w:caps/>
          <w:sz w:val="28"/>
          <w:szCs w:val="24"/>
          <w:lang w:eastAsia="lt-LT"/>
        </w:rPr>
        <w:t>“</w:t>
      </w:r>
    </w:p>
    <w:p w14:paraId="57BA8771"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29EAD624"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69A544E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5DF9F"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00A79D"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2AE523"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0EA954C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516648"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1CD7E25"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D2ECE" w14:textId="77777777" w:rsidR="007C66F7" w:rsidRDefault="00D24419">
            <w:pPr>
              <w:spacing w:line="256" w:lineRule="auto"/>
              <w:jc w:val="both"/>
              <w:rPr>
                <w:bCs/>
                <w:iCs/>
                <w:szCs w:val="24"/>
                <w:highlight w:val="yellow"/>
                <w:lang w:eastAsia="lt-LT"/>
              </w:rPr>
            </w:pPr>
            <w:r>
              <w:rPr>
                <w:szCs w:val="24"/>
                <w:lang w:eastAsia="lt-LT"/>
              </w:rPr>
              <w:t>Paramą gavusios įmonės, iš kurių didelės įmonės</w:t>
            </w:r>
          </w:p>
        </w:tc>
      </w:tr>
      <w:tr w:rsidR="007C66F7" w14:paraId="32EC2F44"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52145"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87A0D89"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6626D2" w14:textId="77777777" w:rsidR="007C66F7" w:rsidRDefault="00D24419">
            <w:pPr>
              <w:spacing w:line="256" w:lineRule="auto"/>
              <w:jc w:val="both"/>
              <w:rPr>
                <w:bCs/>
                <w:iCs/>
                <w:szCs w:val="24"/>
                <w:lang w:eastAsia="lt-LT"/>
              </w:rPr>
            </w:pPr>
            <w:r>
              <w:rPr>
                <w:szCs w:val="24"/>
                <w:lang w:eastAsia="lt-LT"/>
              </w:rPr>
              <w:t>Įmonės</w:t>
            </w:r>
          </w:p>
        </w:tc>
      </w:tr>
      <w:tr w:rsidR="007C66F7" w14:paraId="1B91C12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DE098A"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620B1B3"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4DED33" w14:textId="77777777" w:rsidR="007C66F7" w:rsidRDefault="00D24419">
            <w:pPr>
              <w:spacing w:line="256" w:lineRule="auto"/>
              <w:jc w:val="both"/>
              <w:rPr>
                <w:bCs/>
                <w:iCs/>
                <w:szCs w:val="24"/>
                <w:lang w:eastAsia="lt-LT"/>
              </w:rPr>
            </w:pPr>
            <w:r>
              <w:rPr>
                <w:szCs w:val="24"/>
                <w:lang w:eastAsia="lt-LT"/>
              </w:rPr>
              <w:t>Didėjimas</w:t>
            </w:r>
          </w:p>
        </w:tc>
      </w:tr>
      <w:tr w:rsidR="007C66F7" w14:paraId="16B9748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ACBABB"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A847A8B"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5DDB78" w14:textId="77777777" w:rsidR="007C66F7" w:rsidRDefault="00D24419">
            <w:pPr>
              <w:spacing w:line="256" w:lineRule="auto"/>
              <w:jc w:val="both"/>
              <w:rPr>
                <w:bCs/>
                <w:iCs/>
                <w:szCs w:val="24"/>
                <w:lang w:eastAsia="lt-LT"/>
              </w:rPr>
            </w:pPr>
            <w:r>
              <w:rPr>
                <w:szCs w:val="24"/>
                <w:lang w:eastAsia="lt-LT"/>
              </w:rPr>
              <w:t>Skaitinė reikšmė</w:t>
            </w:r>
          </w:p>
        </w:tc>
      </w:tr>
      <w:tr w:rsidR="007C66F7" w14:paraId="038CD6A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B8CC30"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37E4985"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D7455D" w14:textId="77777777" w:rsidR="007C66F7" w:rsidRDefault="00D24419">
            <w:pPr>
              <w:spacing w:line="256" w:lineRule="auto"/>
              <w:jc w:val="both"/>
              <w:rPr>
                <w:bCs/>
                <w:iCs/>
                <w:szCs w:val="24"/>
                <w:lang w:eastAsia="lt-LT"/>
              </w:rPr>
            </w:pPr>
            <w:r>
              <w:rPr>
                <w:szCs w:val="24"/>
                <w:lang w:eastAsia="lt-LT"/>
              </w:rPr>
              <w:t>Produkto rodiklis (bendrasis)</w:t>
            </w:r>
          </w:p>
        </w:tc>
      </w:tr>
      <w:tr w:rsidR="007C66F7" w14:paraId="76FC94C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13A4A7"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5A0684C"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CDE5FA" w14:textId="77777777" w:rsidR="007C66F7" w:rsidRDefault="00D24419">
            <w:pPr>
              <w:spacing w:line="256" w:lineRule="auto"/>
              <w:jc w:val="both"/>
              <w:rPr>
                <w:bCs/>
                <w:iCs/>
                <w:szCs w:val="24"/>
                <w:lang w:eastAsia="lt-LT"/>
              </w:rPr>
            </w:pPr>
            <w:r>
              <w:rPr>
                <w:bCs/>
                <w:iCs/>
                <w:szCs w:val="24"/>
                <w:lang w:eastAsia="lt-LT"/>
              </w:rPr>
              <w:t>P-12-001-01-02-01-10</w:t>
            </w:r>
          </w:p>
        </w:tc>
      </w:tr>
      <w:tr w:rsidR="007C66F7" w14:paraId="4D5ABA0F"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E4013D"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0105981"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466342" w14:textId="77777777" w:rsidR="007C66F7" w:rsidRDefault="00D24419">
            <w:pPr>
              <w:jc w:val="both"/>
              <w:rPr>
                <w:szCs w:val="24"/>
                <w:lang w:eastAsia="lt-LT"/>
              </w:rPr>
            </w:pPr>
            <w:r>
              <w:rPr>
                <w:szCs w:val="24"/>
                <w:lang w:eastAsia="lt-LT"/>
              </w:rPr>
              <w:t>RCO01d</w:t>
            </w:r>
          </w:p>
        </w:tc>
      </w:tr>
      <w:tr w:rsidR="007C66F7" w14:paraId="2F938C9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A0BE8C"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BAC652"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56F9E0" w14:textId="77777777" w:rsidR="007C66F7" w:rsidRDefault="00D24419">
            <w:pPr>
              <w:jc w:val="both"/>
              <w:rPr>
                <w:szCs w:val="24"/>
                <w:lang w:eastAsia="lt-LT"/>
              </w:rPr>
            </w:pPr>
            <w:r>
              <w:rPr>
                <w:szCs w:val="24"/>
                <w:lang w:eastAsia="lt-LT"/>
              </w:rPr>
              <w:t xml:space="preserve">Remiantis Europos Komisijos skelbiamu 2021–2027 m. Europos regioninės plėtros ir Sanglaudos fondų rodiklių </w:t>
            </w:r>
            <w:r>
              <w:t>aprašymu</w:t>
            </w:r>
            <w:r>
              <w:rPr>
                <w:szCs w:val="24"/>
                <w:lang w:eastAsia="lt-LT"/>
              </w:rPr>
              <w:t xml:space="preserve"> (RCO01).</w:t>
            </w:r>
          </w:p>
          <w:p w14:paraId="30BCE828" w14:textId="77777777" w:rsidR="007C66F7" w:rsidRDefault="007C66F7">
            <w:pPr>
              <w:jc w:val="both"/>
              <w:rPr>
                <w:szCs w:val="24"/>
                <w:lang w:eastAsia="lt-LT"/>
              </w:rPr>
            </w:pPr>
          </w:p>
          <w:p w14:paraId="5A232204" w14:textId="77777777" w:rsidR="007C66F7" w:rsidRDefault="00D24419">
            <w:pPr>
              <w:jc w:val="both"/>
              <w:rPr>
                <w:lang w:eastAsia="lt-LT"/>
              </w:rPr>
            </w:pPr>
            <w:r>
              <w:rPr>
                <w:lang w:eastAsia="lt-LT"/>
              </w:rPr>
              <w:t>Rodikliu apskaičiuojamos visos įmonės, gaunančios nefinansinę (natūrinę) paramą.</w:t>
            </w:r>
          </w:p>
          <w:p w14:paraId="10DCEB57" w14:textId="77777777" w:rsidR="007C66F7" w:rsidRDefault="007C66F7">
            <w:pPr>
              <w:jc w:val="both"/>
              <w:rPr>
                <w:szCs w:val="24"/>
                <w:lang w:eastAsia="lt-LT"/>
              </w:rPr>
            </w:pPr>
          </w:p>
          <w:p w14:paraId="063D3410" w14:textId="77777777" w:rsidR="007C66F7" w:rsidRDefault="00D24419">
            <w:pPr>
              <w:jc w:val="both"/>
              <w:rPr>
                <w:szCs w:val="24"/>
                <w:lang w:eastAsia="lt-LT"/>
              </w:rPr>
            </w:pPr>
            <w:r>
              <w:rPr>
                <w:szCs w:val="24"/>
                <w:lang w:eastAsia="lt-LT"/>
              </w:rPr>
              <w:t>Įmonė – ekonominę veiklą vykdantis juridinis asmuo (šaltinis: Smulkiojo ir vidutinio verslo plėtros įstatymas).</w:t>
            </w:r>
          </w:p>
          <w:p w14:paraId="7502F9EA" w14:textId="77777777" w:rsidR="007C66F7" w:rsidRDefault="007C66F7">
            <w:pPr>
              <w:jc w:val="both"/>
              <w:rPr>
                <w:szCs w:val="24"/>
                <w:lang w:eastAsia="lt-LT"/>
              </w:rPr>
            </w:pPr>
          </w:p>
          <w:p w14:paraId="0E3A7761" w14:textId="77777777" w:rsidR="007C66F7" w:rsidRDefault="00D24419">
            <w:pPr>
              <w:jc w:val="both"/>
              <w:rPr>
                <w:szCs w:val="24"/>
                <w:lang w:eastAsia="en-IE"/>
              </w:rPr>
            </w:pPr>
            <w:r>
              <w:rPr>
                <w:szCs w:val="24"/>
                <w:lang w:eastAsia="en-IE"/>
              </w:rPr>
              <w:t>Skaičiuojant rodiklio reikšmę, prie įmonių skaičiaus pridedamas ir verslininkų skaičius.</w:t>
            </w:r>
          </w:p>
          <w:p w14:paraId="740270F8" w14:textId="77777777" w:rsidR="007C66F7" w:rsidRDefault="007C66F7">
            <w:pPr>
              <w:jc w:val="both"/>
              <w:rPr>
                <w:szCs w:val="24"/>
                <w:lang w:eastAsia="en-IE"/>
              </w:rPr>
            </w:pPr>
          </w:p>
          <w:p w14:paraId="1CB4C4CB" w14:textId="77777777" w:rsidR="007C66F7" w:rsidRDefault="00D24419">
            <w:pPr>
              <w:jc w:val="both"/>
              <w:rPr>
                <w:szCs w:val="24"/>
                <w:lang w:eastAsia="en-IE"/>
              </w:rPr>
            </w:pPr>
            <w:r>
              <w:rPr>
                <w:szCs w:val="24"/>
                <w:lang w:eastAsia="en-IE"/>
              </w:rPr>
              <w:t>Verslininkas – fizinis asmuo, kuris verčiasi ekonomine veikla (šaltinis: Smulkiojo ir vidutinio verslo plėtros įstatymas).</w:t>
            </w:r>
          </w:p>
          <w:p w14:paraId="5DEE6C65" w14:textId="77777777" w:rsidR="007C66F7" w:rsidRDefault="007C66F7">
            <w:pPr>
              <w:jc w:val="both"/>
              <w:rPr>
                <w:szCs w:val="24"/>
                <w:lang w:eastAsia="en-IE"/>
              </w:rPr>
            </w:pPr>
          </w:p>
          <w:p w14:paraId="1EC157ED" w14:textId="77777777" w:rsidR="007C66F7" w:rsidRDefault="00D24419">
            <w:pPr>
              <w:jc w:val="both"/>
              <w:rPr>
                <w:szCs w:val="24"/>
                <w:lang w:eastAsia="lt-LT"/>
              </w:rPr>
            </w:pPr>
            <w:r>
              <w:rPr>
                <w:szCs w:val="24"/>
                <w:lang w:eastAsia="lt-LT"/>
              </w:rPr>
              <w:t xml:space="preserve">Didelė įmonė – tai įmonė, kurioje: arba dirba ne mažiau kaip 250 darbuotojų, arba </w:t>
            </w:r>
            <w:r>
              <w:t>įmonės metinės pajamos</w:t>
            </w:r>
            <w:r>
              <w:rPr>
                <w:szCs w:val="24"/>
                <w:lang w:eastAsia="lt-LT"/>
              </w:rPr>
              <w:t xml:space="preserve"> yra ne mažesnės kaip 50 mln. Eur, arba įmonės balanse nurodyta turto vertė yra ne mažesnė kaip 43 mln. Eur.</w:t>
            </w:r>
          </w:p>
          <w:p w14:paraId="7A56F4E3" w14:textId="77777777" w:rsidR="007C66F7" w:rsidRDefault="007C66F7">
            <w:pPr>
              <w:jc w:val="both"/>
              <w:rPr>
                <w:szCs w:val="24"/>
                <w:lang w:eastAsia="lt-LT"/>
              </w:rPr>
            </w:pPr>
          </w:p>
          <w:p w14:paraId="74FDA7D7" w14:textId="77777777" w:rsidR="007C66F7" w:rsidRDefault="00D24419">
            <w:pPr>
              <w:jc w:val="both"/>
              <w:rPr>
                <w:szCs w:val="24"/>
                <w:lang w:eastAsia="lt-LT"/>
              </w:rPr>
            </w:pPr>
            <w:r>
              <w:rPr>
                <w:szCs w:val="24"/>
                <w:lang w:eastAsia="lt-LT"/>
              </w:rPr>
              <w:t xml:space="preserve">Vertinant įmonių dydį, vadovaujamasi </w:t>
            </w:r>
            <w:r>
              <w:rPr>
                <w:szCs w:val="24"/>
                <w:lang w:eastAsia="en-IE"/>
              </w:rPr>
              <w:t>Smulkiojo ir vidutinio verslo plėtros įstatymu.</w:t>
            </w:r>
          </w:p>
          <w:p w14:paraId="421CDB37" w14:textId="77777777" w:rsidR="007C66F7" w:rsidRDefault="007C66F7">
            <w:pPr>
              <w:jc w:val="both"/>
              <w:rPr>
                <w:szCs w:val="24"/>
                <w:lang w:eastAsia="lt-LT"/>
              </w:rPr>
            </w:pPr>
          </w:p>
          <w:p w14:paraId="6812AD69" w14:textId="77777777" w:rsidR="007C66F7" w:rsidRDefault="00D24419">
            <w:pPr>
              <w:jc w:val="both"/>
              <w:rPr>
                <w:lang w:eastAsia="lt-LT"/>
              </w:rPr>
            </w:pPr>
            <w:r>
              <w:rPr>
                <w:lang w:eastAsia="lt-LT"/>
              </w:rPr>
              <w:t>Paramą gaunančios įmonės dydis nustatomas PĮP vertinimo metu pagal PĮP pateikimo datai galiojančią informaciją.</w:t>
            </w:r>
            <w:r>
              <w:t xml:space="preserve"> Paramą gaunančio galutinio gavėjo, kurio negalima identifikuoti PĮP pateikimo metu, dydis nustatomas projekto įgyvendinimo metu.</w:t>
            </w:r>
          </w:p>
        </w:tc>
      </w:tr>
      <w:tr w:rsidR="007C66F7" w14:paraId="01059D3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A84F822"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301F8B"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37069D" w14:textId="77777777" w:rsidR="007C66F7" w:rsidRDefault="00D24419">
            <w:pPr>
              <w:jc w:val="both"/>
              <w:rPr>
                <w:szCs w:val="24"/>
                <w:lang w:eastAsia="lt-LT"/>
              </w:rPr>
            </w:pPr>
            <w:r>
              <w:rPr>
                <w:bCs/>
                <w:szCs w:val="24"/>
                <w:lang w:eastAsia="lt-LT"/>
              </w:rPr>
              <w:t>Automatiškai apskaičiuojamasi</w:t>
            </w:r>
            <w:r>
              <w:rPr>
                <w:bCs/>
                <w:lang w:eastAsia="lt-LT"/>
              </w:rPr>
              <w:t>s</w:t>
            </w:r>
            <w:r>
              <w:rPr>
                <w:bCs/>
                <w:szCs w:val="24"/>
                <w:lang w:eastAsia="lt-LT"/>
              </w:rPr>
              <w:t>.</w:t>
            </w:r>
          </w:p>
        </w:tc>
      </w:tr>
      <w:tr w:rsidR="007C66F7" w14:paraId="72128F4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F6C0058"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561BDD"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77E82A" w14:textId="77777777" w:rsidR="007C66F7" w:rsidRDefault="00D24419">
            <w:pPr>
              <w:spacing w:line="256" w:lineRule="auto"/>
              <w:jc w:val="both"/>
              <w:rPr>
                <w:rFonts w:eastAsia="Calibri"/>
                <w:szCs w:val="24"/>
                <w:lang w:eastAsia="lt-LT"/>
              </w:rPr>
            </w:pPr>
            <w:r>
              <w:rPr>
                <w:szCs w:val="24"/>
                <w:lang w:eastAsia="lt-LT"/>
              </w:rPr>
              <w:t>Rodiklis apskaičiuojamas atsižvelgiant į gautą paramą: nefinansinė parama (žr. RCO04).</w:t>
            </w:r>
          </w:p>
        </w:tc>
      </w:tr>
      <w:tr w:rsidR="007C66F7" w14:paraId="57FD459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0EEEDB"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EE2897"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980B4F" w14:textId="77777777" w:rsidR="007C66F7" w:rsidRDefault="00D24419">
            <w:pPr>
              <w:jc w:val="both"/>
              <w:rPr>
                <w:szCs w:val="24"/>
                <w:lang w:eastAsia="lt-LT"/>
              </w:rPr>
            </w:pPr>
            <w:r>
              <w:rPr>
                <w:szCs w:val="24"/>
                <w:lang w:eastAsia="lt-LT"/>
              </w:rPr>
              <w:t>Nefinansinės paramos atveju:</w:t>
            </w:r>
          </w:p>
          <w:p w14:paraId="72F6C976" w14:textId="77777777" w:rsidR="007C66F7" w:rsidRDefault="00D24419">
            <w:pPr>
              <w:jc w:val="both"/>
              <w:rPr>
                <w:szCs w:val="24"/>
                <w:lang w:eastAsia="lt-LT"/>
              </w:rPr>
            </w:pPr>
            <w:r>
              <w:rPr>
                <w:lang w:eastAsia="lt-LT"/>
              </w:rPr>
              <w:t>pirminiai duomenų šaltiniai:</w:t>
            </w:r>
          </w:p>
          <w:p w14:paraId="009BA610" w14:textId="77777777" w:rsidR="007C66F7" w:rsidRDefault="00D24419">
            <w:pPr>
              <w:jc w:val="both"/>
              <w:rPr>
                <w:lang w:eastAsia="lt-LT"/>
              </w:rPr>
            </w:pPr>
            <w:r>
              <w:rPr>
                <w:szCs w:val="24"/>
              </w:rPr>
              <w:t>pirminių dokumentų sąrašą konkrečiam projektui suderina įgyvendinančioji institucija su projekto vykdytoju.</w:t>
            </w:r>
            <w:r>
              <w:rPr>
                <w:lang w:eastAsia="lt-LT"/>
              </w:rPr>
              <w:t xml:space="preserve"> </w:t>
            </w:r>
          </w:p>
          <w:p w14:paraId="6E3E6064" w14:textId="77777777" w:rsidR="007C66F7" w:rsidRDefault="00D24419">
            <w:pPr>
              <w:jc w:val="both"/>
              <w:rPr>
                <w:lang w:eastAsia="lt-LT"/>
              </w:rPr>
            </w:pPr>
            <w:r>
              <w:rPr>
                <w:lang w:eastAsia="lt-LT"/>
              </w:rPr>
              <w:t>Pvz., konsultacijas, mokymus keistis žiniomis ir patirtimi gavusių įmonių ir (ar) verslininkų sąrašai ar kiti dokumentai, kuriais patvirtinama, kad įmonė ir (ar) verslininkas pasinaudojo nefinansine parama.</w:t>
            </w:r>
          </w:p>
          <w:p w14:paraId="6A04DF74" w14:textId="77777777" w:rsidR="007C66F7" w:rsidRDefault="00D24419">
            <w:pPr>
              <w:jc w:val="both"/>
              <w:rPr>
                <w:szCs w:val="24"/>
                <w:lang w:eastAsia="lt-LT"/>
              </w:rPr>
            </w:pPr>
            <w:r>
              <w:rPr>
                <w:szCs w:val="24"/>
                <w:lang w:eastAsia="lt-LT"/>
              </w:rPr>
              <w:t>Antriniai duomenų šaltiniai: veiklos ataskaitos.</w:t>
            </w:r>
          </w:p>
        </w:tc>
      </w:tr>
      <w:tr w:rsidR="007C66F7" w14:paraId="39D0972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62E97A"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A3B554"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702059" w14:textId="77777777" w:rsidR="007C66F7" w:rsidRDefault="00D24419">
            <w:pPr>
              <w:jc w:val="both"/>
              <w:rPr>
                <w:szCs w:val="24"/>
                <w:lang w:eastAsia="lt-LT"/>
              </w:rPr>
            </w:pPr>
            <w:r>
              <w:rPr>
                <w:szCs w:val="24"/>
                <w:lang w:eastAsia="lt-LT"/>
              </w:rPr>
              <w:t>Už rodiklio pasiekimą atsiskaitoma:</w:t>
            </w:r>
          </w:p>
          <w:p w14:paraId="0695BF17" w14:textId="77777777" w:rsidR="007C66F7" w:rsidRDefault="00D24419">
            <w:pPr>
              <w:ind w:left="778" w:hanging="360"/>
              <w:jc w:val="both"/>
              <w:rPr>
                <w:szCs w:val="24"/>
                <w:lang w:eastAsia="lt-LT"/>
              </w:rPr>
            </w:pPr>
            <w:r>
              <w:rPr>
                <w:rFonts w:ascii="Symbol" w:hAnsi="Symbol"/>
                <w:szCs w:val="24"/>
                <w:lang w:eastAsia="lt-LT"/>
              </w:rPr>
              <w:t></w:t>
            </w:r>
            <w:r>
              <w:rPr>
                <w:rFonts w:ascii="Symbol" w:hAnsi="Symbol"/>
                <w:szCs w:val="24"/>
                <w:lang w:eastAsia="lt-LT"/>
              </w:rPr>
              <w:tab/>
            </w:r>
            <w:r>
              <w:t>projekto veiklų įgyvendinimo metu, kai pirmą kartą suteikiama nefinansinė parama (nefinansinių priemonių atveju).</w:t>
            </w:r>
          </w:p>
        </w:tc>
      </w:tr>
      <w:tr w:rsidR="007C66F7" w14:paraId="6781D28C"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432C5A"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093E3B"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A5267E" w14:textId="77777777" w:rsidR="007C66F7" w:rsidRDefault="00D24419">
            <w:pPr>
              <w:jc w:val="both"/>
              <w:rPr>
                <w:spacing w:val="2"/>
                <w:shd w:val="clear" w:color="auto" w:fill="FFFFFF"/>
              </w:rPr>
            </w:pPr>
            <w:r>
              <w:rPr>
                <w:spacing w:val="2"/>
                <w:shd w:val="clear" w:color="auto" w:fill="FFFFFF"/>
              </w:rPr>
              <w:t>Projekto veiklų įgyvendinimo metu.</w:t>
            </w:r>
          </w:p>
          <w:p w14:paraId="29C26712" w14:textId="77777777" w:rsidR="007C66F7" w:rsidRDefault="007C66F7">
            <w:pPr>
              <w:jc w:val="both"/>
              <w:rPr>
                <w:bCs/>
                <w:spacing w:val="2"/>
                <w:shd w:val="clear" w:color="auto" w:fill="FFFFFF"/>
              </w:rPr>
            </w:pPr>
          </w:p>
          <w:p w14:paraId="21F8F954" w14:textId="77777777" w:rsidR="007C66F7" w:rsidRDefault="00D24419">
            <w:pPr>
              <w:jc w:val="both"/>
              <w:rPr>
                <w:bCs/>
                <w:szCs w:val="24"/>
                <w:lang w:eastAsia="lt-LT"/>
              </w:rPr>
            </w:pPr>
            <w:r>
              <w:rPr>
                <w:bCs/>
                <w:szCs w:val="24"/>
                <w:lang w:eastAsia="lt-LT"/>
              </w:rPr>
              <w:t>Nefinansinės paramos atveju rodiklis laikomas pasiektu, kada įmonė pirmą kartą gauna nefinansinę paramą (pirmą kartą vykdomos konsultacijos, mokymai keistis žiniomis ir patirtimi ir pan.) ir tai yra dokumentuojama.</w:t>
            </w:r>
          </w:p>
        </w:tc>
      </w:tr>
      <w:tr w:rsidR="007C66F7" w14:paraId="45DAC11D"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772630"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00FDC4"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69142BA1" w14:textId="77777777" w:rsidR="007C66F7" w:rsidRDefault="00D24419">
            <w:pPr>
              <w:spacing w:line="256" w:lineRule="auto"/>
              <w:jc w:val="both"/>
              <w:rPr>
                <w:bCs/>
                <w:i/>
                <w:iCs/>
                <w:szCs w:val="24"/>
              </w:rPr>
            </w:pPr>
            <w:r>
              <w:rPr>
                <w:szCs w:val="24"/>
                <w:lang w:eastAsia="en-GB"/>
              </w:rPr>
              <w:t>Švietimo, mokslo ir sporto ministerija</w:t>
            </w:r>
          </w:p>
        </w:tc>
      </w:tr>
      <w:tr w:rsidR="007C66F7" w14:paraId="50C8B8F9"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2F5883"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6397C5"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22C235E9" w14:textId="77777777" w:rsidR="007C66F7" w:rsidRDefault="00D24419">
            <w:pPr>
              <w:jc w:val="both"/>
              <w:rPr>
                <w:szCs w:val="24"/>
                <w:lang w:eastAsia="en-GB"/>
              </w:rPr>
            </w:pPr>
            <w:r>
              <w:rPr>
                <w:szCs w:val="24"/>
                <w:lang w:eastAsia="en-GB"/>
              </w:rPr>
              <w:t>Tarptautinių investicijų koordinavimo departamentas:</w:t>
            </w:r>
          </w:p>
          <w:p w14:paraId="0F9B0137" w14:textId="77777777" w:rsidR="007C66F7" w:rsidRDefault="00D24419">
            <w:pPr>
              <w:jc w:val="both"/>
              <w:rPr>
                <w:szCs w:val="24"/>
                <w:lang w:eastAsia="en-GB"/>
              </w:rPr>
            </w:pPr>
            <w:r>
              <w:rPr>
                <w:szCs w:val="24"/>
                <w:lang w:eastAsia="en-GB"/>
              </w:rPr>
              <w:t>Tarptautinių investicijų planavimo skyrius,</w:t>
            </w:r>
          </w:p>
          <w:p w14:paraId="488A5F17" w14:textId="77777777" w:rsidR="007C66F7" w:rsidRDefault="00D24419">
            <w:pPr>
              <w:jc w:val="both"/>
              <w:rPr>
                <w:szCs w:val="24"/>
                <w:lang w:eastAsia="en-GB"/>
              </w:rPr>
            </w:pPr>
            <w:r>
              <w:rPr>
                <w:szCs w:val="24"/>
                <w:lang w:eastAsia="en-GB"/>
              </w:rPr>
              <w:t>tel. +370 620 43 529;</w:t>
            </w:r>
          </w:p>
          <w:p w14:paraId="7F6ED376" w14:textId="77777777" w:rsidR="007C66F7" w:rsidRDefault="00D24419">
            <w:pPr>
              <w:jc w:val="both"/>
              <w:rPr>
                <w:szCs w:val="24"/>
                <w:lang w:eastAsia="en-GB"/>
              </w:rPr>
            </w:pPr>
            <w:r>
              <w:rPr>
                <w:szCs w:val="24"/>
                <w:lang w:eastAsia="en-GB"/>
              </w:rPr>
              <w:t>Tarptautinių investicijų įgyvendinimo skyrius,</w:t>
            </w:r>
          </w:p>
          <w:p w14:paraId="59B35B77" w14:textId="77777777" w:rsidR="007C66F7" w:rsidRDefault="00D24419">
            <w:pPr>
              <w:spacing w:line="256" w:lineRule="auto"/>
              <w:rPr>
                <w:rFonts w:eastAsia="Calibri"/>
                <w:bCs/>
                <w:i/>
                <w:iCs/>
                <w:szCs w:val="24"/>
                <w:lang w:eastAsia="lt-LT"/>
              </w:rPr>
            </w:pPr>
            <w:r>
              <w:rPr>
                <w:szCs w:val="24"/>
                <w:lang w:eastAsia="en-GB"/>
              </w:rPr>
              <w:t>tel. +370 674 56 096</w:t>
            </w:r>
          </w:p>
        </w:tc>
      </w:tr>
      <w:tr w:rsidR="007C66F7" w14:paraId="371CA21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6D1301"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7EF271"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B429" w14:textId="77777777" w:rsidR="007C66F7" w:rsidRDefault="00D24419">
            <w:pPr>
              <w:jc w:val="both"/>
              <w:rPr>
                <w:lang w:eastAsia="lt-LT"/>
              </w:rPr>
            </w:pPr>
            <w:r>
              <w:rPr>
                <w:lang w:eastAsia="lt-LT"/>
              </w:rPr>
              <w:t>2021–2027 IP rodiklio kodas P.B.2.0001.4. Rodiklis įskaitomas į P.B.2.0001 rodiklį.</w:t>
            </w:r>
          </w:p>
          <w:p w14:paraId="1137844E" w14:textId="77777777" w:rsidR="007C66F7" w:rsidRDefault="007C66F7">
            <w:pPr>
              <w:jc w:val="both"/>
              <w:rPr>
                <w:szCs w:val="24"/>
                <w:lang w:eastAsia="lt-LT"/>
              </w:rPr>
            </w:pPr>
          </w:p>
          <w:p w14:paraId="19DB5E09" w14:textId="77777777" w:rsidR="007C66F7" w:rsidRDefault="00D24419">
            <w:pPr>
              <w:jc w:val="both"/>
              <w:rPr>
                <w:lang w:eastAsia="lt-LT"/>
              </w:rPr>
            </w:pPr>
            <w:r>
              <w:rPr>
                <w:lang w:eastAsia="lt-LT"/>
              </w:rPr>
              <w:t>Rodiklis apskaičiuojamas remiantis RCO04 rodikliu.</w:t>
            </w:r>
          </w:p>
          <w:p w14:paraId="0FB32D81" w14:textId="77777777" w:rsidR="007C66F7" w:rsidRDefault="007C66F7">
            <w:pPr>
              <w:jc w:val="both"/>
              <w:rPr>
                <w:szCs w:val="24"/>
                <w:lang w:eastAsia="lt-LT"/>
              </w:rPr>
            </w:pPr>
          </w:p>
          <w:p w14:paraId="67E5641C" w14:textId="77777777" w:rsidR="007C66F7" w:rsidRDefault="00D24419">
            <w:pPr>
              <w:jc w:val="both"/>
              <w:rPr>
                <w:szCs w:val="24"/>
                <w:lang w:eastAsia="lt-LT"/>
              </w:rPr>
            </w:pPr>
            <w:r>
              <w:rPr>
                <w:szCs w:val="24"/>
                <w:lang w:eastAsia="lt-LT"/>
              </w:rPr>
              <w:t>Siekiant išvengti dvigubo skaičiavimo, vertinama, kad IP programoje pagal tą patį konkretų uždavinį dalyvauja tik ta pati viena įmonė, neatsižvelgiant į tai, kiek paramos rūšių (pvz., dotacijų, finansinių priemonių, nefinansinės paramos) ji gauna iš veiklos.</w:t>
            </w:r>
          </w:p>
          <w:p w14:paraId="663E737E" w14:textId="77777777" w:rsidR="007C66F7" w:rsidRDefault="007C66F7">
            <w:pPr>
              <w:jc w:val="both"/>
              <w:rPr>
                <w:szCs w:val="24"/>
                <w:lang w:eastAsia="lt-LT"/>
              </w:rPr>
            </w:pPr>
          </w:p>
          <w:p w14:paraId="04E18324" w14:textId="77777777" w:rsidR="007C66F7" w:rsidRDefault="00D24419">
            <w:pPr>
              <w:widowControl w:val="0"/>
              <w:spacing w:line="256" w:lineRule="auto"/>
              <w:jc w:val="both"/>
              <w:rPr>
                <w:szCs w:val="24"/>
                <w:lang w:eastAsia="lt-LT"/>
              </w:rPr>
            </w:pPr>
            <w:r>
              <w:rPr>
                <w:szCs w:val="24"/>
                <w:lang w:eastAsia="lt-LT"/>
              </w:rPr>
              <w:t>Siekiant išvengti dvigubo skaičiavimo, vertinama, kad IP programos  prioriteto lygmeniu dalyvauja tik ta pati viena įmonė, neatsižvelgiant į tai, kiek paramos rūšių jį gauna.</w:t>
            </w:r>
          </w:p>
          <w:p w14:paraId="5A70B1CD" w14:textId="77777777" w:rsidR="007C66F7" w:rsidRDefault="007C66F7">
            <w:pPr>
              <w:widowControl w:val="0"/>
              <w:spacing w:line="256" w:lineRule="auto"/>
              <w:jc w:val="both"/>
              <w:rPr>
                <w:szCs w:val="24"/>
                <w:lang w:eastAsia="lt-LT"/>
              </w:rPr>
            </w:pPr>
          </w:p>
          <w:p w14:paraId="3061E861" w14:textId="77777777" w:rsidR="007C66F7" w:rsidRDefault="00D24419">
            <w:pPr>
              <w:widowControl w:val="0"/>
              <w:spacing w:line="256" w:lineRule="auto"/>
              <w:jc w:val="both"/>
              <w:rPr>
                <w:szCs w:val="24"/>
              </w:rPr>
            </w:pPr>
            <w:r>
              <w:rPr>
                <w:szCs w:val="24"/>
              </w:rPr>
              <w:t>Stebėsenos rodiklio aprašymo kortelė parengta vadovaujantis suderinta rodiklio aprašymo kortele, paskelbta viešosios įstaigos Centrinės projektų valdymo agentūros interneto svetainėje (prieiga per internetą: https://cpva.lt/dokumentai?_sft_dokumentu-kategorija=metodine-pagalba&amp;_sfm_programa=2335).</w:t>
            </w:r>
          </w:p>
        </w:tc>
      </w:tr>
    </w:tbl>
    <w:p w14:paraId="6082FF74" w14:textId="77777777" w:rsidR="007C66F7" w:rsidRDefault="007C66F7"/>
    <w:p w14:paraId="1C8F00B3"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XXI skyrius</w:t>
      </w:r>
    </w:p>
    <w:p w14:paraId="351A9AA9"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58AC11BF"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 xml:space="preserve">„NEFINANSINĘ </w:t>
      </w:r>
      <w:r>
        <w:rPr>
          <w:b/>
          <w:bCs/>
          <w:iCs/>
          <w:szCs w:val="24"/>
          <w:lang w:eastAsia="lt-LT"/>
        </w:rPr>
        <w:t>PARAMĄ GAVUSIOS ĮMONĖS</w:t>
      </w:r>
      <w:r>
        <w:rPr>
          <w:rFonts w:eastAsia="SimSun"/>
          <w:b/>
          <w:caps/>
          <w:sz w:val="28"/>
          <w:szCs w:val="24"/>
          <w:lang w:eastAsia="lt-LT"/>
        </w:rPr>
        <w:t>“</w:t>
      </w:r>
    </w:p>
    <w:p w14:paraId="5C31A9BF"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7849EAA9"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2D97B94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C5346"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D38443"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85E464"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7C67797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ACAB2C"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B2F758C"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D6F67" w14:textId="77777777" w:rsidR="007C66F7" w:rsidRDefault="00D24419">
            <w:pPr>
              <w:spacing w:line="256" w:lineRule="auto"/>
              <w:jc w:val="both"/>
              <w:rPr>
                <w:bCs/>
                <w:iCs/>
                <w:szCs w:val="24"/>
                <w:lang w:eastAsia="lt-LT"/>
              </w:rPr>
            </w:pPr>
            <w:r>
              <w:rPr>
                <w:szCs w:val="24"/>
                <w:lang w:eastAsia="lt-LT"/>
              </w:rPr>
              <w:t>Nefinansinę paramą gavusios įmonės</w:t>
            </w:r>
          </w:p>
        </w:tc>
      </w:tr>
      <w:tr w:rsidR="007C66F7" w14:paraId="130FE727"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AC9DA8"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1290995"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13A8D" w14:textId="77777777" w:rsidR="007C66F7" w:rsidRDefault="00D24419">
            <w:pPr>
              <w:spacing w:line="256" w:lineRule="auto"/>
              <w:jc w:val="both"/>
              <w:rPr>
                <w:bCs/>
                <w:iCs/>
                <w:szCs w:val="24"/>
                <w:lang w:eastAsia="lt-LT"/>
              </w:rPr>
            </w:pPr>
            <w:r>
              <w:rPr>
                <w:szCs w:val="24"/>
                <w:lang w:eastAsia="lt-LT"/>
              </w:rPr>
              <w:t>Įmonės</w:t>
            </w:r>
          </w:p>
        </w:tc>
      </w:tr>
      <w:tr w:rsidR="007C66F7" w14:paraId="700A3F1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237D6C"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08F8DE9"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43F491" w14:textId="77777777" w:rsidR="007C66F7" w:rsidRDefault="00D24419">
            <w:pPr>
              <w:spacing w:line="256" w:lineRule="auto"/>
              <w:jc w:val="both"/>
              <w:rPr>
                <w:bCs/>
                <w:iCs/>
                <w:szCs w:val="24"/>
                <w:lang w:eastAsia="lt-LT"/>
              </w:rPr>
            </w:pPr>
            <w:r>
              <w:rPr>
                <w:szCs w:val="24"/>
                <w:lang w:eastAsia="lt-LT"/>
              </w:rPr>
              <w:t>Didėjimas</w:t>
            </w:r>
          </w:p>
        </w:tc>
      </w:tr>
      <w:tr w:rsidR="007C66F7" w14:paraId="0BC06AB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23E63E"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044C70C"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94C7C3" w14:textId="77777777" w:rsidR="007C66F7" w:rsidRDefault="00D24419">
            <w:pPr>
              <w:spacing w:line="256" w:lineRule="auto"/>
              <w:jc w:val="both"/>
              <w:rPr>
                <w:bCs/>
                <w:iCs/>
                <w:szCs w:val="24"/>
                <w:lang w:eastAsia="lt-LT"/>
              </w:rPr>
            </w:pPr>
            <w:r>
              <w:rPr>
                <w:szCs w:val="24"/>
                <w:lang w:eastAsia="lt-LT"/>
              </w:rPr>
              <w:t>Skaitinė reikšmė</w:t>
            </w:r>
          </w:p>
        </w:tc>
      </w:tr>
      <w:tr w:rsidR="007C66F7" w14:paraId="756334C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AE5C4"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5DD70A3"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36EE5D" w14:textId="77777777" w:rsidR="007C66F7" w:rsidRDefault="00D24419">
            <w:pPr>
              <w:spacing w:line="256" w:lineRule="auto"/>
              <w:jc w:val="both"/>
              <w:rPr>
                <w:bCs/>
                <w:iCs/>
                <w:szCs w:val="24"/>
                <w:lang w:eastAsia="lt-LT"/>
              </w:rPr>
            </w:pPr>
            <w:r>
              <w:rPr>
                <w:szCs w:val="24"/>
                <w:lang w:eastAsia="lt-LT"/>
              </w:rPr>
              <w:t>Produkto rodiklis (bendrasis)</w:t>
            </w:r>
          </w:p>
        </w:tc>
      </w:tr>
      <w:tr w:rsidR="007C66F7" w14:paraId="5623ED9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BE18C"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938A76D"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7BEC45" w14:textId="77777777" w:rsidR="007C66F7" w:rsidRDefault="00D24419">
            <w:pPr>
              <w:spacing w:line="256" w:lineRule="auto"/>
              <w:jc w:val="both"/>
              <w:rPr>
                <w:bCs/>
                <w:iCs/>
                <w:szCs w:val="24"/>
                <w:lang w:eastAsia="lt-LT"/>
              </w:rPr>
            </w:pPr>
            <w:r>
              <w:rPr>
                <w:bCs/>
                <w:iCs/>
                <w:szCs w:val="24"/>
                <w:lang w:eastAsia="lt-LT"/>
              </w:rPr>
              <w:t>P-12-001-01-02-01-11</w:t>
            </w:r>
          </w:p>
        </w:tc>
      </w:tr>
      <w:tr w:rsidR="007C66F7" w14:paraId="74A1A26C"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E30CA"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782900C"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DCEDF5" w14:textId="77777777" w:rsidR="007C66F7" w:rsidRDefault="00D24419">
            <w:pPr>
              <w:jc w:val="both"/>
              <w:rPr>
                <w:szCs w:val="24"/>
                <w:lang w:eastAsia="lt-LT"/>
              </w:rPr>
            </w:pPr>
            <w:r>
              <w:rPr>
                <w:szCs w:val="24"/>
                <w:lang w:eastAsia="lt-LT"/>
              </w:rPr>
              <w:t>RCO04</w:t>
            </w:r>
          </w:p>
        </w:tc>
      </w:tr>
      <w:tr w:rsidR="007C66F7" w14:paraId="042B3F1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E101F1"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146C5F"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8E28B1" w14:textId="77777777" w:rsidR="007C66F7" w:rsidRDefault="00D24419">
            <w:pPr>
              <w:widowControl w:val="0"/>
              <w:jc w:val="both"/>
              <w:rPr>
                <w:szCs w:val="24"/>
              </w:rPr>
            </w:pPr>
            <w:r>
              <w:rPr>
                <w:szCs w:val="24"/>
              </w:rPr>
              <w:t xml:space="preserve">Remiantis Europos Komisijos skelbiamu 2021–2027 m. Europos regioninės plėtros ir Sanglaudos fondų rodiklių </w:t>
            </w:r>
            <w:r>
              <w:t>aprašymu</w:t>
            </w:r>
            <w:r>
              <w:rPr>
                <w:szCs w:val="24"/>
                <w:lang w:eastAsia="en-IE"/>
              </w:rPr>
              <w:t xml:space="preserve"> </w:t>
            </w:r>
            <w:r>
              <w:rPr>
                <w:szCs w:val="24"/>
              </w:rPr>
              <w:t>(RCO04).</w:t>
            </w:r>
          </w:p>
          <w:p w14:paraId="28BBE046" w14:textId="77777777" w:rsidR="007C66F7" w:rsidRDefault="007C66F7">
            <w:pPr>
              <w:widowControl w:val="0"/>
              <w:jc w:val="both"/>
              <w:rPr>
                <w:szCs w:val="24"/>
              </w:rPr>
            </w:pPr>
          </w:p>
          <w:p w14:paraId="4A97AC54" w14:textId="77777777" w:rsidR="007C66F7" w:rsidRDefault="00D24419">
            <w:pPr>
              <w:widowControl w:val="0"/>
              <w:jc w:val="both"/>
            </w:pPr>
            <w:r>
              <w:t>Nefinansinę paramą gaunančių įmonių ir verslininkų skaičius.</w:t>
            </w:r>
          </w:p>
          <w:p w14:paraId="37BAF69F" w14:textId="77777777" w:rsidR="007C66F7" w:rsidRDefault="007C66F7">
            <w:pPr>
              <w:widowControl w:val="0"/>
              <w:jc w:val="both"/>
              <w:rPr>
                <w:szCs w:val="24"/>
              </w:rPr>
            </w:pPr>
          </w:p>
          <w:p w14:paraId="1A93FF04" w14:textId="77777777" w:rsidR="007C66F7" w:rsidRDefault="00D24419">
            <w:pPr>
              <w:jc w:val="both"/>
              <w:rPr>
                <w:szCs w:val="24"/>
                <w:lang w:eastAsia="lt-LT"/>
              </w:rPr>
            </w:pPr>
            <w:r>
              <w:rPr>
                <w:szCs w:val="24"/>
                <w:lang w:eastAsia="lt-LT"/>
              </w:rPr>
              <w:t xml:space="preserve">Įmonė – ekonominę veiklą vykdantis juridinis asmuo (šaltinis: Smulkiojo ir vidutinio verslo plėtros įstatymas). </w:t>
            </w:r>
          </w:p>
          <w:p w14:paraId="3AAAFA58" w14:textId="77777777" w:rsidR="007C66F7" w:rsidRDefault="007C66F7">
            <w:pPr>
              <w:jc w:val="both"/>
              <w:rPr>
                <w:szCs w:val="24"/>
                <w:lang w:eastAsia="lt-LT"/>
              </w:rPr>
            </w:pPr>
          </w:p>
          <w:p w14:paraId="4C52DD28" w14:textId="77777777" w:rsidR="007C66F7" w:rsidRDefault="00D24419">
            <w:pPr>
              <w:jc w:val="both"/>
              <w:rPr>
                <w:szCs w:val="24"/>
                <w:lang w:eastAsia="en-IE"/>
              </w:rPr>
            </w:pPr>
            <w:r>
              <w:rPr>
                <w:szCs w:val="24"/>
                <w:lang w:eastAsia="en-IE"/>
              </w:rPr>
              <w:t xml:space="preserve">Skaičiuojant rodiklio reikšmę, prie įmonių skaičiaus pridedamas ir verslininkų skaičius. </w:t>
            </w:r>
          </w:p>
          <w:p w14:paraId="21FB238C" w14:textId="77777777" w:rsidR="007C66F7" w:rsidRDefault="007C66F7">
            <w:pPr>
              <w:jc w:val="both"/>
              <w:rPr>
                <w:szCs w:val="24"/>
                <w:lang w:eastAsia="en-IE"/>
              </w:rPr>
            </w:pPr>
          </w:p>
          <w:p w14:paraId="3A8F676F" w14:textId="77777777" w:rsidR="007C66F7" w:rsidRDefault="00D24419">
            <w:pPr>
              <w:jc w:val="both"/>
              <w:rPr>
                <w:szCs w:val="24"/>
                <w:lang w:eastAsia="en-IE"/>
              </w:rPr>
            </w:pPr>
            <w:r>
              <w:rPr>
                <w:szCs w:val="24"/>
                <w:lang w:eastAsia="en-IE"/>
              </w:rPr>
              <w:t>Verslininkas – fizinis asmuo, kuris verčiasi ekonomine veikla (šaltinis: Smulkiojo ir vidutinio verslo plėtros įstatymas).</w:t>
            </w:r>
          </w:p>
          <w:p w14:paraId="2A7FE24B" w14:textId="77777777" w:rsidR="007C66F7" w:rsidRDefault="007C66F7">
            <w:pPr>
              <w:widowControl w:val="0"/>
              <w:jc w:val="both"/>
              <w:rPr>
                <w:szCs w:val="24"/>
              </w:rPr>
            </w:pPr>
          </w:p>
          <w:p w14:paraId="07193057" w14:textId="77777777" w:rsidR="007C66F7" w:rsidRDefault="00D24419">
            <w:pPr>
              <w:widowControl w:val="0"/>
              <w:jc w:val="both"/>
              <w:rPr>
                <w:szCs w:val="24"/>
              </w:rPr>
            </w:pPr>
            <w:r>
              <w:rPr>
                <w:szCs w:val="24"/>
              </w:rPr>
              <w:t>Įmonės ir verslininkai į rodiklį įtraukiami, jei gauna nefinansinę paramą (pavyzdžiui, MVĮ įmonės, gaunančios inkubatoriaus paslaugas). Suteikta parama turi būti įforminta dokumentais. Vienkartiniai p</w:t>
            </w:r>
            <w:r>
              <w:t>a</w:t>
            </w:r>
            <w:r>
              <w:rPr>
                <w:szCs w:val="24"/>
              </w:rPr>
              <w:t>klausimai, pavyzdžiui, telefono skambučiai dėl informacijos užklausų, neįtraukiami.</w:t>
            </w:r>
          </w:p>
          <w:p w14:paraId="6C602BF4" w14:textId="77777777" w:rsidR="007C66F7" w:rsidRDefault="007C66F7">
            <w:pPr>
              <w:widowControl w:val="0"/>
              <w:jc w:val="both"/>
              <w:rPr>
                <w:szCs w:val="24"/>
              </w:rPr>
            </w:pPr>
          </w:p>
          <w:p w14:paraId="4083323E" w14:textId="77777777" w:rsidR="007C66F7" w:rsidRDefault="00D24419">
            <w:pPr>
              <w:widowControl w:val="0"/>
              <w:jc w:val="both"/>
              <w:rPr>
                <w:szCs w:val="24"/>
                <w:highlight w:val="yellow"/>
              </w:rPr>
            </w:pPr>
            <w:r>
              <w:rPr>
                <w:szCs w:val="24"/>
              </w:rPr>
              <w:t>Nefinansinės paramos pavyzdžiai apima tokias paslaugas kaip: konsultavimo paslaugos (konsultacinė pagalba ir mokymai keistis žiniomis ir patirtimi) arba pagalbinės paslaugos (biuro patalpų, svetainių, duomenų bankų, bibliotekų teikimas, rinkos tyrimai ir kita).</w:t>
            </w:r>
          </w:p>
        </w:tc>
      </w:tr>
      <w:tr w:rsidR="007C66F7" w14:paraId="5E2B145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A1FB1D8"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F65B32"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15820E" w14:textId="77777777" w:rsidR="007C66F7" w:rsidRDefault="00D24419">
            <w:pPr>
              <w:jc w:val="both"/>
              <w:rPr>
                <w:szCs w:val="24"/>
                <w:lang w:eastAsia="lt-LT"/>
              </w:rPr>
            </w:pPr>
            <w:r>
              <w:rPr>
                <w:bCs/>
                <w:szCs w:val="24"/>
                <w:lang w:eastAsia="lt-LT"/>
              </w:rPr>
              <w:t>Automatiškai apskaičiuojamasi</w:t>
            </w:r>
            <w:r>
              <w:rPr>
                <w:bCs/>
                <w:lang w:eastAsia="lt-LT"/>
              </w:rPr>
              <w:t>s</w:t>
            </w:r>
            <w:r>
              <w:rPr>
                <w:bCs/>
                <w:szCs w:val="24"/>
                <w:lang w:eastAsia="lt-LT"/>
              </w:rPr>
              <w:t>.</w:t>
            </w:r>
          </w:p>
        </w:tc>
      </w:tr>
      <w:tr w:rsidR="007C66F7" w14:paraId="2EB3662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B87C30"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811FD3"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AE81B9" w14:textId="77777777" w:rsidR="007C66F7" w:rsidRDefault="00D24419">
            <w:pPr>
              <w:jc w:val="both"/>
              <w:rPr>
                <w:lang w:eastAsia="en-IE"/>
              </w:rPr>
            </w:pPr>
            <w:r>
              <w:rPr>
                <w:lang w:eastAsia="en-IE"/>
              </w:rPr>
              <w:t>Sumuojamos įmonės, pirmą kartą gavusios nefinansinę paramą.</w:t>
            </w:r>
          </w:p>
        </w:tc>
      </w:tr>
      <w:tr w:rsidR="007C66F7" w14:paraId="5EDA106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362EA91"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CD94F0"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D7BA58" w14:textId="77777777" w:rsidR="007C66F7" w:rsidRDefault="00D24419">
            <w:pPr>
              <w:jc w:val="both"/>
              <w:rPr>
                <w:szCs w:val="24"/>
                <w:lang w:eastAsia="lt-LT"/>
              </w:rPr>
            </w:pPr>
            <w:r>
              <w:rPr>
                <w:lang w:eastAsia="lt-LT"/>
              </w:rPr>
              <w:t>Pirminiai duomenų šaltiniai:</w:t>
            </w:r>
          </w:p>
          <w:p w14:paraId="28147EE3" w14:textId="77777777" w:rsidR="007C66F7" w:rsidRDefault="00D24419">
            <w:pPr>
              <w:jc w:val="both"/>
              <w:rPr>
                <w:lang w:eastAsia="lt-LT"/>
              </w:rPr>
            </w:pPr>
            <w:r>
              <w:rPr>
                <w:szCs w:val="24"/>
              </w:rPr>
              <w:t>pirminių dokumentų sąrašą konkrečiam projektui suderina įgyvendinančioji institucija su projekto vykdytoju.</w:t>
            </w:r>
            <w:r>
              <w:rPr>
                <w:lang w:eastAsia="lt-LT"/>
              </w:rPr>
              <w:t xml:space="preserve"> </w:t>
            </w:r>
          </w:p>
          <w:p w14:paraId="355497CB" w14:textId="77777777" w:rsidR="007C66F7" w:rsidRDefault="00D24419">
            <w:pPr>
              <w:jc w:val="both"/>
              <w:rPr>
                <w:lang w:eastAsia="lt-LT"/>
              </w:rPr>
            </w:pPr>
            <w:r>
              <w:rPr>
                <w:lang w:eastAsia="lt-LT"/>
              </w:rPr>
              <w:t>Pvz., konsultacijas, mokymus keistis žiniomis ir patirtimi gavusių įmonių ir (ar) verslininkų sąrašai ar kiti dokumentai, kuriais patvirtinama, kad įmonė ir (ar) verslininkas pasinaudojo nefinansine parama.</w:t>
            </w:r>
          </w:p>
          <w:p w14:paraId="09500B9C" w14:textId="77777777" w:rsidR="007C66F7" w:rsidRDefault="00D24419">
            <w:pPr>
              <w:jc w:val="both"/>
              <w:rPr>
                <w:szCs w:val="24"/>
                <w:lang w:eastAsia="lt-LT"/>
              </w:rPr>
            </w:pPr>
            <w:r>
              <w:rPr>
                <w:szCs w:val="24"/>
                <w:lang w:eastAsia="lt-LT"/>
              </w:rPr>
              <w:t>Antriniai duomenų šaltiniai: veiklos ataskaitos, galutinė veiklos ataskaita.</w:t>
            </w:r>
          </w:p>
        </w:tc>
      </w:tr>
      <w:tr w:rsidR="007C66F7" w14:paraId="065BEBA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EB30F42"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5D55C1"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AFB3D8" w14:textId="77777777" w:rsidR="007C66F7" w:rsidRDefault="00D24419">
            <w:pPr>
              <w:jc w:val="both"/>
              <w:rPr>
                <w:szCs w:val="24"/>
                <w:lang w:eastAsia="lt-LT"/>
              </w:rPr>
            </w:pPr>
            <w:r>
              <w:rPr>
                <w:szCs w:val="24"/>
                <w:lang w:eastAsia="lt-LT"/>
              </w:rPr>
              <w:t>Už rodiklio pasiekimą atsiskaitoma:</w:t>
            </w:r>
          </w:p>
          <w:p w14:paraId="60931A11" w14:textId="77777777" w:rsidR="007C66F7" w:rsidRDefault="00D24419">
            <w:pPr>
              <w:jc w:val="both"/>
            </w:pPr>
            <w:r>
              <w:rPr>
                <w:szCs w:val="24"/>
                <w:lang w:eastAsia="lt-LT"/>
              </w:rPr>
              <w:t xml:space="preserve">projekto veiklų įgyvendinimo metu, </w:t>
            </w:r>
            <w:r>
              <w:t>kai pirmą kartą suteikiama nefinansinė parama.</w:t>
            </w:r>
          </w:p>
        </w:tc>
      </w:tr>
      <w:tr w:rsidR="007C66F7" w14:paraId="4B9F091B"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6C013F"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787B5E"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21A8CD" w14:textId="77777777" w:rsidR="007C66F7" w:rsidRDefault="00D24419">
            <w:pPr>
              <w:jc w:val="both"/>
              <w:rPr>
                <w:spacing w:val="2"/>
                <w:shd w:val="clear" w:color="auto" w:fill="FFFFFF"/>
              </w:rPr>
            </w:pPr>
            <w:r>
              <w:rPr>
                <w:bCs/>
                <w:spacing w:val="2"/>
                <w:shd w:val="clear" w:color="auto" w:fill="FFFFFF"/>
              </w:rPr>
              <w:t xml:space="preserve">Kitas (projekto veiklų įgyvendinimo metu; projekto veiklų įgyvendinimo pabaigoje). </w:t>
            </w:r>
          </w:p>
          <w:p w14:paraId="7055B0A3" w14:textId="77777777" w:rsidR="007C66F7" w:rsidRDefault="007C66F7">
            <w:pPr>
              <w:jc w:val="both"/>
              <w:rPr>
                <w:bCs/>
                <w:spacing w:val="2"/>
                <w:shd w:val="clear" w:color="auto" w:fill="FFFFFF"/>
              </w:rPr>
            </w:pPr>
          </w:p>
          <w:p w14:paraId="22665A33" w14:textId="77777777" w:rsidR="007C66F7" w:rsidRDefault="00D24419">
            <w:pPr>
              <w:jc w:val="both"/>
              <w:rPr>
                <w:bCs/>
                <w:szCs w:val="24"/>
                <w:lang w:eastAsia="lt-LT"/>
              </w:rPr>
            </w:pPr>
            <w:r>
              <w:rPr>
                <w:bCs/>
                <w:szCs w:val="24"/>
                <w:lang w:eastAsia="lt-LT"/>
              </w:rPr>
              <w:t xml:space="preserve">Rodiklis laikomas pasiektu, kada įmonė pirmą kartą gauna nefinansinę paramą (pirmą kartą vykdomos konsultacijos, mokymai </w:t>
            </w:r>
            <w:r>
              <w:rPr>
                <w:szCs w:val="24"/>
                <w:lang w:eastAsia="lt-LT"/>
              </w:rPr>
              <w:t>keistis žiniomis ir patirtimi</w:t>
            </w:r>
            <w:r>
              <w:rPr>
                <w:bCs/>
                <w:szCs w:val="24"/>
                <w:lang w:eastAsia="lt-LT"/>
              </w:rPr>
              <w:t>, ir pan.) ir tai yra dokumentuojama.</w:t>
            </w:r>
          </w:p>
        </w:tc>
      </w:tr>
      <w:tr w:rsidR="007C66F7" w14:paraId="6347C816"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F2D1B97"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882DF8"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33587330" w14:textId="77777777" w:rsidR="007C66F7" w:rsidRDefault="00D24419">
            <w:pPr>
              <w:spacing w:line="256" w:lineRule="auto"/>
              <w:jc w:val="both"/>
              <w:rPr>
                <w:bCs/>
                <w:i/>
                <w:iCs/>
                <w:szCs w:val="24"/>
              </w:rPr>
            </w:pPr>
            <w:r>
              <w:rPr>
                <w:szCs w:val="24"/>
                <w:lang w:eastAsia="en-GB"/>
              </w:rPr>
              <w:t>Švietimo, mokslo ir sporto ministerija</w:t>
            </w:r>
          </w:p>
        </w:tc>
      </w:tr>
      <w:tr w:rsidR="007C66F7" w14:paraId="1237F27B"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3D3D10D"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07D07E"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46D63369" w14:textId="77777777" w:rsidR="007C66F7" w:rsidRDefault="00D24419">
            <w:pPr>
              <w:jc w:val="both"/>
              <w:rPr>
                <w:szCs w:val="24"/>
                <w:lang w:eastAsia="en-GB"/>
              </w:rPr>
            </w:pPr>
            <w:r>
              <w:rPr>
                <w:szCs w:val="24"/>
                <w:lang w:eastAsia="en-GB"/>
              </w:rPr>
              <w:t>Tarptautinių investicijų koordinavimo departamentas:</w:t>
            </w:r>
          </w:p>
          <w:p w14:paraId="227F217C" w14:textId="77777777" w:rsidR="007C66F7" w:rsidRDefault="00D24419">
            <w:pPr>
              <w:jc w:val="both"/>
              <w:rPr>
                <w:szCs w:val="24"/>
                <w:lang w:eastAsia="en-GB"/>
              </w:rPr>
            </w:pPr>
            <w:r>
              <w:rPr>
                <w:szCs w:val="24"/>
                <w:lang w:eastAsia="en-GB"/>
              </w:rPr>
              <w:t>Tarptautinių investicijų planavimo skyrius,</w:t>
            </w:r>
          </w:p>
          <w:p w14:paraId="0234471A" w14:textId="77777777" w:rsidR="007C66F7" w:rsidRDefault="00D24419">
            <w:pPr>
              <w:jc w:val="both"/>
              <w:rPr>
                <w:szCs w:val="24"/>
                <w:lang w:eastAsia="en-GB"/>
              </w:rPr>
            </w:pPr>
            <w:r>
              <w:rPr>
                <w:szCs w:val="24"/>
                <w:lang w:eastAsia="en-GB"/>
              </w:rPr>
              <w:t>tel. +370 620 43 529;</w:t>
            </w:r>
          </w:p>
          <w:p w14:paraId="2A9854A3" w14:textId="77777777" w:rsidR="007C66F7" w:rsidRDefault="00D24419">
            <w:pPr>
              <w:jc w:val="both"/>
              <w:rPr>
                <w:szCs w:val="24"/>
                <w:lang w:eastAsia="en-GB"/>
              </w:rPr>
            </w:pPr>
            <w:r>
              <w:rPr>
                <w:szCs w:val="24"/>
                <w:lang w:eastAsia="en-GB"/>
              </w:rPr>
              <w:t>Tarptautinių investicijų įgyvendinimo skyrius,</w:t>
            </w:r>
          </w:p>
          <w:p w14:paraId="30F3C0CB" w14:textId="77777777" w:rsidR="007C66F7" w:rsidRDefault="00D24419">
            <w:pPr>
              <w:spacing w:line="256" w:lineRule="auto"/>
              <w:rPr>
                <w:rFonts w:eastAsia="Calibri"/>
                <w:bCs/>
                <w:i/>
                <w:iCs/>
                <w:szCs w:val="24"/>
                <w:lang w:eastAsia="lt-LT"/>
              </w:rPr>
            </w:pPr>
            <w:r>
              <w:rPr>
                <w:szCs w:val="24"/>
                <w:lang w:eastAsia="en-GB"/>
              </w:rPr>
              <w:t>tel. +370 674 56 096</w:t>
            </w:r>
          </w:p>
        </w:tc>
      </w:tr>
      <w:tr w:rsidR="007C66F7" w14:paraId="7617C1E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75E1E25"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B73387"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0A3D3" w14:textId="77777777" w:rsidR="007C66F7" w:rsidRDefault="00D24419">
            <w:pPr>
              <w:rPr>
                <w:lang w:eastAsia="en-IE"/>
              </w:rPr>
            </w:pPr>
            <w:r>
              <w:rPr>
                <w:lang w:eastAsia="en-IE"/>
              </w:rPr>
              <w:t xml:space="preserve">2021–2027 m. IP rodiklio kodas </w:t>
            </w:r>
            <w:r>
              <w:t>P.B.2.0004</w:t>
            </w:r>
            <w:r>
              <w:rPr>
                <w:lang w:eastAsia="en-IE"/>
              </w:rPr>
              <w:t>.</w:t>
            </w:r>
          </w:p>
          <w:p w14:paraId="7DD9B110" w14:textId="77777777" w:rsidR="007C66F7" w:rsidRDefault="00D24419">
            <w:pPr>
              <w:jc w:val="both"/>
              <w:rPr>
                <w:szCs w:val="24"/>
                <w:lang w:eastAsia="lt-LT"/>
              </w:rPr>
            </w:pPr>
            <w:r>
              <w:rPr>
                <w:szCs w:val="24"/>
                <w:lang w:eastAsia="en-IE"/>
              </w:rPr>
              <w:t xml:space="preserve">Rodiklis įskaičiuojamas į P.B.2.0001 rodiklį ir atitinkamai į </w:t>
            </w:r>
            <w:proofErr w:type="spellStart"/>
            <w:r>
              <w:rPr>
                <w:szCs w:val="24"/>
                <w:lang w:eastAsia="en-IE"/>
              </w:rPr>
              <w:t>parodiklius</w:t>
            </w:r>
            <w:proofErr w:type="spellEnd"/>
            <w:r>
              <w:rPr>
                <w:szCs w:val="24"/>
                <w:lang w:eastAsia="en-IE"/>
              </w:rPr>
              <w:t xml:space="preserve"> pagal įmonės dydį (</w:t>
            </w:r>
            <w:r>
              <w:rPr>
                <w:szCs w:val="24"/>
                <w:lang w:eastAsia="lt-LT"/>
              </w:rPr>
              <w:t>P.B.2.0001.1; P.B.2.0001.2; P.B.2.0001.3; P.B.2.0001.4).</w:t>
            </w:r>
          </w:p>
          <w:p w14:paraId="236AA3BB" w14:textId="77777777" w:rsidR="007C66F7" w:rsidRDefault="007C66F7">
            <w:pPr>
              <w:rPr>
                <w:szCs w:val="24"/>
                <w:lang w:eastAsia="lt-LT"/>
              </w:rPr>
            </w:pPr>
          </w:p>
          <w:p w14:paraId="4D180C95" w14:textId="77777777" w:rsidR="007C66F7" w:rsidRDefault="00D24419">
            <w:pPr>
              <w:widowControl w:val="0"/>
              <w:spacing w:line="256" w:lineRule="auto"/>
              <w:jc w:val="both"/>
              <w:rPr>
                <w:lang w:eastAsia="lt-LT"/>
              </w:rPr>
            </w:pPr>
            <w:r>
              <w:rPr>
                <w:lang w:eastAsia="lt-LT"/>
              </w:rPr>
              <w:t>Siekiant išvengti dvigubo skaičiavimo, vertinama, kad IP programoje pagal tą patį konkretų uždavinį dalyvauja tik ta pati viena įmonė, neatsižvelgiant į tai, kiek kartų ji gauna paramą.</w:t>
            </w:r>
          </w:p>
          <w:p w14:paraId="2EA78D31" w14:textId="77777777" w:rsidR="007C66F7" w:rsidRDefault="007C66F7">
            <w:pPr>
              <w:widowControl w:val="0"/>
              <w:spacing w:line="256" w:lineRule="auto"/>
              <w:jc w:val="both"/>
              <w:rPr>
                <w:lang w:eastAsia="lt-LT"/>
              </w:rPr>
            </w:pPr>
          </w:p>
          <w:p w14:paraId="6CE05B34" w14:textId="77777777" w:rsidR="007C66F7" w:rsidRDefault="00D24419">
            <w:pPr>
              <w:widowControl w:val="0"/>
              <w:spacing w:line="256" w:lineRule="auto"/>
              <w:jc w:val="both"/>
            </w:pPr>
            <w:r>
              <w:t>Stebėsenos rodiklio aprašymo kortelė parengta vadovaujantis suderinta rodiklio aprašymo kortele, paskelbta viešosios įstaigos Centrinės projektų valdymo agentūros interneto svetainėje (prieiga per internetą: https://cpva.lt/dokumentai?_sft_dokumentu-kategorija=metodine-pagalba&amp;_sfm_programa=2335).</w:t>
            </w:r>
          </w:p>
        </w:tc>
      </w:tr>
    </w:tbl>
    <w:p w14:paraId="0876262B" w14:textId="77777777" w:rsidR="007C66F7" w:rsidRDefault="007C66F7"/>
    <w:p w14:paraId="37A2E71C"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XXII skyrius</w:t>
      </w:r>
    </w:p>
    <w:p w14:paraId="7F88EC71"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42E3B1FF"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w:t>
      </w:r>
      <w:r>
        <w:rPr>
          <w:b/>
          <w:bCs/>
          <w:iCs/>
          <w:szCs w:val="24"/>
          <w:lang w:eastAsia="lt-LT"/>
        </w:rPr>
        <w:t>PARAMĄ GAVUSIOS NAUJOS ĮMONĖS</w:t>
      </w:r>
      <w:r>
        <w:rPr>
          <w:rFonts w:eastAsia="SimSun"/>
          <w:b/>
          <w:caps/>
          <w:sz w:val="28"/>
          <w:szCs w:val="24"/>
          <w:lang w:eastAsia="lt-LT"/>
        </w:rPr>
        <w:t>“</w:t>
      </w:r>
    </w:p>
    <w:p w14:paraId="343062B9"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3F4819F1"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01AA626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7F802"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E924D2D"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A79921"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7C86915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8DD3FA"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C09C708"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256AFE" w14:textId="77777777" w:rsidR="007C66F7" w:rsidRDefault="00D24419">
            <w:pPr>
              <w:spacing w:line="256" w:lineRule="auto"/>
              <w:jc w:val="both"/>
              <w:rPr>
                <w:bCs/>
                <w:iCs/>
                <w:szCs w:val="24"/>
                <w:lang w:eastAsia="lt-LT"/>
              </w:rPr>
            </w:pPr>
            <w:r>
              <w:rPr>
                <w:szCs w:val="24"/>
                <w:lang w:eastAsia="lt-LT"/>
              </w:rPr>
              <w:t>Paramą gavusios naujos įmonės</w:t>
            </w:r>
          </w:p>
        </w:tc>
      </w:tr>
      <w:tr w:rsidR="007C66F7" w14:paraId="763AC5A7"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8305EE"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A876C61"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5594D0" w14:textId="77777777" w:rsidR="007C66F7" w:rsidRDefault="00D24419">
            <w:pPr>
              <w:spacing w:line="256" w:lineRule="auto"/>
              <w:jc w:val="both"/>
              <w:rPr>
                <w:bCs/>
                <w:iCs/>
                <w:szCs w:val="24"/>
                <w:lang w:eastAsia="lt-LT"/>
              </w:rPr>
            </w:pPr>
            <w:r>
              <w:rPr>
                <w:szCs w:val="24"/>
                <w:lang w:eastAsia="lt-LT"/>
              </w:rPr>
              <w:t>Įmonės</w:t>
            </w:r>
          </w:p>
        </w:tc>
      </w:tr>
      <w:tr w:rsidR="007C66F7" w14:paraId="0A511C5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D8C8E"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DC60B36"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A8F879" w14:textId="77777777" w:rsidR="007C66F7" w:rsidRDefault="00D24419">
            <w:pPr>
              <w:spacing w:line="256" w:lineRule="auto"/>
              <w:jc w:val="both"/>
              <w:rPr>
                <w:bCs/>
                <w:iCs/>
                <w:szCs w:val="24"/>
                <w:lang w:eastAsia="lt-LT"/>
              </w:rPr>
            </w:pPr>
            <w:r>
              <w:rPr>
                <w:szCs w:val="24"/>
                <w:lang w:eastAsia="lt-LT"/>
              </w:rPr>
              <w:t>Didėjimas</w:t>
            </w:r>
          </w:p>
        </w:tc>
      </w:tr>
      <w:tr w:rsidR="007C66F7" w14:paraId="1E9C745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B8FC09"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7A9DB95"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59B5B3" w14:textId="77777777" w:rsidR="007C66F7" w:rsidRDefault="00D24419">
            <w:pPr>
              <w:spacing w:line="256" w:lineRule="auto"/>
              <w:jc w:val="both"/>
              <w:rPr>
                <w:bCs/>
                <w:iCs/>
                <w:szCs w:val="24"/>
                <w:lang w:eastAsia="lt-LT"/>
              </w:rPr>
            </w:pPr>
            <w:r>
              <w:rPr>
                <w:szCs w:val="24"/>
                <w:lang w:eastAsia="lt-LT"/>
              </w:rPr>
              <w:t>Skaitinė reikšmė</w:t>
            </w:r>
          </w:p>
        </w:tc>
      </w:tr>
      <w:tr w:rsidR="007C66F7" w14:paraId="43098C8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26E432"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60D48C7"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ADC273" w14:textId="77777777" w:rsidR="007C66F7" w:rsidRDefault="00D24419">
            <w:pPr>
              <w:spacing w:line="256" w:lineRule="auto"/>
              <w:jc w:val="both"/>
              <w:rPr>
                <w:bCs/>
                <w:iCs/>
                <w:szCs w:val="24"/>
                <w:lang w:eastAsia="lt-LT"/>
              </w:rPr>
            </w:pPr>
            <w:r>
              <w:rPr>
                <w:szCs w:val="24"/>
                <w:lang w:eastAsia="lt-LT"/>
              </w:rPr>
              <w:t>Produkto rodiklis (bendrasis)</w:t>
            </w:r>
          </w:p>
        </w:tc>
      </w:tr>
      <w:tr w:rsidR="007C66F7" w14:paraId="36E8A29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1975F"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AF9006A"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91A15F" w14:textId="77777777" w:rsidR="007C66F7" w:rsidRDefault="00D24419">
            <w:pPr>
              <w:spacing w:line="256" w:lineRule="auto"/>
              <w:jc w:val="both"/>
              <w:rPr>
                <w:bCs/>
                <w:iCs/>
                <w:szCs w:val="24"/>
                <w:lang w:eastAsia="lt-LT"/>
              </w:rPr>
            </w:pPr>
            <w:r>
              <w:rPr>
                <w:bCs/>
                <w:iCs/>
                <w:szCs w:val="24"/>
                <w:lang w:eastAsia="lt-LT"/>
              </w:rPr>
              <w:t>P-12-001-01-02-01-12</w:t>
            </w:r>
          </w:p>
        </w:tc>
      </w:tr>
      <w:tr w:rsidR="007C66F7" w14:paraId="51489914"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B13B1E"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B35A858"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80585" w14:textId="77777777" w:rsidR="007C66F7" w:rsidRDefault="00D24419">
            <w:pPr>
              <w:jc w:val="both"/>
              <w:rPr>
                <w:szCs w:val="24"/>
                <w:lang w:eastAsia="lt-LT"/>
              </w:rPr>
            </w:pPr>
            <w:r>
              <w:rPr>
                <w:szCs w:val="24"/>
                <w:lang w:eastAsia="lt-LT"/>
              </w:rPr>
              <w:t>RCO05</w:t>
            </w:r>
          </w:p>
        </w:tc>
      </w:tr>
      <w:tr w:rsidR="007C66F7" w14:paraId="623BC75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258555"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78EB63"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B292E" w14:textId="77777777" w:rsidR="007C66F7" w:rsidRDefault="00D24419">
            <w:pPr>
              <w:jc w:val="both"/>
              <w:rPr>
                <w:szCs w:val="24"/>
                <w:lang w:eastAsia="lt-LT"/>
              </w:rPr>
            </w:pPr>
            <w:r>
              <w:rPr>
                <w:szCs w:val="24"/>
                <w:lang w:eastAsia="lt-LT"/>
              </w:rPr>
              <w:t xml:space="preserve">Remiantis Europos Komisijos skelbiamu 2021–2027 m. Europos regioninės plėtros ir Sanglaudos fondų rodiklių </w:t>
            </w:r>
            <w:r>
              <w:t>aprašymu</w:t>
            </w:r>
            <w:r>
              <w:rPr>
                <w:szCs w:val="24"/>
                <w:lang w:eastAsia="lt-LT"/>
              </w:rPr>
              <w:t xml:space="preserve"> (RCO05).</w:t>
            </w:r>
          </w:p>
          <w:p w14:paraId="249798FD" w14:textId="77777777" w:rsidR="007C66F7" w:rsidRDefault="007C66F7">
            <w:pPr>
              <w:jc w:val="both"/>
              <w:rPr>
                <w:szCs w:val="24"/>
                <w:lang w:eastAsia="lt-LT"/>
              </w:rPr>
            </w:pPr>
          </w:p>
          <w:p w14:paraId="66D4DC21" w14:textId="77777777" w:rsidR="007C66F7" w:rsidRDefault="00D24419">
            <w:pPr>
              <w:jc w:val="both"/>
              <w:rPr>
                <w:lang w:eastAsia="lt-LT"/>
              </w:rPr>
            </w:pPr>
            <w:r>
              <w:rPr>
                <w:lang w:eastAsia="lt-LT"/>
              </w:rPr>
              <w:t>Rodikliu apskaičiuojamos visos naujos įmonės, gaunančios finansinę (dotacijas) ar nefinansinę (natūrinę) paramą.</w:t>
            </w:r>
          </w:p>
          <w:p w14:paraId="0F0DBD00" w14:textId="77777777" w:rsidR="007C66F7" w:rsidRDefault="007C66F7">
            <w:pPr>
              <w:jc w:val="both"/>
              <w:rPr>
                <w:szCs w:val="24"/>
                <w:lang w:eastAsia="lt-LT"/>
              </w:rPr>
            </w:pPr>
          </w:p>
          <w:p w14:paraId="1D1868C4" w14:textId="77777777" w:rsidR="007C66F7" w:rsidRDefault="00D24419">
            <w:pPr>
              <w:jc w:val="both"/>
              <w:rPr>
                <w:szCs w:val="24"/>
                <w:lang w:eastAsia="lt-LT"/>
              </w:rPr>
            </w:pPr>
            <w:r>
              <w:rPr>
                <w:szCs w:val="24"/>
                <w:lang w:eastAsia="lt-LT"/>
              </w:rPr>
              <w:t xml:space="preserve">Įmonė laikoma nauja, jei ji įsteigta mažiau nei prieš trejus metus iki įmonės kreipimosi dėl paramos gavimo; taip pat jei įmonė atskyrė savo veiklas (pvz., </w:t>
            </w:r>
            <w:proofErr w:type="spellStart"/>
            <w:r>
              <w:rPr>
                <w:szCs w:val="24"/>
                <w:lang w:eastAsia="lt-LT"/>
              </w:rPr>
              <w:t>atžalinės</w:t>
            </w:r>
            <w:proofErr w:type="spellEnd"/>
            <w:r>
              <w:rPr>
                <w:szCs w:val="24"/>
                <w:lang w:eastAsia="lt-LT"/>
              </w:rPr>
              <w:t xml:space="preserve"> įmonės).</w:t>
            </w:r>
          </w:p>
          <w:p w14:paraId="4C77F0C8" w14:textId="77777777" w:rsidR="007C66F7" w:rsidRDefault="007C66F7">
            <w:pPr>
              <w:jc w:val="both"/>
              <w:rPr>
                <w:szCs w:val="24"/>
                <w:lang w:eastAsia="lt-LT"/>
              </w:rPr>
            </w:pPr>
          </w:p>
          <w:p w14:paraId="305D10BC" w14:textId="77777777" w:rsidR="007C66F7" w:rsidRDefault="00D24419">
            <w:pPr>
              <w:jc w:val="both"/>
              <w:rPr>
                <w:szCs w:val="24"/>
                <w:lang w:eastAsia="lt-LT"/>
              </w:rPr>
            </w:pPr>
            <w:proofErr w:type="spellStart"/>
            <w:r>
              <w:t>Atžalinė</w:t>
            </w:r>
            <w:proofErr w:type="spellEnd"/>
            <w:r>
              <w:t xml:space="preserve"> įmonė – nauja įmonė, kurios steigėjas arba vienas iš steigėjų yra mokslo ir studijų institucija arba įmonė, kurios tikslas – </w:t>
            </w:r>
            <w:proofErr w:type="spellStart"/>
            <w:r>
              <w:t>komercinti</w:t>
            </w:r>
            <w:proofErr w:type="spellEnd"/>
            <w:r>
              <w:t xml:space="preserve"> mokslo ir studijų institucijoje (-</w:t>
            </w:r>
            <w:proofErr w:type="spellStart"/>
            <w:r>
              <w:t>ose</w:t>
            </w:r>
            <w:proofErr w:type="spellEnd"/>
            <w:r>
              <w:t>) arba įmonėje (-</w:t>
            </w:r>
            <w:proofErr w:type="spellStart"/>
            <w:r>
              <w:t>ėse</w:t>
            </w:r>
            <w:proofErr w:type="spellEnd"/>
            <w:r>
              <w:t>) sukurtus mokslinių tyrimų ir eksperimentinės (socialinės, kultūrinės) plėtros rezultatus.</w:t>
            </w:r>
          </w:p>
          <w:p w14:paraId="7D57BB3C" w14:textId="77777777" w:rsidR="007C66F7" w:rsidRDefault="007C66F7">
            <w:pPr>
              <w:jc w:val="both"/>
              <w:rPr>
                <w:szCs w:val="24"/>
                <w:lang w:eastAsia="lt-LT"/>
              </w:rPr>
            </w:pPr>
          </w:p>
          <w:p w14:paraId="29B6DCD1" w14:textId="77777777" w:rsidR="007C66F7" w:rsidRDefault="00D24419">
            <w:pPr>
              <w:jc w:val="both"/>
              <w:rPr>
                <w:strike/>
                <w:szCs w:val="24"/>
                <w:lang w:eastAsia="lt-LT"/>
              </w:rPr>
            </w:pPr>
            <w:r>
              <w:rPr>
                <w:szCs w:val="24"/>
                <w:lang w:eastAsia="lt-LT"/>
              </w:rPr>
              <w:t>Įmonė nelaikoma nauja, jei pasikeitė tik jos teisinė forma.</w:t>
            </w:r>
          </w:p>
          <w:p w14:paraId="674206AE" w14:textId="77777777" w:rsidR="007C66F7" w:rsidRDefault="007C66F7">
            <w:pPr>
              <w:jc w:val="both"/>
              <w:rPr>
                <w:strike/>
                <w:szCs w:val="24"/>
                <w:lang w:eastAsia="lt-LT"/>
              </w:rPr>
            </w:pPr>
          </w:p>
          <w:p w14:paraId="6B07295C" w14:textId="77777777" w:rsidR="007C66F7" w:rsidRDefault="00D24419">
            <w:pPr>
              <w:jc w:val="both"/>
              <w:rPr>
                <w:szCs w:val="24"/>
                <w:lang w:eastAsia="lt-LT"/>
              </w:rPr>
            </w:pPr>
            <w:r>
              <w:rPr>
                <w:szCs w:val="24"/>
                <w:lang w:eastAsia="lt-LT"/>
              </w:rPr>
              <w:t xml:space="preserve">Įmonė – ekonominę veiklą vykdantis juridinis asmuo (šaltinis: Smulkiojo ir vidutinio verslo plėtros įstatymas). </w:t>
            </w:r>
          </w:p>
          <w:p w14:paraId="0CCA9AB2" w14:textId="77777777" w:rsidR="007C66F7" w:rsidRDefault="007C66F7">
            <w:pPr>
              <w:jc w:val="both"/>
              <w:rPr>
                <w:szCs w:val="24"/>
                <w:lang w:eastAsia="lt-LT"/>
              </w:rPr>
            </w:pPr>
          </w:p>
          <w:p w14:paraId="539D6446" w14:textId="77777777" w:rsidR="007C66F7" w:rsidRDefault="00D24419">
            <w:pPr>
              <w:jc w:val="both"/>
              <w:rPr>
                <w:szCs w:val="24"/>
                <w:lang w:eastAsia="en-IE"/>
              </w:rPr>
            </w:pPr>
            <w:r>
              <w:rPr>
                <w:szCs w:val="24"/>
                <w:lang w:eastAsia="en-IE"/>
              </w:rPr>
              <w:t xml:space="preserve">Skaičiuojant rodiklio reikšmę, prie įmonių skaičiaus pridedamas ir verslininkų skaičius. </w:t>
            </w:r>
          </w:p>
          <w:p w14:paraId="581CA174" w14:textId="77777777" w:rsidR="007C66F7" w:rsidRDefault="007C66F7">
            <w:pPr>
              <w:jc w:val="both"/>
              <w:rPr>
                <w:szCs w:val="24"/>
                <w:lang w:eastAsia="en-IE"/>
              </w:rPr>
            </w:pPr>
          </w:p>
          <w:p w14:paraId="5D6AB8AE" w14:textId="77777777" w:rsidR="007C66F7" w:rsidRDefault="00D24419">
            <w:pPr>
              <w:jc w:val="both"/>
              <w:rPr>
                <w:szCs w:val="24"/>
                <w:lang w:eastAsia="en-IE"/>
              </w:rPr>
            </w:pPr>
            <w:r>
              <w:rPr>
                <w:szCs w:val="24"/>
                <w:lang w:eastAsia="en-IE"/>
              </w:rPr>
              <w:t>Verslininkas – fizinis asmuo, kuris verčiasi ekonomine veikla (šaltinis: Smulkiojo ir vidutinio verslo plėtros įstatymas).</w:t>
            </w:r>
          </w:p>
        </w:tc>
      </w:tr>
      <w:tr w:rsidR="007C66F7" w14:paraId="0D027DC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5C7163"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76AFB1"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3EF323" w14:textId="77777777" w:rsidR="007C66F7" w:rsidRDefault="00D24419">
            <w:pPr>
              <w:jc w:val="both"/>
              <w:rPr>
                <w:szCs w:val="24"/>
                <w:lang w:eastAsia="lt-LT"/>
              </w:rPr>
            </w:pPr>
            <w:r>
              <w:rPr>
                <w:bCs/>
                <w:szCs w:val="24"/>
                <w:lang w:eastAsia="lt-LT"/>
              </w:rPr>
              <w:t>Automatiškai apskaičiuojamasi</w:t>
            </w:r>
            <w:r>
              <w:rPr>
                <w:bCs/>
                <w:lang w:eastAsia="lt-LT"/>
              </w:rPr>
              <w:t>s</w:t>
            </w:r>
            <w:r>
              <w:rPr>
                <w:bCs/>
                <w:szCs w:val="24"/>
                <w:lang w:eastAsia="lt-LT"/>
              </w:rPr>
              <w:t>.</w:t>
            </w:r>
          </w:p>
        </w:tc>
      </w:tr>
      <w:tr w:rsidR="007C66F7" w14:paraId="2BA97D6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39F0824"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081B4D"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0C4B18" w14:textId="77777777" w:rsidR="007C66F7" w:rsidRDefault="00D24419">
            <w:pPr>
              <w:jc w:val="both"/>
              <w:rPr>
                <w:lang w:eastAsia="lt-LT"/>
              </w:rPr>
            </w:pPr>
            <w:r>
              <w:rPr>
                <w:lang w:eastAsia="lt-LT"/>
              </w:rPr>
              <w:t>Rodiklis apskaičiuojamas atsižvelgiant į gautą paramą: nefinansinė parama (žr. RCO04).</w:t>
            </w:r>
          </w:p>
        </w:tc>
      </w:tr>
      <w:tr w:rsidR="007C66F7" w14:paraId="60BA541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03CE6A2"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68A540"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985E44" w14:textId="77777777" w:rsidR="007C66F7" w:rsidRDefault="00D24419">
            <w:pPr>
              <w:jc w:val="both"/>
              <w:rPr>
                <w:szCs w:val="24"/>
                <w:lang w:eastAsia="lt-LT"/>
              </w:rPr>
            </w:pPr>
            <w:r>
              <w:rPr>
                <w:szCs w:val="24"/>
                <w:lang w:eastAsia="lt-LT"/>
              </w:rPr>
              <w:t>Nefinansinės paramos atveju:</w:t>
            </w:r>
          </w:p>
          <w:p w14:paraId="6865449F" w14:textId="77777777" w:rsidR="007C66F7" w:rsidRDefault="00D24419">
            <w:pPr>
              <w:jc w:val="both"/>
              <w:rPr>
                <w:szCs w:val="24"/>
                <w:lang w:eastAsia="lt-LT"/>
              </w:rPr>
            </w:pPr>
            <w:r>
              <w:rPr>
                <w:lang w:eastAsia="lt-LT"/>
              </w:rPr>
              <w:t>pirminiai duomenų šaltiniai:</w:t>
            </w:r>
          </w:p>
          <w:p w14:paraId="10067383" w14:textId="77777777" w:rsidR="007C66F7" w:rsidRDefault="00D24419">
            <w:pPr>
              <w:jc w:val="both"/>
              <w:rPr>
                <w:lang w:eastAsia="lt-LT"/>
              </w:rPr>
            </w:pPr>
            <w:r>
              <w:rPr>
                <w:szCs w:val="24"/>
              </w:rPr>
              <w:t>pirminių dokumentų sąrašą konkrečiam projektui suderina įgyvendinančioji institucija su projekto vykdytoju.</w:t>
            </w:r>
            <w:r>
              <w:rPr>
                <w:lang w:eastAsia="lt-LT"/>
              </w:rPr>
              <w:t xml:space="preserve"> </w:t>
            </w:r>
          </w:p>
          <w:p w14:paraId="628A23B5" w14:textId="77777777" w:rsidR="007C66F7" w:rsidRDefault="00D24419">
            <w:pPr>
              <w:jc w:val="both"/>
              <w:rPr>
                <w:lang w:eastAsia="lt-LT"/>
              </w:rPr>
            </w:pPr>
            <w:r>
              <w:rPr>
                <w:lang w:eastAsia="lt-LT"/>
              </w:rPr>
              <w:t>Pvz., konsultacijas, mokymus keistis žiniomis ir patirtimi gavusių įmonių ir (ar) verslininkų sąrašai ar kiti dokumentai, kuriais patvirtinama, kad įmonė ir (ar) verslininkas pasinaudojo nefinansine parama.</w:t>
            </w:r>
          </w:p>
          <w:p w14:paraId="6888BCA7" w14:textId="77777777" w:rsidR="007C66F7" w:rsidRDefault="00D24419">
            <w:pPr>
              <w:jc w:val="both"/>
              <w:rPr>
                <w:szCs w:val="24"/>
                <w:lang w:eastAsia="lt-LT"/>
              </w:rPr>
            </w:pPr>
            <w:r>
              <w:rPr>
                <w:szCs w:val="24"/>
                <w:lang w:eastAsia="lt-LT"/>
              </w:rPr>
              <w:t>Antriniai duomenų šaltiniai: veiklos ataskaitos.</w:t>
            </w:r>
          </w:p>
        </w:tc>
      </w:tr>
      <w:tr w:rsidR="007C66F7" w14:paraId="37AC9FF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738049D"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15DF36"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211533" w14:textId="77777777" w:rsidR="007C66F7" w:rsidRDefault="00D24419">
            <w:pPr>
              <w:jc w:val="both"/>
              <w:rPr>
                <w:szCs w:val="24"/>
                <w:lang w:eastAsia="lt-LT"/>
              </w:rPr>
            </w:pPr>
            <w:r>
              <w:rPr>
                <w:szCs w:val="24"/>
                <w:lang w:eastAsia="lt-LT"/>
              </w:rPr>
              <w:t>Už rodiklio pasiekimą atsiskaitoma:</w:t>
            </w:r>
          </w:p>
          <w:p w14:paraId="2D3725A9" w14:textId="77777777" w:rsidR="007C66F7" w:rsidRDefault="00D24419">
            <w:pPr>
              <w:ind w:left="778" w:hanging="360"/>
              <w:jc w:val="both"/>
              <w:rPr>
                <w:szCs w:val="24"/>
                <w:lang w:eastAsia="lt-LT"/>
              </w:rPr>
            </w:pPr>
            <w:r>
              <w:rPr>
                <w:rFonts w:ascii="Symbol" w:hAnsi="Symbol"/>
                <w:szCs w:val="24"/>
                <w:lang w:eastAsia="lt-LT"/>
              </w:rPr>
              <w:t></w:t>
            </w:r>
            <w:r>
              <w:rPr>
                <w:rFonts w:ascii="Symbol" w:hAnsi="Symbol"/>
                <w:szCs w:val="24"/>
                <w:lang w:eastAsia="lt-LT"/>
              </w:rPr>
              <w:tab/>
            </w:r>
            <w:r>
              <w:t>projekto veiklų įgyvendinimo metu, kai pirmą kartą suteikiama nefinansinė parama (nefinansinių priemonių atveju).</w:t>
            </w:r>
          </w:p>
        </w:tc>
      </w:tr>
      <w:tr w:rsidR="007C66F7" w14:paraId="70487FA8"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81527E"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469979"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7A676F" w14:textId="77777777" w:rsidR="007C66F7" w:rsidRDefault="00D24419">
            <w:pPr>
              <w:jc w:val="both"/>
              <w:rPr>
                <w:spacing w:val="2"/>
                <w:shd w:val="clear" w:color="auto" w:fill="FFFFFF"/>
              </w:rPr>
            </w:pPr>
            <w:r>
              <w:rPr>
                <w:spacing w:val="2"/>
                <w:shd w:val="clear" w:color="auto" w:fill="FFFFFF"/>
              </w:rPr>
              <w:t>Projekto veiklų įgyvendinimo metu; projekto veiklų įgyvendinimo pabaigoje.</w:t>
            </w:r>
          </w:p>
          <w:p w14:paraId="25DEFB2C" w14:textId="77777777" w:rsidR="007C66F7" w:rsidRDefault="007C66F7">
            <w:pPr>
              <w:jc w:val="both"/>
              <w:rPr>
                <w:bCs/>
                <w:szCs w:val="24"/>
                <w:lang w:eastAsia="lt-LT"/>
              </w:rPr>
            </w:pPr>
          </w:p>
          <w:p w14:paraId="76568566" w14:textId="77777777" w:rsidR="007C66F7" w:rsidRDefault="00D24419">
            <w:pPr>
              <w:jc w:val="both"/>
              <w:rPr>
                <w:bCs/>
                <w:szCs w:val="24"/>
                <w:lang w:eastAsia="lt-LT"/>
              </w:rPr>
            </w:pPr>
            <w:r>
              <w:rPr>
                <w:bCs/>
                <w:szCs w:val="24"/>
                <w:lang w:eastAsia="lt-LT"/>
              </w:rPr>
              <w:t>Nefinansinės paramos atveju rodiklis laikomas pasiektu, kada įmonė pirmą kartą gauna nefinansinę paramą (pirmą kartą vykdomos konsultacijos, mokymai keistis žiniomis ir patirtimi ir pan.) ir tai yra dokumentuojama.</w:t>
            </w:r>
          </w:p>
        </w:tc>
      </w:tr>
      <w:tr w:rsidR="007C66F7" w14:paraId="58268E7A"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563590"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518D96"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69B176C7" w14:textId="77777777" w:rsidR="007C66F7" w:rsidRDefault="00D24419">
            <w:pPr>
              <w:spacing w:line="256" w:lineRule="auto"/>
              <w:jc w:val="both"/>
              <w:rPr>
                <w:bCs/>
                <w:i/>
                <w:iCs/>
                <w:szCs w:val="24"/>
              </w:rPr>
            </w:pPr>
            <w:r>
              <w:rPr>
                <w:szCs w:val="24"/>
                <w:lang w:eastAsia="en-GB"/>
              </w:rPr>
              <w:t>Švietimo, mokslo ir sporto ministerija</w:t>
            </w:r>
          </w:p>
        </w:tc>
      </w:tr>
      <w:tr w:rsidR="007C66F7" w14:paraId="0BB26416"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A34C485"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64193B"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5C28AA06" w14:textId="77777777" w:rsidR="007C66F7" w:rsidRDefault="00D24419">
            <w:pPr>
              <w:jc w:val="both"/>
              <w:rPr>
                <w:szCs w:val="24"/>
                <w:lang w:eastAsia="en-GB"/>
              </w:rPr>
            </w:pPr>
            <w:r>
              <w:rPr>
                <w:szCs w:val="24"/>
                <w:lang w:eastAsia="en-GB"/>
              </w:rPr>
              <w:t>Tarptautinių investicijų koordinavimo departamentas:</w:t>
            </w:r>
          </w:p>
          <w:p w14:paraId="1F0F8DDC" w14:textId="77777777" w:rsidR="007C66F7" w:rsidRDefault="00D24419">
            <w:pPr>
              <w:jc w:val="both"/>
              <w:rPr>
                <w:szCs w:val="24"/>
                <w:lang w:eastAsia="en-GB"/>
              </w:rPr>
            </w:pPr>
            <w:r>
              <w:rPr>
                <w:szCs w:val="24"/>
                <w:lang w:eastAsia="en-GB"/>
              </w:rPr>
              <w:t>Tarptautinių investicijų planavimo skyrius,</w:t>
            </w:r>
          </w:p>
          <w:p w14:paraId="32C1F70E" w14:textId="77777777" w:rsidR="007C66F7" w:rsidRDefault="00D24419">
            <w:pPr>
              <w:jc w:val="both"/>
              <w:rPr>
                <w:szCs w:val="24"/>
                <w:lang w:eastAsia="en-GB"/>
              </w:rPr>
            </w:pPr>
            <w:r>
              <w:rPr>
                <w:szCs w:val="24"/>
                <w:lang w:eastAsia="en-GB"/>
              </w:rPr>
              <w:t>tel. +370 620 43 529;</w:t>
            </w:r>
          </w:p>
          <w:p w14:paraId="562FAE86" w14:textId="77777777" w:rsidR="007C66F7" w:rsidRDefault="00D24419">
            <w:pPr>
              <w:jc w:val="both"/>
              <w:rPr>
                <w:szCs w:val="24"/>
                <w:lang w:eastAsia="en-GB"/>
              </w:rPr>
            </w:pPr>
            <w:r>
              <w:rPr>
                <w:szCs w:val="24"/>
                <w:lang w:eastAsia="en-GB"/>
              </w:rPr>
              <w:t>Tarptautinių investicijų įgyvendinimo skyrius,</w:t>
            </w:r>
          </w:p>
          <w:p w14:paraId="7E472DBB" w14:textId="77777777" w:rsidR="007C66F7" w:rsidRDefault="00D24419">
            <w:pPr>
              <w:spacing w:line="256" w:lineRule="auto"/>
              <w:rPr>
                <w:rFonts w:eastAsia="Calibri"/>
                <w:bCs/>
                <w:i/>
                <w:iCs/>
                <w:szCs w:val="24"/>
                <w:lang w:eastAsia="lt-LT"/>
              </w:rPr>
            </w:pPr>
            <w:r>
              <w:rPr>
                <w:szCs w:val="24"/>
                <w:lang w:eastAsia="en-GB"/>
              </w:rPr>
              <w:t>tel. +370 674 56 096</w:t>
            </w:r>
          </w:p>
        </w:tc>
      </w:tr>
      <w:tr w:rsidR="007C66F7" w14:paraId="5F7C2DF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B64AED"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654302"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C8868F" w14:textId="77777777" w:rsidR="007C66F7" w:rsidRDefault="00D24419">
            <w:pPr>
              <w:jc w:val="both"/>
              <w:rPr>
                <w:szCs w:val="24"/>
                <w:lang w:eastAsia="lt-LT"/>
              </w:rPr>
            </w:pPr>
            <w:r>
              <w:rPr>
                <w:szCs w:val="24"/>
                <w:lang w:eastAsia="lt-LT"/>
              </w:rPr>
              <w:t>2021–2027 m. IP rodiklio kodas P.B.2.0005.</w:t>
            </w:r>
          </w:p>
          <w:p w14:paraId="67DEE5D4" w14:textId="77777777" w:rsidR="007C66F7" w:rsidRDefault="00D24419">
            <w:pPr>
              <w:jc w:val="both"/>
              <w:rPr>
                <w:lang w:eastAsia="lt-LT"/>
              </w:rPr>
            </w:pPr>
            <w:r>
              <w:rPr>
                <w:lang w:eastAsia="lt-LT"/>
              </w:rPr>
              <w:t xml:space="preserve">Rodiklis apskaičiuojamas remiantis RCO04 rodikliu. </w:t>
            </w:r>
          </w:p>
          <w:p w14:paraId="6D23D399" w14:textId="77777777" w:rsidR="007C66F7" w:rsidRDefault="007C66F7">
            <w:pPr>
              <w:jc w:val="both"/>
              <w:rPr>
                <w:szCs w:val="24"/>
                <w:lang w:eastAsia="lt-LT"/>
              </w:rPr>
            </w:pPr>
          </w:p>
          <w:p w14:paraId="12798FC4" w14:textId="77777777" w:rsidR="007C66F7" w:rsidRDefault="00D24419">
            <w:pPr>
              <w:jc w:val="both"/>
              <w:rPr>
                <w:szCs w:val="24"/>
                <w:lang w:eastAsia="lt-LT"/>
              </w:rPr>
            </w:pPr>
            <w:r>
              <w:rPr>
                <w:szCs w:val="24"/>
                <w:lang w:eastAsia="lt-LT"/>
              </w:rPr>
              <w:t>Siekiant išvengti dvigubo skaičiavimo, vertinama, kad 2021–2027 m. IP programoje pagal tą patį konkretų uždavinį dalyvauja tik ta pati viena įmonė, neatsižvelgiant į tai, kiek paramos rūšių (pvz., dotacijų, finansinių priemonių, nefinansinės paramos) ji gauna iš veiklos.</w:t>
            </w:r>
          </w:p>
          <w:p w14:paraId="5C8D1D5B" w14:textId="77777777" w:rsidR="007C66F7" w:rsidRDefault="007C66F7">
            <w:pPr>
              <w:jc w:val="both"/>
              <w:rPr>
                <w:szCs w:val="24"/>
                <w:lang w:eastAsia="lt-LT"/>
              </w:rPr>
            </w:pPr>
          </w:p>
          <w:p w14:paraId="2CAC0D04" w14:textId="77777777" w:rsidR="007C66F7" w:rsidRDefault="00D24419">
            <w:pPr>
              <w:jc w:val="both"/>
              <w:rPr>
                <w:szCs w:val="24"/>
                <w:lang w:eastAsia="lt-LT"/>
              </w:rPr>
            </w:pPr>
            <w:r>
              <w:rPr>
                <w:szCs w:val="24"/>
                <w:lang w:eastAsia="lt-LT"/>
              </w:rPr>
              <w:t>Stebėsenos rodiklio aprašymo kortelė parengta vadovaujantis suderinta rodiklio aprašymo kortele, paskelbta viešosios įstaigos Centrinės projektų valdymo agentūros interneto svetainėje (prieiga per internetą: https://cpva.lt/dokumentai?_sft_dokumentu-kategorija=metodine-pagalba&amp;_sfm_programa=2335).</w:t>
            </w:r>
          </w:p>
        </w:tc>
      </w:tr>
    </w:tbl>
    <w:p w14:paraId="39FB4813" w14:textId="77777777" w:rsidR="007C66F7" w:rsidRDefault="007C66F7"/>
    <w:p w14:paraId="7808CC5A"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XXIII skyrius</w:t>
      </w:r>
    </w:p>
    <w:p w14:paraId="04949588"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53392732"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„PROGRAMOS „EUROPOS HORIZONTAS“ ĮGYVENDINIMO SPARTINIMO VEIKSMŲ PLANO RENGIMAS IR PRIĖMIMAS</w:t>
      </w:r>
      <w:r>
        <w:rPr>
          <w:rFonts w:eastAsia="SimSun"/>
          <w:b/>
          <w:caps/>
          <w:sz w:val="28"/>
          <w:szCs w:val="24"/>
          <w:lang w:eastAsia="lt-LT"/>
        </w:rPr>
        <w:t>“</w:t>
      </w:r>
    </w:p>
    <w:p w14:paraId="52A18A1F"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1A3CA2C0"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22B7CD0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C7146"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D255E1"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359593"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0AEF3EB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41F206"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CEE7591"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212E04" w14:textId="77777777" w:rsidR="007C66F7" w:rsidRDefault="00D24419">
            <w:pPr>
              <w:spacing w:line="256" w:lineRule="auto"/>
              <w:jc w:val="both"/>
              <w:rPr>
                <w:bCs/>
                <w:iCs/>
                <w:szCs w:val="24"/>
                <w:lang w:eastAsia="lt-LT"/>
              </w:rPr>
            </w:pPr>
            <w:r>
              <w:rPr>
                <w:bCs/>
                <w:iCs/>
                <w:szCs w:val="24"/>
                <w:lang w:eastAsia="lt-LT"/>
              </w:rPr>
              <w:t>Programos „Europos horizontas“ įgyvendinimo spartinimo veiksmų plano rengimas ir priėmimas</w:t>
            </w:r>
          </w:p>
        </w:tc>
      </w:tr>
      <w:tr w:rsidR="007C66F7" w14:paraId="05C2CD9D"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60EEF"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5B7A47D"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E3C0F" w14:textId="77777777" w:rsidR="007C66F7" w:rsidRDefault="00D24419">
            <w:pPr>
              <w:spacing w:line="256" w:lineRule="auto"/>
              <w:jc w:val="both"/>
              <w:rPr>
                <w:bCs/>
                <w:iCs/>
                <w:szCs w:val="24"/>
                <w:lang w:eastAsia="lt-LT"/>
              </w:rPr>
            </w:pPr>
            <w:r>
              <w:rPr>
                <w:bCs/>
                <w:iCs/>
                <w:szCs w:val="24"/>
                <w:lang w:eastAsia="lt-LT"/>
              </w:rPr>
              <w:t>Vienetai</w:t>
            </w:r>
          </w:p>
        </w:tc>
      </w:tr>
      <w:tr w:rsidR="007C66F7" w14:paraId="4E686D8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6C26D"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46D8087"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E885F9" w14:textId="77777777" w:rsidR="007C66F7" w:rsidRDefault="00D24419">
            <w:pPr>
              <w:spacing w:line="256" w:lineRule="auto"/>
              <w:jc w:val="both"/>
              <w:rPr>
                <w:bCs/>
                <w:iCs/>
                <w:szCs w:val="24"/>
                <w:lang w:eastAsia="lt-LT"/>
              </w:rPr>
            </w:pPr>
            <w:r>
              <w:rPr>
                <w:bCs/>
                <w:iCs/>
                <w:szCs w:val="24"/>
                <w:lang w:eastAsia="lt-LT"/>
              </w:rPr>
              <w:t>Didėjimas</w:t>
            </w:r>
          </w:p>
        </w:tc>
      </w:tr>
      <w:tr w:rsidR="007C66F7" w14:paraId="1921BFD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3DFC14"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FFC5BAA"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555EC6" w14:textId="77777777" w:rsidR="007C66F7" w:rsidRDefault="00D24419">
            <w:pPr>
              <w:spacing w:line="256" w:lineRule="auto"/>
              <w:jc w:val="both"/>
              <w:rPr>
                <w:bCs/>
                <w:iCs/>
                <w:szCs w:val="24"/>
                <w:lang w:eastAsia="lt-LT"/>
              </w:rPr>
            </w:pPr>
            <w:r>
              <w:rPr>
                <w:bCs/>
                <w:iCs/>
                <w:szCs w:val="24"/>
                <w:lang w:eastAsia="lt-LT"/>
              </w:rPr>
              <w:t>Skaitinė reikšmė</w:t>
            </w:r>
          </w:p>
        </w:tc>
      </w:tr>
      <w:tr w:rsidR="007C66F7" w14:paraId="746F446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C9D394"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FC6B63F"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4A74CA" w14:textId="77777777" w:rsidR="007C66F7" w:rsidRDefault="00D24419">
            <w:pPr>
              <w:spacing w:line="256" w:lineRule="auto"/>
              <w:jc w:val="both"/>
              <w:rPr>
                <w:bCs/>
                <w:iCs/>
                <w:szCs w:val="24"/>
                <w:lang w:eastAsia="lt-LT"/>
              </w:rPr>
            </w:pPr>
            <w:r>
              <w:rPr>
                <w:bCs/>
                <w:iCs/>
                <w:szCs w:val="24"/>
                <w:lang w:eastAsia="lt-LT"/>
              </w:rPr>
              <w:t>Produkto rodiklis (specialusis)</w:t>
            </w:r>
          </w:p>
        </w:tc>
      </w:tr>
      <w:tr w:rsidR="007C66F7" w14:paraId="157348C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A0B14F"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EBF0808"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A3D6C6" w14:textId="77777777" w:rsidR="007C66F7" w:rsidRDefault="00D24419">
            <w:pPr>
              <w:spacing w:line="256" w:lineRule="auto"/>
              <w:jc w:val="both"/>
              <w:rPr>
                <w:bCs/>
                <w:iCs/>
                <w:szCs w:val="24"/>
                <w:lang w:eastAsia="lt-LT"/>
              </w:rPr>
            </w:pPr>
            <w:r>
              <w:rPr>
                <w:bCs/>
                <w:iCs/>
                <w:szCs w:val="24"/>
                <w:lang w:eastAsia="lt-LT"/>
              </w:rPr>
              <w:t>P-12-001-01-02-01-13</w:t>
            </w:r>
          </w:p>
        </w:tc>
      </w:tr>
      <w:tr w:rsidR="007C66F7" w14:paraId="12EB5A40"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BC4594"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BC5EA3A"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B77409" w14:textId="77777777" w:rsidR="007C66F7" w:rsidRDefault="00D24419">
            <w:pPr>
              <w:widowControl w:val="0"/>
              <w:spacing w:line="256" w:lineRule="auto"/>
              <w:jc w:val="both"/>
              <w:rPr>
                <w:iCs/>
                <w:szCs w:val="24"/>
                <w:lang w:eastAsia="lt-LT"/>
              </w:rPr>
            </w:pPr>
            <w:r>
              <w:rPr>
                <w:iCs/>
                <w:szCs w:val="24"/>
                <w:lang w:eastAsia="lt-LT"/>
              </w:rPr>
              <w:t>EK LT-C[C5]-R[E-1-3-.E-1-3-]-MON[135.1]</w:t>
            </w:r>
          </w:p>
        </w:tc>
      </w:tr>
      <w:tr w:rsidR="007C66F7" w14:paraId="18554D1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F1FD66"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931C15"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A905EE" w14:textId="77777777" w:rsidR="007C66F7" w:rsidRDefault="00D24419">
            <w:pPr>
              <w:spacing w:line="256" w:lineRule="auto"/>
              <w:jc w:val="both"/>
              <w:rPr>
                <w:lang w:eastAsia="lt-LT"/>
              </w:rPr>
            </w:pPr>
            <w:r>
              <w:rPr>
                <w:iCs/>
                <w:szCs w:val="24"/>
                <w:lang w:eastAsia="lt-LT"/>
              </w:rPr>
              <w:t xml:space="preserve">Lietuvos Respublikos švietimo, mokslo ir sporto ministro įsakymu turi būti patvirtintas Europos Sąjungos mokslinių tyrimų ir inovacijų programos „Europos horizontas“ </w:t>
            </w:r>
            <w:proofErr w:type="spellStart"/>
            <w:r>
              <w:rPr>
                <w:iCs/>
                <w:szCs w:val="24"/>
                <w:lang w:eastAsia="lt-LT"/>
              </w:rPr>
              <w:t>akceleravimo</w:t>
            </w:r>
            <w:proofErr w:type="spellEnd"/>
            <w:r>
              <w:rPr>
                <w:iCs/>
                <w:szCs w:val="24"/>
                <w:lang w:eastAsia="lt-LT"/>
              </w:rPr>
              <w:t xml:space="preserve"> veiklų planas, nustatantis remiamas veiklas, tikslines grupes, planuojamas finansavimo lėšas ir veiklų įgyvendinimo rodiklius bei jų skaitines reikšmes.</w:t>
            </w:r>
          </w:p>
        </w:tc>
      </w:tr>
      <w:tr w:rsidR="007C66F7" w14:paraId="025462F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B7A0ADF"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FFDF5C"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2897CC" w14:textId="77777777" w:rsidR="007C66F7" w:rsidRDefault="00D24419">
            <w:pPr>
              <w:tabs>
                <w:tab w:val="left" w:pos="568"/>
              </w:tabs>
              <w:spacing w:line="256" w:lineRule="auto"/>
              <w:jc w:val="both"/>
              <w:rPr>
                <w:rFonts w:eastAsia="Calibri"/>
                <w:bCs/>
                <w:iCs/>
                <w:szCs w:val="24"/>
                <w:lang w:eastAsia="lt-LT"/>
              </w:rPr>
            </w:pPr>
            <w:r>
              <w:rPr>
                <w:rFonts w:eastAsia="Calibri"/>
                <w:bCs/>
                <w:iCs/>
                <w:szCs w:val="24"/>
                <w:lang w:eastAsia="lt-LT"/>
              </w:rPr>
              <w:t>Įvedamasis</w:t>
            </w:r>
          </w:p>
        </w:tc>
      </w:tr>
      <w:tr w:rsidR="007C66F7" w14:paraId="454A4C7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65B9A7"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903BA6"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4D2326" w14:textId="77777777" w:rsidR="007C66F7" w:rsidRDefault="00D24419">
            <w:pPr>
              <w:spacing w:line="256" w:lineRule="auto"/>
              <w:jc w:val="both"/>
              <w:rPr>
                <w:rFonts w:eastAsia="Calibri"/>
                <w:bCs/>
                <w:iCs/>
                <w:szCs w:val="24"/>
                <w:lang w:eastAsia="lt-LT"/>
              </w:rPr>
            </w:pPr>
            <w:r>
              <w:rPr>
                <w:iCs/>
                <w:szCs w:val="24"/>
                <w:lang w:eastAsia="lt-LT"/>
              </w:rPr>
              <w:t>Fiksuojamas Lietuvos Respublikos švietimo, mokslo ir sporto ministro įsakymo įsigaliojimo faktas.</w:t>
            </w:r>
            <w:r>
              <w:rPr>
                <w:rFonts w:eastAsia="Calibri"/>
                <w:bCs/>
                <w:iCs/>
                <w:szCs w:val="24"/>
                <w:lang w:eastAsia="lt-LT"/>
              </w:rPr>
              <w:t xml:space="preserve"> </w:t>
            </w:r>
          </w:p>
        </w:tc>
      </w:tr>
      <w:tr w:rsidR="007C66F7" w14:paraId="16334FD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E6414AC"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79E119"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BD7B63" w14:textId="77777777" w:rsidR="007C66F7" w:rsidRDefault="00D24419">
            <w:pPr>
              <w:spacing w:line="256" w:lineRule="auto"/>
              <w:jc w:val="both"/>
              <w:rPr>
                <w:rFonts w:eastAsia="Calibri"/>
                <w:bCs/>
                <w:iCs/>
                <w:szCs w:val="24"/>
                <w:lang w:eastAsia="lt-LT"/>
              </w:rPr>
            </w:pPr>
            <w:r>
              <w:rPr>
                <w:rFonts w:eastAsia="Calibri"/>
                <w:bCs/>
                <w:iCs/>
                <w:szCs w:val="24"/>
                <w:lang w:eastAsia="lt-LT"/>
              </w:rPr>
              <w:t>Teisės aktų registras</w:t>
            </w:r>
          </w:p>
        </w:tc>
      </w:tr>
      <w:tr w:rsidR="007C66F7" w14:paraId="4E81551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989F05F"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D7587C"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6A5D13" w14:textId="77777777" w:rsidR="007C66F7" w:rsidRDefault="00D24419">
            <w:pPr>
              <w:spacing w:line="256" w:lineRule="auto"/>
              <w:jc w:val="both"/>
              <w:rPr>
                <w:bCs/>
                <w:iCs/>
                <w:szCs w:val="24"/>
                <w:lang w:eastAsia="lt-LT"/>
              </w:rPr>
            </w:pPr>
            <w:r>
              <w:rPr>
                <w:bCs/>
                <w:iCs/>
                <w:szCs w:val="24"/>
                <w:lang w:eastAsia="lt-LT"/>
              </w:rPr>
              <w:t>-</w:t>
            </w:r>
          </w:p>
        </w:tc>
      </w:tr>
      <w:tr w:rsidR="007C66F7" w14:paraId="1B61AC6A"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2A9BC6D"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AE8B78"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296DAF" w14:textId="77777777" w:rsidR="007C66F7" w:rsidRDefault="00D24419">
            <w:pPr>
              <w:spacing w:line="256" w:lineRule="auto"/>
              <w:jc w:val="both"/>
              <w:rPr>
                <w:bCs/>
                <w:iCs/>
                <w:szCs w:val="24"/>
                <w:lang w:eastAsia="lt-LT"/>
              </w:rPr>
            </w:pPr>
            <w:r>
              <w:rPr>
                <w:szCs w:val="24"/>
              </w:rPr>
              <w:t xml:space="preserve">Rodiklio reikšmė skaičiuojama </w:t>
            </w:r>
            <w:r>
              <w:rPr>
                <w:iCs/>
                <w:szCs w:val="24"/>
                <w:lang w:eastAsia="lt-LT"/>
              </w:rPr>
              <w:t>Lietuvos Respublikos</w:t>
            </w:r>
            <w:r>
              <w:rPr>
                <w:bCs/>
                <w:iCs/>
                <w:szCs w:val="24"/>
                <w:lang w:eastAsia="lt-LT"/>
              </w:rPr>
              <w:t xml:space="preserve"> švietimo, mokslo ir sporto ministro įsakymu patvirtinus Europos Sąjungos mokslinių tyrimų ir inovacijų programos „Europos horizontas“ </w:t>
            </w:r>
            <w:proofErr w:type="spellStart"/>
            <w:r>
              <w:rPr>
                <w:bCs/>
                <w:iCs/>
                <w:szCs w:val="24"/>
                <w:lang w:eastAsia="lt-LT"/>
              </w:rPr>
              <w:t>akceleravimo</w:t>
            </w:r>
            <w:proofErr w:type="spellEnd"/>
            <w:r>
              <w:rPr>
                <w:bCs/>
                <w:iCs/>
                <w:szCs w:val="24"/>
                <w:lang w:eastAsia="lt-LT"/>
              </w:rPr>
              <w:t xml:space="preserve"> veiklų planą (nuo </w:t>
            </w:r>
            <w:r>
              <w:rPr>
                <w:szCs w:val="24"/>
              </w:rPr>
              <w:t>įsigaliojimo dienos).</w:t>
            </w:r>
          </w:p>
        </w:tc>
      </w:tr>
      <w:tr w:rsidR="007C66F7" w14:paraId="79B0B73C"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20302F"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E52E1A"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2669AC" w14:textId="77777777" w:rsidR="007C66F7" w:rsidRDefault="00D24419">
            <w:pPr>
              <w:spacing w:line="256" w:lineRule="auto"/>
              <w:jc w:val="both"/>
              <w:rPr>
                <w:bCs/>
                <w:i/>
                <w:iCs/>
                <w:szCs w:val="24"/>
              </w:rPr>
            </w:pPr>
            <w:r>
              <w:rPr>
                <w:szCs w:val="24"/>
                <w:lang w:eastAsia="en-GB"/>
              </w:rPr>
              <w:t>Švietimo, mokslo ir sporto ministerija</w:t>
            </w:r>
          </w:p>
        </w:tc>
      </w:tr>
      <w:tr w:rsidR="007C66F7" w14:paraId="00902EED"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726B24"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84FEBF"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2DC7D7" w14:textId="77777777" w:rsidR="007C66F7" w:rsidRDefault="00D24419">
            <w:pPr>
              <w:jc w:val="both"/>
              <w:textAlignment w:val="baseline"/>
              <w:rPr>
                <w:szCs w:val="24"/>
                <w:lang w:eastAsia="en-GB"/>
              </w:rPr>
            </w:pPr>
            <w:r>
              <w:rPr>
                <w:szCs w:val="24"/>
                <w:lang w:eastAsia="en-GB"/>
              </w:rPr>
              <w:t>Studijų, mokslo ir technologijų departamento</w:t>
            </w:r>
          </w:p>
          <w:p w14:paraId="335876DF" w14:textId="77777777" w:rsidR="007C66F7" w:rsidRDefault="00D24419">
            <w:pPr>
              <w:jc w:val="both"/>
              <w:textAlignment w:val="baseline"/>
              <w:rPr>
                <w:szCs w:val="24"/>
                <w:lang w:eastAsia="en-GB"/>
              </w:rPr>
            </w:pPr>
            <w:r>
              <w:rPr>
                <w:szCs w:val="24"/>
                <w:lang w:eastAsia="en-GB"/>
              </w:rPr>
              <w:t>Technologijų ir inovacijų skyrius,</w:t>
            </w:r>
          </w:p>
          <w:p w14:paraId="63D514EA" w14:textId="77777777" w:rsidR="007C66F7" w:rsidRDefault="00D24419">
            <w:pPr>
              <w:jc w:val="both"/>
              <w:textAlignment w:val="baseline"/>
              <w:rPr>
                <w:szCs w:val="24"/>
                <w:lang w:eastAsia="en-GB"/>
              </w:rPr>
            </w:pPr>
            <w:r>
              <w:rPr>
                <w:szCs w:val="24"/>
                <w:lang w:eastAsia="en-GB"/>
              </w:rPr>
              <w:t>tel. +370 666 44 315</w:t>
            </w:r>
          </w:p>
        </w:tc>
      </w:tr>
      <w:tr w:rsidR="007C66F7" w14:paraId="40DC807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664EC60"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CCF425"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BF0981" w14:textId="77777777" w:rsidR="007C66F7" w:rsidRDefault="00D24419">
            <w:pPr>
              <w:widowControl w:val="0"/>
              <w:spacing w:line="256" w:lineRule="auto"/>
              <w:jc w:val="both"/>
              <w:rPr>
                <w:szCs w:val="24"/>
              </w:rPr>
            </w:pPr>
            <w:r>
              <w:rPr>
                <w:iCs/>
                <w:szCs w:val="24"/>
              </w:rPr>
              <w:t>Plano „Naujos kartos Lietuva“ P.S. 1.1136 rodiklio tarpinis rodiklis, kurio kodas P.S.1.1135.1.</w:t>
            </w:r>
          </w:p>
        </w:tc>
      </w:tr>
    </w:tbl>
    <w:p w14:paraId="66383C13" w14:textId="77777777" w:rsidR="007C66F7" w:rsidRDefault="007C66F7"/>
    <w:p w14:paraId="16659A9E"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XXIV skyrius</w:t>
      </w:r>
    </w:p>
    <w:p w14:paraId="52E96096"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5E2B3561"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„FINANSUOTI PROJEKTAI IR KONSULTAVIMO PASLAUGOS MOKSLO IR STUDIJŲ INSTITUCIJŲ IR MAŽŲ IR VIDUTINIŲ ĮMONIŲ POTENCIALIEMS PROGRAMOS „EUROPOS HORIZONTAS“ PAREIŠKĖJAMS</w:t>
      </w:r>
      <w:r>
        <w:rPr>
          <w:rFonts w:eastAsia="SimSun"/>
          <w:b/>
          <w:caps/>
          <w:sz w:val="28"/>
          <w:szCs w:val="24"/>
          <w:lang w:eastAsia="lt-LT"/>
        </w:rPr>
        <w:t>“</w:t>
      </w:r>
    </w:p>
    <w:p w14:paraId="3AABB0BE"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67A82F14"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1FDBB6B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30C1A"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D940241"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277C62"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794F4EC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FD284D"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CFFF70C"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B588D6" w14:textId="77777777" w:rsidR="007C66F7" w:rsidRDefault="00D24419">
            <w:pPr>
              <w:spacing w:line="256" w:lineRule="auto"/>
              <w:jc w:val="both"/>
              <w:rPr>
                <w:bCs/>
                <w:iCs/>
                <w:szCs w:val="24"/>
                <w:lang w:eastAsia="lt-LT"/>
              </w:rPr>
            </w:pPr>
            <w:r>
              <w:rPr>
                <w:bCs/>
                <w:iCs/>
                <w:szCs w:val="24"/>
                <w:lang w:eastAsia="lt-LT"/>
              </w:rPr>
              <w:t>Finansuoti projektai ir konsultavimo paslaugos mokslo ir studijų institucijų ir mažų ir vidutinių įmonių potencialiems programos „Europos horizontas“ pareiškėjams</w:t>
            </w:r>
          </w:p>
        </w:tc>
      </w:tr>
      <w:tr w:rsidR="007C66F7" w14:paraId="7E325A60"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8E5513"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962B502"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C6F85A" w14:textId="77777777" w:rsidR="007C66F7" w:rsidRDefault="00D24419">
            <w:pPr>
              <w:spacing w:line="256" w:lineRule="auto"/>
              <w:jc w:val="both"/>
              <w:rPr>
                <w:bCs/>
                <w:iCs/>
                <w:szCs w:val="24"/>
                <w:lang w:eastAsia="lt-LT"/>
              </w:rPr>
            </w:pPr>
            <w:r>
              <w:rPr>
                <w:bCs/>
                <w:iCs/>
                <w:szCs w:val="24"/>
                <w:lang w:eastAsia="lt-LT"/>
              </w:rPr>
              <w:t>Vienetai</w:t>
            </w:r>
          </w:p>
        </w:tc>
      </w:tr>
      <w:tr w:rsidR="007C66F7" w14:paraId="56E0A71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2123A"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C4236ED"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4205AD" w14:textId="77777777" w:rsidR="007C66F7" w:rsidRDefault="00D24419">
            <w:pPr>
              <w:spacing w:line="256" w:lineRule="auto"/>
              <w:jc w:val="both"/>
              <w:rPr>
                <w:bCs/>
                <w:iCs/>
                <w:szCs w:val="24"/>
                <w:lang w:eastAsia="lt-LT"/>
              </w:rPr>
            </w:pPr>
            <w:r>
              <w:rPr>
                <w:bCs/>
                <w:iCs/>
                <w:szCs w:val="24"/>
                <w:lang w:eastAsia="lt-LT"/>
              </w:rPr>
              <w:t>Didėjimas</w:t>
            </w:r>
          </w:p>
        </w:tc>
      </w:tr>
      <w:tr w:rsidR="007C66F7" w14:paraId="0E25436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7831F9"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521CB8A"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8A3BCE" w14:textId="77777777" w:rsidR="007C66F7" w:rsidRDefault="00D24419">
            <w:pPr>
              <w:spacing w:line="256" w:lineRule="auto"/>
              <w:jc w:val="both"/>
              <w:rPr>
                <w:bCs/>
                <w:iCs/>
                <w:szCs w:val="24"/>
                <w:lang w:eastAsia="lt-LT"/>
              </w:rPr>
            </w:pPr>
            <w:r>
              <w:rPr>
                <w:bCs/>
                <w:iCs/>
                <w:szCs w:val="24"/>
                <w:lang w:eastAsia="lt-LT"/>
              </w:rPr>
              <w:t>Skaitinė reikšmė</w:t>
            </w:r>
          </w:p>
        </w:tc>
      </w:tr>
      <w:tr w:rsidR="007C66F7" w14:paraId="3B83E4A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9779BE"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C26581F"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0F7EE5" w14:textId="77777777" w:rsidR="007C66F7" w:rsidRDefault="00D24419">
            <w:pPr>
              <w:spacing w:line="256" w:lineRule="auto"/>
              <w:jc w:val="both"/>
              <w:rPr>
                <w:bCs/>
                <w:iCs/>
                <w:szCs w:val="24"/>
                <w:lang w:eastAsia="lt-LT"/>
              </w:rPr>
            </w:pPr>
            <w:r>
              <w:rPr>
                <w:bCs/>
                <w:iCs/>
                <w:szCs w:val="24"/>
                <w:lang w:eastAsia="lt-LT"/>
              </w:rPr>
              <w:t>Produkto rodiklis (specialusis)</w:t>
            </w:r>
          </w:p>
        </w:tc>
      </w:tr>
      <w:tr w:rsidR="007C66F7" w14:paraId="6C5B7E5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E846EB"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2F57432"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777F4C" w14:textId="77777777" w:rsidR="007C66F7" w:rsidRDefault="00D24419">
            <w:pPr>
              <w:spacing w:line="256" w:lineRule="auto"/>
              <w:jc w:val="both"/>
              <w:rPr>
                <w:bCs/>
                <w:iCs/>
                <w:szCs w:val="24"/>
                <w:lang w:eastAsia="lt-LT"/>
              </w:rPr>
            </w:pPr>
            <w:r>
              <w:rPr>
                <w:bCs/>
                <w:szCs w:val="24"/>
              </w:rPr>
              <w:t>P-12-001-01-02-01-14</w:t>
            </w:r>
          </w:p>
        </w:tc>
      </w:tr>
      <w:tr w:rsidR="007C66F7" w14:paraId="71E8B9D2"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0ADA00"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459F85B"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99AA67" w14:textId="77777777" w:rsidR="007C66F7" w:rsidRDefault="00D24419">
            <w:pPr>
              <w:widowControl w:val="0"/>
              <w:spacing w:line="256" w:lineRule="auto"/>
              <w:jc w:val="both"/>
              <w:rPr>
                <w:iCs/>
                <w:szCs w:val="24"/>
                <w:lang w:eastAsia="lt-LT"/>
              </w:rPr>
            </w:pPr>
            <w:r>
              <w:rPr>
                <w:iCs/>
                <w:szCs w:val="24"/>
                <w:lang w:eastAsia="lt-LT"/>
              </w:rPr>
              <w:t>LT-C[C5]-R[E-1-3-.E-1-3-]-T[135];</w:t>
            </w:r>
          </w:p>
          <w:p w14:paraId="342B0843" w14:textId="77777777" w:rsidR="007C66F7" w:rsidRDefault="00D24419">
            <w:pPr>
              <w:widowControl w:val="0"/>
              <w:spacing w:line="256" w:lineRule="auto"/>
              <w:jc w:val="both"/>
              <w:rPr>
                <w:iCs/>
                <w:szCs w:val="24"/>
                <w:lang w:eastAsia="lt-LT"/>
              </w:rPr>
            </w:pPr>
            <w:r>
              <w:rPr>
                <w:iCs/>
                <w:szCs w:val="24"/>
                <w:lang w:eastAsia="lt-LT"/>
              </w:rPr>
              <w:t>LT-C[C5]-R[E-1-3-.E-1-3-]-T[136]</w:t>
            </w:r>
          </w:p>
        </w:tc>
      </w:tr>
      <w:tr w:rsidR="007C66F7" w14:paraId="69FABE6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82D9212"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497BDA"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2146B1" w14:textId="77777777" w:rsidR="007C66F7" w:rsidRDefault="00D24419">
            <w:pPr>
              <w:spacing w:line="256" w:lineRule="auto"/>
              <w:jc w:val="both"/>
              <w:rPr>
                <w:iCs/>
                <w:szCs w:val="24"/>
                <w:lang w:eastAsia="lt-LT"/>
              </w:rPr>
            </w:pPr>
            <w:r>
              <w:rPr>
                <w:iCs/>
                <w:szCs w:val="24"/>
                <w:lang w:eastAsia="lt-LT"/>
              </w:rPr>
              <w:t xml:space="preserve">Skaičiuojami pagal šias pažangos priemonės veiklos programos „Europos horizontas“ </w:t>
            </w:r>
            <w:proofErr w:type="spellStart"/>
            <w:r>
              <w:rPr>
                <w:iCs/>
                <w:szCs w:val="24"/>
                <w:lang w:eastAsia="lt-LT"/>
              </w:rPr>
              <w:t>akceleravimo</w:t>
            </w:r>
            <w:proofErr w:type="spellEnd"/>
            <w:r>
              <w:rPr>
                <w:iCs/>
                <w:szCs w:val="24"/>
                <w:lang w:eastAsia="lt-LT"/>
              </w:rPr>
              <w:t xml:space="preserve"> </w:t>
            </w:r>
            <w:proofErr w:type="spellStart"/>
            <w:r>
              <w:rPr>
                <w:iCs/>
                <w:szCs w:val="24"/>
                <w:lang w:eastAsia="lt-LT"/>
              </w:rPr>
              <w:t>poveikles</w:t>
            </w:r>
            <w:proofErr w:type="spellEnd"/>
            <w:r>
              <w:rPr>
                <w:iCs/>
                <w:szCs w:val="24"/>
                <w:lang w:eastAsia="lt-LT"/>
              </w:rPr>
              <w:t xml:space="preserve"> finansuoti projektai ir / ar suteiktos </w:t>
            </w:r>
            <w:proofErr w:type="spellStart"/>
            <w:r>
              <w:rPr>
                <w:iCs/>
                <w:szCs w:val="24"/>
                <w:lang w:eastAsia="lt-LT"/>
              </w:rPr>
              <w:t>kosnultacijos</w:t>
            </w:r>
            <w:proofErr w:type="spellEnd"/>
            <w:r>
              <w:rPr>
                <w:iCs/>
                <w:szCs w:val="24"/>
                <w:lang w:eastAsia="lt-LT"/>
              </w:rPr>
              <w:t>, finansuotos narystės tarptautiniuose tinkluose:</w:t>
            </w:r>
          </w:p>
          <w:p w14:paraId="4CA1CEBD" w14:textId="77777777" w:rsidR="007C66F7" w:rsidRDefault="007C66F7">
            <w:pPr>
              <w:spacing w:line="256" w:lineRule="auto"/>
              <w:jc w:val="both"/>
              <w:rPr>
                <w:iCs/>
                <w:szCs w:val="24"/>
                <w:lang w:eastAsia="lt-LT"/>
              </w:rPr>
            </w:pPr>
          </w:p>
          <w:p w14:paraId="76850BB6" w14:textId="77777777" w:rsidR="007C66F7" w:rsidRDefault="00D24419">
            <w:pPr>
              <w:tabs>
                <w:tab w:val="left" w:pos="395"/>
              </w:tabs>
              <w:spacing w:line="257" w:lineRule="auto"/>
              <w:jc w:val="both"/>
              <w:rPr>
                <w:szCs w:val="24"/>
                <w:lang w:eastAsia="lt-LT"/>
              </w:rPr>
            </w:pPr>
            <w:r>
              <w:rPr>
                <w:lang w:eastAsia="lt-LT"/>
              </w:rPr>
              <w:t>1.</w:t>
            </w:r>
            <w:r>
              <w:tab/>
            </w:r>
            <w:r>
              <w:rPr>
                <w:lang w:eastAsia="lt-LT"/>
              </w:rPr>
              <w:t xml:space="preserve">Parama Lietuvos dalyvavimui tarptautiniuose Europos Sąjungos koordinavimo iniciatyvų projektuose </w:t>
            </w:r>
            <w:proofErr w:type="spellStart"/>
            <w:r>
              <w:rPr>
                <w:lang w:eastAsia="lt-LT"/>
              </w:rPr>
              <w:t>kofinansuoti</w:t>
            </w:r>
            <w:proofErr w:type="spellEnd"/>
            <w:r>
              <w:rPr>
                <w:lang w:eastAsia="lt-LT"/>
              </w:rPr>
              <w:t xml:space="preserve"> – </w:t>
            </w:r>
            <w:r>
              <w:rPr>
                <w:szCs w:val="24"/>
              </w:rPr>
              <w:t>tarpvalstybinių ES koordinavimo iniciatyvų projektai</w:t>
            </w:r>
            <w:r>
              <w:rPr>
                <w:szCs w:val="24"/>
                <w:lang w:eastAsia="lt-LT"/>
              </w:rPr>
              <w:t>.</w:t>
            </w:r>
          </w:p>
          <w:p w14:paraId="691F4A43" w14:textId="77777777" w:rsidR="007C66F7" w:rsidRDefault="007C66F7">
            <w:pPr>
              <w:rPr>
                <w:sz w:val="14"/>
                <w:szCs w:val="14"/>
              </w:rPr>
            </w:pPr>
          </w:p>
          <w:p w14:paraId="7070E3FF" w14:textId="77777777" w:rsidR="007C66F7" w:rsidRDefault="00D24419">
            <w:pPr>
              <w:tabs>
                <w:tab w:val="left" w:pos="253"/>
              </w:tabs>
              <w:spacing w:line="257" w:lineRule="auto"/>
              <w:jc w:val="both"/>
              <w:rPr>
                <w:szCs w:val="24"/>
                <w:lang w:eastAsia="lt-LT"/>
              </w:rPr>
            </w:pPr>
            <w:r>
              <w:rPr>
                <w:lang w:eastAsia="lt-LT"/>
              </w:rPr>
              <w:t>2.</w:t>
            </w:r>
            <w:r>
              <w:tab/>
            </w:r>
            <w:r>
              <w:rPr>
                <w:lang w:eastAsia="lt-LT"/>
              </w:rPr>
              <w:t xml:space="preserve">Parama mokslo ir MVĮ projektams, gavusiems Europos Komisijos kokybės ženklą, ir </w:t>
            </w:r>
            <w:proofErr w:type="spellStart"/>
            <w:r>
              <w:rPr>
                <w:lang w:eastAsia="lt-LT"/>
              </w:rPr>
              <w:t>Marie</w:t>
            </w:r>
            <w:proofErr w:type="spellEnd"/>
            <w:r>
              <w:rPr>
                <w:lang w:eastAsia="lt-LT"/>
              </w:rPr>
              <w:t xml:space="preserve"> </w:t>
            </w:r>
            <w:proofErr w:type="spellStart"/>
            <w:r>
              <w:rPr>
                <w:lang w:eastAsia="lt-LT"/>
              </w:rPr>
              <w:t>Skłodowskos-Curie</w:t>
            </w:r>
            <w:proofErr w:type="spellEnd"/>
            <w:r>
              <w:rPr>
                <w:lang w:eastAsia="lt-LT"/>
              </w:rPr>
              <w:t xml:space="preserve"> veiklos, Europos mokslo tarybos, Pažangos sklaidos ir mokslinių tyrimų erdvės teigiamai įvertintiems, tačiau dėl lėšų trūkumo negavusiems Europos Komisijos finansavimo projektams </w:t>
            </w:r>
            <w:r>
              <w:rPr>
                <w:szCs w:val="24"/>
                <w:lang w:eastAsia="lt-LT"/>
              </w:rPr>
              <w:t xml:space="preserve">– </w:t>
            </w:r>
            <w:r>
              <w:rPr>
                <w:szCs w:val="24"/>
              </w:rPr>
              <w:t>mokslo ir studijų institucijų ir MVĮ projektai, teigiamai įvertinti pagal programą „Europos Horizontas“, bet dėl biudžeto trūkumo negavę finansavimo (įskaitant projektus, kuriems suteiktas pažangumo ženklas)</w:t>
            </w:r>
            <w:r>
              <w:rPr>
                <w:szCs w:val="24"/>
                <w:lang w:eastAsia="lt-LT"/>
              </w:rPr>
              <w:t>.</w:t>
            </w:r>
          </w:p>
          <w:p w14:paraId="35E7B0E9" w14:textId="77777777" w:rsidR="007C66F7" w:rsidRDefault="007C66F7">
            <w:pPr>
              <w:rPr>
                <w:sz w:val="14"/>
                <w:szCs w:val="14"/>
              </w:rPr>
            </w:pPr>
          </w:p>
          <w:p w14:paraId="147ABD7A" w14:textId="77777777" w:rsidR="007C66F7" w:rsidRDefault="00D24419">
            <w:pPr>
              <w:tabs>
                <w:tab w:val="left" w:pos="253"/>
              </w:tabs>
              <w:spacing w:line="256" w:lineRule="auto"/>
              <w:jc w:val="both"/>
              <w:rPr>
                <w:lang w:eastAsia="lt-LT"/>
              </w:rPr>
            </w:pPr>
            <w:r>
              <w:rPr>
                <w:lang w:eastAsia="lt-LT"/>
              </w:rPr>
              <w:t>3.</w:t>
            </w:r>
            <w:r>
              <w:tab/>
            </w:r>
            <w:r>
              <w:rPr>
                <w:lang w:eastAsia="lt-LT"/>
              </w:rPr>
              <w:t>Parama identifikuotiems startiniams MTEP projektams ir galimybių studijoms su institucijų kelrodžiais sėkmingam dalyvavimui Europos Sąjungos mokslinių tyrimų ir inovacijų programos „Europos horizontas“ kvietimuose skatinti:</w:t>
            </w:r>
          </w:p>
          <w:p w14:paraId="43C3BB33" w14:textId="77777777" w:rsidR="007C66F7" w:rsidRDefault="00D24419">
            <w:pPr>
              <w:spacing w:line="257" w:lineRule="auto"/>
              <w:jc w:val="both"/>
              <w:rPr>
                <w:szCs w:val="24"/>
              </w:rPr>
            </w:pPr>
            <w:r>
              <w:rPr>
                <w:szCs w:val="24"/>
                <w:lang w:eastAsia="lt-LT"/>
              </w:rPr>
              <w:t xml:space="preserve">- </w:t>
            </w:r>
            <w:r>
              <w:rPr>
                <w:szCs w:val="24"/>
              </w:rPr>
              <w:t>galimybių studijų, skirtų potencialiems paramos gavėjams, siekiantiems dalyvauti programos „Europos horizontas“ veiklose, rengimui remti, projektai;</w:t>
            </w:r>
          </w:p>
          <w:p w14:paraId="46F1711D" w14:textId="77777777" w:rsidR="007C66F7" w:rsidRDefault="007C66F7">
            <w:pPr>
              <w:rPr>
                <w:sz w:val="14"/>
                <w:szCs w:val="14"/>
              </w:rPr>
            </w:pPr>
          </w:p>
          <w:p w14:paraId="378D3A5B" w14:textId="77777777" w:rsidR="007C66F7" w:rsidRDefault="00D24419">
            <w:pPr>
              <w:spacing w:line="257" w:lineRule="auto"/>
              <w:jc w:val="both"/>
              <w:rPr>
                <w:szCs w:val="24"/>
                <w:lang w:eastAsia="lt-LT"/>
              </w:rPr>
            </w:pPr>
            <w:r>
              <w:rPr>
                <w:szCs w:val="24"/>
              </w:rPr>
              <w:t>- konsultavimo / ekspertų paslaugos, siekiant ugdyti kompetencijas dalyvauti tarptautinėse MTEPI programose</w:t>
            </w:r>
            <w:r>
              <w:rPr>
                <w:szCs w:val="24"/>
                <w:lang w:eastAsia="lt-LT"/>
              </w:rPr>
              <w:t>.</w:t>
            </w:r>
          </w:p>
          <w:p w14:paraId="40048036" w14:textId="77777777" w:rsidR="007C66F7" w:rsidRDefault="007C66F7">
            <w:pPr>
              <w:rPr>
                <w:sz w:val="14"/>
                <w:szCs w:val="14"/>
              </w:rPr>
            </w:pPr>
          </w:p>
          <w:p w14:paraId="07B77894" w14:textId="77777777" w:rsidR="007C66F7" w:rsidRDefault="00D24419">
            <w:pPr>
              <w:tabs>
                <w:tab w:val="left" w:pos="253"/>
              </w:tabs>
              <w:spacing w:line="257" w:lineRule="auto"/>
              <w:jc w:val="both"/>
              <w:rPr>
                <w:szCs w:val="24"/>
              </w:rPr>
            </w:pPr>
            <w:r>
              <w:rPr>
                <w:lang w:eastAsia="lt-LT"/>
              </w:rPr>
              <w:t>4.</w:t>
            </w:r>
            <w:r>
              <w:tab/>
            </w:r>
            <w:r>
              <w:rPr>
                <w:lang w:eastAsia="lt-LT"/>
              </w:rPr>
              <w:t xml:space="preserve">Parama mokslo, asocijuotų verslo struktūrų narystei ir veiklai tarptautiniuose tinkluose, generuojančiuose iniciatyvas ir ES mokslinių tyrimų ir inovacijų programos „Europos horizontas“ tematikas </w:t>
            </w:r>
            <w:r>
              <w:rPr>
                <w:szCs w:val="24"/>
                <w:lang w:eastAsia="lt-LT"/>
              </w:rPr>
              <w:t xml:space="preserve">– </w:t>
            </w:r>
            <w:r>
              <w:rPr>
                <w:szCs w:val="24"/>
              </w:rPr>
              <w:t>narystės tarptautiniuose tinkluose.</w:t>
            </w:r>
          </w:p>
          <w:p w14:paraId="24997AE4" w14:textId="77777777" w:rsidR="007C66F7" w:rsidRDefault="007C66F7">
            <w:pPr>
              <w:rPr>
                <w:sz w:val="14"/>
                <w:szCs w:val="14"/>
              </w:rPr>
            </w:pPr>
          </w:p>
          <w:p w14:paraId="2F0C4E5A" w14:textId="77777777" w:rsidR="007C66F7" w:rsidRDefault="00D24419">
            <w:pPr>
              <w:tabs>
                <w:tab w:val="left" w:pos="253"/>
              </w:tabs>
              <w:spacing w:line="257" w:lineRule="auto"/>
              <w:jc w:val="both"/>
              <w:rPr>
                <w:szCs w:val="24"/>
                <w:lang w:eastAsia="lt-LT"/>
              </w:rPr>
            </w:pPr>
            <w:r>
              <w:rPr>
                <w:lang w:eastAsia="lt-LT"/>
              </w:rPr>
              <w:t>5.</w:t>
            </w:r>
            <w:r>
              <w:tab/>
            </w:r>
            <w:r>
              <w:rPr>
                <w:lang w:eastAsia="lt-LT"/>
              </w:rPr>
              <w:t xml:space="preserve">Parama veikloms, skirtoms Europos mokslinių tyrimų erdvės prioritetams įgyvendinti, siekiant institucinių pokyčių </w:t>
            </w:r>
            <w:r>
              <w:rPr>
                <w:szCs w:val="24"/>
                <w:lang w:eastAsia="lt-LT"/>
              </w:rPr>
              <w:t xml:space="preserve">– projektai skirti </w:t>
            </w:r>
            <w:r>
              <w:rPr>
                <w:szCs w:val="24"/>
              </w:rPr>
              <w:t>Europos mokslinių tyrimų erdvės ir programos „Europos horizontas“ projektų įgyvendinimo pajėgumams remti</w:t>
            </w:r>
            <w:r>
              <w:rPr>
                <w:szCs w:val="24"/>
                <w:lang w:eastAsia="lt-LT"/>
              </w:rPr>
              <w:t>.</w:t>
            </w:r>
          </w:p>
          <w:p w14:paraId="06269E27" w14:textId="77777777" w:rsidR="007C66F7" w:rsidRDefault="007C66F7">
            <w:pPr>
              <w:rPr>
                <w:sz w:val="14"/>
                <w:szCs w:val="14"/>
              </w:rPr>
            </w:pPr>
          </w:p>
          <w:p w14:paraId="128DEE46" w14:textId="77777777" w:rsidR="007C66F7" w:rsidRDefault="00D24419">
            <w:pPr>
              <w:tabs>
                <w:tab w:val="left" w:pos="395"/>
              </w:tabs>
              <w:spacing w:line="256" w:lineRule="auto"/>
              <w:jc w:val="both"/>
              <w:rPr>
                <w:iCs/>
                <w:szCs w:val="24"/>
                <w:lang w:eastAsia="lt-LT"/>
              </w:rPr>
            </w:pPr>
            <w:r>
              <w:rPr>
                <w:lang w:eastAsia="lt-LT"/>
              </w:rPr>
              <w:t>6.</w:t>
            </w:r>
            <w:r>
              <w:tab/>
            </w:r>
            <w:r>
              <w:rPr>
                <w:lang w:eastAsia="lt-LT"/>
              </w:rPr>
              <w:t xml:space="preserve">Parama mokslo ir verslo kompetencijų stiprinimui rengti tarptautines projektų paraiškas MTEPI veikloms finansuoti </w:t>
            </w:r>
            <w:r>
              <w:rPr>
                <w:szCs w:val="24"/>
                <w:lang w:eastAsia="lt-LT"/>
              </w:rPr>
              <w:t xml:space="preserve">– </w:t>
            </w:r>
            <w:r>
              <w:rPr>
                <w:szCs w:val="24"/>
              </w:rPr>
              <w:t>grupinės konsultacijos, siekiant ugdyti kompetencijas dalyvauti tarptautinėse MTEPI programose</w:t>
            </w:r>
            <w:r>
              <w:rPr>
                <w:szCs w:val="24"/>
                <w:lang w:eastAsia="lt-LT"/>
              </w:rPr>
              <w:t>.</w:t>
            </w:r>
          </w:p>
        </w:tc>
      </w:tr>
      <w:tr w:rsidR="007C66F7" w14:paraId="316613F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3687B58"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50C2B2"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A1DCD" w14:textId="77777777" w:rsidR="007C66F7" w:rsidRDefault="00D24419">
            <w:pPr>
              <w:tabs>
                <w:tab w:val="left" w:pos="568"/>
              </w:tabs>
              <w:spacing w:line="256" w:lineRule="auto"/>
              <w:jc w:val="both"/>
              <w:rPr>
                <w:rFonts w:eastAsia="Calibri"/>
                <w:bCs/>
                <w:iCs/>
                <w:szCs w:val="24"/>
                <w:lang w:eastAsia="lt-LT"/>
              </w:rPr>
            </w:pPr>
            <w:r>
              <w:rPr>
                <w:rFonts w:eastAsia="Calibri"/>
                <w:bCs/>
                <w:iCs/>
                <w:szCs w:val="24"/>
                <w:lang w:eastAsia="lt-LT"/>
              </w:rPr>
              <w:t>Automatiškai apskaičiuojamasis.</w:t>
            </w:r>
          </w:p>
        </w:tc>
      </w:tr>
      <w:tr w:rsidR="007C66F7" w14:paraId="121B58D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418EA69"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E58567"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3B904B" w14:textId="77777777" w:rsidR="007C66F7" w:rsidRDefault="00D24419">
            <w:pPr>
              <w:spacing w:line="256" w:lineRule="auto"/>
              <w:jc w:val="both"/>
              <w:rPr>
                <w:rFonts w:eastAsia="Calibri"/>
                <w:bCs/>
                <w:iCs/>
                <w:szCs w:val="24"/>
                <w:lang w:eastAsia="lt-LT"/>
              </w:rPr>
            </w:pPr>
            <w:r>
              <w:rPr>
                <w:rFonts w:eastAsia="Calibri"/>
                <w:bCs/>
                <w:iCs/>
                <w:szCs w:val="24"/>
                <w:lang w:eastAsia="lt-LT"/>
              </w:rPr>
              <w:t xml:space="preserve">Sumuojant pagal pažangos priemonės veiklos Programos „Europos horizontas“ </w:t>
            </w:r>
            <w:proofErr w:type="spellStart"/>
            <w:r>
              <w:rPr>
                <w:rFonts w:eastAsia="Calibri"/>
                <w:bCs/>
                <w:iCs/>
                <w:szCs w:val="24"/>
                <w:lang w:eastAsia="lt-LT"/>
              </w:rPr>
              <w:t>akceleravimo</w:t>
            </w:r>
            <w:proofErr w:type="spellEnd"/>
            <w:r>
              <w:rPr>
                <w:rFonts w:eastAsia="Calibri"/>
                <w:bCs/>
                <w:iCs/>
                <w:szCs w:val="24"/>
                <w:lang w:eastAsia="lt-LT"/>
              </w:rPr>
              <w:t xml:space="preserve"> </w:t>
            </w:r>
            <w:proofErr w:type="spellStart"/>
            <w:r>
              <w:rPr>
                <w:rFonts w:eastAsia="Calibri"/>
                <w:bCs/>
                <w:iCs/>
                <w:szCs w:val="24"/>
                <w:lang w:eastAsia="lt-LT"/>
              </w:rPr>
              <w:t>poveikles</w:t>
            </w:r>
            <w:proofErr w:type="spellEnd"/>
            <w:r>
              <w:rPr>
                <w:rFonts w:eastAsia="Calibri"/>
                <w:bCs/>
                <w:iCs/>
                <w:szCs w:val="24"/>
                <w:lang w:eastAsia="lt-LT"/>
              </w:rPr>
              <w:t xml:space="preserve"> pasirašytos Projektų sutartys ir / ar suteiktos konsultacijos, finansuotos narystės tarptautinėse organizacijose.</w:t>
            </w:r>
          </w:p>
        </w:tc>
      </w:tr>
      <w:tr w:rsidR="007C66F7" w14:paraId="2B7CE42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E2C613D"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9B23EC"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BDE882" w14:textId="77777777" w:rsidR="007C66F7" w:rsidRDefault="00D24419">
            <w:pPr>
              <w:spacing w:line="256" w:lineRule="auto"/>
              <w:jc w:val="both"/>
              <w:rPr>
                <w:lang w:eastAsia="lt-LT"/>
              </w:rPr>
            </w:pPr>
            <w:r>
              <w:rPr>
                <w:lang w:eastAsia="lt-LT"/>
              </w:rPr>
              <w:t>Pirminiai duomenų šaltiniai: pasirašytos projektų sutartys, sąskaitos faktūros (kopijos), dalyvių sąrašai, dalyvių suvestinės, darbo sutartys (kopijos), tikslinę grupę pagrindžiantys dokumentai.</w:t>
            </w:r>
          </w:p>
          <w:p w14:paraId="018D798E" w14:textId="77777777" w:rsidR="007C66F7" w:rsidRDefault="00D24419">
            <w:pPr>
              <w:spacing w:line="256" w:lineRule="auto"/>
              <w:jc w:val="both"/>
              <w:rPr>
                <w:lang w:eastAsia="lt-LT"/>
              </w:rPr>
            </w:pPr>
            <w:r>
              <w:rPr>
                <w:lang w:eastAsia="lt-LT"/>
              </w:rPr>
              <w:t>Antriniai duomenų šaltiniai: veiklos ataskaita / kitos ataskaitos.</w:t>
            </w:r>
          </w:p>
        </w:tc>
      </w:tr>
      <w:tr w:rsidR="007C66F7" w14:paraId="713EE63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495C0C"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5D2053"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ADD7DB" w14:textId="77777777" w:rsidR="007C66F7" w:rsidRDefault="00D24419">
            <w:pPr>
              <w:spacing w:line="256" w:lineRule="auto"/>
              <w:jc w:val="both"/>
              <w:rPr>
                <w:bCs/>
                <w:iCs/>
                <w:szCs w:val="24"/>
                <w:lang w:eastAsia="lt-LT"/>
              </w:rPr>
            </w:pPr>
            <w:r>
              <w:rPr>
                <w:bCs/>
                <w:iCs/>
                <w:szCs w:val="24"/>
                <w:lang w:eastAsia="lt-LT"/>
              </w:rPr>
              <w:t>Už pasiekimą atsiskaitoma projekto vykdytojui deklaruojant rodiklio pasiekimą veiklos ataskaitoje / ataskaitose, kartu pateikiant to rodiklio pasiekimą pagrindžiančius dokumentus.</w:t>
            </w:r>
          </w:p>
        </w:tc>
      </w:tr>
      <w:tr w:rsidR="007C66F7" w14:paraId="557347AF"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13B1C4"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976C91"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CD1A3" w14:textId="77777777" w:rsidR="007C66F7" w:rsidRDefault="00D24419">
            <w:pPr>
              <w:spacing w:line="256" w:lineRule="auto"/>
              <w:jc w:val="both"/>
              <w:rPr>
                <w:bCs/>
                <w:iCs/>
                <w:szCs w:val="24"/>
                <w:lang w:eastAsia="lt-LT"/>
              </w:rPr>
            </w:pPr>
            <w:r>
              <w:rPr>
                <w:bCs/>
                <w:iCs/>
                <w:szCs w:val="24"/>
                <w:lang w:eastAsia="lt-LT"/>
              </w:rPr>
              <w:t>Kitas (pasirašius projekto sutartį, projekto veiklų įgyvendinimo metu parengus, pasirašius ir (arba) patvirtinus duomenų šaltinio skiltyje nurodytą pirminį dokumentą; projekto veiklų įgyvendinimo pabaigoje parengus, pasirašius ir (arba) patvirtinus duomenų šaltinio skiltyje nurodytą pirminį dokumentą).</w:t>
            </w:r>
          </w:p>
        </w:tc>
      </w:tr>
      <w:tr w:rsidR="007C66F7" w14:paraId="5EAFDAF4"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91ECE0"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392138"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BC44FF" w14:textId="77777777" w:rsidR="007C66F7" w:rsidRDefault="00D24419">
            <w:pPr>
              <w:spacing w:line="256" w:lineRule="auto"/>
              <w:jc w:val="both"/>
              <w:rPr>
                <w:bCs/>
                <w:i/>
                <w:iCs/>
                <w:szCs w:val="24"/>
              </w:rPr>
            </w:pPr>
            <w:r>
              <w:rPr>
                <w:szCs w:val="24"/>
                <w:lang w:eastAsia="en-GB"/>
              </w:rPr>
              <w:t>Švietimo, mokslo ir sporto ministerija</w:t>
            </w:r>
          </w:p>
        </w:tc>
      </w:tr>
      <w:tr w:rsidR="007C66F7" w14:paraId="0AB9C968"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B6FA746"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70D9BC"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5DC8B3" w14:textId="77777777" w:rsidR="007C66F7" w:rsidRDefault="00D24419">
            <w:pPr>
              <w:jc w:val="both"/>
              <w:textAlignment w:val="baseline"/>
              <w:rPr>
                <w:szCs w:val="24"/>
                <w:lang w:eastAsia="en-GB"/>
              </w:rPr>
            </w:pPr>
            <w:r>
              <w:rPr>
                <w:szCs w:val="24"/>
                <w:lang w:eastAsia="en-GB"/>
              </w:rPr>
              <w:t>Studijų, mokslo ir technologijų departamento</w:t>
            </w:r>
          </w:p>
          <w:p w14:paraId="29E97F34" w14:textId="77777777" w:rsidR="007C66F7" w:rsidRDefault="00D24419">
            <w:pPr>
              <w:jc w:val="both"/>
              <w:textAlignment w:val="baseline"/>
              <w:rPr>
                <w:szCs w:val="24"/>
                <w:lang w:eastAsia="en-GB"/>
              </w:rPr>
            </w:pPr>
            <w:r>
              <w:rPr>
                <w:szCs w:val="24"/>
                <w:lang w:eastAsia="en-GB"/>
              </w:rPr>
              <w:t>Technologijų ir inovacijų skyrius,</w:t>
            </w:r>
          </w:p>
          <w:p w14:paraId="7DC1B13F" w14:textId="77777777" w:rsidR="007C66F7" w:rsidRDefault="00D24419">
            <w:pPr>
              <w:spacing w:line="256" w:lineRule="auto"/>
              <w:rPr>
                <w:rFonts w:eastAsia="Calibri"/>
                <w:bCs/>
                <w:i/>
                <w:iCs/>
                <w:szCs w:val="24"/>
                <w:lang w:eastAsia="lt-LT"/>
              </w:rPr>
            </w:pPr>
            <w:r>
              <w:rPr>
                <w:szCs w:val="24"/>
                <w:lang w:eastAsia="en-GB"/>
              </w:rPr>
              <w:t>tel. +370 666 44 315</w:t>
            </w:r>
          </w:p>
        </w:tc>
      </w:tr>
      <w:tr w:rsidR="007C66F7" w14:paraId="034B699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7056A7"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B8FD2A"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D50C73" w14:textId="77777777" w:rsidR="007C66F7" w:rsidRDefault="00D24419">
            <w:pPr>
              <w:widowControl w:val="0"/>
              <w:spacing w:line="256" w:lineRule="auto"/>
              <w:jc w:val="both"/>
            </w:pPr>
            <w:r>
              <w:t>Plano „Naujos kartos Lietuva“ rodiklio kodas P.S.1.1136.</w:t>
            </w:r>
          </w:p>
        </w:tc>
      </w:tr>
    </w:tbl>
    <w:p w14:paraId="7F1EF9E8" w14:textId="77777777" w:rsidR="007C66F7" w:rsidRDefault="007C66F7"/>
    <w:p w14:paraId="626625A1"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XXV skyrius</w:t>
      </w:r>
    </w:p>
    <w:p w14:paraId="03BE7512"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3C9DF660"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„SUKURTAS MOKSLO IR INOVACIJŲ SRITIES PAREIGŪNŲ VEIKLOS MODELIS</w:t>
      </w:r>
      <w:r>
        <w:rPr>
          <w:rFonts w:eastAsia="SimSun"/>
          <w:b/>
          <w:caps/>
          <w:sz w:val="28"/>
          <w:szCs w:val="24"/>
          <w:lang w:eastAsia="lt-LT"/>
        </w:rPr>
        <w:t>“</w:t>
      </w:r>
    </w:p>
    <w:p w14:paraId="13019B9E"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3FBBAE9A"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27A3B74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6183F"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67CFB9C"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3CD5786"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0CC6BE2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BBD61F"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712323D"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1E12DF" w14:textId="77777777" w:rsidR="007C66F7" w:rsidRDefault="00D24419">
            <w:pPr>
              <w:spacing w:line="256" w:lineRule="auto"/>
              <w:jc w:val="both"/>
              <w:rPr>
                <w:bCs/>
                <w:iCs/>
                <w:szCs w:val="24"/>
                <w:lang w:eastAsia="lt-LT"/>
              </w:rPr>
            </w:pPr>
            <w:r>
              <w:rPr>
                <w:bCs/>
                <w:iCs/>
                <w:szCs w:val="24"/>
                <w:lang w:eastAsia="lt-LT"/>
              </w:rPr>
              <w:t>Sukurtas mokslo ir inovacijų srities pareigūnų veiklos modelis</w:t>
            </w:r>
          </w:p>
        </w:tc>
      </w:tr>
      <w:tr w:rsidR="007C66F7" w14:paraId="7E014963"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794FB5"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BF3AA6C"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DDB8A4" w14:textId="77777777" w:rsidR="007C66F7" w:rsidRDefault="00D24419">
            <w:pPr>
              <w:spacing w:line="256" w:lineRule="auto"/>
              <w:jc w:val="both"/>
              <w:rPr>
                <w:bCs/>
                <w:iCs/>
                <w:szCs w:val="24"/>
                <w:lang w:eastAsia="lt-LT"/>
              </w:rPr>
            </w:pPr>
            <w:r>
              <w:rPr>
                <w:bCs/>
                <w:iCs/>
                <w:szCs w:val="24"/>
                <w:lang w:eastAsia="lt-LT"/>
              </w:rPr>
              <w:t>Vienetai</w:t>
            </w:r>
          </w:p>
        </w:tc>
      </w:tr>
      <w:tr w:rsidR="007C66F7" w14:paraId="3ABF08A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6944B1"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B7CF92A"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6FA94F" w14:textId="77777777" w:rsidR="007C66F7" w:rsidRDefault="00D24419">
            <w:pPr>
              <w:spacing w:line="256" w:lineRule="auto"/>
              <w:jc w:val="both"/>
              <w:rPr>
                <w:bCs/>
                <w:iCs/>
                <w:szCs w:val="24"/>
                <w:lang w:eastAsia="lt-LT"/>
              </w:rPr>
            </w:pPr>
            <w:r>
              <w:rPr>
                <w:bCs/>
                <w:iCs/>
                <w:szCs w:val="24"/>
                <w:lang w:eastAsia="lt-LT"/>
              </w:rPr>
              <w:t>Didėjimas</w:t>
            </w:r>
          </w:p>
        </w:tc>
      </w:tr>
      <w:tr w:rsidR="007C66F7" w14:paraId="6A2EB6E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BB70C"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56A3308"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34946B" w14:textId="77777777" w:rsidR="007C66F7" w:rsidRDefault="00D24419">
            <w:pPr>
              <w:spacing w:line="256" w:lineRule="auto"/>
              <w:jc w:val="both"/>
              <w:rPr>
                <w:bCs/>
                <w:iCs/>
                <w:szCs w:val="24"/>
                <w:lang w:eastAsia="lt-LT"/>
              </w:rPr>
            </w:pPr>
            <w:r>
              <w:rPr>
                <w:bCs/>
                <w:iCs/>
                <w:szCs w:val="24"/>
                <w:lang w:eastAsia="lt-LT"/>
              </w:rPr>
              <w:t>Skaitinė reikšmė</w:t>
            </w:r>
          </w:p>
        </w:tc>
      </w:tr>
      <w:tr w:rsidR="007C66F7" w14:paraId="6EF35AF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2B49DB"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0BD2828"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BA58F5" w14:textId="77777777" w:rsidR="007C66F7" w:rsidRDefault="00D24419">
            <w:pPr>
              <w:spacing w:line="256" w:lineRule="auto"/>
              <w:jc w:val="both"/>
              <w:rPr>
                <w:bCs/>
                <w:iCs/>
                <w:szCs w:val="24"/>
                <w:lang w:eastAsia="lt-LT"/>
              </w:rPr>
            </w:pPr>
            <w:r>
              <w:rPr>
                <w:bCs/>
                <w:iCs/>
                <w:szCs w:val="24"/>
                <w:lang w:eastAsia="lt-LT"/>
              </w:rPr>
              <w:t>Produkto rodiklis (specialusis)</w:t>
            </w:r>
          </w:p>
        </w:tc>
      </w:tr>
      <w:tr w:rsidR="007C66F7" w14:paraId="7C3FE52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6674B"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FE55187"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75AB78" w14:textId="77777777" w:rsidR="007C66F7" w:rsidRDefault="00D24419">
            <w:pPr>
              <w:spacing w:line="256" w:lineRule="auto"/>
              <w:jc w:val="both"/>
              <w:rPr>
                <w:bCs/>
                <w:iCs/>
                <w:szCs w:val="24"/>
                <w:lang w:eastAsia="lt-LT"/>
              </w:rPr>
            </w:pPr>
            <w:r>
              <w:rPr>
                <w:bCs/>
                <w:iCs/>
                <w:szCs w:val="24"/>
                <w:lang w:eastAsia="lt-LT"/>
              </w:rPr>
              <w:t>P-12-001-01-02-01-15</w:t>
            </w:r>
          </w:p>
        </w:tc>
      </w:tr>
      <w:tr w:rsidR="007C66F7" w14:paraId="0DA4BAD4"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46B261"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536097B"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69025" w14:textId="77777777" w:rsidR="007C66F7" w:rsidRDefault="00D24419">
            <w:pPr>
              <w:widowControl w:val="0"/>
              <w:spacing w:line="256" w:lineRule="auto"/>
              <w:jc w:val="both"/>
              <w:rPr>
                <w:iCs/>
                <w:szCs w:val="24"/>
                <w:lang w:eastAsia="lt-LT"/>
              </w:rPr>
            </w:pPr>
            <w:r>
              <w:rPr>
                <w:iCs/>
                <w:szCs w:val="24"/>
                <w:lang w:eastAsia="lt-LT"/>
              </w:rPr>
              <w:t>LT-C[C5]-R[E-1-3-.E-1-3-]-T[137.1]</w:t>
            </w:r>
          </w:p>
        </w:tc>
      </w:tr>
      <w:tr w:rsidR="007C66F7" w14:paraId="6077FFB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3A01343"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0FA651"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6C3504" w14:textId="77777777" w:rsidR="007C66F7" w:rsidRDefault="00D24419">
            <w:pPr>
              <w:spacing w:line="256" w:lineRule="auto"/>
              <w:jc w:val="both"/>
              <w:rPr>
                <w:iCs/>
                <w:szCs w:val="24"/>
                <w:lang w:eastAsia="lt-LT"/>
              </w:rPr>
            </w:pPr>
            <w:r>
              <w:rPr>
                <w:iCs/>
                <w:szCs w:val="24"/>
                <w:lang w:eastAsia="lt-LT"/>
              </w:rPr>
              <w:t>Turi būti sukurtas mokslo ir inovacijų srities pareigūnų veiklos modelis, siekiant geriau atstovauti Lietuvos mokslo ir verslo interesa</w:t>
            </w:r>
            <w:r>
              <w:rPr>
                <w:iCs/>
                <w:lang w:eastAsia="lt-LT"/>
              </w:rPr>
              <w:t>m</w:t>
            </w:r>
            <w:r>
              <w:rPr>
                <w:iCs/>
                <w:szCs w:val="24"/>
                <w:lang w:eastAsia="lt-LT"/>
              </w:rPr>
              <w:t>s tarptautiniuose formatuose, efektyviau įsitraukiant į aktualių tarptautinių mokslo ir inovacijų klausimų svarstymą ir politikos formavimą, bei skatinti MTEP ir inovacijų paklausą viešajame sektoriuje.</w:t>
            </w:r>
          </w:p>
          <w:p w14:paraId="003A87CA" w14:textId="77777777" w:rsidR="007C66F7" w:rsidRDefault="00D24419">
            <w:pPr>
              <w:spacing w:line="256" w:lineRule="auto"/>
              <w:jc w:val="both"/>
              <w:rPr>
                <w:iCs/>
                <w:szCs w:val="24"/>
                <w:lang w:eastAsia="lt-LT"/>
              </w:rPr>
            </w:pPr>
            <w:r>
              <w:rPr>
                <w:iCs/>
                <w:szCs w:val="24"/>
                <w:lang w:eastAsia="lt-LT"/>
              </w:rPr>
              <w:t>Modelis turi būti sukurtas bendradarbiaujant Švietimo, mokslo ir sporto ministerijai bei Vyriausybės strateginiam analizės centrui (toliau – STRATA).</w:t>
            </w:r>
          </w:p>
        </w:tc>
      </w:tr>
      <w:tr w:rsidR="007C66F7" w14:paraId="7DA3DEC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9AC7B5"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EC4F02"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9FDB10" w14:textId="77777777" w:rsidR="007C66F7" w:rsidRDefault="00D24419">
            <w:pPr>
              <w:tabs>
                <w:tab w:val="left" w:pos="568"/>
              </w:tabs>
              <w:spacing w:line="256" w:lineRule="auto"/>
              <w:jc w:val="both"/>
              <w:rPr>
                <w:rFonts w:eastAsia="Calibri"/>
                <w:bCs/>
                <w:iCs/>
                <w:szCs w:val="24"/>
                <w:lang w:eastAsia="lt-LT"/>
              </w:rPr>
            </w:pPr>
            <w:r>
              <w:rPr>
                <w:rFonts w:eastAsia="Calibri"/>
                <w:bCs/>
                <w:iCs/>
                <w:szCs w:val="24"/>
                <w:lang w:eastAsia="lt-LT"/>
              </w:rPr>
              <w:t>Įvedamasis</w:t>
            </w:r>
          </w:p>
        </w:tc>
      </w:tr>
      <w:tr w:rsidR="007C66F7" w14:paraId="6AF0804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A5B28A"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BF078F"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91F854" w14:textId="77777777" w:rsidR="007C66F7" w:rsidRDefault="00D24419">
            <w:pPr>
              <w:spacing w:line="256" w:lineRule="auto"/>
              <w:jc w:val="both"/>
              <w:rPr>
                <w:rFonts w:eastAsia="Calibri"/>
                <w:szCs w:val="24"/>
                <w:lang w:eastAsia="lt-LT"/>
              </w:rPr>
            </w:pPr>
            <w:r>
              <w:rPr>
                <w:szCs w:val="24"/>
              </w:rPr>
              <w:t xml:space="preserve">Fiksuojamas </w:t>
            </w:r>
            <w:r>
              <w:rPr>
                <w:szCs w:val="24"/>
                <w:lang w:eastAsia="lt-LT"/>
              </w:rPr>
              <w:t>veiklos modelio parengimas</w:t>
            </w:r>
            <w:r>
              <w:rPr>
                <w:rFonts w:eastAsia="Calibri"/>
                <w:szCs w:val="24"/>
                <w:lang w:eastAsia="lt-LT"/>
              </w:rPr>
              <w:t xml:space="preserve"> </w:t>
            </w:r>
          </w:p>
        </w:tc>
      </w:tr>
      <w:tr w:rsidR="007C66F7" w14:paraId="072235E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756AB3"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8B1F48"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3BE739" w14:textId="77777777" w:rsidR="007C66F7" w:rsidRDefault="00D24419">
            <w:pPr>
              <w:spacing w:line="256" w:lineRule="auto"/>
              <w:jc w:val="both"/>
              <w:rPr>
                <w:rFonts w:eastAsia="Calibri"/>
                <w:bCs/>
                <w:iCs/>
                <w:szCs w:val="24"/>
                <w:lang w:eastAsia="lt-LT"/>
              </w:rPr>
            </w:pPr>
            <w:r>
              <w:rPr>
                <w:rFonts w:eastAsia="Calibri"/>
                <w:bCs/>
                <w:iCs/>
                <w:szCs w:val="24"/>
                <w:lang w:eastAsia="lt-LT"/>
              </w:rPr>
              <w:t>Studija „Mokslo ir inovacijų patarėjų tinklo sukūrimo Lietuvoje alternatyvos ir įgyvendinimo sėkmės prielaidos“</w:t>
            </w:r>
          </w:p>
        </w:tc>
      </w:tr>
      <w:tr w:rsidR="007C66F7" w14:paraId="3DF8DBC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67B6BC3"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E1E731"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6F03FE" w14:textId="77777777" w:rsidR="007C66F7" w:rsidRDefault="00D24419">
            <w:pPr>
              <w:spacing w:line="256" w:lineRule="auto"/>
              <w:jc w:val="both"/>
              <w:rPr>
                <w:bCs/>
                <w:iCs/>
                <w:szCs w:val="24"/>
                <w:lang w:eastAsia="lt-LT"/>
              </w:rPr>
            </w:pPr>
            <w:r>
              <w:rPr>
                <w:bCs/>
                <w:iCs/>
                <w:szCs w:val="24"/>
                <w:lang w:eastAsia="lt-LT"/>
              </w:rPr>
              <w:t>Vienkartinis</w:t>
            </w:r>
          </w:p>
        </w:tc>
      </w:tr>
      <w:tr w:rsidR="007C66F7" w14:paraId="556335E2"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15079E"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D1E38F"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13B066" w14:textId="77777777" w:rsidR="007C66F7" w:rsidRDefault="00D24419">
            <w:pPr>
              <w:spacing w:line="256" w:lineRule="auto"/>
              <w:jc w:val="both"/>
              <w:rPr>
                <w:bCs/>
                <w:iCs/>
                <w:szCs w:val="24"/>
                <w:lang w:eastAsia="lt-LT"/>
              </w:rPr>
            </w:pPr>
            <w:r>
              <w:rPr>
                <w:iCs/>
                <w:szCs w:val="24"/>
                <w:lang w:eastAsia="lt-LT"/>
              </w:rPr>
              <w:t>Rodiklis yra laikomas pasiektu STRATA parengus studiją „Mokslo ir inovacijų patarėjų tinklo sukūrimo Lietuvoje alternatyvos ir įgyvendinimo sėkmės prielaidos“.</w:t>
            </w:r>
          </w:p>
        </w:tc>
      </w:tr>
      <w:tr w:rsidR="007C66F7" w14:paraId="17F26062"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A17109E"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E55E5B"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61A48D" w14:textId="77777777" w:rsidR="007C66F7" w:rsidRDefault="00D24419">
            <w:pPr>
              <w:spacing w:line="256" w:lineRule="auto"/>
              <w:jc w:val="both"/>
              <w:rPr>
                <w:bCs/>
                <w:iCs/>
                <w:szCs w:val="24"/>
              </w:rPr>
            </w:pPr>
            <w:r>
              <w:rPr>
                <w:bCs/>
                <w:iCs/>
                <w:szCs w:val="24"/>
              </w:rPr>
              <w:t>Švietimo, mokslo ir sporto ministerija</w:t>
            </w:r>
          </w:p>
        </w:tc>
      </w:tr>
      <w:tr w:rsidR="007C66F7" w14:paraId="22906095"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8685B0E"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79FE8D"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275896" w14:textId="77777777" w:rsidR="007C66F7" w:rsidRDefault="00D24419">
            <w:pPr>
              <w:spacing w:line="256" w:lineRule="auto"/>
              <w:rPr>
                <w:rFonts w:eastAsia="Calibri"/>
                <w:bCs/>
                <w:iCs/>
                <w:szCs w:val="24"/>
                <w:lang w:eastAsia="lt-LT"/>
              </w:rPr>
            </w:pPr>
            <w:r>
              <w:rPr>
                <w:rFonts w:eastAsia="Calibri"/>
                <w:bCs/>
                <w:iCs/>
                <w:szCs w:val="24"/>
                <w:lang w:eastAsia="lt-LT"/>
              </w:rPr>
              <w:t>Studijų, mokslo ir technologijų departamento</w:t>
            </w:r>
          </w:p>
          <w:p w14:paraId="0D7E6BE1" w14:textId="77777777" w:rsidR="007C66F7" w:rsidRDefault="00D24419">
            <w:pPr>
              <w:spacing w:line="256" w:lineRule="auto"/>
              <w:rPr>
                <w:rFonts w:eastAsia="Calibri"/>
                <w:bCs/>
                <w:iCs/>
                <w:szCs w:val="24"/>
                <w:lang w:eastAsia="lt-LT"/>
              </w:rPr>
            </w:pPr>
            <w:r>
              <w:rPr>
                <w:rFonts w:eastAsia="Calibri"/>
                <w:bCs/>
                <w:iCs/>
                <w:szCs w:val="24"/>
                <w:lang w:eastAsia="lt-LT"/>
              </w:rPr>
              <w:t>Mokslo skyrius,</w:t>
            </w:r>
          </w:p>
          <w:p w14:paraId="45FD541B" w14:textId="77777777" w:rsidR="007C66F7" w:rsidRDefault="00D24419">
            <w:pPr>
              <w:spacing w:line="256" w:lineRule="auto"/>
              <w:rPr>
                <w:rFonts w:eastAsia="Calibri"/>
                <w:bCs/>
                <w:iCs/>
                <w:szCs w:val="24"/>
                <w:lang w:eastAsia="lt-LT"/>
              </w:rPr>
            </w:pPr>
            <w:r>
              <w:rPr>
                <w:rFonts w:eastAsia="Calibri"/>
                <w:bCs/>
                <w:iCs/>
                <w:szCs w:val="24"/>
                <w:lang w:eastAsia="lt-LT"/>
              </w:rPr>
              <w:t>tel. +370 661 09 263</w:t>
            </w:r>
          </w:p>
        </w:tc>
      </w:tr>
      <w:tr w:rsidR="007C66F7" w14:paraId="68768D9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7D606A1"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C90171"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49134F" w14:textId="77777777" w:rsidR="007C66F7" w:rsidRDefault="00D24419">
            <w:pPr>
              <w:widowControl w:val="0"/>
              <w:spacing w:line="256" w:lineRule="auto"/>
              <w:jc w:val="both"/>
            </w:pPr>
            <w:r>
              <w:t>Plano „Naujos kartos Lietuva“ rodiklio kodas P.S.1.1137.1.</w:t>
            </w:r>
          </w:p>
        </w:tc>
      </w:tr>
    </w:tbl>
    <w:p w14:paraId="27220C02" w14:textId="77777777" w:rsidR="007C66F7" w:rsidRDefault="007C66F7"/>
    <w:p w14:paraId="603366C4"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XXVI skyrius</w:t>
      </w:r>
    </w:p>
    <w:p w14:paraId="2EFA5654"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54CEA849"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„ĮSTEIGTOS MOKSLO PAREIGŪNŲ IR NACIONALINIŲ KONTAKTINIŲ ASMENŲ PAREIGYBĖS</w:t>
      </w:r>
      <w:r>
        <w:rPr>
          <w:rFonts w:eastAsia="SimSun"/>
          <w:b/>
          <w:caps/>
          <w:sz w:val="28"/>
          <w:szCs w:val="24"/>
          <w:lang w:eastAsia="lt-LT"/>
        </w:rPr>
        <w:t>“</w:t>
      </w:r>
    </w:p>
    <w:p w14:paraId="171AD535"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7B72202D"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77A89CA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95AF4"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D331F2D"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3FE7B3"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6595487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8EE90C"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78F2954"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316FA7" w14:textId="77777777" w:rsidR="007C66F7" w:rsidRDefault="00D24419">
            <w:pPr>
              <w:spacing w:line="256" w:lineRule="auto"/>
              <w:jc w:val="both"/>
              <w:rPr>
                <w:bCs/>
                <w:iCs/>
                <w:szCs w:val="24"/>
                <w:lang w:eastAsia="lt-LT"/>
              </w:rPr>
            </w:pPr>
            <w:r>
              <w:rPr>
                <w:bCs/>
                <w:iCs/>
                <w:szCs w:val="24"/>
                <w:lang w:eastAsia="lt-LT"/>
              </w:rPr>
              <w:t>Įsteigtos mokslo pareigūnų ir nacionalinių kontaktinių asmenų pareigybės</w:t>
            </w:r>
          </w:p>
        </w:tc>
      </w:tr>
      <w:tr w:rsidR="007C66F7" w14:paraId="38083926"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AAFB0"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402C954"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F285EB" w14:textId="77777777" w:rsidR="007C66F7" w:rsidRDefault="00D24419">
            <w:pPr>
              <w:spacing w:line="256" w:lineRule="auto"/>
              <w:jc w:val="both"/>
              <w:rPr>
                <w:bCs/>
                <w:iCs/>
                <w:szCs w:val="24"/>
                <w:lang w:eastAsia="lt-LT"/>
              </w:rPr>
            </w:pPr>
            <w:r>
              <w:rPr>
                <w:bCs/>
                <w:iCs/>
                <w:szCs w:val="24"/>
                <w:lang w:eastAsia="lt-LT"/>
              </w:rPr>
              <w:t>Vienetai</w:t>
            </w:r>
          </w:p>
        </w:tc>
      </w:tr>
      <w:tr w:rsidR="007C66F7" w14:paraId="0023309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854A29"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A7ADB30"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37A789" w14:textId="77777777" w:rsidR="007C66F7" w:rsidRDefault="00D24419">
            <w:pPr>
              <w:spacing w:line="256" w:lineRule="auto"/>
              <w:jc w:val="both"/>
              <w:rPr>
                <w:bCs/>
                <w:iCs/>
                <w:szCs w:val="24"/>
                <w:lang w:eastAsia="lt-LT"/>
              </w:rPr>
            </w:pPr>
            <w:r>
              <w:rPr>
                <w:bCs/>
                <w:iCs/>
                <w:szCs w:val="24"/>
                <w:lang w:eastAsia="lt-LT"/>
              </w:rPr>
              <w:t>Didėjimas</w:t>
            </w:r>
          </w:p>
        </w:tc>
      </w:tr>
      <w:tr w:rsidR="007C66F7" w14:paraId="4840165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0B5044"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A132AE2"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60CA5D" w14:textId="77777777" w:rsidR="007C66F7" w:rsidRDefault="00D24419">
            <w:pPr>
              <w:spacing w:line="256" w:lineRule="auto"/>
              <w:jc w:val="both"/>
              <w:rPr>
                <w:bCs/>
                <w:iCs/>
                <w:szCs w:val="24"/>
                <w:lang w:eastAsia="lt-LT"/>
              </w:rPr>
            </w:pPr>
            <w:r>
              <w:rPr>
                <w:bCs/>
                <w:iCs/>
                <w:szCs w:val="24"/>
                <w:lang w:eastAsia="lt-LT"/>
              </w:rPr>
              <w:t>Skaitinė reikšmė</w:t>
            </w:r>
          </w:p>
        </w:tc>
      </w:tr>
      <w:tr w:rsidR="007C66F7" w14:paraId="57D65F8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60F86"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6AE748D"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BA1C24" w14:textId="77777777" w:rsidR="007C66F7" w:rsidRDefault="00D24419">
            <w:pPr>
              <w:spacing w:line="256" w:lineRule="auto"/>
              <w:jc w:val="both"/>
              <w:rPr>
                <w:bCs/>
                <w:iCs/>
                <w:szCs w:val="24"/>
                <w:lang w:eastAsia="lt-LT"/>
              </w:rPr>
            </w:pPr>
            <w:r>
              <w:rPr>
                <w:bCs/>
                <w:iCs/>
                <w:szCs w:val="24"/>
                <w:lang w:eastAsia="lt-LT"/>
              </w:rPr>
              <w:t>Produkto rodiklis (specialusis)</w:t>
            </w:r>
          </w:p>
        </w:tc>
      </w:tr>
      <w:tr w:rsidR="007C66F7" w14:paraId="06C6457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1B9EB3"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CA41F00"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464B5F" w14:textId="77777777" w:rsidR="007C66F7" w:rsidRDefault="00D24419">
            <w:pPr>
              <w:spacing w:line="256" w:lineRule="auto"/>
              <w:jc w:val="both"/>
              <w:rPr>
                <w:bCs/>
                <w:iCs/>
                <w:szCs w:val="24"/>
                <w:lang w:eastAsia="lt-LT"/>
              </w:rPr>
            </w:pPr>
            <w:r>
              <w:rPr>
                <w:bCs/>
                <w:iCs/>
                <w:szCs w:val="24"/>
                <w:lang w:eastAsia="lt-LT"/>
              </w:rPr>
              <w:t>P-12-001-01-02-01-16</w:t>
            </w:r>
          </w:p>
        </w:tc>
      </w:tr>
      <w:tr w:rsidR="007C66F7" w14:paraId="3FA7B8D1"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63CAC8"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26751B8"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B6CB72" w14:textId="77777777" w:rsidR="007C66F7" w:rsidRDefault="00D24419">
            <w:pPr>
              <w:widowControl w:val="0"/>
              <w:spacing w:line="256" w:lineRule="auto"/>
              <w:jc w:val="both"/>
              <w:rPr>
                <w:iCs/>
                <w:szCs w:val="24"/>
                <w:lang w:eastAsia="lt-LT"/>
              </w:rPr>
            </w:pPr>
            <w:r>
              <w:rPr>
                <w:iCs/>
                <w:szCs w:val="24"/>
                <w:lang w:eastAsia="lt-LT"/>
              </w:rPr>
              <w:t>LT-C[C5]-R[E-1-3-.E-1-3-]-T[137]</w:t>
            </w:r>
          </w:p>
        </w:tc>
      </w:tr>
      <w:tr w:rsidR="007C66F7" w14:paraId="27B17C5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06A130D"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69AD7F"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319777" w14:textId="77777777" w:rsidR="007C66F7" w:rsidRDefault="00D24419">
            <w:pPr>
              <w:spacing w:line="256" w:lineRule="auto"/>
              <w:jc w:val="both"/>
              <w:rPr>
                <w:iCs/>
                <w:szCs w:val="24"/>
                <w:lang w:eastAsia="lt-LT"/>
              </w:rPr>
            </w:pPr>
            <w:r>
              <w:rPr>
                <w:iCs/>
                <w:szCs w:val="24"/>
                <w:lang w:eastAsia="lt-LT"/>
              </w:rPr>
              <w:t>Skaičiuojamos įsteigtos ir išlaikytos pareigybės pagal pažangos priemonės veiklas:</w:t>
            </w:r>
          </w:p>
          <w:p w14:paraId="368C57CB" w14:textId="77777777" w:rsidR="007C66F7" w:rsidRDefault="00D24419">
            <w:pPr>
              <w:tabs>
                <w:tab w:val="left" w:pos="253"/>
              </w:tabs>
              <w:spacing w:line="256" w:lineRule="auto"/>
              <w:jc w:val="both"/>
              <w:rPr>
                <w:iCs/>
                <w:szCs w:val="24"/>
                <w:lang w:eastAsia="lt-LT"/>
              </w:rPr>
            </w:pPr>
            <w:r>
              <w:rPr>
                <w:iCs/>
                <w:szCs w:val="24"/>
                <w:lang w:eastAsia="lt-LT"/>
              </w:rPr>
              <w:t>1.</w:t>
            </w:r>
            <w:r>
              <w:rPr>
                <w:iCs/>
                <w:szCs w:val="24"/>
                <w:lang w:eastAsia="lt-LT"/>
              </w:rPr>
              <w:tab/>
              <w:t xml:space="preserve"> „Mokslo ir inovacijų pareigūnų tinklo Vyriausybės institucijose sukūrimas ir </w:t>
            </w:r>
            <w:proofErr w:type="spellStart"/>
            <w:r>
              <w:rPr>
                <w:iCs/>
                <w:szCs w:val="24"/>
                <w:lang w:eastAsia="lt-LT"/>
              </w:rPr>
              <w:t>įveiklinimas</w:t>
            </w:r>
            <w:proofErr w:type="spellEnd"/>
            <w:r>
              <w:rPr>
                <w:iCs/>
                <w:szCs w:val="24"/>
                <w:lang w:eastAsia="lt-LT"/>
              </w:rPr>
              <w:t>“.</w:t>
            </w:r>
          </w:p>
          <w:p w14:paraId="4110DCFD" w14:textId="77777777" w:rsidR="007C66F7" w:rsidRDefault="00D24419">
            <w:pPr>
              <w:tabs>
                <w:tab w:val="left" w:pos="253"/>
              </w:tabs>
              <w:spacing w:line="256" w:lineRule="auto"/>
              <w:jc w:val="both"/>
              <w:rPr>
                <w:iCs/>
                <w:szCs w:val="24"/>
                <w:lang w:eastAsia="lt-LT"/>
              </w:rPr>
            </w:pPr>
            <w:r>
              <w:rPr>
                <w:iCs/>
                <w:szCs w:val="24"/>
                <w:lang w:eastAsia="lt-LT"/>
              </w:rPr>
              <w:t>2.</w:t>
            </w:r>
            <w:r>
              <w:rPr>
                <w:iCs/>
                <w:szCs w:val="24"/>
                <w:lang w:eastAsia="lt-LT"/>
              </w:rPr>
              <w:tab/>
              <w:t>„EH programos nacionalinių kontaktinių asmenų tinklo plėtra ir veiklos stiprinimas“.</w:t>
            </w:r>
          </w:p>
          <w:p w14:paraId="3EFAB25F" w14:textId="77777777" w:rsidR="007C66F7" w:rsidRDefault="007C66F7">
            <w:pPr>
              <w:spacing w:line="256" w:lineRule="auto"/>
              <w:jc w:val="both"/>
              <w:rPr>
                <w:iCs/>
                <w:szCs w:val="24"/>
                <w:lang w:eastAsia="lt-LT"/>
              </w:rPr>
            </w:pPr>
          </w:p>
          <w:p w14:paraId="3299C5E6" w14:textId="77777777" w:rsidR="007C66F7" w:rsidRDefault="00D24419">
            <w:pPr>
              <w:spacing w:line="256" w:lineRule="auto"/>
              <w:jc w:val="both"/>
              <w:rPr>
                <w:iCs/>
                <w:szCs w:val="24"/>
                <w:lang w:eastAsia="lt-LT"/>
              </w:rPr>
            </w:pPr>
            <w:r>
              <w:rPr>
                <w:iCs/>
                <w:szCs w:val="24"/>
                <w:lang w:eastAsia="lt-LT"/>
              </w:rPr>
              <w:t>Mokslo ir inovacijų pareigūnas – patarėjo funkcijas mokslo ir inovacijų klausimais sektorinėse ministerijose ir Lietuvos Respublikos Vyriausybės kanceliarijoje atlikti priimtas asmuo.</w:t>
            </w:r>
          </w:p>
          <w:p w14:paraId="5049C4CC" w14:textId="77777777" w:rsidR="007C66F7" w:rsidRDefault="007C66F7">
            <w:pPr>
              <w:spacing w:line="256" w:lineRule="auto"/>
              <w:jc w:val="both"/>
              <w:rPr>
                <w:iCs/>
                <w:szCs w:val="24"/>
                <w:lang w:eastAsia="lt-LT"/>
              </w:rPr>
            </w:pPr>
          </w:p>
          <w:p w14:paraId="390FA173" w14:textId="77777777" w:rsidR="007C66F7" w:rsidRDefault="00D24419">
            <w:pPr>
              <w:spacing w:line="256" w:lineRule="auto"/>
              <w:jc w:val="both"/>
              <w:rPr>
                <w:iCs/>
                <w:szCs w:val="24"/>
                <w:lang w:eastAsia="lt-LT"/>
              </w:rPr>
            </w:pPr>
            <w:r>
              <w:rPr>
                <w:iCs/>
                <w:szCs w:val="24"/>
                <w:lang w:eastAsia="lt-LT"/>
              </w:rPr>
              <w:t>Nacionaliniai kontaktiniai asmenys – kompetencijos ir patirties reikalavimus atitinkantys, pagal programos „Europos horizontas“ tematines sritis atrinkti (įdarbinti) asmenys, teikiantys kvalifikuotą pagalbą programos „Europos horizontas“ dalyviams ir pareiškėjams.</w:t>
            </w:r>
          </w:p>
        </w:tc>
      </w:tr>
      <w:tr w:rsidR="007C66F7" w14:paraId="3C70B71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FCCF7A"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B07767"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E17C77" w14:textId="77777777" w:rsidR="007C66F7" w:rsidRDefault="00D24419">
            <w:pPr>
              <w:tabs>
                <w:tab w:val="left" w:pos="568"/>
              </w:tabs>
              <w:spacing w:line="256" w:lineRule="auto"/>
              <w:jc w:val="both"/>
              <w:rPr>
                <w:rFonts w:eastAsia="Calibri"/>
                <w:bCs/>
                <w:iCs/>
                <w:szCs w:val="24"/>
                <w:lang w:eastAsia="lt-LT"/>
              </w:rPr>
            </w:pPr>
            <w:r>
              <w:rPr>
                <w:rFonts w:eastAsia="Calibri"/>
                <w:bCs/>
                <w:iCs/>
                <w:szCs w:val="24"/>
                <w:lang w:eastAsia="lt-LT"/>
              </w:rPr>
              <w:t>Automatiškai apskaičiuojamasis.</w:t>
            </w:r>
          </w:p>
        </w:tc>
      </w:tr>
      <w:tr w:rsidR="007C66F7" w14:paraId="37E7E48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2D1A11"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4DCBCE"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905834" w14:textId="77777777" w:rsidR="007C66F7" w:rsidRDefault="00D24419">
            <w:pPr>
              <w:spacing w:line="256" w:lineRule="auto"/>
              <w:jc w:val="both"/>
              <w:rPr>
                <w:rFonts w:eastAsia="Calibri"/>
                <w:bCs/>
                <w:iCs/>
                <w:szCs w:val="24"/>
                <w:lang w:eastAsia="lt-LT"/>
              </w:rPr>
            </w:pPr>
            <w:r>
              <w:rPr>
                <w:rFonts w:eastAsia="Calibri"/>
                <w:bCs/>
                <w:iCs/>
                <w:szCs w:val="24"/>
                <w:lang w:eastAsia="lt-LT"/>
              </w:rPr>
              <w:t>Sumuojamos įsteigtos ir išlaikytos pareigybės pagal pažangos priemonės veiklas:</w:t>
            </w:r>
          </w:p>
          <w:p w14:paraId="0F94AFD7" w14:textId="77777777" w:rsidR="007C66F7" w:rsidRDefault="00D24419">
            <w:pPr>
              <w:tabs>
                <w:tab w:val="left" w:pos="253"/>
              </w:tabs>
              <w:spacing w:line="256" w:lineRule="auto"/>
              <w:jc w:val="both"/>
              <w:rPr>
                <w:rFonts w:eastAsia="Calibri"/>
                <w:bCs/>
                <w:iCs/>
                <w:szCs w:val="24"/>
                <w:lang w:eastAsia="lt-LT"/>
              </w:rPr>
            </w:pPr>
            <w:r>
              <w:rPr>
                <w:rFonts w:eastAsia="Calibri"/>
                <w:bCs/>
                <w:iCs/>
                <w:szCs w:val="24"/>
                <w:lang w:eastAsia="lt-LT"/>
              </w:rPr>
              <w:t>1.</w:t>
            </w:r>
            <w:r>
              <w:rPr>
                <w:rFonts w:eastAsia="Calibri"/>
                <w:bCs/>
                <w:iCs/>
                <w:szCs w:val="24"/>
                <w:lang w:eastAsia="lt-LT"/>
              </w:rPr>
              <w:tab/>
              <w:t xml:space="preserve"> „Mokslo ir inovacijų pareigūnų tinklo Vyriausybės institucijose sukūrimas ir </w:t>
            </w:r>
            <w:proofErr w:type="spellStart"/>
            <w:r>
              <w:rPr>
                <w:rFonts w:eastAsia="Calibri"/>
                <w:bCs/>
                <w:iCs/>
                <w:szCs w:val="24"/>
                <w:lang w:eastAsia="lt-LT"/>
              </w:rPr>
              <w:t>įveiklinimas</w:t>
            </w:r>
            <w:proofErr w:type="spellEnd"/>
            <w:r>
              <w:rPr>
                <w:rFonts w:eastAsia="Calibri"/>
                <w:bCs/>
                <w:iCs/>
                <w:szCs w:val="24"/>
                <w:lang w:eastAsia="lt-LT"/>
              </w:rPr>
              <w:t>“.</w:t>
            </w:r>
          </w:p>
          <w:p w14:paraId="562A82C7" w14:textId="77777777" w:rsidR="007C66F7" w:rsidRDefault="00D24419">
            <w:pPr>
              <w:spacing w:line="256" w:lineRule="auto"/>
              <w:jc w:val="both"/>
              <w:rPr>
                <w:rFonts w:eastAsia="Calibri"/>
                <w:bCs/>
                <w:iCs/>
                <w:szCs w:val="24"/>
                <w:lang w:eastAsia="lt-LT"/>
              </w:rPr>
            </w:pPr>
            <w:r>
              <w:rPr>
                <w:rFonts w:eastAsia="Calibri"/>
                <w:bCs/>
                <w:iCs/>
                <w:szCs w:val="24"/>
                <w:lang w:eastAsia="lt-LT"/>
              </w:rPr>
              <w:t>2. „EH programos nacionalinių kontaktinių asmenų tinklo plėtra ir veiklos stiprinimas“.</w:t>
            </w:r>
          </w:p>
        </w:tc>
      </w:tr>
      <w:tr w:rsidR="007C66F7" w14:paraId="08C57D7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381ABD"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66A7DE"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2B602" w14:textId="77777777" w:rsidR="007C66F7" w:rsidRDefault="00D24419">
            <w:pPr>
              <w:spacing w:line="256" w:lineRule="auto"/>
              <w:jc w:val="both"/>
              <w:rPr>
                <w:rFonts w:eastAsia="Calibri"/>
                <w:bCs/>
                <w:iCs/>
                <w:szCs w:val="24"/>
                <w:lang w:eastAsia="lt-LT"/>
              </w:rPr>
            </w:pPr>
            <w:r>
              <w:rPr>
                <w:rFonts w:eastAsia="Calibri"/>
                <w:bCs/>
                <w:iCs/>
                <w:szCs w:val="24"/>
                <w:lang w:eastAsia="lt-LT"/>
              </w:rPr>
              <w:t xml:space="preserve">Pirminiai duomenų šaltiniai: pareigybių aprašai, darbo sutartys. </w:t>
            </w:r>
          </w:p>
          <w:p w14:paraId="0C4D33B6" w14:textId="77777777" w:rsidR="007C66F7" w:rsidRDefault="00D24419">
            <w:pPr>
              <w:spacing w:line="256" w:lineRule="auto"/>
              <w:jc w:val="both"/>
              <w:rPr>
                <w:rFonts w:eastAsia="Calibri"/>
                <w:bCs/>
                <w:iCs/>
                <w:szCs w:val="24"/>
                <w:lang w:eastAsia="lt-LT"/>
              </w:rPr>
            </w:pPr>
            <w:r>
              <w:rPr>
                <w:rFonts w:eastAsia="Calibri"/>
                <w:bCs/>
                <w:iCs/>
                <w:szCs w:val="24"/>
                <w:lang w:eastAsia="lt-LT"/>
              </w:rPr>
              <w:t>Antriniai duomenų šaltiniai: veiklos ataskaita/ ataskaitos.</w:t>
            </w:r>
          </w:p>
        </w:tc>
      </w:tr>
      <w:tr w:rsidR="007C66F7" w14:paraId="48EC1D4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B6A5E53"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B15CCF"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42560D" w14:textId="77777777" w:rsidR="007C66F7" w:rsidRDefault="00D24419">
            <w:pPr>
              <w:spacing w:line="256" w:lineRule="auto"/>
              <w:jc w:val="both"/>
              <w:rPr>
                <w:bCs/>
                <w:iCs/>
                <w:szCs w:val="24"/>
                <w:lang w:eastAsia="lt-LT"/>
              </w:rPr>
            </w:pPr>
            <w:r>
              <w:rPr>
                <w:bCs/>
                <w:iCs/>
                <w:szCs w:val="24"/>
                <w:lang w:eastAsia="lt-LT"/>
              </w:rPr>
              <w:t>Už pasiekimą atsiskaitoma projekto vykdytojui deklaruojant rodiklio pasiekimą veiklos ataskaitoje / ataskaitose, kartu pateikiant to rodiklio pasiekimą pagrindžiančius dokumentus.</w:t>
            </w:r>
          </w:p>
        </w:tc>
      </w:tr>
      <w:tr w:rsidR="007C66F7" w14:paraId="345B3083"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52CA7A8"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28909A"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0431A" w14:textId="77777777" w:rsidR="007C66F7" w:rsidRDefault="00D24419">
            <w:pPr>
              <w:spacing w:line="256" w:lineRule="auto"/>
              <w:jc w:val="both"/>
              <w:rPr>
                <w:bCs/>
                <w:iCs/>
                <w:szCs w:val="24"/>
                <w:lang w:eastAsia="lt-LT"/>
              </w:rPr>
            </w:pPr>
            <w:r>
              <w:rPr>
                <w:bCs/>
                <w:iCs/>
                <w:szCs w:val="24"/>
                <w:lang w:eastAsia="lt-LT"/>
              </w:rPr>
              <w:t>Kitas (projekto veiklų įgyvendinimo metu parengus, pasirašius ir (arba) patvirtinus duomenų šaltinio skiltyje nurodytą pirminį dokumentą; projekto veiklų įgyvendinimo pabaigoje parengus, pasirašius ir (arba) patvirtinus duomenų šaltinio skiltyje nurodytą pirminį dokumentą).</w:t>
            </w:r>
          </w:p>
        </w:tc>
      </w:tr>
      <w:tr w:rsidR="007C66F7" w14:paraId="5A2F5272"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960D2EE"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88B6ED"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DE59FE" w14:textId="77777777" w:rsidR="007C66F7" w:rsidRDefault="00D24419">
            <w:pPr>
              <w:spacing w:line="256" w:lineRule="auto"/>
              <w:jc w:val="both"/>
              <w:rPr>
                <w:bCs/>
                <w:iCs/>
                <w:szCs w:val="24"/>
              </w:rPr>
            </w:pPr>
            <w:r>
              <w:rPr>
                <w:bCs/>
                <w:iCs/>
                <w:szCs w:val="24"/>
              </w:rPr>
              <w:t>Švietimo, mokslo ir sporto ministerija</w:t>
            </w:r>
          </w:p>
        </w:tc>
      </w:tr>
      <w:tr w:rsidR="007C66F7" w14:paraId="2154A635"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7AC2D8"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91B3BB"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A8EFE9" w14:textId="77777777" w:rsidR="007C66F7" w:rsidRDefault="00D24419">
            <w:pPr>
              <w:spacing w:line="256" w:lineRule="auto"/>
              <w:rPr>
                <w:rFonts w:eastAsia="Calibri"/>
                <w:bCs/>
                <w:iCs/>
                <w:szCs w:val="24"/>
                <w:lang w:eastAsia="lt-LT"/>
              </w:rPr>
            </w:pPr>
            <w:r>
              <w:rPr>
                <w:rFonts w:eastAsia="Calibri"/>
                <w:bCs/>
                <w:iCs/>
                <w:szCs w:val="24"/>
                <w:lang w:eastAsia="lt-LT"/>
              </w:rPr>
              <w:t>Studijų, mokslo ir technologijų departamento</w:t>
            </w:r>
          </w:p>
          <w:p w14:paraId="1008BBD4" w14:textId="77777777" w:rsidR="007C66F7" w:rsidRDefault="00D24419">
            <w:pPr>
              <w:spacing w:line="256" w:lineRule="auto"/>
              <w:rPr>
                <w:rFonts w:eastAsia="Calibri"/>
                <w:bCs/>
                <w:iCs/>
                <w:szCs w:val="24"/>
                <w:lang w:eastAsia="lt-LT"/>
              </w:rPr>
            </w:pPr>
            <w:r>
              <w:rPr>
                <w:rFonts w:eastAsia="Calibri"/>
                <w:bCs/>
                <w:iCs/>
                <w:szCs w:val="24"/>
                <w:lang w:eastAsia="lt-LT"/>
              </w:rPr>
              <w:t>Mokslo skyrius,</w:t>
            </w:r>
          </w:p>
          <w:p w14:paraId="3A1A62FF" w14:textId="77777777" w:rsidR="007C66F7" w:rsidRDefault="00D24419">
            <w:pPr>
              <w:spacing w:line="256" w:lineRule="auto"/>
              <w:rPr>
                <w:rFonts w:eastAsia="Calibri"/>
                <w:bCs/>
                <w:i/>
                <w:iCs/>
                <w:szCs w:val="24"/>
                <w:lang w:eastAsia="lt-LT"/>
              </w:rPr>
            </w:pPr>
            <w:r>
              <w:rPr>
                <w:rFonts w:eastAsia="Calibri"/>
                <w:bCs/>
                <w:iCs/>
                <w:szCs w:val="24"/>
                <w:lang w:eastAsia="lt-LT"/>
              </w:rPr>
              <w:t>tel. +370 661 09 263</w:t>
            </w:r>
          </w:p>
        </w:tc>
      </w:tr>
      <w:tr w:rsidR="007C66F7" w14:paraId="697A9E4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779035D"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82E4E6"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94046D" w14:textId="77777777" w:rsidR="007C66F7" w:rsidRDefault="00D24419">
            <w:pPr>
              <w:widowControl w:val="0"/>
              <w:spacing w:line="256" w:lineRule="auto"/>
              <w:jc w:val="both"/>
            </w:pPr>
            <w:r>
              <w:t>Plano „Naujos kartos Lietuva“ rodiklio kodas P.S.1.1137.</w:t>
            </w:r>
          </w:p>
        </w:tc>
      </w:tr>
    </w:tbl>
    <w:p w14:paraId="20167A49" w14:textId="77777777" w:rsidR="007C66F7" w:rsidRDefault="007C66F7"/>
    <w:p w14:paraId="195E055C"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XXVII skyrius</w:t>
      </w:r>
    </w:p>
    <w:p w14:paraId="47004ECC"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71DBC0AC"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„ASMENYS, DALYVAVĘ EURO HPC CENTRO VEIKLOSE</w:t>
      </w:r>
      <w:r>
        <w:rPr>
          <w:rFonts w:eastAsia="SimSun"/>
          <w:b/>
          <w:caps/>
          <w:sz w:val="28"/>
          <w:szCs w:val="24"/>
          <w:lang w:eastAsia="lt-LT"/>
        </w:rPr>
        <w:t>“</w:t>
      </w:r>
    </w:p>
    <w:p w14:paraId="167B7B27"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1A30339A"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195D7DD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3869C5"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3E87B3"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E8D5C3"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115D2BF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B29A4C"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8D617A0"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50994" w14:textId="77777777" w:rsidR="007C66F7" w:rsidRDefault="00D24419">
            <w:pPr>
              <w:spacing w:line="256" w:lineRule="auto"/>
              <w:jc w:val="both"/>
              <w:rPr>
                <w:szCs w:val="24"/>
              </w:rPr>
            </w:pPr>
            <w:r>
              <w:rPr>
                <w:szCs w:val="24"/>
              </w:rPr>
              <w:t>Asmenys dalyvavę EURO HPC centro veiklose</w:t>
            </w:r>
          </w:p>
        </w:tc>
      </w:tr>
      <w:tr w:rsidR="007C66F7" w14:paraId="7643695B"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6B605E"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85CC93F"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13A38" w14:textId="77777777" w:rsidR="007C66F7" w:rsidRDefault="00D24419">
            <w:pPr>
              <w:spacing w:line="256" w:lineRule="auto"/>
              <w:jc w:val="both"/>
              <w:rPr>
                <w:lang w:eastAsia="lt-LT"/>
              </w:rPr>
            </w:pPr>
            <w:r>
              <w:rPr>
                <w:lang w:eastAsia="lt-LT"/>
              </w:rPr>
              <w:t>Skaičius</w:t>
            </w:r>
          </w:p>
        </w:tc>
      </w:tr>
      <w:tr w:rsidR="007C66F7" w14:paraId="57932DD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2DC14C"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D5D3030"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0E8863" w14:textId="77777777" w:rsidR="007C66F7" w:rsidRDefault="00D24419">
            <w:pPr>
              <w:spacing w:line="256" w:lineRule="auto"/>
              <w:jc w:val="both"/>
              <w:rPr>
                <w:lang w:eastAsia="lt-LT"/>
              </w:rPr>
            </w:pPr>
            <w:r>
              <w:rPr>
                <w:lang w:eastAsia="lt-LT"/>
              </w:rPr>
              <w:t>Didėjimas</w:t>
            </w:r>
          </w:p>
        </w:tc>
      </w:tr>
      <w:tr w:rsidR="007C66F7" w14:paraId="1B75F65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2257C"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E74EF79"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13BE3E" w14:textId="77777777" w:rsidR="007C66F7" w:rsidRDefault="00D24419">
            <w:pPr>
              <w:spacing w:line="256" w:lineRule="auto"/>
              <w:jc w:val="both"/>
              <w:rPr>
                <w:lang w:eastAsia="lt-LT"/>
              </w:rPr>
            </w:pPr>
            <w:r>
              <w:rPr>
                <w:lang w:eastAsia="lt-LT"/>
              </w:rPr>
              <w:t xml:space="preserve">Skaitinė </w:t>
            </w:r>
          </w:p>
        </w:tc>
      </w:tr>
      <w:tr w:rsidR="007C66F7" w14:paraId="50F0758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791D36"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C6268C7"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5A4AB3" w14:textId="77777777" w:rsidR="007C66F7" w:rsidRDefault="00D24419">
            <w:pPr>
              <w:spacing w:line="256" w:lineRule="auto"/>
              <w:jc w:val="both"/>
              <w:rPr>
                <w:lang w:eastAsia="lt-LT"/>
              </w:rPr>
            </w:pPr>
            <w:r>
              <w:rPr>
                <w:lang w:eastAsia="lt-LT"/>
              </w:rPr>
              <w:t>Produkto rodiklis (nacionalinis)</w:t>
            </w:r>
          </w:p>
        </w:tc>
      </w:tr>
      <w:tr w:rsidR="007C66F7" w14:paraId="5897E93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DA1809"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0D8D022"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B59167" w14:textId="77777777" w:rsidR="007C66F7" w:rsidRDefault="00D24419">
            <w:pPr>
              <w:spacing w:line="256" w:lineRule="auto"/>
              <w:jc w:val="both"/>
            </w:pPr>
            <w:r>
              <w:t>P-12-001-01-02-01-17</w:t>
            </w:r>
          </w:p>
        </w:tc>
      </w:tr>
      <w:tr w:rsidR="007C66F7" w14:paraId="30668660"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DAEA26"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755A7B8"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10179C" w14:textId="77777777" w:rsidR="007C66F7" w:rsidRDefault="00D24419">
            <w:pPr>
              <w:widowControl w:val="0"/>
              <w:spacing w:line="256" w:lineRule="auto"/>
              <w:jc w:val="both"/>
              <w:rPr>
                <w:lang w:eastAsia="lt-LT"/>
              </w:rPr>
            </w:pPr>
            <w:r>
              <w:rPr>
                <w:lang w:eastAsia="lt-LT"/>
              </w:rPr>
              <w:t>-</w:t>
            </w:r>
          </w:p>
        </w:tc>
      </w:tr>
      <w:tr w:rsidR="007C66F7" w14:paraId="320172D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83DEE62"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EF19D1"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BE3633" w14:textId="77777777" w:rsidR="007C66F7" w:rsidRDefault="00D24419">
            <w:pPr>
              <w:spacing w:line="257" w:lineRule="auto"/>
              <w:jc w:val="both"/>
            </w:pPr>
            <w:proofErr w:type="spellStart"/>
            <w:r>
              <w:rPr>
                <w:i/>
                <w:iCs/>
                <w:szCs w:val="24"/>
              </w:rPr>
              <w:t>EuroHPC</w:t>
            </w:r>
            <w:proofErr w:type="spellEnd"/>
            <w:r>
              <w:rPr>
                <w:szCs w:val="24"/>
              </w:rPr>
              <w:t xml:space="preserve"> centro paslauga – plataus spektro </w:t>
            </w:r>
            <w:proofErr w:type="spellStart"/>
            <w:r>
              <w:rPr>
                <w:szCs w:val="24"/>
              </w:rPr>
              <w:t>superkompiuterinės</w:t>
            </w:r>
            <w:proofErr w:type="spellEnd"/>
            <w:r>
              <w:rPr>
                <w:szCs w:val="24"/>
              </w:rPr>
              <w:t xml:space="preserve"> (HPC) paslaugos įvairioms vartotojų grupėms, įskaitant bazinių ir specializuotų (AI/HPDA/HPC) </w:t>
            </w:r>
            <w:proofErr w:type="spellStart"/>
            <w:r>
              <w:rPr>
                <w:szCs w:val="24"/>
              </w:rPr>
              <w:t>superkompiuterinių</w:t>
            </w:r>
            <w:proofErr w:type="spellEnd"/>
            <w:r>
              <w:rPr>
                <w:szCs w:val="24"/>
              </w:rPr>
              <w:t xml:space="preserve"> žinių, pagalbos, mokslinių / techninių konsultacijų teikimą ir kompetencijų kėlimą.</w:t>
            </w:r>
          </w:p>
          <w:p w14:paraId="6932231C" w14:textId="77777777" w:rsidR="007C66F7" w:rsidRDefault="007C66F7">
            <w:pPr>
              <w:rPr>
                <w:sz w:val="14"/>
                <w:szCs w:val="14"/>
              </w:rPr>
            </w:pPr>
          </w:p>
          <w:p w14:paraId="4379C82E" w14:textId="77777777" w:rsidR="007C66F7" w:rsidRDefault="00D24419">
            <w:pPr>
              <w:spacing w:line="256" w:lineRule="auto"/>
              <w:jc w:val="both"/>
              <w:rPr>
                <w:lang w:eastAsia="lt-LT"/>
              </w:rPr>
            </w:pPr>
            <w:r>
              <w:rPr>
                <w:rFonts w:eastAsia="Calibri"/>
                <w:szCs w:val="24"/>
              </w:rPr>
              <w:t xml:space="preserve">Neunikalūs asmenys – tai asmenys, sudalyvavę organizuojamoje veikloje. Pvz., yra mokymai (konferencija, </w:t>
            </w:r>
            <w:proofErr w:type="spellStart"/>
            <w:r>
              <w:rPr>
                <w:rFonts w:eastAsia="Calibri"/>
                <w:i/>
                <w:iCs/>
                <w:szCs w:val="24"/>
              </w:rPr>
              <w:t>workshop</w:t>
            </w:r>
            <w:proofErr w:type="spellEnd"/>
            <w:r>
              <w:rPr>
                <w:rFonts w:eastAsia="Calibri"/>
                <w:szCs w:val="24"/>
              </w:rPr>
              <w:t xml:space="preserve"> ar </w:t>
            </w:r>
            <w:proofErr w:type="spellStart"/>
            <w:r>
              <w:rPr>
                <w:rFonts w:eastAsia="Calibri"/>
                <w:szCs w:val="24"/>
              </w:rPr>
              <w:t>hekatonas</w:t>
            </w:r>
            <w:proofErr w:type="spellEnd"/>
            <w:r>
              <w:rPr>
                <w:rFonts w:eastAsia="Calibri"/>
                <w:szCs w:val="24"/>
              </w:rPr>
              <w:t>) ir asmuo gali dalyvauti keliuose mokymuose, ir bus pakartotinai įskaičiuotas (asmuo gali būti iš tos pačios įstaigos, kuris vykdo projektą).</w:t>
            </w:r>
          </w:p>
        </w:tc>
      </w:tr>
      <w:tr w:rsidR="007C66F7" w14:paraId="12E89B3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C9F6BAF"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F300A7"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6CC5AF" w14:textId="77777777" w:rsidR="007C66F7" w:rsidRDefault="00D24419">
            <w:pPr>
              <w:tabs>
                <w:tab w:val="left" w:pos="568"/>
              </w:tabs>
              <w:spacing w:line="256" w:lineRule="auto"/>
              <w:jc w:val="both"/>
              <w:rPr>
                <w:rFonts w:eastAsia="Calibri"/>
                <w:lang w:eastAsia="lt-LT"/>
              </w:rPr>
            </w:pPr>
            <w:r>
              <w:rPr>
                <w:rFonts w:eastAsia="Calibri"/>
                <w:lang w:eastAsia="lt-LT"/>
              </w:rPr>
              <w:t>Automatiškai apskaičiuojamasis.</w:t>
            </w:r>
          </w:p>
        </w:tc>
      </w:tr>
      <w:tr w:rsidR="007C66F7" w14:paraId="2D61C05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96B817"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21058D"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EB8BB" w14:textId="77777777" w:rsidR="007C66F7" w:rsidRDefault="00D24419">
            <w:pPr>
              <w:spacing w:line="257" w:lineRule="auto"/>
              <w:jc w:val="both"/>
            </w:pPr>
            <w:r>
              <w:rPr>
                <w:szCs w:val="24"/>
              </w:rPr>
              <w:t>Sumuojamas bendras EURO HPC centro veiklose dalyvavusių neunikalių asmenų skaičius.</w:t>
            </w:r>
          </w:p>
        </w:tc>
      </w:tr>
      <w:tr w:rsidR="007C66F7" w14:paraId="1F162CF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1D19C2"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71F1E1"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92CBD" w14:textId="77777777" w:rsidR="007C66F7" w:rsidRDefault="00D24419">
            <w:pPr>
              <w:spacing w:line="256" w:lineRule="auto"/>
              <w:jc w:val="both"/>
              <w:rPr>
                <w:rFonts w:eastAsia="Calibri"/>
                <w:lang w:eastAsia="lt-LT"/>
              </w:rPr>
            </w:pPr>
            <w:r>
              <w:rPr>
                <w:rFonts w:eastAsia="Calibri"/>
                <w:lang w:eastAsia="lt-LT"/>
              </w:rPr>
              <w:t>Projekto vykdytojo ataskaitos</w:t>
            </w:r>
          </w:p>
        </w:tc>
      </w:tr>
      <w:tr w:rsidR="007C66F7" w14:paraId="4969595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C9006A"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21AAD1"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A2D244" w14:textId="77777777" w:rsidR="007C66F7" w:rsidRDefault="00D24419">
            <w:pPr>
              <w:spacing w:line="256" w:lineRule="auto"/>
              <w:jc w:val="both"/>
              <w:rPr>
                <w:lang w:eastAsia="lt-LT"/>
              </w:rPr>
            </w:pPr>
            <w:r>
              <w:rPr>
                <w:lang w:eastAsia="lt-LT"/>
              </w:rPr>
              <w:t>Už pasiekimą atsiskaitoma projekto vykdytojui deklaruojant rodiklio pasiekimą veiklos ataskaitoje / ataskaitose arba ataskaitoje po projekto užbaigimo, kartu pateikiant to rodiklio pasiekimą pagrindžiančius dokumentus.</w:t>
            </w:r>
          </w:p>
        </w:tc>
      </w:tr>
      <w:tr w:rsidR="007C66F7" w14:paraId="776C18CA"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9521E4"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420604"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ED874C" w14:textId="77777777" w:rsidR="007C66F7" w:rsidRDefault="00D24419">
            <w:pPr>
              <w:spacing w:line="256" w:lineRule="auto"/>
              <w:jc w:val="both"/>
            </w:pPr>
            <w:r>
              <w:rPr>
                <w:szCs w:val="24"/>
              </w:rPr>
              <w:t>Stebėsenos rodiklis laikomas pasiektu, kai atsakinga institucija (priklausomai nuo siekiamo konkretaus rezultato pobūdžio) patvirtina galutinę projekto ataskaitą, kurioje nurodomas projekto veiklų įgyvendinimo metu pasiektas rezultatas.</w:t>
            </w:r>
          </w:p>
        </w:tc>
      </w:tr>
      <w:tr w:rsidR="007C66F7" w14:paraId="25B77EB0"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0007B4"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3443DA"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1BFCA1" w14:textId="77777777" w:rsidR="007C66F7" w:rsidRDefault="00D24419">
            <w:pPr>
              <w:spacing w:line="256" w:lineRule="auto"/>
              <w:jc w:val="both"/>
            </w:pPr>
            <w:r>
              <w:t>Švietimo, mokslo ir sporto ministerija</w:t>
            </w:r>
          </w:p>
        </w:tc>
      </w:tr>
      <w:tr w:rsidR="007C66F7" w14:paraId="29FD8FE0"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83E362"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B6D7FA"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88868F" w14:textId="77777777" w:rsidR="007C66F7" w:rsidRDefault="00D24419">
            <w:pPr>
              <w:spacing w:line="256" w:lineRule="auto"/>
              <w:jc w:val="both"/>
              <w:rPr>
                <w:lang w:eastAsia="en-GB"/>
              </w:rPr>
            </w:pPr>
            <w:r>
              <w:rPr>
                <w:lang w:eastAsia="en-GB"/>
              </w:rPr>
              <w:t>Tarptautinių investicijų koordinavimo departamentas:</w:t>
            </w:r>
          </w:p>
          <w:p w14:paraId="729EF5A3" w14:textId="77777777" w:rsidR="007C66F7" w:rsidRDefault="00D24419">
            <w:pPr>
              <w:spacing w:line="256" w:lineRule="auto"/>
              <w:jc w:val="both"/>
              <w:rPr>
                <w:lang w:eastAsia="en-GB"/>
              </w:rPr>
            </w:pPr>
            <w:r>
              <w:rPr>
                <w:lang w:eastAsia="en-GB"/>
              </w:rPr>
              <w:t>Tarptautinių investicijų planavimo skyrius,</w:t>
            </w:r>
          </w:p>
          <w:p w14:paraId="57425850" w14:textId="77777777" w:rsidR="007C66F7" w:rsidRDefault="00D24419">
            <w:pPr>
              <w:spacing w:line="256" w:lineRule="auto"/>
              <w:jc w:val="both"/>
              <w:rPr>
                <w:lang w:eastAsia="en-GB"/>
              </w:rPr>
            </w:pPr>
            <w:r>
              <w:rPr>
                <w:lang w:eastAsia="en-GB"/>
              </w:rPr>
              <w:t>tel. +370 655 03 005;</w:t>
            </w:r>
          </w:p>
          <w:p w14:paraId="2742D6B2" w14:textId="77777777" w:rsidR="007C66F7" w:rsidRDefault="00D24419">
            <w:pPr>
              <w:spacing w:line="256" w:lineRule="auto"/>
              <w:jc w:val="both"/>
              <w:rPr>
                <w:lang w:eastAsia="en-GB"/>
              </w:rPr>
            </w:pPr>
            <w:r>
              <w:rPr>
                <w:lang w:eastAsia="en-GB"/>
              </w:rPr>
              <w:t>Tarptautinių investicijų įgyvendinimo skyrius,</w:t>
            </w:r>
          </w:p>
          <w:p w14:paraId="4A333824" w14:textId="77777777" w:rsidR="007C66F7" w:rsidRDefault="00D24419">
            <w:pPr>
              <w:spacing w:line="256" w:lineRule="auto"/>
              <w:rPr>
                <w:rFonts w:eastAsia="Calibri"/>
                <w:lang w:eastAsia="lt-LT"/>
              </w:rPr>
            </w:pPr>
            <w:r>
              <w:rPr>
                <w:lang w:eastAsia="en-GB"/>
              </w:rPr>
              <w:t>tel. +370 674 56 096</w:t>
            </w:r>
          </w:p>
        </w:tc>
      </w:tr>
      <w:tr w:rsidR="007C66F7" w14:paraId="5BE8DCB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F855332"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D5A8AA"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B45334" w14:textId="77777777" w:rsidR="007C66F7" w:rsidRDefault="00D24419">
            <w:pPr>
              <w:widowControl w:val="0"/>
              <w:spacing w:line="256" w:lineRule="auto"/>
              <w:jc w:val="both"/>
            </w:pPr>
            <w:r>
              <w:rPr>
                <w:lang w:eastAsia="en-GB"/>
              </w:rPr>
              <w:t>2021–2027 m. IP r</w:t>
            </w:r>
            <w:r>
              <w:rPr>
                <w:szCs w:val="24"/>
              </w:rPr>
              <w:t xml:space="preserve">odiklio kodas </w:t>
            </w:r>
            <w:r>
              <w:rPr>
                <w:rFonts w:eastAsia="Calibri"/>
                <w:szCs w:val="24"/>
              </w:rPr>
              <w:t>P.N.2.4566.</w:t>
            </w:r>
          </w:p>
        </w:tc>
      </w:tr>
    </w:tbl>
    <w:p w14:paraId="0F691967" w14:textId="77777777" w:rsidR="007C66F7" w:rsidRDefault="007C66F7">
      <w:pPr>
        <w:ind w:left="4820"/>
      </w:pPr>
    </w:p>
    <w:p w14:paraId="4E00369F"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XXVIII skyrius</w:t>
      </w:r>
    </w:p>
    <w:p w14:paraId="793C400F"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17727889" w14:textId="77777777" w:rsidR="007C66F7" w:rsidRDefault="00D24419">
      <w:pPr>
        <w:keepNext/>
        <w:keepLines/>
        <w:spacing w:line="254" w:lineRule="auto"/>
        <w:jc w:val="center"/>
        <w:outlineLvl w:val="1"/>
        <w:rPr>
          <w:rFonts w:eastAsia="SimSun"/>
          <w:b/>
          <w:bCs/>
          <w:i/>
          <w:iCs/>
          <w:szCs w:val="24"/>
          <w:lang w:eastAsia="lt-LT"/>
        </w:rPr>
      </w:pPr>
      <w:r>
        <w:rPr>
          <w:rFonts w:eastAsia="SimSun"/>
          <w:b/>
          <w:bCs/>
          <w:iCs/>
          <w:szCs w:val="24"/>
          <w:lang w:eastAsia="lt-LT"/>
        </w:rPr>
        <w:t>„LINO RENGINIAI / SUSITIKIMAI APIE ES TARPTAUTINES PROGRAMAS, INICIATYVAS BEI GALIMYBES, AKTUALIAS LIETUVOS MOKSLO IR INOVACIJŲ EKOSISTEMAI</w:t>
      </w:r>
      <w:r>
        <w:rPr>
          <w:rFonts w:eastAsia="SimSun"/>
          <w:b/>
          <w:caps/>
          <w:sz w:val="28"/>
          <w:szCs w:val="24"/>
          <w:lang w:eastAsia="lt-LT"/>
        </w:rPr>
        <w:t>“</w:t>
      </w:r>
    </w:p>
    <w:p w14:paraId="1D86E7A1" w14:textId="77777777" w:rsidR="007C66F7" w:rsidRDefault="00D2441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5B70C661" w14:textId="77777777" w:rsidR="007C66F7" w:rsidRDefault="007C66F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36C8E0E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76E9A" w14:textId="77777777" w:rsidR="007C66F7" w:rsidRDefault="007C66F7">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DACAFB" w14:textId="77777777" w:rsidR="007C66F7" w:rsidRDefault="00D24419">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A9F27F" w14:textId="77777777" w:rsidR="007C66F7" w:rsidRDefault="00D24419">
            <w:pPr>
              <w:widowControl w:val="0"/>
              <w:spacing w:line="256" w:lineRule="auto"/>
              <w:jc w:val="center"/>
              <w:rPr>
                <w:b/>
                <w:bCs/>
                <w:strike/>
                <w:szCs w:val="24"/>
                <w:lang w:eastAsia="lt-LT"/>
              </w:rPr>
            </w:pPr>
            <w:r>
              <w:rPr>
                <w:b/>
                <w:bCs/>
                <w:szCs w:val="24"/>
                <w:lang w:eastAsia="lt-LT"/>
              </w:rPr>
              <w:t>Kodai, pavadinimai ir aprašymas</w:t>
            </w:r>
          </w:p>
        </w:tc>
      </w:tr>
      <w:tr w:rsidR="007C66F7" w14:paraId="5077C42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68038F" w14:textId="77777777" w:rsidR="007C66F7" w:rsidRDefault="00D24419">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85D6D66" w14:textId="77777777" w:rsidR="007C66F7" w:rsidRDefault="00D24419">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3AC3D7" w14:textId="77777777" w:rsidR="007C66F7" w:rsidRDefault="00D24419">
            <w:pPr>
              <w:spacing w:line="256" w:lineRule="auto"/>
              <w:jc w:val="both"/>
              <w:rPr>
                <w:szCs w:val="24"/>
              </w:rPr>
            </w:pPr>
            <w:r>
              <w:rPr>
                <w:rFonts w:eastAsia="Calibri"/>
                <w:szCs w:val="24"/>
              </w:rPr>
              <w:t>LINO renginiai / susitikimai apie ES tarptautines programas, iniciatyvas bei galimybes, aktualias Lietuvos mokslo ir inovacijų ekosistemai</w:t>
            </w:r>
          </w:p>
        </w:tc>
      </w:tr>
      <w:tr w:rsidR="007C66F7" w14:paraId="21B5C818"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CFD16" w14:textId="77777777" w:rsidR="007C66F7" w:rsidRDefault="00D24419">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0760492" w14:textId="77777777" w:rsidR="007C66F7" w:rsidRDefault="00D24419">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9A04C5" w14:textId="77777777" w:rsidR="007C66F7" w:rsidRDefault="00D24419">
            <w:pPr>
              <w:spacing w:line="256" w:lineRule="auto"/>
              <w:jc w:val="both"/>
              <w:rPr>
                <w:lang w:eastAsia="lt-LT"/>
              </w:rPr>
            </w:pPr>
            <w:r>
              <w:rPr>
                <w:lang w:eastAsia="lt-LT"/>
              </w:rPr>
              <w:t>Skaičius</w:t>
            </w:r>
          </w:p>
        </w:tc>
      </w:tr>
      <w:tr w:rsidR="007C66F7" w14:paraId="45F5B5E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A01FB" w14:textId="77777777" w:rsidR="007C66F7" w:rsidRDefault="00D24419">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1BADC0A" w14:textId="77777777" w:rsidR="007C66F7" w:rsidRDefault="00D24419">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984E04" w14:textId="77777777" w:rsidR="007C66F7" w:rsidRDefault="00D24419">
            <w:pPr>
              <w:spacing w:line="256" w:lineRule="auto"/>
              <w:jc w:val="both"/>
              <w:rPr>
                <w:lang w:eastAsia="lt-LT"/>
              </w:rPr>
            </w:pPr>
            <w:r>
              <w:rPr>
                <w:lang w:eastAsia="lt-LT"/>
              </w:rPr>
              <w:t>Didėjimas</w:t>
            </w:r>
          </w:p>
        </w:tc>
      </w:tr>
      <w:tr w:rsidR="007C66F7" w14:paraId="4426AD1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4F9569" w14:textId="77777777" w:rsidR="007C66F7" w:rsidRDefault="00D24419">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E23D614" w14:textId="77777777" w:rsidR="007C66F7" w:rsidRDefault="00D24419">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D89DB3" w14:textId="77777777" w:rsidR="007C66F7" w:rsidRDefault="00D24419">
            <w:pPr>
              <w:spacing w:line="256" w:lineRule="auto"/>
              <w:jc w:val="both"/>
              <w:rPr>
                <w:lang w:eastAsia="lt-LT"/>
              </w:rPr>
            </w:pPr>
            <w:r>
              <w:rPr>
                <w:lang w:eastAsia="lt-LT"/>
              </w:rPr>
              <w:t>Skaitinė</w:t>
            </w:r>
          </w:p>
        </w:tc>
      </w:tr>
      <w:tr w:rsidR="007C66F7" w14:paraId="4A58ACC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CB8674" w14:textId="77777777" w:rsidR="007C66F7" w:rsidRDefault="00D24419">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CF1D8F9" w14:textId="77777777" w:rsidR="007C66F7" w:rsidRDefault="00D24419">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1D9137" w14:textId="77777777" w:rsidR="007C66F7" w:rsidRDefault="00D24419">
            <w:pPr>
              <w:spacing w:line="256" w:lineRule="auto"/>
              <w:jc w:val="both"/>
              <w:rPr>
                <w:lang w:eastAsia="lt-LT"/>
              </w:rPr>
            </w:pPr>
            <w:r>
              <w:rPr>
                <w:lang w:eastAsia="lt-LT"/>
              </w:rPr>
              <w:t>Produkto rodiklis (nacionalinis)</w:t>
            </w:r>
          </w:p>
        </w:tc>
      </w:tr>
      <w:tr w:rsidR="007C66F7" w14:paraId="6D8F6EC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E8C779" w14:textId="77777777" w:rsidR="007C66F7" w:rsidRDefault="00D24419">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B3958DA" w14:textId="77777777" w:rsidR="007C66F7" w:rsidRDefault="00D24419">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12929E" w14:textId="77777777" w:rsidR="007C66F7" w:rsidRDefault="00D24419">
            <w:pPr>
              <w:spacing w:line="256" w:lineRule="auto"/>
              <w:jc w:val="both"/>
            </w:pPr>
            <w:r>
              <w:t>P-12-001-01-02-01-18</w:t>
            </w:r>
          </w:p>
        </w:tc>
      </w:tr>
      <w:tr w:rsidR="007C66F7" w14:paraId="47A3428B"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995E53" w14:textId="77777777" w:rsidR="007C66F7" w:rsidRDefault="00D24419">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0C45937" w14:textId="77777777" w:rsidR="007C66F7" w:rsidRDefault="00D24419">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9F5C43" w14:textId="77777777" w:rsidR="007C66F7" w:rsidRDefault="00D24419">
            <w:pPr>
              <w:widowControl w:val="0"/>
              <w:spacing w:line="256" w:lineRule="auto"/>
              <w:jc w:val="both"/>
              <w:rPr>
                <w:lang w:eastAsia="lt-LT"/>
              </w:rPr>
            </w:pPr>
            <w:r>
              <w:rPr>
                <w:lang w:eastAsia="lt-LT"/>
              </w:rPr>
              <w:t>-</w:t>
            </w:r>
          </w:p>
        </w:tc>
      </w:tr>
      <w:tr w:rsidR="007C66F7" w14:paraId="0852294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3C9DEB" w14:textId="77777777" w:rsidR="007C66F7" w:rsidRDefault="00D24419">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832EE3" w14:textId="77777777" w:rsidR="007C66F7" w:rsidRDefault="00D24419">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AB799" w14:textId="77777777" w:rsidR="007C66F7" w:rsidRDefault="00D24419">
            <w:pPr>
              <w:spacing w:line="257" w:lineRule="auto"/>
              <w:jc w:val="both"/>
            </w:pPr>
            <w:r>
              <w:rPr>
                <w:szCs w:val="24"/>
              </w:rPr>
              <w:t xml:space="preserve">Renginys / susitikimas – LINO biuro Lietuvoje ar kurioje kitoje šalyje organizuotas renginys / susitikimas skirtas </w:t>
            </w:r>
            <w:r>
              <w:rPr>
                <w:rFonts w:eastAsia="Calibri"/>
                <w:szCs w:val="24"/>
              </w:rPr>
              <w:t>padėti Lietuvos tyrėjams vystyti tarptautinį bendradarbiavimą ir sėkmingai dalyvauti Europos Komisijos mokslo finansavimo programose.</w:t>
            </w:r>
          </w:p>
        </w:tc>
      </w:tr>
      <w:tr w:rsidR="007C66F7" w14:paraId="749B50E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305265C" w14:textId="77777777" w:rsidR="007C66F7" w:rsidRDefault="00D24419">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9D7469" w14:textId="77777777" w:rsidR="007C66F7" w:rsidRDefault="00D24419">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87A395" w14:textId="77777777" w:rsidR="007C66F7" w:rsidRDefault="00D24419">
            <w:pPr>
              <w:tabs>
                <w:tab w:val="left" w:pos="568"/>
              </w:tabs>
              <w:spacing w:line="256" w:lineRule="auto"/>
              <w:jc w:val="both"/>
              <w:rPr>
                <w:rFonts w:eastAsia="Calibri"/>
                <w:lang w:eastAsia="lt-LT"/>
              </w:rPr>
            </w:pPr>
            <w:r>
              <w:rPr>
                <w:rFonts w:eastAsia="Calibri"/>
                <w:lang w:eastAsia="lt-LT"/>
              </w:rPr>
              <w:t>Automatiškai apskaičiuojamasis.</w:t>
            </w:r>
          </w:p>
        </w:tc>
      </w:tr>
      <w:tr w:rsidR="007C66F7" w14:paraId="1FFCE20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7AF26E" w14:textId="77777777" w:rsidR="007C66F7" w:rsidRDefault="00D24419">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B3110B" w14:textId="77777777" w:rsidR="007C66F7" w:rsidRDefault="00D24419">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A1BDD7" w14:textId="77777777" w:rsidR="007C66F7" w:rsidRDefault="00D24419">
            <w:pPr>
              <w:spacing w:line="256" w:lineRule="auto"/>
              <w:jc w:val="both"/>
              <w:rPr>
                <w:rFonts w:eastAsia="Calibri"/>
                <w:szCs w:val="24"/>
                <w:lang w:eastAsia="lt-LT"/>
              </w:rPr>
            </w:pPr>
            <w:r>
              <w:rPr>
                <w:szCs w:val="24"/>
              </w:rPr>
              <w:t>Sumuojamas bendras LINO biuro organizuotų renginių / susitikimų skaičius.</w:t>
            </w:r>
          </w:p>
        </w:tc>
      </w:tr>
      <w:tr w:rsidR="007C66F7" w14:paraId="781772E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792414" w14:textId="77777777" w:rsidR="007C66F7" w:rsidRDefault="00D24419">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69E9CF" w14:textId="77777777" w:rsidR="007C66F7" w:rsidRDefault="00D24419">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3B7C2D" w14:textId="77777777" w:rsidR="007C66F7" w:rsidRDefault="00D24419">
            <w:pPr>
              <w:spacing w:line="256" w:lineRule="auto"/>
              <w:jc w:val="both"/>
              <w:rPr>
                <w:rFonts w:eastAsia="Calibri"/>
                <w:lang w:eastAsia="lt-LT"/>
              </w:rPr>
            </w:pPr>
            <w:r>
              <w:rPr>
                <w:rFonts w:eastAsia="Calibri"/>
                <w:lang w:eastAsia="lt-LT"/>
              </w:rPr>
              <w:t>Projekto vykdytojo ataskaitos</w:t>
            </w:r>
          </w:p>
        </w:tc>
      </w:tr>
      <w:tr w:rsidR="007C66F7" w14:paraId="4347191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69F2C35" w14:textId="77777777" w:rsidR="007C66F7" w:rsidRDefault="00D24419">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6FBA82" w14:textId="77777777" w:rsidR="007C66F7" w:rsidRDefault="00D24419">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2CB1E" w14:textId="77777777" w:rsidR="007C66F7" w:rsidRDefault="00D24419">
            <w:pPr>
              <w:spacing w:line="256" w:lineRule="auto"/>
              <w:jc w:val="both"/>
              <w:rPr>
                <w:lang w:eastAsia="lt-LT"/>
              </w:rPr>
            </w:pPr>
            <w:r>
              <w:rPr>
                <w:lang w:eastAsia="lt-LT"/>
              </w:rPr>
              <w:t>Už pasiekimą atsiskaitoma projekto vykdytojui deklaruojant rodiklio pasiekimą veiklos ataskaitoje / ataskaitose arba ataskaitoje po projekto užbaigimo, kartu pateikiant to rodiklio pasiekimą pagrindžiančius dokumentus.</w:t>
            </w:r>
          </w:p>
        </w:tc>
      </w:tr>
      <w:tr w:rsidR="007C66F7" w14:paraId="2D5ADFA4"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99A3D02" w14:textId="77777777" w:rsidR="007C66F7" w:rsidRDefault="00D24419">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232B4D" w14:textId="77777777" w:rsidR="007C66F7" w:rsidRDefault="00D24419">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40FDF1" w14:textId="77777777" w:rsidR="007C66F7" w:rsidRDefault="00D24419">
            <w:pPr>
              <w:spacing w:line="256" w:lineRule="auto"/>
              <w:jc w:val="both"/>
            </w:pPr>
            <w:r>
              <w:rPr>
                <w:szCs w:val="24"/>
              </w:rPr>
              <w:t>Stebėsenos rodiklis laikomas pasiektu, kai atsakinga institucija (priklausomai nuo siekiamo konkretaus rezultato pobūdžio) patvirtina galutinę projekto ataskaitą, kurioje nurodomi projekto veiklų įgyvendinimo metu pasiekti rezultatai.</w:t>
            </w:r>
          </w:p>
        </w:tc>
      </w:tr>
      <w:tr w:rsidR="007C66F7" w14:paraId="140552A7"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426F4C" w14:textId="77777777" w:rsidR="007C66F7" w:rsidRDefault="00D24419">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B46C7C" w14:textId="77777777" w:rsidR="007C66F7" w:rsidRDefault="00D24419">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B29B87" w14:textId="77777777" w:rsidR="007C66F7" w:rsidRDefault="00D24419">
            <w:pPr>
              <w:spacing w:line="256" w:lineRule="auto"/>
              <w:jc w:val="both"/>
            </w:pPr>
            <w:r>
              <w:t>Švietimo, mokslo ir sporto ministerija</w:t>
            </w:r>
          </w:p>
        </w:tc>
      </w:tr>
      <w:tr w:rsidR="007C66F7" w14:paraId="45D0D00E"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B408485" w14:textId="77777777" w:rsidR="007C66F7" w:rsidRDefault="00D24419">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28B077" w14:textId="77777777" w:rsidR="007C66F7" w:rsidRDefault="00D24419">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6B060" w14:textId="77777777" w:rsidR="007C66F7" w:rsidRDefault="00D24419">
            <w:pPr>
              <w:spacing w:line="256" w:lineRule="auto"/>
              <w:jc w:val="both"/>
              <w:rPr>
                <w:lang w:eastAsia="en-GB"/>
              </w:rPr>
            </w:pPr>
            <w:r>
              <w:rPr>
                <w:lang w:eastAsia="en-GB"/>
              </w:rPr>
              <w:t>Tarptautinių investicijų koordinavimo departamentas:</w:t>
            </w:r>
          </w:p>
          <w:p w14:paraId="4CA94956" w14:textId="77777777" w:rsidR="007C66F7" w:rsidRDefault="00D24419">
            <w:pPr>
              <w:spacing w:line="256" w:lineRule="auto"/>
              <w:jc w:val="both"/>
              <w:rPr>
                <w:lang w:eastAsia="en-GB"/>
              </w:rPr>
            </w:pPr>
            <w:r>
              <w:rPr>
                <w:lang w:eastAsia="en-GB"/>
              </w:rPr>
              <w:t>Tarptautinių investicijų planavimo skyrius,</w:t>
            </w:r>
          </w:p>
          <w:p w14:paraId="156F48C1" w14:textId="77777777" w:rsidR="007C66F7" w:rsidRDefault="00D24419">
            <w:pPr>
              <w:spacing w:line="256" w:lineRule="auto"/>
              <w:jc w:val="both"/>
              <w:rPr>
                <w:lang w:eastAsia="en-GB"/>
              </w:rPr>
            </w:pPr>
            <w:r>
              <w:rPr>
                <w:lang w:eastAsia="en-GB"/>
              </w:rPr>
              <w:t>tel. +370 655 03 005;</w:t>
            </w:r>
          </w:p>
          <w:p w14:paraId="6946C5CA" w14:textId="77777777" w:rsidR="007C66F7" w:rsidRDefault="00D24419">
            <w:pPr>
              <w:spacing w:line="256" w:lineRule="auto"/>
              <w:jc w:val="both"/>
              <w:rPr>
                <w:lang w:eastAsia="en-GB"/>
              </w:rPr>
            </w:pPr>
            <w:r>
              <w:rPr>
                <w:lang w:eastAsia="en-GB"/>
              </w:rPr>
              <w:t>Tarptautinių investicijų įgyvendinimo skyrius,</w:t>
            </w:r>
          </w:p>
          <w:p w14:paraId="5B1EC0A1" w14:textId="77777777" w:rsidR="007C66F7" w:rsidRDefault="00D24419">
            <w:pPr>
              <w:spacing w:line="256" w:lineRule="auto"/>
              <w:rPr>
                <w:rFonts w:eastAsia="Calibri"/>
                <w:lang w:eastAsia="lt-LT"/>
              </w:rPr>
            </w:pPr>
            <w:r>
              <w:rPr>
                <w:lang w:eastAsia="en-GB"/>
              </w:rPr>
              <w:t>tel. +370 674 56 096</w:t>
            </w:r>
          </w:p>
        </w:tc>
      </w:tr>
      <w:tr w:rsidR="007C66F7" w14:paraId="716B122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CA94AE" w14:textId="77777777" w:rsidR="007C66F7" w:rsidRDefault="00D24419">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B6D11E" w14:textId="77777777" w:rsidR="007C66F7" w:rsidRDefault="00D24419">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815A1F" w14:textId="77777777" w:rsidR="007C66F7" w:rsidRDefault="00D24419">
            <w:pPr>
              <w:widowControl w:val="0"/>
              <w:spacing w:line="256" w:lineRule="auto"/>
              <w:jc w:val="both"/>
            </w:pPr>
            <w:r>
              <w:rPr>
                <w:lang w:eastAsia="en-GB"/>
              </w:rPr>
              <w:t>2021–2027 m. IP</w:t>
            </w:r>
            <w:r>
              <w:rPr>
                <w:szCs w:val="24"/>
              </w:rPr>
              <w:t xml:space="preserve"> rodiklio kodas P.N.2.4567.</w:t>
            </w:r>
          </w:p>
        </w:tc>
      </w:tr>
    </w:tbl>
    <w:p w14:paraId="33A45988" w14:textId="77777777" w:rsidR="007C66F7" w:rsidRDefault="007C66F7"/>
    <w:p w14:paraId="430B7785" w14:textId="77777777" w:rsidR="007C66F7" w:rsidRDefault="00D24419">
      <w:pPr>
        <w:keepNext/>
        <w:keepLines/>
        <w:spacing w:line="254" w:lineRule="auto"/>
        <w:jc w:val="center"/>
        <w:outlineLvl w:val="1"/>
        <w:rPr>
          <w:rFonts w:eastAsia="SimSun"/>
          <w:b/>
          <w:bCs/>
          <w:caps/>
          <w:lang w:eastAsia="lt-LT"/>
        </w:rPr>
      </w:pPr>
      <w:r>
        <w:rPr>
          <w:rFonts w:eastAsia="SimSun"/>
          <w:b/>
          <w:bCs/>
          <w:caps/>
          <w:lang w:eastAsia="lt-LT"/>
        </w:rPr>
        <w:t>XXIX SKYRIUS</w:t>
      </w:r>
    </w:p>
    <w:p w14:paraId="29F4FD3D" w14:textId="77777777" w:rsidR="007C66F7" w:rsidRDefault="00D24419">
      <w:pPr>
        <w:keepNext/>
        <w:keepLines/>
        <w:spacing w:line="254" w:lineRule="auto"/>
        <w:jc w:val="center"/>
        <w:outlineLvl w:val="1"/>
        <w:rPr>
          <w:rFonts w:eastAsia="SimSun"/>
          <w:b/>
          <w:bCs/>
          <w:caps/>
          <w:lang w:eastAsia="lt-LT"/>
        </w:rPr>
      </w:pPr>
      <w:r>
        <w:rPr>
          <w:rFonts w:eastAsia="SimSun"/>
          <w:b/>
          <w:bCs/>
          <w:caps/>
          <w:lang w:eastAsia="lt-LT"/>
        </w:rPr>
        <w:t>Stebėsenos rodiklio</w:t>
      </w:r>
    </w:p>
    <w:p w14:paraId="36A3D16C" w14:textId="77777777" w:rsidR="007C66F7" w:rsidRDefault="00D24419">
      <w:pPr>
        <w:keepNext/>
        <w:keepLines/>
        <w:spacing w:line="254" w:lineRule="auto"/>
        <w:jc w:val="center"/>
        <w:outlineLvl w:val="1"/>
        <w:rPr>
          <w:rFonts w:eastAsia="SimSun"/>
          <w:b/>
          <w:bCs/>
          <w:i/>
          <w:iCs/>
          <w:lang w:eastAsia="lt-LT"/>
        </w:rPr>
      </w:pPr>
      <w:r>
        <w:rPr>
          <w:rFonts w:eastAsia="SimSun"/>
          <w:b/>
          <w:bCs/>
          <w:lang w:eastAsia="lt-LT"/>
        </w:rPr>
        <w:t>„SUKURTI TARPTAUTINIAI KOMPETENCIJŲ CENTRAI</w:t>
      </w:r>
      <w:r>
        <w:rPr>
          <w:rFonts w:eastAsia="SimSun"/>
          <w:b/>
          <w:bCs/>
          <w:caps/>
          <w:sz w:val="28"/>
          <w:szCs w:val="28"/>
          <w:lang w:eastAsia="lt-LT"/>
        </w:rPr>
        <w:t>“</w:t>
      </w:r>
    </w:p>
    <w:p w14:paraId="45A5E1EB" w14:textId="77777777" w:rsidR="007C66F7" w:rsidRDefault="00D24419">
      <w:pPr>
        <w:keepNext/>
        <w:keepLines/>
        <w:spacing w:line="254" w:lineRule="auto"/>
        <w:jc w:val="center"/>
        <w:outlineLvl w:val="1"/>
        <w:rPr>
          <w:rFonts w:eastAsia="SimSun"/>
          <w:b/>
          <w:bCs/>
          <w:caps/>
          <w:lang w:eastAsia="lt-LT"/>
        </w:rPr>
      </w:pPr>
      <w:r>
        <w:rPr>
          <w:rFonts w:eastAsia="SimSun"/>
          <w:b/>
          <w:bCs/>
          <w:caps/>
          <w:lang w:eastAsia="lt-LT"/>
        </w:rPr>
        <w:t>aprašymo kortelė</w:t>
      </w:r>
    </w:p>
    <w:p w14:paraId="07D8CB5E" w14:textId="77777777" w:rsidR="007C66F7" w:rsidRDefault="007C66F7">
      <w:pPr>
        <w:jc w:val="both"/>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7C66F7" w14:paraId="392C6AC3"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E8435" w14:textId="77777777" w:rsidR="007C66F7" w:rsidRDefault="007C66F7">
            <w:pPr>
              <w:widowControl w:val="0"/>
              <w:spacing w:line="256" w:lineRule="auto"/>
              <w:jc w:val="center"/>
              <w:rPr>
                <w:b/>
                <w:bCs/>
                <w:lang w:eastAsia="lt-LT"/>
              </w:rPr>
            </w:pPr>
          </w:p>
        </w:tc>
        <w:tc>
          <w:tcPr>
            <w:tcW w:w="4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9229B6E" w14:textId="77777777" w:rsidR="007C66F7" w:rsidRDefault="00D24419">
            <w:pPr>
              <w:widowControl w:val="0"/>
              <w:spacing w:line="256" w:lineRule="auto"/>
              <w:jc w:val="center"/>
              <w:rPr>
                <w:b/>
                <w:bCs/>
                <w:lang w:eastAsia="lt-LT"/>
              </w:rPr>
            </w:pPr>
            <w:r>
              <w:rPr>
                <w:b/>
                <w:bCs/>
                <w:lang w:eastAsia="lt-LT"/>
              </w:rPr>
              <w:t>Elementai</w:t>
            </w:r>
          </w:p>
        </w:tc>
        <w:tc>
          <w:tcPr>
            <w:tcW w:w="4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FB18AF3" w14:textId="77777777" w:rsidR="007C66F7" w:rsidRDefault="00D24419">
            <w:pPr>
              <w:widowControl w:val="0"/>
              <w:spacing w:line="256" w:lineRule="auto"/>
              <w:jc w:val="center"/>
              <w:rPr>
                <w:b/>
                <w:bCs/>
                <w:strike/>
                <w:lang w:eastAsia="lt-LT"/>
              </w:rPr>
            </w:pPr>
            <w:r>
              <w:rPr>
                <w:b/>
                <w:bCs/>
                <w:lang w:eastAsia="lt-LT"/>
              </w:rPr>
              <w:t>Kodai, pavadinimai ir aprašymas</w:t>
            </w:r>
          </w:p>
        </w:tc>
      </w:tr>
      <w:tr w:rsidR="007C66F7" w14:paraId="6860C803"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8968D" w14:textId="77777777" w:rsidR="007C66F7" w:rsidRDefault="00D24419">
            <w:pPr>
              <w:widowControl w:val="0"/>
              <w:spacing w:line="256" w:lineRule="auto"/>
              <w:rPr>
                <w:lang w:eastAsia="lt-LT"/>
              </w:rPr>
            </w:pPr>
            <w:r>
              <w:rPr>
                <w:lang w:eastAsia="lt-LT"/>
              </w:rPr>
              <w:t>1.</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C8485A5" w14:textId="77777777" w:rsidR="007C66F7" w:rsidRDefault="00D24419">
            <w:pPr>
              <w:widowControl w:val="0"/>
              <w:spacing w:line="256" w:lineRule="auto"/>
              <w:jc w:val="both"/>
              <w:rPr>
                <w:highlight w:val="yellow"/>
                <w:lang w:eastAsia="lt-LT"/>
              </w:rPr>
            </w:pPr>
            <w:r>
              <w:rPr>
                <w:lang w:eastAsia="lt-LT"/>
              </w:rPr>
              <w:t>Stebėsenos rodiklio pavadinimas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0816D6" w14:textId="77777777" w:rsidR="007C66F7" w:rsidRDefault="00D24419">
            <w:pPr>
              <w:spacing w:line="256" w:lineRule="auto"/>
              <w:jc w:val="both"/>
              <w:rPr>
                <w:rFonts w:eastAsia="Calibri"/>
                <w:szCs w:val="24"/>
              </w:rPr>
            </w:pPr>
            <w:r>
              <w:rPr>
                <w:rFonts w:eastAsia="Calibri"/>
                <w:szCs w:val="24"/>
              </w:rPr>
              <w:t>Sukurti tarptautiniai kompetencijų centrai</w:t>
            </w:r>
          </w:p>
        </w:tc>
      </w:tr>
      <w:tr w:rsidR="007C66F7" w14:paraId="6F860B77" w14:textId="77777777">
        <w:trPr>
          <w:trHeight w:val="389"/>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604BD" w14:textId="77777777" w:rsidR="007C66F7" w:rsidRDefault="00D24419">
            <w:pPr>
              <w:widowControl w:val="0"/>
              <w:spacing w:line="256" w:lineRule="auto"/>
              <w:rPr>
                <w:lang w:eastAsia="lt-LT"/>
              </w:rPr>
            </w:pPr>
            <w:r>
              <w:rPr>
                <w:lang w:eastAsia="lt-LT"/>
              </w:rPr>
              <w:t>2.</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50BBDA" w14:textId="77777777" w:rsidR="007C66F7" w:rsidRDefault="00D24419">
            <w:pPr>
              <w:widowControl w:val="0"/>
              <w:spacing w:line="256" w:lineRule="auto"/>
              <w:jc w:val="both"/>
              <w:rPr>
                <w:lang w:eastAsia="lt-LT"/>
              </w:rPr>
            </w:pPr>
            <w:r>
              <w:rPr>
                <w:lang w:eastAsia="lt-LT"/>
              </w:rPr>
              <w:t>Stebėsenos rodiklio matavimo vienetai</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4350F8" w14:textId="77777777" w:rsidR="007C66F7" w:rsidRDefault="00D24419">
            <w:pPr>
              <w:spacing w:line="256" w:lineRule="auto"/>
              <w:jc w:val="both"/>
              <w:rPr>
                <w:lang w:eastAsia="lt-LT"/>
              </w:rPr>
            </w:pPr>
            <w:r>
              <w:rPr>
                <w:lang w:eastAsia="lt-LT"/>
              </w:rPr>
              <w:t>Skaičius</w:t>
            </w:r>
          </w:p>
        </w:tc>
      </w:tr>
      <w:tr w:rsidR="007C66F7" w14:paraId="7D771702"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2B81D" w14:textId="77777777" w:rsidR="007C66F7" w:rsidRDefault="00D24419">
            <w:pPr>
              <w:widowControl w:val="0"/>
              <w:spacing w:line="256" w:lineRule="auto"/>
              <w:rPr>
                <w:lang w:eastAsia="lt-LT"/>
              </w:rPr>
            </w:pPr>
            <w:r>
              <w:rPr>
                <w:lang w:eastAsia="lt-LT"/>
              </w:rPr>
              <w:t>3.</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0DE8F5" w14:textId="77777777" w:rsidR="007C66F7" w:rsidRDefault="00D24419">
            <w:pPr>
              <w:widowControl w:val="0"/>
              <w:spacing w:line="256" w:lineRule="auto"/>
              <w:jc w:val="both"/>
              <w:rPr>
                <w:lang w:eastAsia="lt-LT"/>
              </w:rPr>
            </w:pPr>
            <w:r>
              <w:rPr>
                <w:lang w:eastAsia="lt-LT"/>
              </w:rPr>
              <w:t>Stebėsenos rodiklio reikšmės kryptis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AED039" w14:textId="77777777" w:rsidR="007C66F7" w:rsidRDefault="00D24419">
            <w:pPr>
              <w:spacing w:line="256" w:lineRule="auto"/>
              <w:jc w:val="both"/>
              <w:rPr>
                <w:lang w:eastAsia="lt-LT"/>
              </w:rPr>
            </w:pPr>
            <w:r>
              <w:rPr>
                <w:lang w:eastAsia="lt-LT"/>
              </w:rPr>
              <w:t>Didėjimas</w:t>
            </w:r>
          </w:p>
        </w:tc>
      </w:tr>
      <w:tr w:rsidR="007C66F7" w14:paraId="3CEC00D4"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AB51D" w14:textId="77777777" w:rsidR="007C66F7" w:rsidRDefault="00D24419">
            <w:pPr>
              <w:widowControl w:val="0"/>
              <w:spacing w:line="256" w:lineRule="auto"/>
              <w:rPr>
                <w:lang w:eastAsia="lt-LT"/>
              </w:rPr>
            </w:pPr>
            <w:r>
              <w:rPr>
                <w:lang w:eastAsia="lt-LT"/>
              </w:rPr>
              <w:t>4.</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C31073" w14:textId="77777777" w:rsidR="007C66F7" w:rsidRDefault="00D24419">
            <w:pPr>
              <w:widowControl w:val="0"/>
              <w:spacing w:line="256" w:lineRule="auto"/>
              <w:jc w:val="both"/>
              <w:rPr>
                <w:lang w:eastAsia="lt-LT"/>
              </w:rPr>
            </w:pPr>
            <w:r>
              <w:rPr>
                <w:lang w:eastAsia="lt-LT"/>
              </w:rPr>
              <w:t>Stebėsenos rodiklio reikšmės tipas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5AC95F" w14:textId="77777777" w:rsidR="007C66F7" w:rsidRDefault="00D24419">
            <w:pPr>
              <w:spacing w:line="256" w:lineRule="auto"/>
              <w:jc w:val="both"/>
              <w:rPr>
                <w:lang w:eastAsia="lt-LT"/>
              </w:rPr>
            </w:pPr>
            <w:r>
              <w:rPr>
                <w:lang w:eastAsia="lt-LT"/>
              </w:rPr>
              <w:t>Skaitinė</w:t>
            </w:r>
          </w:p>
        </w:tc>
      </w:tr>
      <w:tr w:rsidR="007C66F7" w14:paraId="2E7236CD"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E8A227" w14:textId="77777777" w:rsidR="007C66F7" w:rsidRDefault="00D24419">
            <w:pPr>
              <w:widowControl w:val="0"/>
              <w:spacing w:line="256" w:lineRule="auto"/>
              <w:rPr>
                <w:lang w:eastAsia="lt-LT"/>
              </w:rPr>
            </w:pPr>
            <w:r>
              <w:rPr>
                <w:lang w:eastAsia="lt-LT"/>
              </w:rPr>
              <w:t>5.</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A1838B" w14:textId="77777777" w:rsidR="007C66F7" w:rsidRDefault="00D24419">
            <w:pPr>
              <w:widowControl w:val="0"/>
              <w:spacing w:line="256" w:lineRule="auto"/>
              <w:jc w:val="both"/>
              <w:rPr>
                <w:lang w:eastAsia="lt-LT"/>
              </w:rPr>
            </w:pPr>
            <w:r>
              <w:rPr>
                <w:lang w:eastAsia="lt-LT"/>
              </w:rPr>
              <w:t>Stebėsenos rodiklio tipas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02902" w14:textId="77777777" w:rsidR="007C66F7" w:rsidRDefault="00D24419">
            <w:pPr>
              <w:spacing w:line="256" w:lineRule="auto"/>
              <w:jc w:val="both"/>
              <w:rPr>
                <w:lang w:eastAsia="lt-LT"/>
              </w:rPr>
            </w:pPr>
            <w:r>
              <w:rPr>
                <w:lang w:eastAsia="lt-LT"/>
              </w:rPr>
              <w:t>Produkto rodiklis (nacionalinis)</w:t>
            </w:r>
          </w:p>
        </w:tc>
      </w:tr>
      <w:tr w:rsidR="007C66F7" w14:paraId="314242BB"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D20B9" w14:textId="77777777" w:rsidR="007C66F7" w:rsidRDefault="00D24419">
            <w:pPr>
              <w:widowControl w:val="0"/>
              <w:spacing w:line="256" w:lineRule="auto"/>
              <w:rPr>
                <w:lang w:eastAsia="lt-LT"/>
              </w:rPr>
            </w:pPr>
            <w:r>
              <w:rPr>
                <w:lang w:eastAsia="lt-LT"/>
              </w:rPr>
              <w:t>6.</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CD59A3" w14:textId="77777777" w:rsidR="007C66F7" w:rsidRDefault="00D24419">
            <w:pPr>
              <w:widowControl w:val="0"/>
              <w:spacing w:line="256" w:lineRule="auto"/>
              <w:jc w:val="both"/>
              <w:rPr>
                <w:lang w:eastAsia="lt-LT"/>
              </w:rPr>
            </w:pPr>
            <w:r>
              <w:rPr>
                <w:lang w:eastAsia="lt-LT"/>
              </w:rPr>
              <w:t>Stebėsenos rodiklio kodas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F48295" w14:textId="77777777" w:rsidR="007C66F7" w:rsidRDefault="00D24419">
            <w:pPr>
              <w:spacing w:line="256" w:lineRule="auto"/>
              <w:jc w:val="both"/>
            </w:pPr>
            <w:r>
              <w:t>P-12-001-01-02-01-19</w:t>
            </w:r>
          </w:p>
        </w:tc>
      </w:tr>
      <w:tr w:rsidR="007C66F7" w14:paraId="60A20806" w14:textId="77777777">
        <w:trPr>
          <w:trHeight w:val="388"/>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6DE0B" w14:textId="77777777" w:rsidR="007C66F7" w:rsidRDefault="00D24419">
            <w:pPr>
              <w:widowControl w:val="0"/>
              <w:spacing w:line="256" w:lineRule="auto"/>
              <w:rPr>
                <w:lang w:eastAsia="lt-LT"/>
              </w:rPr>
            </w:pPr>
            <w:r>
              <w:rPr>
                <w:lang w:eastAsia="lt-LT"/>
              </w:rPr>
              <w:t>7.</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812B3A" w14:textId="77777777" w:rsidR="007C66F7" w:rsidRDefault="00D24419">
            <w:pPr>
              <w:widowControl w:val="0"/>
              <w:spacing w:line="256" w:lineRule="auto"/>
              <w:jc w:val="both"/>
              <w:rPr>
                <w:lang w:eastAsia="lt-LT"/>
              </w:rPr>
            </w:pPr>
            <w:r>
              <w:rPr>
                <w:rFonts w:eastAsia="Calibri"/>
                <w:lang w:eastAsia="lt-LT"/>
              </w:rPr>
              <w:t>Europos Komisijos suteiktas stebėsenos rodiklio kodas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644B1A" w14:textId="77777777" w:rsidR="007C66F7" w:rsidRDefault="00D24419">
            <w:pPr>
              <w:widowControl w:val="0"/>
              <w:spacing w:line="256" w:lineRule="auto"/>
              <w:jc w:val="both"/>
              <w:rPr>
                <w:lang w:eastAsia="lt-LT"/>
              </w:rPr>
            </w:pPr>
            <w:r>
              <w:rPr>
                <w:lang w:eastAsia="lt-LT"/>
              </w:rPr>
              <w:t>-</w:t>
            </w:r>
          </w:p>
        </w:tc>
      </w:tr>
      <w:tr w:rsidR="007C66F7" w14:paraId="5531A56A"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31AB761" w14:textId="77777777" w:rsidR="007C66F7" w:rsidRDefault="00D24419">
            <w:pPr>
              <w:widowControl w:val="0"/>
              <w:spacing w:line="256" w:lineRule="auto"/>
              <w:rPr>
                <w:lang w:eastAsia="lt-LT"/>
              </w:rPr>
            </w:pPr>
            <w:r>
              <w:rPr>
                <w:lang w:eastAsia="lt-LT"/>
              </w:rPr>
              <w:t>8.</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F9DEF9" w14:textId="77777777" w:rsidR="007C66F7" w:rsidRDefault="00D24419">
            <w:pPr>
              <w:widowControl w:val="0"/>
              <w:spacing w:line="256" w:lineRule="auto"/>
              <w:jc w:val="both"/>
              <w:rPr>
                <w:highlight w:val="yellow"/>
                <w:lang w:eastAsia="lt-LT"/>
              </w:rPr>
            </w:pPr>
            <w:r>
              <w:rPr>
                <w:lang w:eastAsia="lt-LT"/>
              </w:rPr>
              <w:t xml:space="preserve">Stebėsenos rodiklio paaiškinimas, </w:t>
            </w:r>
            <w:r>
              <w:rPr>
                <w:rFonts w:eastAsia="Calibri"/>
                <w:lang w:eastAsia="lt-LT"/>
              </w:rPr>
              <w:t>sąvokų apibrėžtys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EBF562" w14:textId="77777777" w:rsidR="007C66F7" w:rsidRDefault="00D24419">
            <w:pPr>
              <w:jc w:val="both"/>
            </w:pPr>
            <w:r>
              <w:rPr>
                <w:szCs w:val="24"/>
              </w:rPr>
              <w:t>Tarptautinis kompetencijos centras</w:t>
            </w:r>
            <w:r>
              <w:rPr>
                <w:b/>
                <w:bCs/>
                <w:szCs w:val="24"/>
              </w:rPr>
              <w:t xml:space="preserve"> </w:t>
            </w:r>
            <w:r>
              <w:rPr>
                <w:szCs w:val="24"/>
              </w:rPr>
              <w:t xml:space="preserve">– </w:t>
            </w:r>
            <w:r>
              <w:t xml:space="preserve">taikomųjų mokslinių tyrimų ir eksperimentinės plėtros  veiklą nuo 4 TRL (išskirtinais atvejais – ir komercinį potencialą kuriančius fundamentinius mokslinius tyrimus (TRL2-3), kai jie atitinka sumaniąją specializaciją ir verslo, visuomenės poreikius bei kai fundamentiniai tyrimai yra neatsiejama MTEP projekto dalis) vykdantis ir jos pagrindu kurti </w:t>
            </w:r>
            <w:proofErr w:type="spellStart"/>
            <w:r>
              <w:t>komercinamas</w:t>
            </w:r>
            <w:proofErr w:type="spellEnd"/>
            <w:r>
              <w:t xml:space="preserve"> žinias siekiantis mokslo ir studijų institucijos arba universiteto ligoninės padalinys, turintis tarptautinį partnerį ir su juo pasirašytą susitarimą dėl bendros MTEP veiklos vykdymo ir (ar) žinių </w:t>
            </w:r>
            <w:proofErr w:type="spellStart"/>
            <w:r>
              <w:t>komercinimo</w:t>
            </w:r>
            <w:proofErr w:type="spellEnd"/>
            <w:r>
              <w:t xml:space="preserve"> kompetencijos centro tematika</w:t>
            </w:r>
            <w:r>
              <w:rPr>
                <w:szCs w:val="24"/>
              </w:rPr>
              <w:t>.</w:t>
            </w:r>
          </w:p>
        </w:tc>
      </w:tr>
      <w:tr w:rsidR="007C66F7" w14:paraId="109AB8BD"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CA3B43D" w14:textId="77777777" w:rsidR="007C66F7" w:rsidRDefault="00D24419">
            <w:pPr>
              <w:widowControl w:val="0"/>
              <w:spacing w:line="256" w:lineRule="auto"/>
              <w:rPr>
                <w:lang w:eastAsia="lt-LT"/>
              </w:rPr>
            </w:pPr>
            <w:r>
              <w:rPr>
                <w:lang w:eastAsia="lt-LT"/>
              </w:rPr>
              <w:t>9.</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46751B" w14:textId="77777777" w:rsidR="007C66F7" w:rsidRDefault="00D24419">
            <w:pPr>
              <w:spacing w:line="256" w:lineRule="auto"/>
              <w:jc w:val="both"/>
              <w:rPr>
                <w:rFonts w:eastAsia="Calibri"/>
                <w:highlight w:val="yellow"/>
                <w:lang w:eastAsia="lt-LT"/>
              </w:rPr>
            </w:pPr>
            <w:r>
              <w:rPr>
                <w:rFonts w:eastAsia="Calibri"/>
                <w:lang w:eastAsia="lt-LT"/>
              </w:rPr>
              <w:t>Stebėsenos rodiklio reikšmės apskaičiavimo tipas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076AD8" w14:textId="77777777" w:rsidR="007C66F7" w:rsidRDefault="00D24419">
            <w:pPr>
              <w:tabs>
                <w:tab w:val="left" w:pos="568"/>
              </w:tabs>
              <w:spacing w:line="256" w:lineRule="auto"/>
              <w:jc w:val="both"/>
              <w:rPr>
                <w:rFonts w:eastAsia="Calibri"/>
                <w:lang w:eastAsia="lt-LT"/>
              </w:rPr>
            </w:pPr>
            <w:r>
              <w:rPr>
                <w:rFonts w:eastAsia="Calibri"/>
                <w:lang w:eastAsia="lt-LT"/>
              </w:rPr>
              <w:t>Automatiškai apskaičiuojamasis.</w:t>
            </w:r>
          </w:p>
        </w:tc>
      </w:tr>
      <w:tr w:rsidR="007C66F7" w14:paraId="3DCA8772"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AADDD17" w14:textId="77777777" w:rsidR="007C66F7" w:rsidRDefault="00D24419">
            <w:pPr>
              <w:widowControl w:val="0"/>
              <w:spacing w:line="256" w:lineRule="auto"/>
              <w:rPr>
                <w:lang w:eastAsia="lt-LT"/>
              </w:rPr>
            </w:pPr>
            <w:r>
              <w:rPr>
                <w:lang w:eastAsia="lt-LT"/>
              </w:rPr>
              <w:t>10.</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077833" w14:textId="77777777" w:rsidR="007C66F7" w:rsidRDefault="00D24419">
            <w:pPr>
              <w:widowControl w:val="0"/>
              <w:spacing w:line="256" w:lineRule="auto"/>
              <w:jc w:val="both"/>
              <w:rPr>
                <w:lang w:eastAsia="lt-LT"/>
              </w:rPr>
            </w:pPr>
            <w:r>
              <w:rPr>
                <w:lang w:eastAsia="lt-LT"/>
              </w:rPr>
              <w:t xml:space="preserve">Stebėsenos rodiklio </w:t>
            </w:r>
            <w:r>
              <w:rPr>
                <w:rFonts w:eastAsia="Calibri"/>
                <w:lang w:eastAsia="lt-LT"/>
              </w:rPr>
              <w:t xml:space="preserve">reikšmės </w:t>
            </w:r>
            <w:r>
              <w:rPr>
                <w:lang w:eastAsia="lt-LT"/>
              </w:rPr>
              <w:t>apskaičiavimo metodas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B02E4" w14:textId="77777777" w:rsidR="007C66F7" w:rsidRDefault="00D24419">
            <w:pPr>
              <w:spacing w:line="257" w:lineRule="auto"/>
              <w:jc w:val="both"/>
              <w:rPr>
                <w:szCs w:val="24"/>
              </w:rPr>
            </w:pPr>
            <w:r>
              <w:rPr>
                <w:szCs w:val="24"/>
              </w:rPr>
              <w:t>Sumuojami sukurti tarptautiniai kompetencijų centrai.</w:t>
            </w:r>
          </w:p>
        </w:tc>
      </w:tr>
      <w:tr w:rsidR="007C66F7" w14:paraId="4364BE5B"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DBAF71C" w14:textId="77777777" w:rsidR="007C66F7" w:rsidRDefault="00D24419">
            <w:pPr>
              <w:widowControl w:val="0"/>
              <w:spacing w:line="256" w:lineRule="auto"/>
              <w:rPr>
                <w:lang w:eastAsia="lt-LT"/>
              </w:rPr>
            </w:pPr>
            <w:r>
              <w:rPr>
                <w:lang w:eastAsia="lt-LT"/>
              </w:rPr>
              <w:t>11.</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A6A6B8" w14:textId="77777777" w:rsidR="007C66F7" w:rsidRDefault="00D24419">
            <w:pPr>
              <w:widowControl w:val="0"/>
              <w:spacing w:line="256" w:lineRule="auto"/>
              <w:jc w:val="both"/>
              <w:rPr>
                <w:lang w:eastAsia="lt-LT"/>
              </w:rPr>
            </w:pPr>
            <w:r>
              <w:rPr>
                <w:lang w:eastAsia="lt-LT"/>
              </w:rPr>
              <w:t>Stebėsenos rodiklio duomenų šaltiniai</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56A781" w14:textId="77777777" w:rsidR="007C66F7" w:rsidRDefault="00D24419">
            <w:pPr>
              <w:spacing w:line="256" w:lineRule="auto"/>
              <w:jc w:val="both"/>
            </w:pPr>
            <w:r>
              <w:rPr>
                <w:rFonts w:eastAsia="Calibri"/>
                <w:lang w:eastAsia="lt-LT"/>
              </w:rPr>
              <w:t>Švietimo, mokslo ir sporto ministro įsakymai, kuriais tvirtinami tarptautiniai kompetencijų centrai</w:t>
            </w:r>
          </w:p>
        </w:tc>
      </w:tr>
      <w:tr w:rsidR="007C66F7" w14:paraId="366E650B"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AE76F45" w14:textId="77777777" w:rsidR="007C66F7" w:rsidRDefault="00D24419">
            <w:pPr>
              <w:widowControl w:val="0"/>
              <w:spacing w:line="256" w:lineRule="auto"/>
              <w:rPr>
                <w:lang w:eastAsia="lt-LT"/>
              </w:rPr>
            </w:pPr>
            <w:r>
              <w:rPr>
                <w:lang w:eastAsia="lt-LT"/>
              </w:rPr>
              <w:t>12.</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A4651C" w14:textId="77777777" w:rsidR="007C66F7" w:rsidRDefault="00D24419">
            <w:pPr>
              <w:widowControl w:val="0"/>
              <w:spacing w:line="256" w:lineRule="auto"/>
              <w:jc w:val="both"/>
              <w:rPr>
                <w:lang w:eastAsia="lt-LT"/>
              </w:rPr>
            </w:pPr>
            <w:r>
              <w:rPr>
                <w:lang w:eastAsia="lt-LT"/>
              </w:rPr>
              <w:t>Stebėsenos rodiklio reikšmės skaičiavimo periodiškumas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C7C21C" w14:textId="77777777" w:rsidR="007C66F7" w:rsidRDefault="00D24419">
            <w:pPr>
              <w:spacing w:line="256" w:lineRule="auto"/>
              <w:jc w:val="both"/>
              <w:rPr>
                <w:lang w:eastAsia="lt-LT"/>
              </w:rPr>
            </w:pPr>
            <w:r>
              <w:rPr>
                <w:lang w:eastAsia="lt-LT"/>
              </w:rPr>
              <w:t>Už pasiekimą atsiskaitoma projekto veiklų pabaigoje, projekto vykdytojui deklaruojant rodiklio pasiekimą veiklos ataskaitoje, kartu pateikiant to rodiklio pasiekimą pagrindžiančius dokumentus.</w:t>
            </w:r>
          </w:p>
        </w:tc>
      </w:tr>
      <w:tr w:rsidR="007C66F7" w14:paraId="2DE8C1CA" w14:textId="77777777">
        <w:trPr>
          <w:trHeight w:val="582"/>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4272BAA" w14:textId="77777777" w:rsidR="007C66F7" w:rsidRDefault="00D24419">
            <w:pPr>
              <w:widowControl w:val="0"/>
              <w:spacing w:line="256" w:lineRule="auto"/>
              <w:rPr>
                <w:lang w:eastAsia="lt-LT"/>
              </w:rPr>
            </w:pPr>
            <w:r>
              <w:rPr>
                <w:lang w:eastAsia="lt-LT"/>
              </w:rPr>
              <w:t>13.</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C2FC57" w14:textId="77777777" w:rsidR="007C66F7" w:rsidRDefault="00D24419">
            <w:pPr>
              <w:widowControl w:val="0"/>
              <w:spacing w:line="256" w:lineRule="auto"/>
              <w:jc w:val="both"/>
              <w:rPr>
                <w:lang w:eastAsia="lt-LT"/>
              </w:rPr>
            </w:pPr>
            <w:r>
              <w:rPr>
                <w:lang w:eastAsia="lt-LT"/>
              </w:rPr>
              <w:t>Stebėsenos rodiklio pasiekimo momentas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5871" w14:textId="77777777" w:rsidR="007C66F7" w:rsidRDefault="00D24419">
            <w:pPr>
              <w:spacing w:line="256" w:lineRule="auto"/>
              <w:jc w:val="both"/>
            </w:pPr>
            <w:r>
              <w:t>Projekto veiklų įgyvendinimo metu</w:t>
            </w:r>
          </w:p>
        </w:tc>
      </w:tr>
      <w:tr w:rsidR="007C66F7" w14:paraId="7EFF9D43" w14:textId="77777777">
        <w:trPr>
          <w:trHeight w:val="452"/>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55F3AF2" w14:textId="77777777" w:rsidR="007C66F7" w:rsidRDefault="00D24419">
            <w:pPr>
              <w:widowControl w:val="0"/>
              <w:spacing w:line="256" w:lineRule="auto"/>
              <w:rPr>
                <w:lang w:eastAsia="lt-LT"/>
              </w:rPr>
            </w:pPr>
            <w:r>
              <w:rPr>
                <w:lang w:eastAsia="lt-LT"/>
              </w:rPr>
              <w:t>14.</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54A94" w14:textId="77777777" w:rsidR="007C66F7" w:rsidRDefault="00D24419">
            <w:pPr>
              <w:widowControl w:val="0"/>
              <w:spacing w:line="256" w:lineRule="auto"/>
              <w:jc w:val="both"/>
              <w:rPr>
                <w:lang w:eastAsia="lt-LT"/>
              </w:rPr>
            </w:pPr>
            <w:r>
              <w:rPr>
                <w:lang w:eastAsia="lt-LT"/>
              </w:rPr>
              <w:t xml:space="preserve">Už stebėsenos rodiklį atsakinga įstaiga </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AE27C" w14:textId="77777777" w:rsidR="007C66F7" w:rsidRDefault="00D24419">
            <w:pPr>
              <w:spacing w:line="256" w:lineRule="auto"/>
              <w:jc w:val="both"/>
            </w:pPr>
            <w:r>
              <w:t>Švietimo, mokslo ir sporto ministerija</w:t>
            </w:r>
          </w:p>
        </w:tc>
      </w:tr>
      <w:tr w:rsidR="007C66F7" w14:paraId="65960B71" w14:textId="77777777">
        <w:trPr>
          <w:trHeight w:val="637"/>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F411AF6" w14:textId="77777777" w:rsidR="007C66F7" w:rsidRDefault="00D24419">
            <w:pPr>
              <w:widowControl w:val="0"/>
              <w:spacing w:line="256" w:lineRule="auto"/>
              <w:rPr>
                <w:lang w:eastAsia="lt-LT"/>
              </w:rPr>
            </w:pPr>
            <w:r>
              <w:rPr>
                <w:lang w:eastAsia="lt-LT"/>
              </w:rPr>
              <w:t>15.</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B42083" w14:textId="77777777" w:rsidR="007C66F7" w:rsidRDefault="00D24419">
            <w:pPr>
              <w:widowControl w:val="0"/>
              <w:spacing w:line="256" w:lineRule="auto"/>
              <w:jc w:val="both"/>
              <w:rPr>
                <w:lang w:eastAsia="lt-LT"/>
              </w:rPr>
            </w:pPr>
            <w:r>
              <w:rPr>
                <w:lang w:eastAsia="lt-LT"/>
              </w:rPr>
              <w:t>Įstaigos padalinys ir kontaktinis telefono numeris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5036ED" w14:textId="77777777" w:rsidR="007C66F7" w:rsidRDefault="00D24419">
            <w:pPr>
              <w:jc w:val="both"/>
              <w:rPr>
                <w:lang w:eastAsia="en-GB"/>
              </w:rPr>
            </w:pPr>
            <w:r>
              <w:rPr>
                <w:lang w:eastAsia="en-GB"/>
              </w:rPr>
              <w:t>Tarptautinių investicijų koordinavimo departamentas:</w:t>
            </w:r>
          </w:p>
          <w:p w14:paraId="5C580D52" w14:textId="77777777" w:rsidR="007C66F7" w:rsidRDefault="00D24419">
            <w:pPr>
              <w:jc w:val="both"/>
              <w:rPr>
                <w:lang w:eastAsia="en-GB"/>
              </w:rPr>
            </w:pPr>
            <w:r>
              <w:rPr>
                <w:lang w:eastAsia="en-GB"/>
              </w:rPr>
              <w:t>Tarptautinių investicijų planavimo skyrius,</w:t>
            </w:r>
          </w:p>
          <w:p w14:paraId="3903D9EE" w14:textId="77777777" w:rsidR="007C66F7" w:rsidRDefault="00D24419">
            <w:pPr>
              <w:jc w:val="both"/>
              <w:rPr>
                <w:lang w:eastAsia="en-GB"/>
              </w:rPr>
            </w:pPr>
            <w:r>
              <w:rPr>
                <w:lang w:eastAsia="en-GB"/>
              </w:rPr>
              <w:t>tel. +370 655 03 005;</w:t>
            </w:r>
          </w:p>
          <w:p w14:paraId="63CC62D0" w14:textId="77777777" w:rsidR="007C66F7" w:rsidRDefault="00D24419">
            <w:pPr>
              <w:jc w:val="both"/>
              <w:rPr>
                <w:lang w:eastAsia="en-GB"/>
              </w:rPr>
            </w:pPr>
            <w:r>
              <w:rPr>
                <w:lang w:eastAsia="en-GB"/>
              </w:rPr>
              <w:t>Tarptautinių investicijų įgyvendinimo skyrius,</w:t>
            </w:r>
          </w:p>
          <w:p w14:paraId="32F7C039" w14:textId="77777777" w:rsidR="007C66F7" w:rsidRDefault="00D24419">
            <w:pPr>
              <w:spacing w:line="256" w:lineRule="auto"/>
              <w:rPr>
                <w:rFonts w:eastAsia="Calibri"/>
                <w:lang w:eastAsia="lt-LT"/>
              </w:rPr>
            </w:pPr>
            <w:r>
              <w:rPr>
                <w:lang w:eastAsia="en-GB"/>
              </w:rPr>
              <w:t>tel. +370 674 56 096</w:t>
            </w:r>
          </w:p>
        </w:tc>
      </w:tr>
      <w:tr w:rsidR="007C66F7" w14:paraId="43A2A462"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841EBDB" w14:textId="77777777" w:rsidR="007C66F7" w:rsidRDefault="00D24419">
            <w:pPr>
              <w:widowControl w:val="0"/>
              <w:spacing w:line="256" w:lineRule="auto"/>
              <w:rPr>
                <w:lang w:eastAsia="lt-LT"/>
              </w:rPr>
            </w:pPr>
            <w:r>
              <w:rPr>
                <w:lang w:eastAsia="lt-LT"/>
              </w:rPr>
              <w:t>16.</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02096D" w14:textId="77777777" w:rsidR="007C66F7" w:rsidRDefault="00D24419">
            <w:pPr>
              <w:widowControl w:val="0"/>
              <w:spacing w:line="256" w:lineRule="auto"/>
              <w:jc w:val="both"/>
              <w:rPr>
                <w:lang w:eastAsia="lt-LT"/>
              </w:rPr>
            </w:pPr>
            <w:r>
              <w:rPr>
                <w:lang w:eastAsia="lt-LT"/>
              </w:rPr>
              <w:t>Kita svarbi informacija</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305E68" w14:textId="77777777" w:rsidR="007C66F7" w:rsidRDefault="00D24419">
            <w:pPr>
              <w:widowControl w:val="0"/>
              <w:spacing w:line="256" w:lineRule="auto"/>
              <w:jc w:val="both"/>
            </w:pPr>
            <w:r>
              <w:rPr>
                <w:lang w:eastAsia="en-GB"/>
              </w:rPr>
              <w:t xml:space="preserve">2021–2027 m. IP </w:t>
            </w:r>
            <w:r>
              <w:rPr>
                <w:szCs w:val="24"/>
              </w:rPr>
              <w:t>rodiklio kodas P.N.2.4569.</w:t>
            </w:r>
          </w:p>
        </w:tc>
      </w:tr>
    </w:tbl>
    <w:p w14:paraId="51890CF5" w14:textId="77777777" w:rsidR="007C66F7" w:rsidRDefault="007C66F7"/>
    <w:p w14:paraId="11C2E62D" w14:textId="77777777" w:rsidR="007C66F7" w:rsidRDefault="00D24419">
      <w:pPr>
        <w:spacing w:line="276" w:lineRule="auto"/>
        <w:jc w:val="center"/>
        <w:rPr>
          <w:rFonts w:eastAsia="Calibri"/>
          <w:szCs w:val="24"/>
        </w:rPr>
      </w:pPr>
      <w:r>
        <w:rPr>
          <w:rFonts w:eastAsia="Calibri"/>
          <w:szCs w:val="24"/>
        </w:rPr>
        <w:t>________________</w:t>
      </w:r>
    </w:p>
    <w:sectPr w:rsidR="007C66F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1444" w14:textId="77777777" w:rsidR="007C66F7" w:rsidRDefault="00D24419">
      <w:pPr>
        <w:rPr>
          <w:sz w:val="22"/>
          <w:szCs w:val="22"/>
        </w:rPr>
      </w:pPr>
      <w:r>
        <w:rPr>
          <w:sz w:val="22"/>
          <w:szCs w:val="22"/>
        </w:rPr>
        <w:separator/>
      </w:r>
    </w:p>
  </w:endnote>
  <w:endnote w:type="continuationSeparator" w:id="0">
    <w:p w14:paraId="13CD85E3" w14:textId="77777777" w:rsidR="007C66F7" w:rsidRDefault="00D24419">
      <w:pPr>
        <w:rPr>
          <w:sz w:val="22"/>
          <w:szCs w:val="22"/>
        </w:rPr>
      </w:pPr>
      <w:r>
        <w:rPr>
          <w:sz w:val="22"/>
          <w:szCs w:val="22"/>
        </w:rPr>
        <w:continuationSeparator/>
      </w:r>
    </w:p>
  </w:endnote>
  <w:endnote w:type="continuationNotice" w:id="1">
    <w:p w14:paraId="6E23C8BC" w14:textId="77777777" w:rsidR="007C66F7" w:rsidRDefault="007C66F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5FA0" w14:textId="77777777" w:rsidR="007C66F7" w:rsidRDefault="007C66F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1674" w14:textId="77777777" w:rsidR="007C66F7" w:rsidRDefault="007C66F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0807" w14:textId="77777777" w:rsidR="007C66F7" w:rsidRDefault="007C66F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2A33" w14:textId="77777777" w:rsidR="007C66F7" w:rsidRDefault="00D24419">
      <w:pPr>
        <w:rPr>
          <w:sz w:val="22"/>
          <w:szCs w:val="22"/>
        </w:rPr>
      </w:pPr>
      <w:r>
        <w:rPr>
          <w:sz w:val="22"/>
          <w:szCs w:val="22"/>
        </w:rPr>
        <w:separator/>
      </w:r>
    </w:p>
  </w:footnote>
  <w:footnote w:type="continuationSeparator" w:id="0">
    <w:p w14:paraId="06D7B334" w14:textId="77777777" w:rsidR="007C66F7" w:rsidRDefault="00D24419">
      <w:pPr>
        <w:rPr>
          <w:sz w:val="22"/>
          <w:szCs w:val="22"/>
        </w:rPr>
      </w:pPr>
      <w:r>
        <w:rPr>
          <w:sz w:val="22"/>
          <w:szCs w:val="22"/>
        </w:rPr>
        <w:continuationSeparator/>
      </w:r>
    </w:p>
  </w:footnote>
  <w:footnote w:type="continuationNotice" w:id="1">
    <w:p w14:paraId="2A4CDB98" w14:textId="77777777" w:rsidR="007C66F7" w:rsidRDefault="007C66F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C718" w14:textId="77777777" w:rsidR="007C66F7" w:rsidRDefault="007C66F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C767" w14:textId="77777777" w:rsidR="007C66F7" w:rsidRDefault="00D2441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5</w:t>
    </w:r>
    <w:r>
      <w:rPr>
        <w:szCs w:val="22"/>
      </w:rPr>
      <w:t>1</w:t>
    </w:r>
    <w:r>
      <w:rPr>
        <w:szCs w:val="22"/>
      </w:rPr>
      <w:fldChar w:fldCharType="end"/>
    </w:r>
  </w:p>
  <w:p w14:paraId="3B99832D" w14:textId="77777777" w:rsidR="007C66F7" w:rsidRDefault="007C66F7">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FF7A" w14:textId="77777777" w:rsidR="007C66F7" w:rsidRDefault="007C66F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151815"/>
    <w:rsid w:val="007C66F7"/>
    <w:rsid w:val="00921642"/>
    <w:rsid w:val="009C4486"/>
    <w:rsid w:val="00A361B0"/>
    <w:rsid w:val="00D2441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9A4EA7"/>
  <w15:docId w15:val="{A8AFC4E8-4A40-456F-8495-20C611B2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74926472">
      <w:bodyDiv w:val="1"/>
      <w:marLeft w:val="0"/>
      <w:marRight w:val="0"/>
      <w:marTop w:val="0"/>
      <w:marBottom w:val="0"/>
      <w:divBdr>
        <w:top w:val="none" w:sz="0" w:space="0" w:color="auto"/>
        <w:left w:val="none" w:sz="0" w:space="0" w:color="auto"/>
        <w:bottom w:val="none" w:sz="0" w:space="0" w:color="auto"/>
        <w:right w:val="none" w:sz="0" w:space="0" w:color="auto"/>
      </w:divBdr>
    </w:div>
    <w:div w:id="64994677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65162359">
      <w:bodyDiv w:val="1"/>
      <w:marLeft w:val="0"/>
      <w:marRight w:val="0"/>
      <w:marTop w:val="0"/>
      <w:marBottom w:val="0"/>
      <w:divBdr>
        <w:top w:val="none" w:sz="0" w:space="0" w:color="auto"/>
        <w:left w:val="none" w:sz="0" w:space="0" w:color="auto"/>
        <w:bottom w:val="none" w:sz="0" w:space="0" w:color="auto"/>
        <w:right w:val="none" w:sz="0" w:space="0" w:color="auto"/>
      </w:divBdr>
    </w:div>
    <w:div w:id="1074427747">
      <w:bodyDiv w:val="1"/>
      <w:marLeft w:val="0"/>
      <w:marRight w:val="0"/>
      <w:marTop w:val="0"/>
      <w:marBottom w:val="0"/>
      <w:divBdr>
        <w:top w:val="none" w:sz="0" w:space="0" w:color="auto"/>
        <w:left w:val="none" w:sz="0" w:space="0" w:color="auto"/>
        <w:bottom w:val="none" w:sz="0" w:space="0" w:color="auto"/>
        <w:right w:val="none" w:sz="0" w:space="0" w:color="auto"/>
      </w:divBdr>
      <w:divsChild>
        <w:div w:id="91901849">
          <w:marLeft w:val="0"/>
          <w:marRight w:val="0"/>
          <w:marTop w:val="0"/>
          <w:marBottom w:val="0"/>
          <w:divBdr>
            <w:top w:val="none" w:sz="0" w:space="0" w:color="auto"/>
            <w:left w:val="none" w:sz="0" w:space="0" w:color="auto"/>
            <w:bottom w:val="none" w:sz="0" w:space="0" w:color="auto"/>
            <w:right w:val="none" w:sz="0" w:space="0" w:color="auto"/>
          </w:divBdr>
        </w:div>
        <w:div w:id="384715745">
          <w:marLeft w:val="0"/>
          <w:marRight w:val="0"/>
          <w:marTop w:val="0"/>
          <w:marBottom w:val="0"/>
          <w:divBdr>
            <w:top w:val="none" w:sz="0" w:space="0" w:color="auto"/>
            <w:left w:val="none" w:sz="0" w:space="0" w:color="auto"/>
            <w:bottom w:val="none" w:sz="0" w:space="0" w:color="auto"/>
            <w:right w:val="none" w:sz="0" w:space="0" w:color="auto"/>
          </w:divBdr>
        </w:div>
        <w:div w:id="731735241">
          <w:marLeft w:val="0"/>
          <w:marRight w:val="0"/>
          <w:marTop w:val="0"/>
          <w:marBottom w:val="0"/>
          <w:divBdr>
            <w:top w:val="none" w:sz="0" w:space="0" w:color="auto"/>
            <w:left w:val="none" w:sz="0" w:space="0" w:color="auto"/>
            <w:bottom w:val="none" w:sz="0" w:space="0" w:color="auto"/>
            <w:right w:val="none" w:sz="0" w:space="0" w:color="auto"/>
          </w:divBdr>
        </w:div>
        <w:div w:id="749736739">
          <w:marLeft w:val="0"/>
          <w:marRight w:val="0"/>
          <w:marTop w:val="0"/>
          <w:marBottom w:val="0"/>
          <w:divBdr>
            <w:top w:val="none" w:sz="0" w:space="0" w:color="auto"/>
            <w:left w:val="none" w:sz="0" w:space="0" w:color="auto"/>
            <w:bottom w:val="none" w:sz="0" w:space="0" w:color="auto"/>
            <w:right w:val="none" w:sz="0" w:space="0" w:color="auto"/>
          </w:divBdr>
        </w:div>
        <w:div w:id="1036542767">
          <w:marLeft w:val="0"/>
          <w:marRight w:val="0"/>
          <w:marTop w:val="0"/>
          <w:marBottom w:val="0"/>
          <w:divBdr>
            <w:top w:val="none" w:sz="0" w:space="0" w:color="auto"/>
            <w:left w:val="none" w:sz="0" w:space="0" w:color="auto"/>
            <w:bottom w:val="none" w:sz="0" w:space="0" w:color="auto"/>
            <w:right w:val="none" w:sz="0" w:space="0" w:color="auto"/>
          </w:divBdr>
        </w:div>
        <w:div w:id="1306200890">
          <w:marLeft w:val="0"/>
          <w:marRight w:val="0"/>
          <w:marTop w:val="0"/>
          <w:marBottom w:val="0"/>
          <w:divBdr>
            <w:top w:val="none" w:sz="0" w:space="0" w:color="auto"/>
            <w:left w:val="none" w:sz="0" w:space="0" w:color="auto"/>
            <w:bottom w:val="none" w:sz="0" w:space="0" w:color="auto"/>
            <w:right w:val="none" w:sz="0" w:space="0" w:color="auto"/>
          </w:divBdr>
        </w:div>
        <w:div w:id="1434472605">
          <w:marLeft w:val="0"/>
          <w:marRight w:val="0"/>
          <w:marTop w:val="0"/>
          <w:marBottom w:val="0"/>
          <w:divBdr>
            <w:top w:val="none" w:sz="0" w:space="0" w:color="auto"/>
            <w:left w:val="none" w:sz="0" w:space="0" w:color="auto"/>
            <w:bottom w:val="none" w:sz="0" w:space="0" w:color="auto"/>
            <w:right w:val="none" w:sz="0" w:space="0" w:color="auto"/>
          </w:divBdr>
        </w:div>
        <w:div w:id="1910653251">
          <w:marLeft w:val="0"/>
          <w:marRight w:val="0"/>
          <w:marTop w:val="0"/>
          <w:marBottom w:val="0"/>
          <w:divBdr>
            <w:top w:val="none" w:sz="0" w:space="0" w:color="auto"/>
            <w:left w:val="none" w:sz="0" w:space="0" w:color="auto"/>
            <w:bottom w:val="none" w:sz="0" w:space="0" w:color="auto"/>
            <w:right w:val="none" w:sz="0" w:space="0" w:color="auto"/>
          </w:divBdr>
        </w:div>
      </w:divsChild>
    </w:div>
    <w:div w:id="1177504398">
      <w:bodyDiv w:val="1"/>
      <w:marLeft w:val="0"/>
      <w:marRight w:val="0"/>
      <w:marTop w:val="0"/>
      <w:marBottom w:val="0"/>
      <w:divBdr>
        <w:top w:val="none" w:sz="0" w:space="0" w:color="auto"/>
        <w:left w:val="none" w:sz="0" w:space="0" w:color="auto"/>
        <w:bottom w:val="none" w:sz="0" w:space="0" w:color="auto"/>
        <w:right w:val="none" w:sz="0" w:space="0" w:color="auto"/>
      </w:divBdr>
    </w:div>
    <w:div w:id="1383287635">
      <w:bodyDiv w:val="1"/>
      <w:marLeft w:val="0"/>
      <w:marRight w:val="0"/>
      <w:marTop w:val="0"/>
      <w:marBottom w:val="0"/>
      <w:divBdr>
        <w:top w:val="none" w:sz="0" w:space="0" w:color="auto"/>
        <w:left w:val="none" w:sz="0" w:space="0" w:color="auto"/>
        <w:bottom w:val="none" w:sz="0" w:space="0" w:color="auto"/>
        <w:right w:val="none" w:sz="0" w:space="0" w:color="auto"/>
      </w:divBdr>
    </w:div>
    <w:div w:id="166632222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5069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7206012A757BC34592CF41FA407BBF02" ma:contentTypeVersion="6" ma:contentTypeDescription="Kurkite naują dokumentą." ma:contentTypeScope="" ma:versionID="7339fe9b72a80bc88c7015fa969a9a3a">
  <xsd:schema xmlns:xsd="http://www.w3.org/2001/XMLSchema" xmlns:xs="http://www.w3.org/2001/XMLSchema" xmlns:p="http://schemas.microsoft.com/office/2006/metadata/properties" xmlns:ns2="a45e62ef-0ea5-4159-8e4e-935c311ecee2" xmlns:ns3="1e1693f3-5ac1-46eb-845a-c82675dfe7a6" targetNamespace="http://schemas.microsoft.com/office/2006/metadata/properties" ma:root="true" ma:fieldsID="01579a3c9514bf8f81f4d63ffd9b3550" ns2:_="" ns3:_="">
    <xsd:import namespace="a45e62ef-0ea5-4159-8e4e-935c311ecee2"/>
    <xsd:import namespace="1e1693f3-5ac1-46eb-845a-c82675dfe7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e62ef-0ea5-4159-8e4e-935c311ec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693f3-5ac1-46eb-845a-c82675dfe7a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659E7-4A2D-45A7-B1AA-67DDFE9657CF}">
  <ds:schemaRefs>
    <ds:schemaRef ds:uri="http://schemas.openxmlformats.org/officeDocument/2006/bibliography"/>
  </ds:schemaRefs>
</ds:datastoreItem>
</file>

<file path=customXml/itemProps2.xml><?xml version="1.0" encoding="utf-8"?>
<ds:datastoreItem xmlns:ds="http://schemas.openxmlformats.org/officeDocument/2006/customXml" ds:itemID="{E739C045-A32E-4FEA-88F7-72BC0AADF17D}">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F86543D-BE5F-43E4-800D-5DD7E2D1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e62ef-0ea5-4159-8e4e-935c311ecee2"/>
    <ds:schemaRef ds:uri="1e1693f3-5ac1-46eb-845a-c82675dfe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64394</Words>
  <Characters>36706</Characters>
  <Application>Microsoft Office Word</Application>
  <DocSecurity>0</DocSecurity>
  <Lines>305</Lines>
  <Paragraphs>201</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f2e8793d-b153-40ec-8b5f-749266fdb316</vt:lpstr>
      <vt:lpstr>    2022–2030 m. plėtros programos valdytojos Lietuvos Respublikos švietimo, mokslo </vt:lpstr>
      <vt:lpstr>    </vt:lpstr>
      <vt:lpstr>    I skyrius</vt:lpstr>
      <vt:lpstr>    Stebėsenos rodiklio</vt:lpstr>
      <vt:lpstr>    „PATEIKTOS PATENTŲ PARAIŠKOS“</vt:lpstr>
      <vt:lpstr>    aprašymo kortelė</vt:lpstr>
      <vt:lpstr>    II skyrius</vt:lpstr>
      <vt:lpstr>    Stebėsenos rodiklio</vt:lpstr>
      <vt:lpstr>    „REMIAMŲ PROJEKTŲ LEIDINIAI“</vt:lpstr>
      <vt:lpstr>    aprašymo kortelė</vt:lpstr>
      <vt:lpstr>    III skyrius</vt:lpstr>
      <vt:lpstr>    Stebėsenos rodiklio</vt:lpstr>
      <vt:lpstr>    „MOKSLINIŲ TYRIMŲ IR EKSPERIMENTINĖS PLĖTROS VEIKLOS PRODUKTAS“</vt:lpstr>
      <vt:lpstr>    aprašymo kortelė</vt:lpstr>
      <vt:lpstr>    IV skyrius</vt:lpstr>
      <vt:lpstr>    Stebėsenos rodiklio</vt:lpstr>
      <vt:lpstr>    „PRODUKTŲ AR PROCESŲ INOVACIJAS DIEGIANČIOS LABAI MAŽOS, MAŽOS IR VIDUTINĖS ĮMON</vt:lpstr>
      <vt:lpstr>    aprašymo kortelė</vt:lpstr>
      <vt:lpstr>    V skyrius</vt:lpstr>
      <vt:lpstr>    Stebėsenos rodiklio</vt:lpstr>
      <vt:lpstr>    „INVESTICIJAS GAVUSIŲ MOKSLO IR STUDIJŲ INSTITUCIJŲ GAUTŲ MOKSLINIŲ TYRIMŲ IR EK</vt:lpstr>
      <vt:lpstr>    aprašymo kortelė</vt:lpstr>
      <vt:lpstr>    </vt:lpstr>
      <vt:lpstr>    VI skyrius</vt:lpstr>
      <vt:lpstr>    Stebėsenos rodiklio</vt:lpstr>
      <vt:lpstr>    „PARAMĄ GAVUSIOSE MOKSLINIŲ TYRIMŲ ĮSTAIGOSE DIRBANTYS MOKSLININKAI“</vt:lpstr>
      <vt:lpstr>    aprašymo kortelė</vt:lpstr>
      <vt:lpstr>    VII skyrius</vt:lpstr>
      <vt:lpstr>    Stebėsenos rodiklio</vt:lpstr>
      <vt:lpstr>    „PARAMĄ GAVUSIOS ĮMONĖS“</vt:lpstr>
      <vt:lpstr>    aprašymo kortelė</vt:lpstr>
      <vt:lpstr>    VIII skyrius</vt:lpstr>
      <vt:lpstr>    Stebėsenos rodiklio</vt:lpstr>
      <vt:lpstr>    „PARAMĄ GAVUSIOS ĮMONĖS, IŠ JŲ MAŽOS IR LABAI MAŽOS ĮMONĖS“</vt:lpstr>
      <vt:lpstr>    aprašymo kortelė</vt:lpstr>
      <vt:lpstr>    IX skyrius</vt:lpstr>
      <vt:lpstr>    Stebėsenos rodiklio</vt:lpstr>
      <vt:lpstr>    „PARAMĄ GAVUSIOS ĮMONĖS, IŠ JŲ VIDUTINĖS ĮMONĖS“</vt:lpstr>
      <vt:lpstr>    aprašymo kortelė</vt:lpstr>
      <vt:lpstr>    X skyrius</vt:lpstr>
      <vt:lpstr>    Stebėsenos rodiklio</vt:lpstr>
      <vt:lpstr>    „PARAMĄ GAVUSIOS ĮMONĖS, IŠ JŲ DIDELĖS ĮMONĖS</vt:lpstr>
      <vt:lpstr>    aprašymo kortelė</vt:lpstr>
      <vt:lpstr>    </vt:lpstr>
      <vt:lpstr>    XI skyrius</vt:lpstr>
      <vt:lpstr>    Stebėsenos rodiklio</vt:lpstr>
      <vt:lpstr>    „PARAMĄ GAVUSIOSE MOKSLINIŲ TYRIMŲ ĮSTAIGOSE DIRBANTYS MOKSLININKAI“</vt:lpstr>
      <vt:lpstr>    aprašymo kortelė</vt:lpstr>
      <vt:lpstr>    XII skyrius</vt:lpstr>
      <vt:lpstr>    Stebėsenos rodiklio</vt:lpstr>
      <vt:lpstr>    „BENDRUOSE MOKSLINIŲ TYRIMŲ PROJEKTUOSE DALYVAUJANČIOS MOKSLINIŲ TYRIMŲ ORGANIZA</vt:lpstr>
      <vt:lpstr>    aprašymo kortelė</vt:lpstr>
      <vt:lpstr>    XIII skyrius</vt:lpstr>
      <vt:lpstr>    Stebėsenos rodiklio</vt:lpstr>
      <vt:lpstr>    „NOMINALIOJI MOKSLINIŲ TYRIMŲ IR INOVACIJŲ ĮRANGOS VERTĖ“</vt:lpstr>
      <vt:lpstr>    aprašymo kortelė</vt:lpstr>
      <vt:lpstr>    XIV skyrius</vt:lpstr>
      <vt:lpstr>    Stebėsenos rodiklio</vt:lpstr>
      <vt:lpstr>    „SU MOKSLO IR STUDIJŲ INSTITUCIJOMIS BENDRADARBIAUJANČIOS ĮMONĖS“</vt:lpstr>
      <vt:lpstr>    aprašymo kortelė</vt:lpstr>
      <vt:lpstr>    XV skyrius</vt:lpstr>
      <vt:lpstr>    Stebėsenos rodiklio</vt:lpstr>
      <vt:lpstr>    „INVESTICIJAS GAVUSIŲ MOKSLO IR STUDIJŲ INSTITUCIJŲ SKAIČIUS“</vt:lpstr>
      <vt:lpstr>    aprašymo kortelė</vt:lpstr>
      <vt:lpstr>    </vt:lpstr>
      <vt:lpstr>    XVI skyrius</vt:lpstr>
      <vt:lpstr>    Stebėsenos rodiklio</vt:lpstr>
      <vt:lpstr>    „Paramą gavusios įmonės, iš kurių labai mažos, mažos, vidutinės ir didelės ĮMONĖ</vt:lpstr>
      <vt:lpstr>    aprašymo kortelė</vt:lpstr>
      <vt:lpstr>    XVII skyrius</vt:lpstr>
      <vt:lpstr>    Stebėsenos rodiklio</vt:lpstr>
      <vt:lpstr>    „PARAMĄ GAVUSIOS ĮMONĖS, IŠ KURIŲ LABAI MAŽOS ĮMONĖS“</vt:lpstr>
      <vt:lpstr>    aprašymo kortelė</vt:lpstr>
      <vt:lpstr>    XVIII skyrius</vt:lpstr>
      <vt:lpstr>    Stebėsenos rodiklio</vt:lpstr>
      <vt:lpstr>    „PARAMĄ GAVUSIOS ĮMONĖS, IŠ KURIŲ MAŽOS ĮMONĖS“</vt:lpstr>
      <vt:lpstr>    aprašymo kortelė</vt:lpstr>
      <vt:lpstr>    XIX skyrius</vt:lpstr>
      <vt:lpstr>    Stebėsenos rodiklio</vt:lpstr>
      <vt:lpstr>    „PARAMĄ GAVUSIOS ĮMONĖS, IŠ KURIŲ VIDUTINĖS ĮMONĖS“</vt:lpstr>
      <vt:lpstr>    aprašymo kortelė</vt:lpstr>
      <vt:lpstr>    XX skyrius</vt:lpstr>
      <vt:lpstr>    Stebėsenos rodiklio</vt:lpstr>
      <vt:lpstr>    „PARAMĄ GAVUSIOS ĮMONĖS, IŠ KURIŲ DIDELĖS ĮMONĖS“</vt:lpstr>
      <vt:lpstr>    aprašymo kortelė</vt:lpstr>
      <vt:lpstr>    XXI skyrius</vt:lpstr>
      <vt:lpstr>    Stebėsenos rodiklio</vt:lpstr>
      <vt:lpstr>    „NEFINANSINĘ PARAMĄ GAVUSIOS ĮMONĖS“</vt:lpstr>
      <vt:lpstr>    aprašymo kortelė</vt:lpstr>
      <vt:lpstr>    XXII skyrius</vt:lpstr>
      <vt:lpstr>    Stebėsenos rodiklio</vt:lpstr>
      <vt:lpstr>    „PARAMĄ GAVUSIOS NAUJOS ĮMONĖS“</vt:lpstr>
      <vt:lpstr>    aprašymo kortelė</vt:lpstr>
      <vt:lpstr>    XXIII skyrius</vt:lpstr>
      <vt:lpstr>    Stebėsenos rodiklio</vt:lpstr>
      <vt:lpstr>    „PROGRAMOS „EUROPOS HORIZONTAS“ ĮGYVENDINIMO SPARTINIMO VEIKSMŲ PLANO RENGIMAS I</vt:lpstr>
      <vt:lpstr>    aprašymo kortelė</vt:lpstr>
      <vt:lpstr>    XXIV skyrius</vt:lpstr>
      <vt:lpstr>    Stebėsenos rodiklio</vt:lpstr>
      <vt:lpstr>    „FINANSUOTI PROJEKTAI IR KONSULTAVIMO PASLAUGOS MOKSLO IR STUDIJŲ INSTITUCIJŲ IR</vt:lpstr>
      <vt:lpstr>f2e8793d-b153-40ec-8b5f-749266fdb316</vt:lpstr>
    </vt:vector>
  </TitlesOfParts>
  <Company>HP Inc.</Company>
  <LinksUpToDate>false</LinksUpToDate>
  <CharactersWithSpaces>100899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f2e8793d-b153-40ec-8b5f-749266fdb316</dc:title>
  <dc:creator>Gaidamavičienė Agnė</dc:creator>
  <cp:lastModifiedBy>Gitana Cieminienė</cp:lastModifiedBy>
  <cp:revision>2</cp:revision>
  <cp:lastPrinted>2022-11-21T17:49:00Z</cp:lastPrinted>
  <dcterms:created xsi:type="dcterms:W3CDTF">2025-11-24T09:56:00Z</dcterms:created>
  <dcterms:modified xsi:type="dcterms:W3CDTF">2025-11-24T09:56:00Z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71;#Švietimo projektų skyrius|4d6950ba-bddb-4d59-b4f2-90fff673db9b;#3308;#Procesų valdymo skyrius|1d2453fc-c175-46b4-b9fe-6151c1a059d8;#62;#Finansų skyrius|7d9d544b-d496-4126-a894-fd0e68da2d8e</vt:lpwstr>
  </property>
  <property fmtid="{D5CDD505-2E9C-101B-9397-08002B2CF9AE}" pid="5" name="ContentTypeId">
    <vt:lpwstr>0x0101007206012A757BC34592CF41FA407BBF02</vt:lpwstr>
  </property>
  <property fmtid="{D5CDD505-2E9C-101B-9397-08002B2CF9AE}" pid="6" name="DmsPermissionsUsers">
    <vt:lpwstr>109;#Giedrius Lapėnas;#120;#Ričardas Šokaitis;#1119;#Mantas Bernotas;#166;#Margarita Kairienė;#63;#Eglė Vizbarė;#1175;#Dalia Česlauskaitė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y fmtid="{D5CDD505-2E9C-101B-9397-08002B2CF9AE}" pid="11" name="MediaServiceImageTags">
    <vt:lpwstr/>
  </property>
</Properties>
</file>