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492E" w14:textId="283F0F75" w:rsidR="00651CBA" w:rsidRPr="00A46548" w:rsidRDefault="00606838" w:rsidP="00606838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A46548">
        <w:rPr>
          <w:b/>
          <w:bCs/>
          <w:szCs w:val="24"/>
        </w:rPr>
        <w:t>Projektas</w:t>
      </w:r>
    </w:p>
    <w:p w14:paraId="1926711B" w14:textId="77777777" w:rsidR="00651CBA" w:rsidRDefault="00651CBA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5A4BE803" w14:textId="47EAE380" w:rsidR="00E02BF3" w:rsidRPr="00AC2443" w:rsidRDefault="00E02BF3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 w:rsidRPr="00AC2443">
        <w:rPr>
          <w:b/>
          <w:bCs/>
          <w:szCs w:val="24"/>
        </w:rPr>
        <w:t>LIETUVOS RESPUBLIKOS SVEIKATOS APSAUGOS MINISTRAS</w:t>
      </w:r>
    </w:p>
    <w:p w14:paraId="2D10B154" w14:textId="77777777" w:rsidR="00E02BF3" w:rsidRPr="00E02BF3" w:rsidRDefault="00E02BF3" w:rsidP="00E02BF3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746FAF1E" w14:textId="77777777" w:rsidR="00E02BF3" w:rsidRPr="00497DA2" w:rsidRDefault="00E02BF3" w:rsidP="00E02BF3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 w:rsidRPr="00AC2443">
        <w:rPr>
          <w:b/>
          <w:kern w:val="16"/>
          <w:szCs w:val="24"/>
        </w:rPr>
        <w:t>ĮSAKYMAS</w:t>
      </w:r>
    </w:p>
    <w:p w14:paraId="7B9DF64D" w14:textId="2039018A" w:rsidR="00E02BF3" w:rsidRDefault="00E02BF3" w:rsidP="00E02BF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Pr="00675FE9">
        <w:rPr>
          <w:b/>
          <w:bCs/>
          <w:szCs w:val="24"/>
        </w:rPr>
        <w:t xml:space="preserve">ĖL LIETUVOS RESPUBLIKOS SVEIKATOS APSAUGOS MINISTRO 2022 M. GEGUŽĖS 20 D. ĮSAKYMO NR. V-988 „DĖL </w:t>
      </w:r>
      <w:r w:rsidR="00F93CD0">
        <w:rPr>
          <w:b/>
          <w:bCs/>
          <w:szCs w:val="24"/>
        </w:rPr>
        <w:t xml:space="preserve">        </w:t>
      </w:r>
      <w:r w:rsidRPr="00675FE9">
        <w:rPr>
          <w:b/>
          <w:bCs/>
          <w:szCs w:val="24"/>
        </w:rPr>
        <w:t xml:space="preserve">2022–2030 METŲ PLĖTROS PROGRAMOS VALDYTOJOS LIETUVOS RESPUBLIKOS SVEIKATOS APSAUGOS MINISTERIJOS SVEIKATOS PRIEŽIŪROS KOKYBĖS IR EFEKTYVUMO DIDINIMO PLĖTROS PROGRAMOS PAŽANGOS PRIEMONĖS </w:t>
      </w:r>
      <w:r w:rsidR="00F93CD0">
        <w:rPr>
          <w:b/>
          <w:bCs/>
          <w:szCs w:val="24"/>
        </w:rPr>
        <w:t xml:space="preserve">             </w:t>
      </w:r>
      <w:r w:rsidRPr="00675FE9">
        <w:rPr>
          <w:b/>
          <w:bCs/>
          <w:szCs w:val="24"/>
        </w:rPr>
        <w:t>NR. 11-002-02-11-01 „GERINTI SVEIKATOS PRIEŽIŪROS PASLAUGŲ KOKYBĘ IR PRIEINAMUMĄ“ APRAŠO PATVIRTINIMO“ PAKEITIMO</w:t>
      </w:r>
    </w:p>
    <w:p w14:paraId="75FED118" w14:textId="77777777" w:rsidR="00E02BF3" w:rsidRPr="00497DA2" w:rsidRDefault="00E02BF3" w:rsidP="00E02BF3">
      <w:pPr>
        <w:jc w:val="center"/>
        <w:rPr>
          <w:szCs w:val="24"/>
        </w:rPr>
      </w:pPr>
    </w:p>
    <w:p w14:paraId="4BA87FED" w14:textId="2F4728DB" w:rsidR="00E02BF3" w:rsidRPr="00497DA2" w:rsidRDefault="00E02BF3" w:rsidP="00E02BF3">
      <w:pPr>
        <w:jc w:val="center"/>
        <w:rPr>
          <w:szCs w:val="24"/>
        </w:rPr>
      </w:pPr>
      <w:r w:rsidRPr="00497DA2">
        <w:rPr>
          <w:szCs w:val="24"/>
        </w:rPr>
        <w:t>202</w:t>
      </w:r>
      <w:r w:rsidR="00FB0170">
        <w:rPr>
          <w:szCs w:val="24"/>
        </w:rPr>
        <w:t>6</w:t>
      </w:r>
      <w:r w:rsidRPr="00497DA2">
        <w:rPr>
          <w:szCs w:val="24"/>
        </w:rPr>
        <w:t xml:space="preserve"> m.</w:t>
      </w:r>
      <w:r w:rsidR="00606838">
        <w:rPr>
          <w:szCs w:val="24"/>
        </w:rPr>
        <w:t xml:space="preserve">             </w:t>
      </w:r>
      <w:r w:rsidR="00F613CF">
        <w:rPr>
          <w:szCs w:val="24"/>
        </w:rPr>
        <w:t xml:space="preserve">  </w:t>
      </w:r>
      <w:r w:rsidR="00910DAB">
        <w:rPr>
          <w:szCs w:val="24"/>
        </w:rPr>
        <w:t xml:space="preserve">   </w:t>
      </w:r>
      <w:r w:rsidR="00910DAB" w:rsidRPr="00497DA2">
        <w:rPr>
          <w:szCs w:val="24"/>
        </w:rPr>
        <w:t xml:space="preserve"> </w:t>
      </w:r>
      <w:r w:rsidRPr="00497DA2">
        <w:rPr>
          <w:szCs w:val="24"/>
        </w:rPr>
        <w:t xml:space="preserve">d. Nr. </w:t>
      </w:r>
    </w:p>
    <w:p w14:paraId="265C8C9F" w14:textId="77549B0D" w:rsidR="00E02BF3" w:rsidRDefault="00E02BF3" w:rsidP="00E02BF3">
      <w:pPr>
        <w:jc w:val="center"/>
        <w:rPr>
          <w:szCs w:val="24"/>
        </w:rPr>
      </w:pPr>
      <w:r w:rsidRPr="00497DA2">
        <w:rPr>
          <w:szCs w:val="24"/>
        </w:rPr>
        <w:t>Vilnius</w:t>
      </w:r>
    </w:p>
    <w:p w14:paraId="3573DA94" w14:textId="77777777" w:rsidR="00654724" w:rsidRPr="00E02BF3" w:rsidRDefault="00654724" w:rsidP="00543809">
      <w:pPr>
        <w:rPr>
          <w:iCs/>
          <w:szCs w:val="24"/>
        </w:rPr>
      </w:pPr>
    </w:p>
    <w:p w14:paraId="05247E23" w14:textId="2743A1E9" w:rsidR="00543809" w:rsidRPr="006862CB" w:rsidRDefault="00543809" w:rsidP="00077387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 w:rsidRPr="00B451BF">
        <w:rPr>
          <w:szCs w:val="24"/>
        </w:rPr>
        <w:t>P a k e i č i u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</w:t>
      </w:r>
      <w:r w:rsidR="009E2DF0">
        <w:rPr>
          <w:szCs w:val="24"/>
        </w:rPr>
        <w:t>ą</w:t>
      </w:r>
      <w:r w:rsidRPr="00B451BF">
        <w:rPr>
          <w:szCs w:val="24"/>
        </w:rPr>
        <w:t>, patvirtint</w:t>
      </w:r>
      <w:r w:rsidR="0005328A">
        <w:rPr>
          <w:szCs w:val="24"/>
        </w:rPr>
        <w:t>ą</w:t>
      </w:r>
      <w:r w:rsidRPr="00B451BF">
        <w:rPr>
          <w:szCs w:val="24"/>
        </w:rPr>
        <w:t xml:space="preserve"> Lietuvos Respublikos sveikatos apsaugos ministro 2022 m. gegužės 20 d. įsakymu Nr. V-988 „Dėl 2022–2030 metų plėtros programos valdytojos Lietuvos Respublikos sveikatos apsaugos ministerijos sveikatos priežiūros kokybės ir efektyvumo didinimo plėtros programos pažangos </w:t>
      </w:r>
      <w:r w:rsidRPr="006862CB">
        <w:rPr>
          <w:szCs w:val="24"/>
        </w:rPr>
        <w:t>priemonės Nr. 11-002-02-11-01 „Gerinti sveikatos priežiūros paslaugų kokybę ir prieinamumą“ aprašo patvirtinimo“</w:t>
      </w:r>
      <w:r w:rsidR="007B6742">
        <w:rPr>
          <w:szCs w:val="24"/>
        </w:rPr>
        <w:t xml:space="preserve">, ir </w:t>
      </w:r>
      <w:r w:rsidR="007B6742" w:rsidRPr="007B6742">
        <w:rPr>
          <w:color w:val="000000"/>
        </w:rPr>
        <w:t>32</w:t>
      </w:r>
      <w:r w:rsidR="007B6742" w:rsidRPr="006862CB">
        <w:rPr>
          <w:color w:val="000000"/>
        </w:rPr>
        <w:t xml:space="preserve"> priedo </w:t>
      </w:r>
      <w:r w:rsidR="007B6742" w:rsidRPr="006B3B85">
        <w:rPr>
          <w:szCs w:val="24"/>
        </w:rPr>
        <w:t>5.2 p</w:t>
      </w:r>
      <w:r w:rsidR="007B6742">
        <w:rPr>
          <w:szCs w:val="24"/>
        </w:rPr>
        <w:t>ap</w:t>
      </w:r>
      <w:r w:rsidR="007B6742" w:rsidRPr="006B3B85">
        <w:rPr>
          <w:szCs w:val="24"/>
        </w:rPr>
        <w:t>unkt</w:t>
      </w:r>
      <w:r w:rsidR="007B6742">
        <w:rPr>
          <w:szCs w:val="24"/>
        </w:rPr>
        <w:t xml:space="preserve">į </w:t>
      </w:r>
      <w:r w:rsidR="007B6742" w:rsidRPr="006B3B85">
        <w:rPr>
          <w:szCs w:val="24"/>
        </w:rPr>
        <w:t>išdėstau taip: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560"/>
        <w:gridCol w:w="1243"/>
        <w:gridCol w:w="1609"/>
        <w:gridCol w:w="1218"/>
        <w:gridCol w:w="4488"/>
        <w:gridCol w:w="1937"/>
        <w:gridCol w:w="1985"/>
      </w:tblGrid>
      <w:tr w:rsidR="002576C2" w:rsidRPr="002F6701" w14:paraId="4EB6546F" w14:textId="77777777" w:rsidTr="00B56A79">
        <w:trPr>
          <w:trHeight w:val="50"/>
        </w:trPr>
        <w:tc>
          <w:tcPr>
            <w:tcW w:w="14596" w:type="dxa"/>
            <w:gridSpan w:val="8"/>
            <w:vAlign w:val="center"/>
          </w:tcPr>
          <w:p w14:paraId="3883F53E" w14:textId="237F2C1D" w:rsidR="002576C2" w:rsidRDefault="002576C2" w:rsidP="002576C2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„5.2.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Reikalavimai pareiškėjams </w:t>
            </w:r>
          </w:p>
          <w:p w14:paraId="02BE0444" w14:textId="2334FA23" w:rsidR="00204303" w:rsidRPr="00334E59" w:rsidRDefault="002576C2" w:rsidP="00D75110">
            <w:pPr>
              <w:rPr>
                <w:b/>
                <w:bCs/>
                <w:strike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Galimi pareiškėjai ir galima skirti finansavimo suma:</w:t>
            </w:r>
          </w:p>
        </w:tc>
      </w:tr>
      <w:tr w:rsidR="002A58DD" w14:paraId="6B76AA11" w14:textId="77777777" w:rsidTr="00B56A79">
        <w:trPr>
          <w:trHeight w:val="1833"/>
        </w:trPr>
        <w:tc>
          <w:tcPr>
            <w:tcW w:w="556" w:type="dxa"/>
            <w:vAlign w:val="center"/>
          </w:tcPr>
          <w:p w14:paraId="7B1D51C5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1560" w:type="dxa"/>
            <w:vAlign w:val="center"/>
          </w:tcPr>
          <w:p w14:paraId="2ED6E941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Apskritis</w:t>
            </w:r>
          </w:p>
        </w:tc>
        <w:tc>
          <w:tcPr>
            <w:tcW w:w="1243" w:type="dxa"/>
            <w:vAlign w:val="center"/>
          </w:tcPr>
          <w:p w14:paraId="05BF31AB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Nuolatinis gyventojų skaičius apskrityje (2024 m. pradžioje)</w:t>
            </w:r>
          </w:p>
        </w:tc>
        <w:tc>
          <w:tcPr>
            <w:tcW w:w="1609" w:type="dxa"/>
            <w:vAlign w:val="center"/>
          </w:tcPr>
          <w:p w14:paraId="12E11270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Gyventojų pasiskirstymas apskrityse (proc.)</w:t>
            </w:r>
          </w:p>
        </w:tc>
        <w:tc>
          <w:tcPr>
            <w:tcW w:w="1218" w:type="dxa"/>
            <w:vAlign w:val="center"/>
          </w:tcPr>
          <w:p w14:paraId="5F8D17B2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Pareiškėjų skaičius apskrityje</w:t>
            </w:r>
          </w:p>
        </w:tc>
        <w:tc>
          <w:tcPr>
            <w:tcW w:w="4488" w:type="dxa"/>
            <w:vAlign w:val="center"/>
          </w:tcPr>
          <w:p w14:paraId="42D2ECAB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Pareiškėjo (ASPĮ) pavadinimas</w:t>
            </w:r>
          </w:p>
        </w:tc>
        <w:tc>
          <w:tcPr>
            <w:tcW w:w="1937" w:type="dxa"/>
            <w:vAlign w:val="center"/>
          </w:tcPr>
          <w:p w14:paraId="30CE3044" w14:textId="77777777" w:rsidR="002A58DD" w:rsidRDefault="002A58DD" w:rsidP="005E06FE">
            <w:pPr>
              <w:rPr>
                <w:b/>
                <w:bCs/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Prirašytų apdraustų gyventojų skaičius ASPĮ</w:t>
            </w:r>
          </w:p>
          <w:p w14:paraId="711E79DD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 xml:space="preserve">(2024 m. gegužės mėn.) </w:t>
            </w:r>
          </w:p>
        </w:tc>
        <w:tc>
          <w:tcPr>
            <w:tcW w:w="1985" w:type="dxa"/>
            <w:vAlign w:val="center"/>
          </w:tcPr>
          <w:p w14:paraId="39361955" w14:textId="77777777" w:rsidR="002A58DD" w:rsidRDefault="002A58DD" w:rsidP="005E06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Galima skirti lėšų suma, Eur</w:t>
            </w:r>
          </w:p>
        </w:tc>
      </w:tr>
      <w:tr w:rsidR="002A58DD" w14:paraId="2B09DB10" w14:textId="77777777" w:rsidTr="00B56A79">
        <w:tc>
          <w:tcPr>
            <w:tcW w:w="556" w:type="dxa"/>
            <w:vAlign w:val="center"/>
          </w:tcPr>
          <w:p w14:paraId="4267465C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14:paraId="0F031EC0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Vilnius</w:t>
            </w:r>
          </w:p>
        </w:tc>
        <w:tc>
          <w:tcPr>
            <w:tcW w:w="1243" w:type="dxa"/>
            <w:vMerge w:val="restart"/>
            <w:vAlign w:val="center"/>
          </w:tcPr>
          <w:p w14:paraId="05BF71BD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868251</w:t>
            </w:r>
          </w:p>
        </w:tc>
        <w:tc>
          <w:tcPr>
            <w:tcW w:w="1609" w:type="dxa"/>
            <w:vMerge w:val="restart"/>
            <w:vAlign w:val="center"/>
          </w:tcPr>
          <w:p w14:paraId="1C7B05CD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30 %</w:t>
            </w:r>
          </w:p>
        </w:tc>
        <w:tc>
          <w:tcPr>
            <w:tcW w:w="1218" w:type="dxa"/>
            <w:vMerge w:val="restart"/>
            <w:vAlign w:val="center"/>
          </w:tcPr>
          <w:p w14:paraId="369A4E6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4488" w:type="dxa"/>
            <w:vAlign w:val="center"/>
          </w:tcPr>
          <w:p w14:paraId="58BEC9D1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Centro poliklinika</w:t>
            </w:r>
          </w:p>
        </w:tc>
        <w:tc>
          <w:tcPr>
            <w:tcW w:w="1937" w:type="dxa"/>
            <w:vAlign w:val="center"/>
          </w:tcPr>
          <w:p w14:paraId="2A512F31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119 002</w:t>
            </w:r>
          </w:p>
        </w:tc>
        <w:tc>
          <w:tcPr>
            <w:tcW w:w="1985" w:type="dxa"/>
            <w:vAlign w:val="center"/>
          </w:tcPr>
          <w:p w14:paraId="078C439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947 711</w:t>
            </w:r>
          </w:p>
        </w:tc>
      </w:tr>
      <w:tr w:rsidR="002A58DD" w14:paraId="1F6ED013" w14:textId="77777777" w:rsidTr="00B56A79">
        <w:tc>
          <w:tcPr>
            <w:tcW w:w="556" w:type="dxa"/>
            <w:vAlign w:val="center"/>
          </w:tcPr>
          <w:p w14:paraId="177E9C20" w14:textId="33DD4571" w:rsidR="002A58DD" w:rsidRPr="00370BC5" w:rsidRDefault="00EE5E54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2</w:t>
            </w:r>
            <w:r w:rsidR="002A58DD" w:rsidRPr="00370BC5">
              <w:rPr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560" w:type="dxa"/>
            <w:vMerge/>
          </w:tcPr>
          <w:p w14:paraId="6F3848B2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5D49C308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71CBF92C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39230312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0F39AD92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Vilniaus rajono centrinė poliklinika</w:t>
            </w:r>
          </w:p>
        </w:tc>
        <w:tc>
          <w:tcPr>
            <w:tcW w:w="1937" w:type="dxa"/>
            <w:vAlign w:val="center"/>
          </w:tcPr>
          <w:p w14:paraId="32C48053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68 420</w:t>
            </w:r>
          </w:p>
        </w:tc>
        <w:tc>
          <w:tcPr>
            <w:tcW w:w="1985" w:type="dxa"/>
            <w:vAlign w:val="center"/>
          </w:tcPr>
          <w:p w14:paraId="377BB22A" w14:textId="77777777" w:rsidR="002A58DD" w:rsidRPr="00370BC5" w:rsidRDefault="002A58DD" w:rsidP="005E06FE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544 885</w:t>
            </w:r>
          </w:p>
        </w:tc>
      </w:tr>
      <w:tr w:rsidR="001E4EF4" w14:paraId="7E8FBD9B" w14:textId="77777777" w:rsidTr="00B56A79">
        <w:tc>
          <w:tcPr>
            <w:tcW w:w="556" w:type="dxa"/>
            <w:vAlign w:val="center"/>
          </w:tcPr>
          <w:p w14:paraId="505E6D99" w14:textId="57F72A55" w:rsidR="001E4EF4" w:rsidRDefault="00EA37A8" w:rsidP="001E4EF4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3</w:t>
            </w:r>
            <w:r w:rsidR="00606838">
              <w:rPr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560" w:type="dxa"/>
            <w:vMerge/>
          </w:tcPr>
          <w:p w14:paraId="519F6C99" w14:textId="77777777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6C1612DB" w14:textId="77777777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25DE3D44" w14:textId="77777777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59E12E25" w14:textId="77777777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2EB4367B" w14:textId="65E0A2C6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Šeškinės poliklinika</w:t>
            </w:r>
          </w:p>
        </w:tc>
        <w:tc>
          <w:tcPr>
            <w:tcW w:w="1937" w:type="dxa"/>
            <w:vAlign w:val="center"/>
          </w:tcPr>
          <w:p w14:paraId="529ADBE2" w14:textId="75D179FE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81 299</w:t>
            </w:r>
          </w:p>
        </w:tc>
        <w:tc>
          <w:tcPr>
            <w:tcW w:w="1985" w:type="dxa"/>
            <w:vAlign w:val="center"/>
          </w:tcPr>
          <w:p w14:paraId="19F246B8" w14:textId="0041ECFA" w:rsidR="001E4EF4" w:rsidRPr="00370BC5" w:rsidRDefault="001E4EF4" w:rsidP="001E4EF4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645 829</w:t>
            </w:r>
          </w:p>
        </w:tc>
      </w:tr>
      <w:tr w:rsidR="00606838" w14:paraId="219E5B73" w14:textId="77777777" w:rsidTr="00B56A79">
        <w:tc>
          <w:tcPr>
            <w:tcW w:w="556" w:type="dxa"/>
            <w:vAlign w:val="center"/>
          </w:tcPr>
          <w:p w14:paraId="79312212" w14:textId="20F79BA9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lastRenderedPageBreak/>
              <w:t>4.</w:t>
            </w:r>
          </w:p>
        </w:tc>
        <w:tc>
          <w:tcPr>
            <w:tcW w:w="1560" w:type="dxa"/>
            <w:vMerge/>
          </w:tcPr>
          <w:p w14:paraId="6CF4FD1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0D9DE1E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7CEF20B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7CC7249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7ED35E23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Ukmergės pirminės sveikatos priežiūros centras</w:t>
            </w:r>
          </w:p>
        </w:tc>
        <w:tc>
          <w:tcPr>
            <w:tcW w:w="1937" w:type="dxa"/>
            <w:vAlign w:val="center"/>
          </w:tcPr>
          <w:p w14:paraId="0DCF683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20 944</w:t>
            </w:r>
          </w:p>
        </w:tc>
        <w:tc>
          <w:tcPr>
            <w:tcW w:w="1985" w:type="dxa"/>
            <w:vAlign w:val="center"/>
          </w:tcPr>
          <w:p w14:paraId="68DDD76D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166 794</w:t>
            </w:r>
          </w:p>
        </w:tc>
      </w:tr>
      <w:tr w:rsidR="00606838" w14:paraId="57517D48" w14:textId="77777777" w:rsidTr="00B56A79">
        <w:tc>
          <w:tcPr>
            <w:tcW w:w="556" w:type="dxa"/>
            <w:vAlign w:val="center"/>
          </w:tcPr>
          <w:p w14:paraId="5326FF00" w14:textId="76BF03DF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1560" w:type="dxa"/>
            <w:vMerge w:val="restart"/>
            <w:vAlign w:val="center"/>
          </w:tcPr>
          <w:p w14:paraId="1A1193F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Kaunas</w:t>
            </w:r>
          </w:p>
        </w:tc>
        <w:tc>
          <w:tcPr>
            <w:tcW w:w="1243" w:type="dxa"/>
            <w:vMerge w:val="restart"/>
            <w:vAlign w:val="center"/>
          </w:tcPr>
          <w:p w14:paraId="2F674DD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585430</w:t>
            </w:r>
          </w:p>
        </w:tc>
        <w:tc>
          <w:tcPr>
            <w:tcW w:w="1609" w:type="dxa"/>
            <w:vMerge w:val="restart"/>
            <w:vAlign w:val="center"/>
          </w:tcPr>
          <w:p w14:paraId="29211CE6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20 %</w:t>
            </w:r>
          </w:p>
        </w:tc>
        <w:tc>
          <w:tcPr>
            <w:tcW w:w="1218" w:type="dxa"/>
            <w:vMerge w:val="restart"/>
            <w:vAlign w:val="center"/>
          </w:tcPr>
          <w:p w14:paraId="765E727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4488" w:type="dxa"/>
            <w:vAlign w:val="center"/>
          </w:tcPr>
          <w:p w14:paraId="2059B03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Kauno miesto poliklinika</w:t>
            </w:r>
          </w:p>
        </w:tc>
        <w:tc>
          <w:tcPr>
            <w:tcW w:w="1937" w:type="dxa"/>
            <w:vAlign w:val="center"/>
          </w:tcPr>
          <w:p w14:paraId="2BCB2E2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155 990</w:t>
            </w:r>
          </w:p>
        </w:tc>
        <w:tc>
          <w:tcPr>
            <w:tcW w:w="1985" w:type="dxa"/>
            <w:vAlign w:val="center"/>
          </w:tcPr>
          <w:p w14:paraId="2CB5D8F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1 242 276</w:t>
            </w:r>
          </w:p>
        </w:tc>
      </w:tr>
      <w:tr w:rsidR="00606838" w14:paraId="67388DE2" w14:textId="77777777" w:rsidTr="00B56A79">
        <w:tc>
          <w:tcPr>
            <w:tcW w:w="556" w:type="dxa"/>
            <w:vAlign w:val="center"/>
          </w:tcPr>
          <w:p w14:paraId="6C400F2A" w14:textId="5CD92B9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1560" w:type="dxa"/>
            <w:vMerge/>
          </w:tcPr>
          <w:p w14:paraId="7092C08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48F202F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0769AA6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7BBB335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57AD8F7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Kėdainių pirminės sveikatos priežiūros centras</w:t>
            </w:r>
          </w:p>
        </w:tc>
        <w:tc>
          <w:tcPr>
            <w:tcW w:w="1937" w:type="dxa"/>
            <w:vAlign w:val="center"/>
          </w:tcPr>
          <w:p w14:paraId="38656946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35 342</w:t>
            </w:r>
          </w:p>
        </w:tc>
        <w:tc>
          <w:tcPr>
            <w:tcW w:w="1985" w:type="dxa"/>
            <w:vAlign w:val="center"/>
          </w:tcPr>
          <w:p w14:paraId="2584803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281 457</w:t>
            </w:r>
          </w:p>
        </w:tc>
      </w:tr>
      <w:tr w:rsidR="00606838" w14:paraId="132AC38D" w14:textId="77777777" w:rsidTr="00B56A79">
        <w:tc>
          <w:tcPr>
            <w:tcW w:w="556" w:type="dxa"/>
            <w:vAlign w:val="center"/>
          </w:tcPr>
          <w:p w14:paraId="7FA7FC40" w14:textId="0EDB0BA3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1560" w:type="dxa"/>
            <w:vMerge/>
          </w:tcPr>
          <w:p w14:paraId="6A852BB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</w:tcPr>
          <w:p w14:paraId="11EA1CA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</w:tcPr>
          <w:p w14:paraId="5D5A66C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</w:tcPr>
          <w:p w14:paraId="70266D0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0D32C73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Jonavos pirminės sveikatos priežiūros centras</w:t>
            </w:r>
          </w:p>
        </w:tc>
        <w:tc>
          <w:tcPr>
            <w:tcW w:w="1937" w:type="dxa"/>
            <w:vAlign w:val="center"/>
          </w:tcPr>
          <w:p w14:paraId="70108E9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26 438</w:t>
            </w:r>
          </w:p>
        </w:tc>
        <w:tc>
          <w:tcPr>
            <w:tcW w:w="1985" w:type="dxa"/>
            <w:vAlign w:val="center"/>
          </w:tcPr>
          <w:p w14:paraId="463C5236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210 547</w:t>
            </w:r>
          </w:p>
        </w:tc>
      </w:tr>
      <w:tr w:rsidR="00606838" w14:paraId="436B6F85" w14:textId="77777777" w:rsidTr="00B56A79">
        <w:tc>
          <w:tcPr>
            <w:tcW w:w="556" w:type="dxa"/>
            <w:vAlign w:val="center"/>
          </w:tcPr>
          <w:p w14:paraId="6A9CBB35" w14:textId="108CFA54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1560" w:type="dxa"/>
            <w:vMerge w:val="restart"/>
            <w:vAlign w:val="center"/>
          </w:tcPr>
          <w:p w14:paraId="19C6C8E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 xml:space="preserve">Klaipėda </w:t>
            </w:r>
          </w:p>
        </w:tc>
        <w:tc>
          <w:tcPr>
            <w:tcW w:w="1243" w:type="dxa"/>
            <w:vMerge w:val="restart"/>
            <w:vAlign w:val="center"/>
          </w:tcPr>
          <w:p w14:paraId="7A1722C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339831</w:t>
            </w:r>
          </w:p>
        </w:tc>
        <w:tc>
          <w:tcPr>
            <w:tcW w:w="1609" w:type="dxa"/>
            <w:vMerge w:val="restart"/>
            <w:vAlign w:val="center"/>
          </w:tcPr>
          <w:p w14:paraId="649E481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12 %</w:t>
            </w:r>
          </w:p>
        </w:tc>
        <w:tc>
          <w:tcPr>
            <w:tcW w:w="1218" w:type="dxa"/>
            <w:vMerge w:val="restart"/>
            <w:vAlign w:val="center"/>
          </w:tcPr>
          <w:p w14:paraId="273FA64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4FDB573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Jūrininkų sveikatos priežiūros centras</w:t>
            </w:r>
          </w:p>
        </w:tc>
        <w:tc>
          <w:tcPr>
            <w:tcW w:w="1937" w:type="dxa"/>
            <w:vAlign w:val="center"/>
          </w:tcPr>
          <w:p w14:paraId="2CAE069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34 828</w:t>
            </w:r>
          </w:p>
        </w:tc>
        <w:tc>
          <w:tcPr>
            <w:tcW w:w="1985" w:type="dxa"/>
            <w:vAlign w:val="center"/>
          </w:tcPr>
          <w:p w14:paraId="2B3FA360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277 364</w:t>
            </w:r>
          </w:p>
        </w:tc>
      </w:tr>
      <w:tr w:rsidR="00606838" w14:paraId="0431CCB5" w14:textId="77777777" w:rsidTr="00B56A79">
        <w:tc>
          <w:tcPr>
            <w:tcW w:w="556" w:type="dxa"/>
            <w:vAlign w:val="center"/>
          </w:tcPr>
          <w:p w14:paraId="0BA20C66" w14:textId="5012B312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1560" w:type="dxa"/>
            <w:vMerge/>
            <w:vAlign w:val="center"/>
          </w:tcPr>
          <w:p w14:paraId="62C258A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54D0EAD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6DCD4B6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77D3D6A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14DEFC9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Klaipėdos rajono savivaldybės sveikatos centras</w:t>
            </w:r>
          </w:p>
        </w:tc>
        <w:tc>
          <w:tcPr>
            <w:tcW w:w="1937" w:type="dxa"/>
            <w:vAlign w:val="center"/>
          </w:tcPr>
          <w:p w14:paraId="498E108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24 818</w:t>
            </w:r>
          </w:p>
        </w:tc>
        <w:tc>
          <w:tcPr>
            <w:tcW w:w="1985" w:type="dxa"/>
            <w:vAlign w:val="center"/>
          </w:tcPr>
          <w:p w14:paraId="6A1D617C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197 646</w:t>
            </w:r>
          </w:p>
        </w:tc>
      </w:tr>
      <w:tr w:rsidR="00606838" w14:paraId="6A7EE2BE" w14:textId="77777777" w:rsidTr="00B56A79">
        <w:tc>
          <w:tcPr>
            <w:tcW w:w="556" w:type="dxa"/>
            <w:vAlign w:val="center"/>
          </w:tcPr>
          <w:p w14:paraId="0586FC7F" w14:textId="795E9666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1560" w:type="dxa"/>
            <w:vMerge w:val="restart"/>
            <w:vAlign w:val="center"/>
          </w:tcPr>
          <w:p w14:paraId="2691453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 xml:space="preserve">Šiauliai </w:t>
            </w:r>
          </w:p>
        </w:tc>
        <w:tc>
          <w:tcPr>
            <w:tcW w:w="1243" w:type="dxa"/>
            <w:vMerge w:val="restart"/>
            <w:vAlign w:val="center"/>
          </w:tcPr>
          <w:p w14:paraId="2E1927D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266803</w:t>
            </w:r>
          </w:p>
        </w:tc>
        <w:tc>
          <w:tcPr>
            <w:tcW w:w="1609" w:type="dxa"/>
            <w:vMerge w:val="restart"/>
            <w:vAlign w:val="center"/>
          </w:tcPr>
          <w:p w14:paraId="161A73A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9 %</w:t>
            </w:r>
          </w:p>
        </w:tc>
        <w:tc>
          <w:tcPr>
            <w:tcW w:w="1218" w:type="dxa"/>
            <w:vMerge w:val="restart"/>
            <w:vAlign w:val="center"/>
          </w:tcPr>
          <w:p w14:paraId="0FD3432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36C5051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Šiaulių centro poliklinika</w:t>
            </w:r>
          </w:p>
        </w:tc>
        <w:tc>
          <w:tcPr>
            <w:tcW w:w="1937" w:type="dxa"/>
            <w:vAlign w:val="center"/>
          </w:tcPr>
          <w:p w14:paraId="3F60305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47 252</w:t>
            </w:r>
          </w:p>
        </w:tc>
        <w:tc>
          <w:tcPr>
            <w:tcW w:w="1985" w:type="dxa"/>
            <w:vAlign w:val="center"/>
          </w:tcPr>
          <w:p w14:paraId="682B91A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376 306</w:t>
            </w:r>
          </w:p>
        </w:tc>
      </w:tr>
      <w:tr w:rsidR="00606838" w14:paraId="58C84DB1" w14:textId="77777777" w:rsidTr="00B56A79">
        <w:tc>
          <w:tcPr>
            <w:tcW w:w="556" w:type="dxa"/>
            <w:vAlign w:val="center"/>
          </w:tcPr>
          <w:p w14:paraId="20CD8CA2" w14:textId="2DEDA67D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11.</w:t>
            </w:r>
          </w:p>
        </w:tc>
        <w:tc>
          <w:tcPr>
            <w:tcW w:w="1560" w:type="dxa"/>
            <w:vMerge/>
            <w:vAlign w:val="center"/>
          </w:tcPr>
          <w:p w14:paraId="0898F520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6F00910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03C8D9E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4B5BCE9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1C10D9F0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Joniškio pirminės sveikatos priežiūros centras</w:t>
            </w:r>
          </w:p>
        </w:tc>
        <w:tc>
          <w:tcPr>
            <w:tcW w:w="1937" w:type="dxa"/>
            <w:vAlign w:val="center"/>
          </w:tcPr>
          <w:p w14:paraId="4D857B5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14 552</w:t>
            </w:r>
          </w:p>
        </w:tc>
        <w:tc>
          <w:tcPr>
            <w:tcW w:w="1985" w:type="dxa"/>
            <w:vAlign w:val="center"/>
          </w:tcPr>
          <w:p w14:paraId="14D8B5E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115 890</w:t>
            </w:r>
          </w:p>
        </w:tc>
      </w:tr>
      <w:tr w:rsidR="00606838" w:rsidRPr="009E4BA3" w14:paraId="288CC269" w14:textId="77777777" w:rsidTr="00B56A79">
        <w:tc>
          <w:tcPr>
            <w:tcW w:w="556" w:type="dxa"/>
            <w:vAlign w:val="center"/>
          </w:tcPr>
          <w:p w14:paraId="17595E2A" w14:textId="00299E94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12.</w:t>
            </w:r>
          </w:p>
        </w:tc>
        <w:tc>
          <w:tcPr>
            <w:tcW w:w="1560" w:type="dxa"/>
            <w:vMerge w:val="restart"/>
            <w:vAlign w:val="center"/>
          </w:tcPr>
          <w:p w14:paraId="5A7E231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Panevėžys</w:t>
            </w:r>
          </w:p>
        </w:tc>
        <w:tc>
          <w:tcPr>
            <w:tcW w:w="1243" w:type="dxa"/>
            <w:vMerge w:val="restart"/>
            <w:vAlign w:val="center"/>
          </w:tcPr>
          <w:p w14:paraId="3414D4D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209093</w:t>
            </w:r>
          </w:p>
        </w:tc>
        <w:tc>
          <w:tcPr>
            <w:tcW w:w="1609" w:type="dxa"/>
            <w:vMerge w:val="restart"/>
            <w:vAlign w:val="center"/>
          </w:tcPr>
          <w:p w14:paraId="1E3516E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7 %</w:t>
            </w:r>
          </w:p>
        </w:tc>
        <w:tc>
          <w:tcPr>
            <w:tcW w:w="1218" w:type="dxa"/>
            <w:vMerge w:val="restart"/>
            <w:vAlign w:val="center"/>
          </w:tcPr>
          <w:p w14:paraId="75BBEEC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45C56E10" w14:textId="28051745" w:rsidR="00606838" w:rsidRPr="00370BC5" w:rsidRDefault="00606838" w:rsidP="0060683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Panevėžio miesto odontologijos poliklinika</w:t>
            </w:r>
          </w:p>
        </w:tc>
        <w:tc>
          <w:tcPr>
            <w:tcW w:w="1937" w:type="dxa"/>
            <w:vAlign w:val="center"/>
          </w:tcPr>
          <w:p w14:paraId="421C472F" w14:textId="665A81F0" w:rsidR="00606838" w:rsidRPr="00370BC5" w:rsidRDefault="00606838" w:rsidP="0060683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7 600</w:t>
            </w:r>
          </w:p>
        </w:tc>
        <w:tc>
          <w:tcPr>
            <w:tcW w:w="1985" w:type="dxa"/>
            <w:vAlign w:val="center"/>
          </w:tcPr>
          <w:p w14:paraId="51E3BB14" w14:textId="3937C627" w:rsidR="00606838" w:rsidRPr="00370BC5" w:rsidRDefault="00606838" w:rsidP="0060683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60 373</w:t>
            </w:r>
          </w:p>
        </w:tc>
      </w:tr>
      <w:tr w:rsidR="00606838" w14:paraId="3C0E4BE2" w14:textId="77777777" w:rsidTr="00B56A79">
        <w:tc>
          <w:tcPr>
            <w:tcW w:w="556" w:type="dxa"/>
            <w:vAlign w:val="center"/>
          </w:tcPr>
          <w:p w14:paraId="3B0B0F4F" w14:textId="5D4D6BCB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13.</w:t>
            </w:r>
          </w:p>
        </w:tc>
        <w:tc>
          <w:tcPr>
            <w:tcW w:w="1560" w:type="dxa"/>
            <w:vMerge/>
            <w:vAlign w:val="center"/>
          </w:tcPr>
          <w:p w14:paraId="3257296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54DB6CB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00E699B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29A32D1D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7406772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Panevėžio rajono savivaldybės poliklinika</w:t>
            </w:r>
          </w:p>
        </w:tc>
        <w:tc>
          <w:tcPr>
            <w:tcW w:w="1937" w:type="dxa"/>
            <w:vAlign w:val="center"/>
          </w:tcPr>
          <w:p w14:paraId="3715A1F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27 513</w:t>
            </w:r>
          </w:p>
        </w:tc>
        <w:tc>
          <w:tcPr>
            <w:tcW w:w="1985" w:type="dxa"/>
            <w:vAlign w:val="center"/>
          </w:tcPr>
          <w:p w14:paraId="53F368F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219 109</w:t>
            </w:r>
          </w:p>
        </w:tc>
      </w:tr>
      <w:tr w:rsidR="00606838" w14:paraId="559EC80C" w14:textId="77777777" w:rsidTr="00B56A79">
        <w:tc>
          <w:tcPr>
            <w:tcW w:w="556" w:type="dxa"/>
            <w:vAlign w:val="center"/>
          </w:tcPr>
          <w:p w14:paraId="0B81DE84" w14:textId="29454D99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14.</w:t>
            </w:r>
          </w:p>
        </w:tc>
        <w:tc>
          <w:tcPr>
            <w:tcW w:w="1560" w:type="dxa"/>
            <w:vMerge w:val="restart"/>
            <w:vAlign w:val="center"/>
          </w:tcPr>
          <w:p w14:paraId="10423763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Marijampolė</w:t>
            </w:r>
          </w:p>
        </w:tc>
        <w:tc>
          <w:tcPr>
            <w:tcW w:w="1243" w:type="dxa"/>
            <w:vMerge w:val="restart"/>
            <w:vAlign w:val="center"/>
          </w:tcPr>
          <w:p w14:paraId="575384BD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134663</w:t>
            </w:r>
          </w:p>
        </w:tc>
        <w:tc>
          <w:tcPr>
            <w:tcW w:w="1609" w:type="dxa"/>
            <w:vMerge w:val="restart"/>
            <w:vAlign w:val="center"/>
          </w:tcPr>
          <w:p w14:paraId="3A18343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5%</w:t>
            </w:r>
          </w:p>
        </w:tc>
        <w:tc>
          <w:tcPr>
            <w:tcW w:w="1218" w:type="dxa"/>
            <w:vMerge w:val="restart"/>
            <w:vAlign w:val="center"/>
          </w:tcPr>
          <w:p w14:paraId="4D979E2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4C9B5A9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Marijampolės pirminės sveikatos priežiūros centras</w:t>
            </w:r>
          </w:p>
        </w:tc>
        <w:tc>
          <w:tcPr>
            <w:tcW w:w="1937" w:type="dxa"/>
            <w:vAlign w:val="center"/>
          </w:tcPr>
          <w:p w14:paraId="7EF0436D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19 219</w:t>
            </w:r>
          </w:p>
        </w:tc>
        <w:tc>
          <w:tcPr>
            <w:tcW w:w="1985" w:type="dxa"/>
            <w:vAlign w:val="center"/>
          </w:tcPr>
          <w:p w14:paraId="6257993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153 057</w:t>
            </w:r>
          </w:p>
        </w:tc>
      </w:tr>
      <w:tr w:rsidR="00606838" w14:paraId="60B59C44" w14:textId="77777777" w:rsidTr="00B56A79">
        <w:tc>
          <w:tcPr>
            <w:tcW w:w="556" w:type="dxa"/>
            <w:vAlign w:val="center"/>
          </w:tcPr>
          <w:p w14:paraId="476D5D1C" w14:textId="4AD781AF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15.</w:t>
            </w:r>
          </w:p>
        </w:tc>
        <w:tc>
          <w:tcPr>
            <w:tcW w:w="1560" w:type="dxa"/>
            <w:vMerge/>
            <w:vAlign w:val="center"/>
          </w:tcPr>
          <w:p w14:paraId="4999D27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2D2BEA2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08C2F2F3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39EF15C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2422D09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Vilkaviškio pirminės sveikatos priežiūros centras</w:t>
            </w:r>
          </w:p>
        </w:tc>
        <w:tc>
          <w:tcPr>
            <w:tcW w:w="1937" w:type="dxa"/>
            <w:vAlign w:val="center"/>
          </w:tcPr>
          <w:p w14:paraId="66A979F6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15 578</w:t>
            </w:r>
          </w:p>
        </w:tc>
        <w:tc>
          <w:tcPr>
            <w:tcW w:w="1985" w:type="dxa"/>
            <w:vAlign w:val="center"/>
          </w:tcPr>
          <w:p w14:paraId="0EB8C04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124 060</w:t>
            </w:r>
          </w:p>
        </w:tc>
      </w:tr>
      <w:tr w:rsidR="00606838" w14:paraId="6B5317F5" w14:textId="77777777" w:rsidTr="00B56A79">
        <w:tc>
          <w:tcPr>
            <w:tcW w:w="556" w:type="dxa"/>
            <w:vAlign w:val="center"/>
          </w:tcPr>
          <w:p w14:paraId="3238BE30" w14:textId="5F757C7E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16.</w:t>
            </w:r>
          </w:p>
        </w:tc>
        <w:tc>
          <w:tcPr>
            <w:tcW w:w="1560" w:type="dxa"/>
            <w:vMerge w:val="restart"/>
            <w:vAlign w:val="center"/>
          </w:tcPr>
          <w:p w14:paraId="45E4F6F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Alytus</w:t>
            </w:r>
          </w:p>
        </w:tc>
        <w:tc>
          <w:tcPr>
            <w:tcW w:w="1243" w:type="dxa"/>
            <w:vMerge w:val="restart"/>
            <w:vAlign w:val="center"/>
          </w:tcPr>
          <w:p w14:paraId="7BE3AFD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134181</w:t>
            </w:r>
          </w:p>
        </w:tc>
        <w:tc>
          <w:tcPr>
            <w:tcW w:w="1609" w:type="dxa"/>
            <w:vMerge w:val="restart"/>
            <w:vAlign w:val="center"/>
          </w:tcPr>
          <w:p w14:paraId="68DE58F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5%</w:t>
            </w:r>
          </w:p>
        </w:tc>
        <w:tc>
          <w:tcPr>
            <w:tcW w:w="1218" w:type="dxa"/>
            <w:vMerge w:val="restart"/>
            <w:vAlign w:val="center"/>
          </w:tcPr>
          <w:p w14:paraId="350912F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38296FE3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Alytaus poliklinika</w:t>
            </w:r>
          </w:p>
        </w:tc>
        <w:tc>
          <w:tcPr>
            <w:tcW w:w="1937" w:type="dxa"/>
            <w:vAlign w:val="center"/>
          </w:tcPr>
          <w:p w14:paraId="28B62F5C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40 706</w:t>
            </w:r>
          </w:p>
        </w:tc>
        <w:tc>
          <w:tcPr>
            <w:tcW w:w="1985" w:type="dxa"/>
            <w:vAlign w:val="center"/>
          </w:tcPr>
          <w:p w14:paraId="7043925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324 175</w:t>
            </w:r>
          </w:p>
        </w:tc>
      </w:tr>
      <w:tr w:rsidR="00606838" w14:paraId="50A06E40" w14:textId="77777777" w:rsidTr="00B56A79">
        <w:tc>
          <w:tcPr>
            <w:tcW w:w="556" w:type="dxa"/>
            <w:vAlign w:val="center"/>
          </w:tcPr>
          <w:p w14:paraId="6DCAFCED" w14:textId="6045D78C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17.</w:t>
            </w:r>
          </w:p>
        </w:tc>
        <w:tc>
          <w:tcPr>
            <w:tcW w:w="1560" w:type="dxa"/>
            <w:vMerge/>
            <w:vAlign w:val="center"/>
          </w:tcPr>
          <w:p w14:paraId="1F55F1B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3F27607C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64AD4EC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67B54C4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313BAA3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Varėnos sveikatos centras</w:t>
            </w:r>
          </w:p>
        </w:tc>
        <w:tc>
          <w:tcPr>
            <w:tcW w:w="1937" w:type="dxa"/>
            <w:vAlign w:val="center"/>
          </w:tcPr>
          <w:p w14:paraId="58FDCDD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16 265</w:t>
            </w:r>
          </w:p>
        </w:tc>
        <w:tc>
          <w:tcPr>
            <w:tcW w:w="1985" w:type="dxa"/>
            <w:vAlign w:val="center"/>
          </w:tcPr>
          <w:p w14:paraId="1BCE33A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129 532</w:t>
            </w:r>
          </w:p>
        </w:tc>
      </w:tr>
      <w:tr w:rsidR="00606838" w14:paraId="6B41F203" w14:textId="77777777" w:rsidTr="00B56A79">
        <w:tc>
          <w:tcPr>
            <w:tcW w:w="556" w:type="dxa"/>
            <w:vAlign w:val="center"/>
          </w:tcPr>
          <w:p w14:paraId="35B26C43" w14:textId="10993CBB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18.</w:t>
            </w:r>
          </w:p>
        </w:tc>
        <w:tc>
          <w:tcPr>
            <w:tcW w:w="1560" w:type="dxa"/>
            <w:vMerge w:val="restart"/>
            <w:vAlign w:val="center"/>
          </w:tcPr>
          <w:p w14:paraId="18F0061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Telšiai</w:t>
            </w:r>
          </w:p>
        </w:tc>
        <w:tc>
          <w:tcPr>
            <w:tcW w:w="1243" w:type="dxa"/>
            <w:vMerge w:val="restart"/>
            <w:vAlign w:val="center"/>
          </w:tcPr>
          <w:p w14:paraId="4B270363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130913</w:t>
            </w:r>
          </w:p>
        </w:tc>
        <w:tc>
          <w:tcPr>
            <w:tcW w:w="1609" w:type="dxa"/>
            <w:vMerge w:val="restart"/>
            <w:vAlign w:val="center"/>
          </w:tcPr>
          <w:p w14:paraId="32B9D50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5%</w:t>
            </w:r>
          </w:p>
        </w:tc>
        <w:tc>
          <w:tcPr>
            <w:tcW w:w="1218" w:type="dxa"/>
            <w:vMerge w:val="restart"/>
            <w:vAlign w:val="center"/>
          </w:tcPr>
          <w:p w14:paraId="1E2EC5F0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036C51D9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Telšių rajono pirminės sveikatos priežiūros centras</w:t>
            </w:r>
          </w:p>
        </w:tc>
        <w:tc>
          <w:tcPr>
            <w:tcW w:w="1937" w:type="dxa"/>
            <w:vAlign w:val="center"/>
          </w:tcPr>
          <w:p w14:paraId="6D8C9426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20 036</w:t>
            </w:r>
          </w:p>
        </w:tc>
        <w:tc>
          <w:tcPr>
            <w:tcW w:w="1985" w:type="dxa"/>
            <w:vAlign w:val="center"/>
          </w:tcPr>
          <w:p w14:paraId="451C56FD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159 563</w:t>
            </w:r>
          </w:p>
        </w:tc>
      </w:tr>
      <w:tr w:rsidR="00606838" w:rsidRPr="00333F6B" w14:paraId="77557396" w14:textId="77777777" w:rsidTr="00B56A79">
        <w:tc>
          <w:tcPr>
            <w:tcW w:w="556" w:type="dxa"/>
            <w:vAlign w:val="center"/>
          </w:tcPr>
          <w:p w14:paraId="5BEE4F94" w14:textId="72055E4C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19.</w:t>
            </w:r>
          </w:p>
        </w:tc>
        <w:tc>
          <w:tcPr>
            <w:tcW w:w="1560" w:type="dxa"/>
            <w:vMerge/>
            <w:vAlign w:val="center"/>
          </w:tcPr>
          <w:p w14:paraId="606FCF9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3C7B79C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67FB50F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2F5DB16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386B938F" w14:textId="4B0433B5" w:rsidR="00606838" w:rsidRPr="00370BC5" w:rsidRDefault="00606838" w:rsidP="0060683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Mažeikių pirminės sveikatos priežiūros centras</w:t>
            </w:r>
          </w:p>
        </w:tc>
        <w:tc>
          <w:tcPr>
            <w:tcW w:w="1937" w:type="dxa"/>
            <w:vAlign w:val="center"/>
          </w:tcPr>
          <w:p w14:paraId="1208B84F" w14:textId="2BB9AA93" w:rsidR="00606838" w:rsidRPr="00370BC5" w:rsidRDefault="00606838" w:rsidP="0060683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14 197</w:t>
            </w:r>
          </w:p>
        </w:tc>
        <w:tc>
          <w:tcPr>
            <w:tcW w:w="1985" w:type="dxa"/>
            <w:vAlign w:val="center"/>
          </w:tcPr>
          <w:p w14:paraId="73935CA1" w14:textId="3EBBF073" w:rsidR="00606838" w:rsidRPr="00370BC5" w:rsidRDefault="00606838" w:rsidP="00606838">
            <w:pPr>
              <w:rPr>
                <w:strike/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112 779</w:t>
            </w:r>
          </w:p>
        </w:tc>
      </w:tr>
      <w:tr w:rsidR="00606838" w14:paraId="1E959C17" w14:textId="77777777" w:rsidTr="00B56A79">
        <w:tc>
          <w:tcPr>
            <w:tcW w:w="556" w:type="dxa"/>
            <w:vAlign w:val="center"/>
          </w:tcPr>
          <w:p w14:paraId="24403F4C" w14:textId="2DCD1F8A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20.</w:t>
            </w:r>
          </w:p>
        </w:tc>
        <w:tc>
          <w:tcPr>
            <w:tcW w:w="1560" w:type="dxa"/>
            <w:vMerge w:val="restart"/>
            <w:vAlign w:val="center"/>
          </w:tcPr>
          <w:p w14:paraId="4FC91F8C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Utena</w:t>
            </w:r>
          </w:p>
        </w:tc>
        <w:tc>
          <w:tcPr>
            <w:tcW w:w="1243" w:type="dxa"/>
            <w:vMerge w:val="restart"/>
            <w:vAlign w:val="center"/>
          </w:tcPr>
          <w:p w14:paraId="71CC2F00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126192</w:t>
            </w:r>
          </w:p>
        </w:tc>
        <w:tc>
          <w:tcPr>
            <w:tcW w:w="1609" w:type="dxa"/>
            <w:vMerge w:val="restart"/>
            <w:vAlign w:val="center"/>
          </w:tcPr>
          <w:p w14:paraId="4133F77B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4%</w:t>
            </w:r>
          </w:p>
        </w:tc>
        <w:tc>
          <w:tcPr>
            <w:tcW w:w="1218" w:type="dxa"/>
            <w:vMerge w:val="restart"/>
            <w:vAlign w:val="center"/>
          </w:tcPr>
          <w:p w14:paraId="01A9F37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6FEED906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Utenos pirminės sveikatos priežiūros centras</w:t>
            </w:r>
          </w:p>
        </w:tc>
        <w:tc>
          <w:tcPr>
            <w:tcW w:w="1937" w:type="dxa"/>
            <w:vAlign w:val="center"/>
          </w:tcPr>
          <w:p w14:paraId="3908BA7C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31 249</w:t>
            </w:r>
          </w:p>
        </w:tc>
        <w:tc>
          <w:tcPr>
            <w:tcW w:w="1985" w:type="dxa"/>
            <w:vAlign w:val="center"/>
          </w:tcPr>
          <w:p w14:paraId="1EE6FD7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248 861</w:t>
            </w:r>
          </w:p>
        </w:tc>
      </w:tr>
      <w:tr w:rsidR="00606838" w14:paraId="6FC03C7D" w14:textId="77777777" w:rsidTr="00B56A79">
        <w:tc>
          <w:tcPr>
            <w:tcW w:w="556" w:type="dxa"/>
            <w:vAlign w:val="center"/>
          </w:tcPr>
          <w:p w14:paraId="6C91CF22" w14:textId="742D08BA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1560" w:type="dxa"/>
            <w:vMerge/>
            <w:vAlign w:val="center"/>
          </w:tcPr>
          <w:p w14:paraId="30C42EB5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7140AA3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58CE3533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79DBDB3D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02769AB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Anykščių rajono savivaldybės pirminės sveikatos priežiūros centras</w:t>
            </w:r>
          </w:p>
        </w:tc>
        <w:tc>
          <w:tcPr>
            <w:tcW w:w="1937" w:type="dxa"/>
            <w:vAlign w:val="center"/>
          </w:tcPr>
          <w:p w14:paraId="1B1A1328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15 676</w:t>
            </w:r>
          </w:p>
        </w:tc>
        <w:tc>
          <w:tcPr>
            <w:tcW w:w="1985" w:type="dxa"/>
            <w:vAlign w:val="center"/>
          </w:tcPr>
          <w:p w14:paraId="525DB39C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124 842</w:t>
            </w:r>
          </w:p>
        </w:tc>
      </w:tr>
      <w:tr w:rsidR="00606838" w14:paraId="72EF1A14" w14:textId="77777777" w:rsidTr="00B56A79">
        <w:tc>
          <w:tcPr>
            <w:tcW w:w="556" w:type="dxa"/>
            <w:vAlign w:val="center"/>
          </w:tcPr>
          <w:p w14:paraId="3CDD78ED" w14:textId="74DD113A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22.</w:t>
            </w:r>
          </w:p>
        </w:tc>
        <w:tc>
          <w:tcPr>
            <w:tcW w:w="1560" w:type="dxa"/>
            <w:vMerge w:val="restart"/>
            <w:vAlign w:val="center"/>
          </w:tcPr>
          <w:p w14:paraId="1774FD2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Tauragė</w:t>
            </w:r>
          </w:p>
        </w:tc>
        <w:tc>
          <w:tcPr>
            <w:tcW w:w="1243" w:type="dxa"/>
            <w:vMerge w:val="restart"/>
            <w:vAlign w:val="center"/>
          </w:tcPr>
          <w:p w14:paraId="7E1FBD7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90534</w:t>
            </w:r>
          </w:p>
        </w:tc>
        <w:tc>
          <w:tcPr>
            <w:tcW w:w="1609" w:type="dxa"/>
            <w:vMerge w:val="restart"/>
            <w:vAlign w:val="center"/>
          </w:tcPr>
          <w:p w14:paraId="22B38BD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3%</w:t>
            </w:r>
          </w:p>
        </w:tc>
        <w:tc>
          <w:tcPr>
            <w:tcW w:w="1218" w:type="dxa"/>
            <w:vMerge w:val="restart"/>
            <w:vAlign w:val="center"/>
          </w:tcPr>
          <w:p w14:paraId="5D079CD4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4488" w:type="dxa"/>
            <w:vAlign w:val="center"/>
          </w:tcPr>
          <w:p w14:paraId="08184AE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Tauragės rajono pirminės sveikatos priežiūros centras</w:t>
            </w:r>
          </w:p>
        </w:tc>
        <w:tc>
          <w:tcPr>
            <w:tcW w:w="1937" w:type="dxa"/>
            <w:vAlign w:val="center"/>
          </w:tcPr>
          <w:p w14:paraId="26FF651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16 809</w:t>
            </w:r>
          </w:p>
        </w:tc>
        <w:tc>
          <w:tcPr>
            <w:tcW w:w="1985" w:type="dxa"/>
            <w:vAlign w:val="center"/>
          </w:tcPr>
          <w:p w14:paraId="2ED66BB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133 864</w:t>
            </w:r>
          </w:p>
        </w:tc>
      </w:tr>
      <w:tr w:rsidR="00606838" w14:paraId="3314F438" w14:textId="77777777" w:rsidTr="00B56A79">
        <w:tc>
          <w:tcPr>
            <w:tcW w:w="556" w:type="dxa"/>
            <w:vAlign w:val="center"/>
          </w:tcPr>
          <w:p w14:paraId="59C85FDC" w14:textId="4B3D4F43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23.</w:t>
            </w:r>
          </w:p>
        </w:tc>
        <w:tc>
          <w:tcPr>
            <w:tcW w:w="1560" w:type="dxa"/>
            <w:vMerge/>
            <w:vAlign w:val="center"/>
          </w:tcPr>
          <w:p w14:paraId="771258A7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3" w:type="dxa"/>
            <w:vMerge/>
            <w:vAlign w:val="center"/>
          </w:tcPr>
          <w:p w14:paraId="15E007CA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609" w:type="dxa"/>
            <w:vMerge/>
            <w:vAlign w:val="center"/>
          </w:tcPr>
          <w:p w14:paraId="4E979371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18" w:type="dxa"/>
            <w:vMerge/>
            <w:vAlign w:val="center"/>
          </w:tcPr>
          <w:p w14:paraId="280045B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488" w:type="dxa"/>
            <w:vAlign w:val="center"/>
          </w:tcPr>
          <w:p w14:paraId="2D7E89DE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VšĮ Jurbarko rajono pirminės sveikatos priežiūros centras</w:t>
            </w:r>
          </w:p>
        </w:tc>
        <w:tc>
          <w:tcPr>
            <w:tcW w:w="1937" w:type="dxa"/>
            <w:vAlign w:val="center"/>
          </w:tcPr>
          <w:p w14:paraId="6A7BD912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9 999</w:t>
            </w:r>
          </w:p>
        </w:tc>
        <w:tc>
          <w:tcPr>
            <w:tcW w:w="1985" w:type="dxa"/>
            <w:vAlign w:val="center"/>
          </w:tcPr>
          <w:p w14:paraId="2C43760F" w14:textId="77777777" w:rsidR="00606838" w:rsidRPr="00370BC5" w:rsidRDefault="00606838" w:rsidP="00606838">
            <w:pPr>
              <w:rPr>
                <w:color w:val="000000"/>
                <w:sz w:val="21"/>
                <w:szCs w:val="21"/>
                <w:lang w:eastAsia="lt-LT"/>
              </w:rPr>
            </w:pPr>
            <w:r w:rsidRPr="00370BC5">
              <w:rPr>
                <w:color w:val="000000"/>
                <w:sz w:val="21"/>
                <w:szCs w:val="21"/>
                <w:lang w:eastAsia="lt-LT"/>
              </w:rPr>
              <w:t>79 630</w:t>
            </w:r>
          </w:p>
        </w:tc>
      </w:tr>
      <w:tr w:rsidR="001E4EF4" w:rsidRPr="002F6701" w14:paraId="326E79FC" w14:textId="77777777" w:rsidTr="00B56A79">
        <w:trPr>
          <w:trHeight w:val="50"/>
        </w:trPr>
        <w:tc>
          <w:tcPr>
            <w:tcW w:w="12611" w:type="dxa"/>
            <w:gridSpan w:val="7"/>
            <w:vAlign w:val="center"/>
          </w:tcPr>
          <w:p w14:paraId="45E9C8DB" w14:textId="77777777" w:rsidR="001E4EF4" w:rsidRDefault="001E4EF4" w:rsidP="001E4EF4">
            <w:pPr>
              <w:jc w:val="right"/>
              <w:rPr>
                <w:b/>
                <w:bCs/>
                <w:color w:val="000000"/>
                <w:sz w:val="21"/>
                <w:szCs w:val="21"/>
                <w:lang w:eastAsia="lt-LT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lt-LT"/>
              </w:rPr>
              <w:t>Iš viso:</w:t>
            </w:r>
          </w:p>
        </w:tc>
        <w:tc>
          <w:tcPr>
            <w:tcW w:w="1985" w:type="dxa"/>
            <w:vAlign w:val="center"/>
          </w:tcPr>
          <w:p w14:paraId="798D07BB" w14:textId="49DBB447" w:rsidR="001E4EF4" w:rsidRPr="004D2ABE" w:rsidRDefault="004D2ABE" w:rsidP="004D2ABE">
            <w:pPr>
              <w:rPr>
                <w:b/>
                <w:bCs/>
                <w:strike/>
                <w:color w:val="000000"/>
                <w:sz w:val="21"/>
                <w:szCs w:val="21"/>
                <w:lang w:eastAsia="lt-LT"/>
              </w:rPr>
            </w:pPr>
            <w:r w:rsidRPr="004D2ABE">
              <w:rPr>
                <w:b/>
                <w:bCs/>
                <w:color w:val="000000"/>
                <w:sz w:val="21"/>
                <w:szCs w:val="21"/>
                <w:lang w:eastAsia="lt-LT"/>
              </w:rPr>
              <w:t>6 876 550</w:t>
            </w:r>
          </w:p>
        </w:tc>
      </w:tr>
    </w:tbl>
    <w:p w14:paraId="19528CB4" w14:textId="77777777" w:rsidR="002A58DD" w:rsidRDefault="002A58DD" w:rsidP="002A58DD">
      <w:pPr>
        <w:spacing w:line="276" w:lineRule="auto"/>
        <w:ind w:firstLine="62"/>
        <w:jc w:val="both"/>
        <w:rPr>
          <w:b/>
          <w:bCs/>
        </w:rPr>
      </w:pPr>
      <w:r>
        <w:rPr>
          <w:b/>
          <w:bCs/>
        </w:rPr>
        <w:t>Pastabos:</w:t>
      </w:r>
    </w:p>
    <w:p w14:paraId="0EEC990E" w14:textId="1BE4A8C2" w:rsidR="002A58DD" w:rsidRPr="00370BC5" w:rsidRDefault="002A58DD" w:rsidP="002A58DD">
      <w:pPr>
        <w:jc w:val="both"/>
        <w:rPr>
          <w:szCs w:val="24"/>
        </w:rPr>
      </w:pPr>
      <w:r w:rsidRPr="00370BC5">
        <w:rPr>
          <w:szCs w:val="24"/>
        </w:rPr>
        <w:t>1. Nuolatinis gyventojų skaičius apskrityje pateikiamas pagal Oficialiosios statistikos portalo duomenis (https://osp.stat.gov.lt/).</w:t>
      </w:r>
    </w:p>
    <w:p w14:paraId="25B86263" w14:textId="2E2AE149" w:rsidR="002A58DD" w:rsidRPr="00370BC5" w:rsidRDefault="002A58DD" w:rsidP="002A58DD">
      <w:pPr>
        <w:jc w:val="both"/>
        <w:rPr>
          <w:color w:val="000000"/>
          <w:szCs w:val="24"/>
          <w:lang w:eastAsia="lt-LT"/>
        </w:rPr>
      </w:pPr>
      <w:r w:rsidRPr="00370BC5">
        <w:rPr>
          <w:szCs w:val="24"/>
        </w:rPr>
        <w:t xml:space="preserve">2. </w:t>
      </w:r>
      <w:r w:rsidRPr="00370BC5">
        <w:rPr>
          <w:color w:val="000000"/>
          <w:szCs w:val="24"/>
          <w:lang w:eastAsia="lt-LT"/>
        </w:rPr>
        <w:t xml:space="preserve">Prirašytų apdraustų gyventojų skaičius ASPĮ pateikiamas pagal </w:t>
      </w:r>
      <w:r w:rsidRPr="00370BC5">
        <w:rPr>
          <w:szCs w:val="24"/>
        </w:rPr>
        <w:t>Valstybinės ligonių kasos duomenis (2024 m. gegužės mėn.).</w:t>
      </w:r>
    </w:p>
    <w:p w14:paraId="2DA34190" w14:textId="77777777" w:rsidR="002A58DD" w:rsidRPr="00370BC5" w:rsidRDefault="002A58DD" w:rsidP="002A58DD">
      <w:pPr>
        <w:jc w:val="both"/>
      </w:pPr>
      <w:r w:rsidRPr="00370BC5">
        <w:rPr>
          <w:szCs w:val="24"/>
        </w:rPr>
        <w:t>3</w:t>
      </w:r>
      <w:r w:rsidRPr="00370BC5">
        <w:rPr>
          <w:sz w:val="20"/>
        </w:rPr>
        <w:t xml:space="preserve">. </w:t>
      </w:r>
      <w:r w:rsidRPr="00370BC5">
        <w:t xml:space="preserve">Mobiliosios ambulatorinės odontologinės priežiūros (pagalbos) paslaugos gali būti teikiamos Aprašo 7 punkte </w:t>
      </w:r>
      <w:r w:rsidRPr="00370BC5">
        <w:rPr>
          <w:szCs w:val="24"/>
        </w:rPr>
        <w:t>nurodytos tikslinės grupės asmenims</w:t>
      </w:r>
      <w:r w:rsidRPr="00370BC5">
        <w:t xml:space="preserve">, nepriklausomai nuo to, prie kurios ASPĮ jie yra prisirašę. Teikiant mobiliąsias ambulatorines odontologinės priežiūros (pagalbos) paslaugas kitų ASPĮ </w:t>
      </w:r>
      <w:r w:rsidRPr="00370BC5">
        <w:lastRenderedPageBreak/>
        <w:t xml:space="preserve">įstaigų pacientams, projekto vykdytojas su atitinkama ASPĮ turi sudaryti sutartį, kurioje nurodoma, kad sutarties objektas yra </w:t>
      </w:r>
      <w:r w:rsidRPr="00370BC5">
        <w:rPr>
          <w:szCs w:val="24"/>
        </w:rPr>
        <w:t>m</w:t>
      </w:r>
      <w:r w:rsidRPr="00370BC5">
        <w:t xml:space="preserve">obiliųjų ambulatorinių odontologinės priežiūros (pagalbos) paslaugų teikimas Aprašo 7 punkte nurodytos tikslinės grupės asmenims, laikantis Apraše nustatytų reikalavimų ir sąlygų. Sutarties galiojimo laikotarpis turi sutapti su projekto įgyvendinimo laikotarpiu. </w:t>
      </w:r>
    </w:p>
    <w:p w14:paraId="5B0410FD" w14:textId="750C7F7A" w:rsidR="002A58DD" w:rsidRPr="002406B9" w:rsidRDefault="002A58DD" w:rsidP="002406B9">
      <w:pPr>
        <w:spacing w:line="276" w:lineRule="auto"/>
        <w:jc w:val="both"/>
      </w:pPr>
      <w:r w:rsidRPr="00370BC5">
        <w:t xml:space="preserve">Sutartis gali būti sudaroma tik su tomis ASPĮ, kurios neįgyvendina projekto pagal kvietimą „Odontologijos paslaugų neįgaliesiems modelio diegimas“ (toliau – Kvietimas) ar neturi galiojančios sutarties dėl tokių paslaugų teikimo su kita ASPĮ, kuri įgyvendina projektą pagal Kvietimą. </w:t>
      </w:r>
      <w:r w:rsidR="002406B9" w:rsidRPr="002406B9">
        <w:t xml:space="preserve">Sutartis </w:t>
      </w:r>
      <w:r w:rsidR="0033594C" w:rsidRPr="0033594C">
        <w:t>VšĮ Centrinei projektų valdymo agentūrai</w:t>
      </w:r>
      <w:r w:rsidR="009500E0">
        <w:t xml:space="preserve"> </w:t>
      </w:r>
      <w:r w:rsidR="002406B9" w:rsidRPr="002406B9">
        <w:t>pateikiama kartu su PĮP ir (arba) projekto įgyvendinimo metu (sutarties keitimo metu)</w:t>
      </w:r>
      <w:r w:rsidR="007E70F1">
        <w:t>.</w:t>
      </w:r>
      <w:r w:rsidR="006862CB" w:rsidRPr="00370BC5">
        <w:t>“</w:t>
      </w:r>
    </w:p>
    <w:p w14:paraId="45748096" w14:textId="77777777" w:rsidR="00AD0B49" w:rsidRDefault="00AD0B49" w:rsidP="00077387">
      <w:pPr>
        <w:spacing w:line="276" w:lineRule="auto"/>
        <w:jc w:val="both"/>
        <w:rPr>
          <w:color w:val="000000" w:themeColor="text1"/>
          <w:szCs w:val="24"/>
          <w:lang w:eastAsia="lt-LT"/>
        </w:rPr>
      </w:pPr>
    </w:p>
    <w:p w14:paraId="5726EB65" w14:textId="77777777" w:rsidR="00AD0B49" w:rsidRDefault="00AD0B49" w:rsidP="00077387">
      <w:pPr>
        <w:spacing w:line="276" w:lineRule="auto"/>
        <w:jc w:val="both"/>
        <w:rPr>
          <w:color w:val="000000" w:themeColor="text1"/>
          <w:szCs w:val="24"/>
          <w:lang w:eastAsia="lt-LT"/>
        </w:rPr>
      </w:pPr>
    </w:p>
    <w:p w14:paraId="6FDE46B9" w14:textId="05F598A1" w:rsidR="00612FF9" w:rsidRDefault="00077387" w:rsidP="00077387">
      <w:pPr>
        <w:spacing w:line="276" w:lineRule="auto"/>
        <w:jc w:val="both"/>
        <w:rPr>
          <w:color w:val="000000" w:themeColor="text1"/>
          <w:szCs w:val="24"/>
          <w:lang w:eastAsia="lt-LT"/>
        </w:rPr>
      </w:pPr>
      <w:r w:rsidRPr="00951925">
        <w:rPr>
          <w:color w:val="000000" w:themeColor="text1"/>
          <w:szCs w:val="24"/>
          <w:lang w:eastAsia="lt-LT"/>
        </w:rPr>
        <w:t>Sveikatos apsaugos ministr</w:t>
      </w:r>
      <w:r w:rsidR="004D2ABE">
        <w:rPr>
          <w:color w:val="000000" w:themeColor="text1"/>
          <w:szCs w:val="24"/>
          <w:lang w:eastAsia="lt-LT"/>
        </w:rPr>
        <w:t>as</w:t>
      </w:r>
      <w:r w:rsidRPr="00951925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51CBA">
        <w:rPr>
          <w:color w:val="000000" w:themeColor="text1"/>
          <w:szCs w:val="24"/>
          <w:lang w:eastAsia="lt-LT"/>
        </w:rPr>
        <w:tab/>
      </w:r>
      <w:r w:rsidR="006F5DF8">
        <w:rPr>
          <w:color w:val="000000" w:themeColor="text1"/>
          <w:szCs w:val="24"/>
          <w:lang w:eastAsia="lt-LT"/>
        </w:rPr>
        <w:tab/>
      </w:r>
    </w:p>
    <w:p w14:paraId="7B0ED299" w14:textId="77777777" w:rsidR="00D94360" w:rsidRPr="00D94360" w:rsidRDefault="00D94360" w:rsidP="00D94360">
      <w:pPr>
        <w:rPr>
          <w:szCs w:val="24"/>
          <w:lang w:eastAsia="lt-LT"/>
        </w:rPr>
      </w:pPr>
    </w:p>
    <w:p w14:paraId="0655B6E9" w14:textId="77777777" w:rsidR="00D94360" w:rsidRDefault="00D94360" w:rsidP="00D94360">
      <w:pPr>
        <w:rPr>
          <w:color w:val="000000" w:themeColor="text1"/>
          <w:szCs w:val="24"/>
          <w:lang w:eastAsia="lt-LT"/>
        </w:rPr>
      </w:pPr>
    </w:p>
    <w:p w14:paraId="63605326" w14:textId="77777777" w:rsidR="001F79D7" w:rsidRDefault="001F79D7" w:rsidP="00D94360">
      <w:pPr>
        <w:rPr>
          <w:color w:val="000000" w:themeColor="text1"/>
          <w:szCs w:val="24"/>
          <w:lang w:eastAsia="lt-LT"/>
        </w:rPr>
      </w:pPr>
    </w:p>
    <w:p w14:paraId="6CF14592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467CDDCF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65B2ABAB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060D5702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5D99418C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1EAAA126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58F8660D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79741FBE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55EA3452" w14:textId="77777777" w:rsidR="006B3B85" w:rsidRDefault="006B3B85" w:rsidP="00D94360">
      <w:pPr>
        <w:rPr>
          <w:color w:val="000000" w:themeColor="text1"/>
          <w:szCs w:val="24"/>
          <w:lang w:eastAsia="lt-LT"/>
        </w:rPr>
      </w:pPr>
    </w:p>
    <w:p w14:paraId="1830F1C8" w14:textId="3EF36E8B" w:rsidR="00D94360" w:rsidRPr="004818A7" w:rsidRDefault="00D94360" w:rsidP="00CD21C7">
      <w:pPr>
        <w:rPr>
          <w:sz w:val="22"/>
          <w:szCs w:val="22"/>
          <w:lang w:eastAsia="lt-LT"/>
        </w:rPr>
      </w:pPr>
    </w:p>
    <w:sectPr w:rsidR="00D94360" w:rsidRPr="004818A7">
      <w:headerReference w:type="default" r:id="rId11"/>
      <w:headerReference w:type="first" r:id="rId12"/>
      <w:pgSz w:w="16838" w:h="11906" w:orient="landscape"/>
      <w:pgMar w:top="1701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0DCE" w14:textId="77777777" w:rsidR="00356B15" w:rsidRDefault="00356B1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216E249" w14:textId="77777777" w:rsidR="00356B15" w:rsidRDefault="00356B1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B31784B" w14:textId="77777777" w:rsidR="00356B15" w:rsidRDefault="00356B15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F928" w14:textId="77777777" w:rsidR="00356B15" w:rsidRDefault="00356B1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F89AE18" w14:textId="77777777" w:rsidR="00356B15" w:rsidRDefault="00356B1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C71BDCB" w14:textId="77777777" w:rsidR="00356B15" w:rsidRDefault="00356B15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596733"/>
      <w:docPartObj>
        <w:docPartGallery w:val="Page Numbers (Top of Page)"/>
        <w:docPartUnique/>
      </w:docPartObj>
    </w:sdtPr>
    <w:sdtEndPr/>
    <w:sdtContent>
      <w:p w14:paraId="72FCE7A6" w14:textId="1ECA4127" w:rsidR="009C1876" w:rsidRDefault="009C18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83A11" w14:textId="77777777" w:rsidR="009C1876" w:rsidRDefault="009C18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89D1" w14:textId="42FA1755" w:rsidR="00654724" w:rsidRPr="002D2F30" w:rsidRDefault="00654724" w:rsidP="002D2F30">
    <w:pPr>
      <w:tabs>
        <w:tab w:val="center" w:pos="4819"/>
        <w:tab w:val="right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46E3C"/>
    <w:multiLevelType w:val="hybridMultilevel"/>
    <w:tmpl w:val="3C4A413C"/>
    <w:lvl w:ilvl="0" w:tplc="031206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A45533F"/>
    <w:multiLevelType w:val="hybridMultilevel"/>
    <w:tmpl w:val="A23C6478"/>
    <w:lvl w:ilvl="0" w:tplc="A420EA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EC5043"/>
    <w:multiLevelType w:val="hybridMultilevel"/>
    <w:tmpl w:val="62666440"/>
    <w:lvl w:ilvl="0" w:tplc="0C7C5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5199067">
    <w:abstractNumId w:val="0"/>
  </w:num>
  <w:num w:numId="2" w16cid:durableId="1018310635">
    <w:abstractNumId w:val="2"/>
  </w:num>
  <w:num w:numId="3" w16cid:durableId="4196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3889"/>
    <w:rsid w:val="00004868"/>
    <w:rsid w:val="00007831"/>
    <w:rsid w:val="00010391"/>
    <w:rsid w:val="00010FEC"/>
    <w:rsid w:val="00022544"/>
    <w:rsid w:val="0004200B"/>
    <w:rsid w:val="000422EC"/>
    <w:rsid w:val="0005328A"/>
    <w:rsid w:val="00054294"/>
    <w:rsid w:val="00054FAF"/>
    <w:rsid w:val="00055C77"/>
    <w:rsid w:val="00057581"/>
    <w:rsid w:val="00071AEB"/>
    <w:rsid w:val="00072767"/>
    <w:rsid w:val="00073A2A"/>
    <w:rsid w:val="00073F3C"/>
    <w:rsid w:val="0007405D"/>
    <w:rsid w:val="000764F2"/>
    <w:rsid w:val="00077387"/>
    <w:rsid w:val="000807FD"/>
    <w:rsid w:val="0008497E"/>
    <w:rsid w:val="0008544C"/>
    <w:rsid w:val="00085993"/>
    <w:rsid w:val="00095633"/>
    <w:rsid w:val="000A5C56"/>
    <w:rsid w:val="000A62DC"/>
    <w:rsid w:val="000B1DD2"/>
    <w:rsid w:val="000B23A5"/>
    <w:rsid w:val="000C57DB"/>
    <w:rsid w:val="000E3AC2"/>
    <w:rsid w:val="000E45E8"/>
    <w:rsid w:val="000E5020"/>
    <w:rsid w:val="000F296E"/>
    <w:rsid w:val="001055CD"/>
    <w:rsid w:val="001105E8"/>
    <w:rsid w:val="001147A7"/>
    <w:rsid w:val="001160B0"/>
    <w:rsid w:val="00120384"/>
    <w:rsid w:val="00130B62"/>
    <w:rsid w:val="001311C8"/>
    <w:rsid w:val="00132201"/>
    <w:rsid w:val="001323AF"/>
    <w:rsid w:val="00136A82"/>
    <w:rsid w:val="001406CD"/>
    <w:rsid w:val="00140D58"/>
    <w:rsid w:val="00144638"/>
    <w:rsid w:val="00147FEE"/>
    <w:rsid w:val="00152587"/>
    <w:rsid w:val="001607C9"/>
    <w:rsid w:val="00162257"/>
    <w:rsid w:val="00164116"/>
    <w:rsid w:val="00171498"/>
    <w:rsid w:val="0017369F"/>
    <w:rsid w:val="00175C12"/>
    <w:rsid w:val="0018044E"/>
    <w:rsid w:val="001814C4"/>
    <w:rsid w:val="00182014"/>
    <w:rsid w:val="00183457"/>
    <w:rsid w:val="0018503E"/>
    <w:rsid w:val="0018508C"/>
    <w:rsid w:val="001851A0"/>
    <w:rsid w:val="001873B4"/>
    <w:rsid w:val="00187DA0"/>
    <w:rsid w:val="00197C33"/>
    <w:rsid w:val="001A17BA"/>
    <w:rsid w:val="001A761F"/>
    <w:rsid w:val="001B3731"/>
    <w:rsid w:val="001B6021"/>
    <w:rsid w:val="001C2E27"/>
    <w:rsid w:val="001C3BB5"/>
    <w:rsid w:val="001C6075"/>
    <w:rsid w:val="001C7660"/>
    <w:rsid w:val="001D6346"/>
    <w:rsid w:val="001E07EE"/>
    <w:rsid w:val="001E42F0"/>
    <w:rsid w:val="001E4EF4"/>
    <w:rsid w:val="001E5487"/>
    <w:rsid w:val="001E6FFA"/>
    <w:rsid w:val="001E7E2C"/>
    <w:rsid w:val="001F69B0"/>
    <w:rsid w:val="001F79D7"/>
    <w:rsid w:val="00204303"/>
    <w:rsid w:val="002100F1"/>
    <w:rsid w:val="00217581"/>
    <w:rsid w:val="00220192"/>
    <w:rsid w:val="00222020"/>
    <w:rsid w:val="00230613"/>
    <w:rsid w:val="00232B3C"/>
    <w:rsid w:val="00235F8B"/>
    <w:rsid w:val="002406B9"/>
    <w:rsid w:val="002426A7"/>
    <w:rsid w:val="00244D81"/>
    <w:rsid w:val="002507AB"/>
    <w:rsid w:val="002507FD"/>
    <w:rsid w:val="0025165B"/>
    <w:rsid w:val="00254C91"/>
    <w:rsid w:val="00256B18"/>
    <w:rsid w:val="002576C2"/>
    <w:rsid w:val="00266BB9"/>
    <w:rsid w:val="00267A5C"/>
    <w:rsid w:val="00272131"/>
    <w:rsid w:val="00273AE1"/>
    <w:rsid w:val="0027732F"/>
    <w:rsid w:val="00280B42"/>
    <w:rsid w:val="002825E7"/>
    <w:rsid w:val="00285187"/>
    <w:rsid w:val="00285F36"/>
    <w:rsid w:val="00287591"/>
    <w:rsid w:val="00290E80"/>
    <w:rsid w:val="002913E7"/>
    <w:rsid w:val="00291CE7"/>
    <w:rsid w:val="00294B33"/>
    <w:rsid w:val="00295594"/>
    <w:rsid w:val="00296374"/>
    <w:rsid w:val="00296E08"/>
    <w:rsid w:val="00297062"/>
    <w:rsid w:val="00297BF1"/>
    <w:rsid w:val="002A08B4"/>
    <w:rsid w:val="002A0943"/>
    <w:rsid w:val="002A27AD"/>
    <w:rsid w:val="002A47A4"/>
    <w:rsid w:val="002A58DD"/>
    <w:rsid w:val="002A69A8"/>
    <w:rsid w:val="002B002A"/>
    <w:rsid w:val="002B1CC2"/>
    <w:rsid w:val="002B220A"/>
    <w:rsid w:val="002B49C7"/>
    <w:rsid w:val="002B6C6B"/>
    <w:rsid w:val="002B7D99"/>
    <w:rsid w:val="002C12C8"/>
    <w:rsid w:val="002C2C19"/>
    <w:rsid w:val="002C7767"/>
    <w:rsid w:val="002D2F30"/>
    <w:rsid w:val="002E1C00"/>
    <w:rsid w:val="002E4976"/>
    <w:rsid w:val="002F63C2"/>
    <w:rsid w:val="002F7FFC"/>
    <w:rsid w:val="003021FD"/>
    <w:rsid w:val="00303CBB"/>
    <w:rsid w:val="00310D87"/>
    <w:rsid w:val="003116AF"/>
    <w:rsid w:val="0031195E"/>
    <w:rsid w:val="00311BE7"/>
    <w:rsid w:val="00313798"/>
    <w:rsid w:val="00315524"/>
    <w:rsid w:val="00316BFD"/>
    <w:rsid w:val="00326D1B"/>
    <w:rsid w:val="003314B5"/>
    <w:rsid w:val="00331610"/>
    <w:rsid w:val="003336C4"/>
    <w:rsid w:val="00334CA2"/>
    <w:rsid w:val="00334E59"/>
    <w:rsid w:val="0033594C"/>
    <w:rsid w:val="00336F2A"/>
    <w:rsid w:val="00342AD9"/>
    <w:rsid w:val="00352B32"/>
    <w:rsid w:val="003544B0"/>
    <w:rsid w:val="00356B15"/>
    <w:rsid w:val="00364145"/>
    <w:rsid w:val="0036769B"/>
    <w:rsid w:val="00367824"/>
    <w:rsid w:val="00367BDE"/>
    <w:rsid w:val="00370BC5"/>
    <w:rsid w:val="00380FDC"/>
    <w:rsid w:val="00387C1F"/>
    <w:rsid w:val="00393CB9"/>
    <w:rsid w:val="003A2367"/>
    <w:rsid w:val="003A40C9"/>
    <w:rsid w:val="003A5E9A"/>
    <w:rsid w:val="003B0366"/>
    <w:rsid w:val="003B30B6"/>
    <w:rsid w:val="003B46AE"/>
    <w:rsid w:val="003B4ABE"/>
    <w:rsid w:val="003B6225"/>
    <w:rsid w:val="003C4DF8"/>
    <w:rsid w:val="003D0375"/>
    <w:rsid w:val="003D7B1F"/>
    <w:rsid w:val="003E2361"/>
    <w:rsid w:val="003F4C0E"/>
    <w:rsid w:val="003F53F2"/>
    <w:rsid w:val="003F5CD0"/>
    <w:rsid w:val="003F77DA"/>
    <w:rsid w:val="00400808"/>
    <w:rsid w:val="0040316E"/>
    <w:rsid w:val="004050DE"/>
    <w:rsid w:val="00407A6A"/>
    <w:rsid w:val="004108BE"/>
    <w:rsid w:val="004108C8"/>
    <w:rsid w:val="004125F7"/>
    <w:rsid w:val="0041795C"/>
    <w:rsid w:val="00423A7E"/>
    <w:rsid w:val="0042408F"/>
    <w:rsid w:val="004242D0"/>
    <w:rsid w:val="0042785E"/>
    <w:rsid w:val="00430671"/>
    <w:rsid w:val="00442066"/>
    <w:rsid w:val="00442A9F"/>
    <w:rsid w:val="00442F15"/>
    <w:rsid w:val="00445CE8"/>
    <w:rsid w:val="00452C77"/>
    <w:rsid w:val="00454A7D"/>
    <w:rsid w:val="00456799"/>
    <w:rsid w:val="00463901"/>
    <w:rsid w:val="00463B8E"/>
    <w:rsid w:val="0046545E"/>
    <w:rsid w:val="00465606"/>
    <w:rsid w:val="0047342A"/>
    <w:rsid w:val="00473E89"/>
    <w:rsid w:val="004740BA"/>
    <w:rsid w:val="004818A7"/>
    <w:rsid w:val="004903DE"/>
    <w:rsid w:val="00490C93"/>
    <w:rsid w:val="00491EF7"/>
    <w:rsid w:val="004947D2"/>
    <w:rsid w:val="00496A1E"/>
    <w:rsid w:val="004A01B6"/>
    <w:rsid w:val="004B1F71"/>
    <w:rsid w:val="004B6E04"/>
    <w:rsid w:val="004C4A69"/>
    <w:rsid w:val="004C7B13"/>
    <w:rsid w:val="004D08BF"/>
    <w:rsid w:val="004D2ABE"/>
    <w:rsid w:val="004D2EE3"/>
    <w:rsid w:val="004D6081"/>
    <w:rsid w:val="004E0C0B"/>
    <w:rsid w:val="004E42AC"/>
    <w:rsid w:val="004E50B9"/>
    <w:rsid w:val="004E53BF"/>
    <w:rsid w:val="004F340C"/>
    <w:rsid w:val="004F4698"/>
    <w:rsid w:val="005028A8"/>
    <w:rsid w:val="00503FC3"/>
    <w:rsid w:val="005114F8"/>
    <w:rsid w:val="005115D2"/>
    <w:rsid w:val="00511E05"/>
    <w:rsid w:val="00513E7D"/>
    <w:rsid w:val="00520BD6"/>
    <w:rsid w:val="00525FC8"/>
    <w:rsid w:val="00534986"/>
    <w:rsid w:val="00536EC4"/>
    <w:rsid w:val="0054137C"/>
    <w:rsid w:val="00542880"/>
    <w:rsid w:val="00543809"/>
    <w:rsid w:val="00545C7A"/>
    <w:rsid w:val="00546EB2"/>
    <w:rsid w:val="00551B84"/>
    <w:rsid w:val="00554DA5"/>
    <w:rsid w:val="005572C7"/>
    <w:rsid w:val="00557D03"/>
    <w:rsid w:val="0056688D"/>
    <w:rsid w:val="00570B40"/>
    <w:rsid w:val="005711EC"/>
    <w:rsid w:val="005766A2"/>
    <w:rsid w:val="005840E0"/>
    <w:rsid w:val="005866BF"/>
    <w:rsid w:val="00590A2D"/>
    <w:rsid w:val="005949EE"/>
    <w:rsid w:val="00596274"/>
    <w:rsid w:val="005A39C6"/>
    <w:rsid w:val="005A65A2"/>
    <w:rsid w:val="005B03E1"/>
    <w:rsid w:val="005B35DA"/>
    <w:rsid w:val="005C3BC2"/>
    <w:rsid w:val="005C3FD3"/>
    <w:rsid w:val="005C4001"/>
    <w:rsid w:val="005C4882"/>
    <w:rsid w:val="005C7A91"/>
    <w:rsid w:val="005D4E44"/>
    <w:rsid w:val="005D5B49"/>
    <w:rsid w:val="005E1CDE"/>
    <w:rsid w:val="005E3E5E"/>
    <w:rsid w:val="005E6D0F"/>
    <w:rsid w:val="005E742E"/>
    <w:rsid w:val="005E7F86"/>
    <w:rsid w:val="005F35BE"/>
    <w:rsid w:val="005F570A"/>
    <w:rsid w:val="006000E3"/>
    <w:rsid w:val="00602ADC"/>
    <w:rsid w:val="006035F8"/>
    <w:rsid w:val="00604408"/>
    <w:rsid w:val="00604D3B"/>
    <w:rsid w:val="006054B5"/>
    <w:rsid w:val="00606838"/>
    <w:rsid w:val="00612FF9"/>
    <w:rsid w:val="006215FB"/>
    <w:rsid w:val="00625A1E"/>
    <w:rsid w:val="00632D47"/>
    <w:rsid w:val="006429D0"/>
    <w:rsid w:val="00645048"/>
    <w:rsid w:val="00647394"/>
    <w:rsid w:val="00650725"/>
    <w:rsid w:val="00651295"/>
    <w:rsid w:val="00651CBA"/>
    <w:rsid w:val="00652327"/>
    <w:rsid w:val="006540E3"/>
    <w:rsid w:val="00654724"/>
    <w:rsid w:val="00656EF9"/>
    <w:rsid w:val="00662639"/>
    <w:rsid w:val="0066545D"/>
    <w:rsid w:val="006710B1"/>
    <w:rsid w:val="00671CA2"/>
    <w:rsid w:val="00677890"/>
    <w:rsid w:val="00684812"/>
    <w:rsid w:val="006862CB"/>
    <w:rsid w:val="00690AC1"/>
    <w:rsid w:val="00693868"/>
    <w:rsid w:val="00695F09"/>
    <w:rsid w:val="0069708B"/>
    <w:rsid w:val="006A06D8"/>
    <w:rsid w:val="006A17BD"/>
    <w:rsid w:val="006A288E"/>
    <w:rsid w:val="006A668B"/>
    <w:rsid w:val="006A7A1C"/>
    <w:rsid w:val="006B2E83"/>
    <w:rsid w:val="006B2EFA"/>
    <w:rsid w:val="006B372C"/>
    <w:rsid w:val="006B3B85"/>
    <w:rsid w:val="006C56A5"/>
    <w:rsid w:val="006C6052"/>
    <w:rsid w:val="006C77D3"/>
    <w:rsid w:val="006D05D1"/>
    <w:rsid w:val="006D14FA"/>
    <w:rsid w:val="006E174F"/>
    <w:rsid w:val="006E2FFB"/>
    <w:rsid w:val="006E48DD"/>
    <w:rsid w:val="006E49E0"/>
    <w:rsid w:val="006E61F5"/>
    <w:rsid w:val="006F17B2"/>
    <w:rsid w:val="006F357C"/>
    <w:rsid w:val="006F5DF8"/>
    <w:rsid w:val="00700369"/>
    <w:rsid w:val="00702A4B"/>
    <w:rsid w:val="00712C05"/>
    <w:rsid w:val="00715C2E"/>
    <w:rsid w:val="00715F47"/>
    <w:rsid w:val="00717A8F"/>
    <w:rsid w:val="007249E4"/>
    <w:rsid w:val="00726786"/>
    <w:rsid w:val="00727108"/>
    <w:rsid w:val="007277AA"/>
    <w:rsid w:val="00734CAC"/>
    <w:rsid w:val="007363E0"/>
    <w:rsid w:val="00740782"/>
    <w:rsid w:val="007443DF"/>
    <w:rsid w:val="0074768D"/>
    <w:rsid w:val="0075327D"/>
    <w:rsid w:val="00753DFB"/>
    <w:rsid w:val="007576BA"/>
    <w:rsid w:val="007604B6"/>
    <w:rsid w:val="00760EEF"/>
    <w:rsid w:val="0076182E"/>
    <w:rsid w:val="00762DAA"/>
    <w:rsid w:val="00763833"/>
    <w:rsid w:val="0076449D"/>
    <w:rsid w:val="00765841"/>
    <w:rsid w:val="0078051B"/>
    <w:rsid w:val="0078678E"/>
    <w:rsid w:val="00790913"/>
    <w:rsid w:val="00792A02"/>
    <w:rsid w:val="007A02A5"/>
    <w:rsid w:val="007A3670"/>
    <w:rsid w:val="007A5824"/>
    <w:rsid w:val="007B0D1B"/>
    <w:rsid w:val="007B0E18"/>
    <w:rsid w:val="007B640F"/>
    <w:rsid w:val="007B6742"/>
    <w:rsid w:val="007B7072"/>
    <w:rsid w:val="007C2894"/>
    <w:rsid w:val="007C71B1"/>
    <w:rsid w:val="007D16CE"/>
    <w:rsid w:val="007D3A3B"/>
    <w:rsid w:val="007D5E0E"/>
    <w:rsid w:val="007D7ABF"/>
    <w:rsid w:val="007E1C00"/>
    <w:rsid w:val="007E32F5"/>
    <w:rsid w:val="007E70F1"/>
    <w:rsid w:val="007E7325"/>
    <w:rsid w:val="007F5D48"/>
    <w:rsid w:val="00800162"/>
    <w:rsid w:val="00801792"/>
    <w:rsid w:val="0080374A"/>
    <w:rsid w:val="00803E69"/>
    <w:rsid w:val="00804285"/>
    <w:rsid w:val="008061F6"/>
    <w:rsid w:val="00806C0F"/>
    <w:rsid w:val="008130F8"/>
    <w:rsid w:val="0082066F"/>
    <w:rsid w:val="00820B49"/>
    <w:rsid w:val="00821929"/>
    <w:rsid w:val="00826C89"/>
    <w:rsid w:val="00826E94"/>
    <w:rsid w:val="00844942"/>
    <w:rsid w:val="00852FF0"/>
    <w:rsid w:val="00853172"/>
    <w:rsid w:val="00853D3B"/>
    <w:rsid w:val="00855956"/>
    <w:rsid w:val="00856BB7"/>
    <w:rsid w:val="00856F03"/>
    <w:rsid w:val="0085762E"/>
    <w:rsid w:val="00857C74"/>
    <w:rsid w:val="00866F73"/>
    <w:rsid w:val="00871E0F"/>
    <w:rsid w:val="00873427"/>
    <w:rsid w:val="008772E1"/>
    <w:rsid w:val="00880B39"/>
    <w:rsid w:val="00883321"/>
    <w:rsid w:val="00883672"/>
    <w:rsid w:val="00884016"/>
    <w:rsid w:val="00885211"/>
    <w:rsid w:val="00886996"/>
    <w:rsid w:val="00887797"/>
    <w:rsid w:val="0089146E"/>
    <w:rsid w:val="008922A3"/>
    <w:rsid w:val="008A0408"/>
    <w:rsid w:val="008A0807"/>
    <w:rsid w:val="008A10F0"/>
    <w:rsid w:val="008A31AE"/>
    <w:rsid w:val="008A4716"/>
    <w:rsid w:val="008A5591"/>
    <w:rsid w:val="008A5F0A"/>
    <w:rsid w:val="008A6E1E"/>
    <w:rsid w:val="008B01FB"/>
    <w:rsid w:val="008B1BD2"/>
    <w:rsid w:val="008B3155"/>
    <w:rsid w:val="008B4311"/>
    <w:rsid w:val="008B7F16"/>
    <w:rsid w:val="008C39FC"/>
    <w:rsid w:val="008C7359"/>
    <w:rsid w:val="008D5F67"/>
    <w:rsid w:val="008E10BB"/>
    <w:rsid w:val="008E12FF"/>
    <w:rsid w:val="008E26C7"/>
    <w:rsid w:val="008E312B"/>
    <w:rsid w:val="008E36A2"/>
    <w:rsid w:val="008E5454"/>
    <w:rsid w:val="008F2A62"/>
    <w:rsid w:val="008F343F"/>
    <w:rsid w:val="0090442D"/>
    <w:rsid w:val="00905D2E"/>
    <w:rsid w:val="00907C90"/>
    <w:rsid w:val="00910DAB"/>
    <w:rsid w:val="00913951"/>
    <w:rsid w:val="00914DEF"/>
    <w:rsid w:val="00915CD0"/>
    <w:rsid w:val="00917D28"/>
    <w:rsid w:val="009227C8"/>
    <w:rsid w:val="009318D2"/>
    <w:rsid w:val="00933DB8"/>
    <w:rsid w:val="00935D81"/>
    <w:rsid w:val="0094082B"/>
    <w:rsid w:val="00941E66"/>
    <w:rsid w:val="00942560"/>
    <w:rsid w:val="009500E0"/>
    <w:rsid w:val="00951925"/>
    <w:rsid w:val="00951AE8"/>
    <w:rsid w:val="009523BA"/>
    <w:rsid w:val="0095271A"/>
    <w:rsid w:val="00956B86"/>
    <w:rsid w:val="009624AD"/>
    <w:rsid w:val="00963460"/>
    <w:rsid w:val="00963BF7"/>
    <w:rsid w:val="00967397"/>
    <w:rsid w:val="00970563"/>
    <w:rsid w:val="00971FAB"/>
    <w:rsid w:val="00984119"/>
    <w:rsid w:val="00984AA2"/>
    <w:rsid w:val="009A3B75"/>
    <w:rsid w:val="009A4802"/>
    <w:rsid w:val="009A6FA7"/>
    <w:rsid w:val="009B119B"/>
    <w:rsid w:val="009B47B1"/>
    <w:rsid w:val="009B4ACB"/>
    <w:rsid w:val="009C1876"/>
    <w:rsid w:val="009C2AB5"/>
    <w:rsid w:val="009D0428"/>
    <w:rsid w:val="009D1183"/>
    <w:rsid w:val="009D1209"/>
    <w:rsid w:val="009D3DF5"/>
    <w:rsid w:val="009D3F40"/>
    <w:rsid w:val="009D42E4"/>
    <w:rsid w:val="009E05B1"/>
    <w:rsid w:val="009E0677"/>
    <w:rsid w:val="009E2891"/>
    <w:rsid w:val="009E2DF0"/>
    <w:rsid w:val="009F4CB5"/>
    <w:rsid w:val="009F677C"/>
    <w:rsid w:val="00A06425"/>
    <w:rsid w:val="00A139B5"/>
    <w:rsid w:val="00A2435F"/>
    <w:rsid w:val="00A26FEA"/>
    <w:rsid w:val="00A27E8B"/>
    <w:rsid w:val="00A361B0"/>
    <w:rsid w:val="00A36605"/>
    <w:rsid w:val="00A36E3C"/>
    <w:rsid w:val="00A37E44"/>
    <w:rsid w:val="00A42BF3"/>
    <w:rsid w:val="00A45C60"/>
    <w:rsid w:val="00A46548"/>
    <w:rsid w:val="00A46B50"/>
    <w:rsid w:val="00A474B6"/>
    <w:rsid w:val="00A47E17"/>
    <w:rsid w:val="00A50528"/>
    <w:rsid w:val="00A50C0B"/>
    <w:rsid w:val="00A51E34"/>
    <w:rsid w:val="00A5574B"/>
    <w:rsid w:val="00A61368"/>
    <w:rsid w:val="00A61677"/>
    <w:rsid w:val="00A732BF"/>
    <w:rsid w:val="00A77F8A"/>
    <w:rsid w:val="00A9482F"/>
    <w:rsid w:val="00A950F2"/>
    <w:rsid w:val="00A97ABA"/>
    <w:rsid w:val="00AA1E10"/>
    <w:rsid w:val="00AA7503"/>
    <w:rsid w:val="00AB1586"/>
    <w:rsid w:val="00AB23B4"/>
    <w:rsid w:val="00AB3B76"/>
    <w:rsid w:val="00AB5162"/>
    <w:rsid w:val="00AC167B"/>
    <w:rsid w:val="00AC4503"/>
    <w:rsid w:val="00AC65F3"/>
    <w:rsid w:val="00AC664D"/>
    <w:rsid w:val="00AD0B49"/>
    <w:rsid w:val="00AE1192"/>
    <w:rsid w:val="00AE3168"/>
    <w:rsid w:val="00AE6700"/>
    <w:rsid w:val="00AE7451"/>
    <w:rsid w:val="00AF1FA5"/>
    <w:rsid w:val="00B0004F"/>
    <w:rsid w:val="00B051E8"/>
    <w:rsid w:val="00B05921"/>
    <w:rsid w:val="00B07473"/>
    <w:rsid w:val="00B11056"/>
    <w:rsid w:val="00B12E7C"/>
    <w:rsid w:val="00B1563C"/>
    <w:rsid w:val="00B15C95"/>
    <w:rsid w:val="00B15E2D"/>
    <w:rsid w:val="00B21094"/>
    <w:rsid w:val="00B244A9"/>
    <w:rsid w:val="00B25910"/>
    <w:rsid w:val="00B3448D"/>
    <w:rsid w:val="00B41436"/>
    <w:rsid w:val="00B44315"/>
    <w:rsid w:val="00B4449E"/>
    <w:rsid w:val="00B4568E"/>
    <w:rsid w:val="00B53659"/>
    <w:rsid w:val="00B54947"/>
    <w:rsid w:val="00B54DC3"/>
    <w:rsid w:val="00B555B0"/>
    <w:rsid w:val="00B56407"/>
    <w:rsid w:val="00B56A79"/>
    <w:rsid w:val="00B57D63"/>
    <w:rsid w:val="00B60359"/>
    <w:rsid w:val="00B61492"/>
    <w:rsid w:val="00B62907"/>
    <w:rsid w:val="00B71DFC"/>
    <w:rsid w:val="00B738BE"/>
    <w:rsid w:val="00B7449B"/>
    <w:rsid w:val="00B83CB9"/>
    <w:rsid w:val="00B878D3"/>
    <w:rsid w:val="00B87D1C"/>
    <w:rsid w:val="00B92665"/>
    <w:rsid w:val="00B960F4"/>
    <w:rsid w:val="00BA0C49"/>
    <w:rsid w:val="00BA1398"/>
    <w:rsid w:val="00BA1F01"/>
    <w:rsid w:val="00BB1C4F"/>
    <w:rsid w:val="00BB3CC1"/>
    <w:rsid w:val="00BB6D6B"/>
    <w:rsid w:val="00BB75B1"/>
    <w:rsid w:val="00BB7A34"/>
    <w:rsid w:val="00BC2B95"/>
    <w:rsid w:val="00BD2924"/>
    <w:rsid w:val="00BD3FB0"/>
    <w:rsid w:val="00BD439A"/>
    <w:rsid w:val="00BD5D7B"/>
    <w:rsid w:val="00BE0064"/>
    <w:rsid w:val="00BE16AC"/>
    <w:rsid w:val="00BE26B1"/>
    <w:rsid w:val="00BE5084"/>
    <w:rsid w:val="00BF1CAA"/>
    <w:rsid w:val="00BF511A"/>
    <w:rsid w:val="00C00144"/>
    <w:rsid w:val="00C00173"/>
    <w:rsid w:val="00C02038"/>
    <w:rsid w:val="00C03EAB"/>
    <w:rsid w:val="00C108EA"/>
    <w:rsid w:val="00C1215F"/>
    <w:rsid w:val="00C13E25"/>
    <w:rsid w:val="00C16B09"/>
    <w:rsid w:val="00C17F7E"/>
    <w:rsid w:val="00C320E5"/>
    <w:rsid w:val="00C358A8"/>
    <w:rsid w:val="00C37F16"/>
    <w:rsid w:val="00C40C5E"/>
    <w:rsid w:val="00C40CD1"/>
    <w:rsid w:val="00C4138D"/>
    <w:rsid w:val="00C42CCE"/>
    <w:rsid w:val="00C430F3"/>
    <w:rsid w:val="00C47689"/>
    <w:rsid w:val="00C567D7"/>
    <w:rsid w:val="00C6153C"/>
    <w:rsid w:val="00C63FB5"/>
    <w:rsid w:val="00C6594A"/>
    <w:rsid w:val="00C6622E"/>
    <w:rsid w:val="00C70F7B"/>
    <w:rsid w:val="00C7145D"/>
    <w:rsid w:val="00C81B05"/>
    <w:rsid w:val="00C856CE"/>
    <w:rsid w:val="00C9075C"/>
    <w:rsid w:val="00C9336E"/>
    <w:rsid w:val="00CA1A9C"/>
    <w:rsid w:val="00CA72C5"/>
    <w:rsid w:val="00CB3D46"/>
    <w:rsid w:val="00CB4F2C"/>
    <w:rsid w:val="00CB7CE2"/>
    <w:rsid w:val="00CC07C2"/>
    <w:rsid w:val="00CC1E2D"/>
    <w:rsid w:val="00CC2A27"/>
    <w:rsid w:val="00CC2C1F"/>
    <w:rsid w:val="00CC77C2"/>
    <w:rsid w:val="00CC7C47"/>
    <w:rsid w:val="00CD052E"/>
    <w:rsid w:val="00CD21C7"/>
    <w:rsid w:val="00CD748C"/>
    <w:rsid w:val="00CE24F6"/>
    <w:rsid w:val="00CE4431"/>
    <w:rsid w:val="00CE7764"/>
    <w:rsid w:val="00CF123F"/>
    <w:rsid w:val="00CF23A8"/>
    <w:rsid w:val="00CF32C5"/>
    <w:rsid w:val="00CF514A"/>
    <w:rsid w:val="00CF756E"/>
    <w:rsid w:val="00D02E25"/>
    <w:rsid w:val="00D035DC"/>
    <w:rsid w:val="00D04E2D"/>
    <w:rsid w:val="00D101D6"/>
    <w:rsid w:val="00D33A34"/>
    <w:rsid w:val="00D346F4"/>
    <w:rsid w:val="00D3580D"/>
    <w:rsid w:val="00D42390"/>
    <w:rsid w:val="00D44850"/>
    <w:rsid w:val="00D472E9"/>
    <w:rsid w:val="00D523B2"/>
    <w:rsid w:val="00D53B8B"/>
    <w:rsid w:val="00D5432B"/>
    <w:rsid w:val="00D555FF"/>
    <w:rsid w:val="00D65946"/>
    <w:rsid w:val="00D71ACD"/>
    <w:rsid w:val="00D72346"/>
    <w:rsid w:val="00D75110"/>
    <w:rsid w:val="00D7621F"/>
    <w:rsid w:val="00D80FC9"/>
    <w:rsid w:val="00D9151E"/>
    <w:rsid w:val="00D927C6"/>
    <w:rsid w:val="00D93EAB"/>
    <w:rsid w:val="00D94360"/>
    <w:rsid w:val="00D94368"/>
    <w:rsid w:val="00D94CB2"/>
    <w:rsid w:val="00D9710D"/>
    <w:rsid w:val="00DA118E"/>
    <w:rsid w:val="00DA2C68"/>
    <w:rsid w:val="00DA39D7"/>
    <w:rsid w:val="00DA4931"/>
    <w:rsid w:val="00DA7F98"/>
    <w:rsid w:val="00DB5B78"/>
    <w:rsid w:val="00DB640D"/>
    <w:rsid w:val="00DB65F5"/>
    <w:rsid w:val="00DB7BC3"/>
    <w:rsid w:val="00DB7E21"/>
    <w:rsid w:val="00DC023F"/>
    <w:rsid w:val="00DC59C3"/>
    <w:rsid w:val="00DD3871"/>
    <w:rsid w:val="00DD6A1B"/>
    <w:rsid w:val="00DF26AA"/>
    <w:rsid w:val="00DF309B"/>
    <w:rsid w:val="00DF378A"/>
    <w:rsid w:val="00E01423"/>
    <w:rsid w:val="00E01509"/>
    <w:rsid w:val="00E02BF3"/>
    <w:rsid w:val="00E10AE7"/>
    <w:rsid w:val="00E1241E"/>
    <w:rsid w:val="00E13CDC"/>
    <w:rsid w:val="00E150B7"/>
    <w:rsid w:val="00E2196F"/>
    <w:rsid w:val="00E23048"/>
    <w:rsid w:val="00E23191"/>
    <w:rsid w:val="00E24740"/>
    <w:rsid w:val="00E26291"/>
    <w:rsid w:val="00E26998"/>
    <w:rsid w:val="00E34A23"/>
    <w:rsid w:val="00E37821"/>
    <w:rsid w:val="00E41A2B"/>
    <w:rsid w:val="00E433FF"/>
    <w:rsid w:val="00E43C70"/>
    <w:rsid w:val="00E44F7A"/>
    <w:rsid w:val="00E477FC"/>
    <w:rsid w:val="00E47A9D"/>
    <w:rsid w:val="00E64A99"/>
    <w:rsid w:val="00E6766E"/>
    <w:rsid w:val="00E73691"/>
    <w:rsid w:val="00E763F9"/>
    <w:rsid w:val="00E7717E"/>
    <w:rsid w:val="00E83EBF"/>
    <w:rsid w:val="00E86AC3"/>
    <w:rsid w:val="00E91370"/>
    <w:rsid w:val="00EA087D"/>
    <w:rsid w:val="00EA37A8"/>
    <w:rsid w:val="00EA3912"/>
    <w:rsid w:val="00EA5F8C"/>
    <w:rsid w:val="00EB6CFE"/>
    <w:rsid w:val="00EC72B1"/>
    <w:rsid w:val="00ED2D4C"/>
    <w:rsid w:val="00EE1247"/>
    <w:rsid w:val="00EE1F23"/>
    <w:rsid w:val="00EE5E54"/>
    <w:rsid w:val="00EE6B41"/>
    <w:rsid w:val="00EE7366"/>
    <w:rsid w:val="00EE771F"/>
    <w:rsid w:val="00EF15EA"/>
    <w:rsid w:val="00EF3CFD"/>
    <w:rsid w:val="00EF59C2"/>
    <w:rsid w:val="00EF5B23"/>
    <w:rsid w:val="00EF5BDB"/>
    <w:rsid w:val="00F036C0"/>
    <w:rsid w:val="00F07359"/>
    <w:rsid w:val="00F115D2"/>
    <w:rsid w:val="00F11C80"/>
    <w:rsid w:val="00F17E61"/>
    <w:rsid w:val="00F21B17"/>
    <w:rsid w:val="00F25193"/>
    <w:rsid w:val="00F349AA"/>
    <w:rsid w:val="00F35FF2"/>
    <w:rsid w:val="00F3719B"/>
    <w:rsid w:val="00F374B5"/>
    <w:rsid w:val="00F42F7F"/>
    <w:rsid w:val="00F435E0"/>
    <w:rsid w:val="00F46765"/>
    <w:rsid w:val="00F508D3"/>
    <w:rsid w:val="00F51F4A"/>
    <w:rsid w:val="00F52014"/>
    <w:rsid w:val="00F54D16"/>
    <w:rsid w:val="00F56E73"/>
    <w:rsid w:val="00F613CF"/>
    <w:rsid w:val="00F6250A"/>
    <w:rsid w:val="00F6553F"/>
    <w:rsid w:val="00F73FBC"/>
    <w:rsid w:val="00F77D3F"/>
    <w:rsid w:val="00F8388F"/>
    <w:rsid w:val="00F83DDB"/>
    <w:rsid w:val="00F84796"/>
    <w:rsid w:val="00F870CD"/>
    <w:rsid w:val="00F9291A"/>
    <w:rsid w:val="00F93CD0"/>
    <w:rsid w:val="00F94991"/>
    <w:rsid w:val="00F95BFA"/>
    <w:rsid w:val="00FA53CD"/>
    <w:rsid w:val="00FB0170"/>
    <w:rsid w:val="00FB2C58"/>
    <w:rsid w:val="00FB3361"/>
    <w:rsid w:val="00FB3956"/>
    <w:rsid w:val="00FB5EBD"/>
    <w:rsid w:val="00FB7F8E"/>
    <w:rsid w:val="00FC00E4"/>
    <w:rsid w:val="00FC3E3D"/>
    <w:rsid w:val="00FC4A01"/>
    <w:rsid w:val="00FC6AA3"/>
    <w:rsid w:val="00FC7E84"/>
    <w:rsid w:val="00FD416A"/>
    <w:rsid w:val="00FE1687"/>
    <w:rsid w:val="00FE4BDA"/>
    <w:rsid w:val="00FE64C6"/>
    <w:rsid w:val="00FE6FE7"/>
    <w:rsid w:val="00FF2AF9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5B3E"/>
  <w15:docId w15:val="{7342151C-8942-4D17-904D-A36A84F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C6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6A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6AA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6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6AA3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FC6A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C6AA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380FDC"/>
  </w:style>
  <w:style w:type="character" w:styleId="Hipersaitas">
    <w:name w:val="Hyperlink"/>
    <w:basedOn w:val="Numatytasispastraiposriftas"/>
    <w:unhideWhenUsed/>
    <w:rsid w:val="00E86AC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86AC3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1C6075"/>
    <w:rPr>
      <w:rFonts w:ascii="Segoe UI" w:hAnsi="Segoe UI" w:cs="Segoe UI" w:hint="default"/>
      <w:sz w:val="18"/>
      <w:szCs w:val="18"/>
    </w:rPr>
  </w:style>
  <w:style w:type="character" w:styleId="Perirtashipersaitas">
    <w:name w:val="FollowedHyperlink"/>
    <w:basedOn w:val="Numatytasispastraiposriftas"/>
    <w:semiHidden/>
    <w:unhideWhenUsed/>
    <w:rsid w:val="00273AE1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00783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07831"/>
    <w:rPr>
      <w:sz w:val="20"/>
    </w:rPr>
  </w:style>
  <w:style w:type="paragraph" w:styleId="Sraopastraipa">
    <w:name w:val="List Paragraph"/>
    <w:basedOn w:val="prastasis"/>
    <w:uiPriority w:val="34"/>
    <w:qFormat/>
    <w:rsid w:val="00F35F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D2F3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F30"/>
  </w:style>
  <w:style w:type="paragraph" w:styleId="Porat">
    <w:name w:val="footer"/>
    <w:basedOn w:val="prastasis"/>
    <w:link w:val="PoratDiagrama"/>
    <w:unhideWhenUsed/>
    <w:rsid w:val="002D2F3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D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003E307A-2A37-4681-AC2F-4302A692B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85BE20-E703-4D37-87A0-AE5D1592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3086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KLASTERIO PFSA (pastaboms)</vt:lpstr>
      <vt:lpstr>KLASTERIO PFSA (pastaboms)</vt:lpstr>
    </vt:vector>
  </TitlesOfParts>
  <Company>HP Inc.</Company>
  <LinksUpToDate>false</LinksUpToDate>
  <CharactersWithSpaces>4837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KLASTERIO PFSA (pastaboms)</dc:title>
  <dc:creator>Virginija Levinskienė</dc:creator>
  <cp:lastModifiedBy>Ramunė Abromavičienė</cp:lastModifiedBy>
  <cp:revision>2</cp:revision>
  <dcterms:created xsi:type="dcterms:W3CDTF">2026-03-16T06:33:00Z</dcterms:created>
  <dcterms:modified xsi:type="dcterms:W3CDTF">2026-03-16T06:33:00Z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DmsPermissionsUsers">
    <vt:lpwstr>136;#Alvyda Ažubalytė;#134;#Aurima Lasickienė;#306;#Neringa Žemaitienė;#1119;#Mantas Bernotas;#166;#Margarita Kairienė;#1188;#Laura Jurevičienė;#1089;#Rasa Mockutė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  <property fmtid="{D5CDD505-2E9C-101B-9397-08002B2CF9AE}" pid="9" name="DmsPermissionsConfid">
    <vt:bool>false</vt:bool>
  </property>
</Properties>
</file>